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41F98">
      <w:pPr>
        <w:spacing w:line="16820" w:lineRule="exact"/>
      </w:pPr>
      <w:r>
        <w:rPr>
          <w:position w:val="-336"/>
        </w:rPr>
        <w:drawing>
          <wp:inline distT="0" distB="0" distL="0" distR="0">
            <wp:extent cx="7559040" cy="10680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92"/>
                    <a:stretch>
                      <a:fillRect/>
                    </a:stretch>
                  </pic:blipFill>
                  <pic:spPr>
                    <a:xfrm>
                      <a:off x="0" y="0"/>
                      <a:ext cx="7559040" cy="10681234"/>
                    </a:xfrm>
                    <a:prstGeom prst="rect">
                      <a:avLst/>
                    </a:prstGeom>
                  </pic:spPr>
                </pic:pic>
              </a:graphicData>
            </a:graphic>
          </wp:inline>
        </w:drawing>
      </w:r>
    </w:p>
    <w:p w14:paraId="3A93D0DF">
      <w:pPr>
        <w:spacing w:line="16820" w:lineRule="exact"/>
        <w:sectPr>
          <w:headerReference r:id="rId5" w:type="default"/>
          <w:footerReference r:id="rId6" w:type="default"/>
          <w:pgSz w:w="11905" w:h="16834"/>
          <w:pgMar w:top="1" w:right="0" w:bottom="1" w:left="0" w:header="0" w:footer="0" w:gutter="0"/>
          <w:cols w:space="720" w:num="1"/>
        </w:sectPr>
      </w:pPr>
    </w:p>
    <w:p w14:paraId="3B6B9115">
      <w:pPr>
        <w:spacing w:line="16820" w:lineRule="exact"/>
      </w:pPr>
      <w:bookmarkStart w:id="7" w:name="_GoBack"/>
      <w:bookmarkEnd w:id="7"/>
      <w:r>
        <w:rPr>
          <w:position w:val="-336"/>
        </w:rPr>
        <w:drawing>
          <wp:inline distT="0" distB="0" distL="0" distR="0">
            <wp:extent cx="7559040" cy="10680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3"/>
                    <a:stretch>
                      <a:fillRect/>
                    </a:stretch>
                  </pic:blipFill>
                  <pic:spPr>
                    <a:xfrm>
                      <a:off x="0" y="0"/>
                      <a:ext cx="7559040" cy="10681234"/>
                    </a:xfrm>
                    <a:prstGeom prst="rect">
                      <a:avLst/>
                    </a:prstGeom>
                  </pic:spPr>
                </pic:pic>
              </a:graphicData>
            </a:graphic>
          </wp:inline>
        </w:drawing>
      </w:r>
    </w:p>
    <w:p w14:paraId="053DC075">
      <w:pPr>
        <w:spacing w:line="16820" w:lineRule="exact"/>
        <w:sectPr>
          <w:pgSz w:w="11905" w:h="16834"/>
          <w:pgMar w:top="1" w:right="0" w:bottom="1" w:left="0" w:header="0" w:footer="0" w:gutter="0"/>
          <w:cols w:space="720" w:num="1"/>
        </w:sectPr>
      </w:pPr>
    </w:p>
    <w:p w14:paraId="6903DF45">
      <w:pPr>
        <w:spacing w:line="16820" w:lineRule="exact"/>
      </w:pPr>
      <w:r>
        <w:rPr>
          <w:position w:val="-336"/>
        </w:rPr>
        <w:drawing>
          <wp:inline distT="0" distB="0" distL="0" distR="0">
            <wp:extent cx="7559040" cy="106807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4"/>
                    <a:stretch>
                      <a:fillRect/>
                    </a:stretch>
                  </pic:blipFill>
                  <pic:spPr>
                    <a:xfrm>
                      <a:off x="0" y="0"/>
                      <a:ext cx="7559040" cy="10681234"/>
                    </a:xfrm>
                    <a:prstGeom prst="rect">
                      <a:avLst/>
                    </a:prstGeom>
                  </pic:spPr>
                </pic:pic>
              </a:graphicData>
            </a:graphic>
          </wp:inline>
        </w:drawing>
      </w:r>
    </w:p>
    <w:p w14:paraId="2A2984E8">
      <w:pPr>
        <w:spacing w:line="16820" w:lineRule="exact"/>
        <w:sectPr>
          <w:pgSz w:w="11905" w:h="16834"/>
          <w:pgMar w:top="1" w:right="0" w:bottom="1" w:left="0" w:header="0" w:footer="0" w:gutter="0"/>
          <w:cols w:space="720" w:num="1"/>
        </w:sectPr>
      </w:pPr>
    </w:p>
    <w:p w14:paraId="14389DEA">
      <w:pPr>
        <w:spacing w:line="275" w:lineRule="auto"/>
        <w:rPr>
          <w:rFonts w:ascii="Arial"/>
          <w:sz w:val="21"/>
        </w:rPr>
      </w:pPr>
    </w:p>
    <w:p w14:paraId="41109C9C">
      <w:pPr>
        <w:spacing w:line="276" w:lineRule="auto"/>
        <w:rPr>
          <w:rFonts w:ascii="Arial"/>
          <w:sz w:val="21"/>
        </w:rPr>
      </w:pPr>
    </w:p>
    <w:p w14:paraId="65EF4257">
      <w:pPr>
        <w:spacing w:line="276" w:lineRule="auto"/>
        <w:rPr>
          <w:rFonts w:ascii="Arial"/>
          <w:sz w:val="21"/>
        </w:rPr>
      </w:pPr>
    </w:p>
    <w:p w14:paraId="63167E67">
      <w:pPr>
        <w:spacing w:line="276" w:lineRule="auto"/>
        <w:rPr>
          <w:rFonts w:ascii="Arial"/>
          <w:sz w:val="21"/>
        </w:rPr>
      </w:pPr>
    </w:p>
    <w:sdt>
      <w:sdtPr>
        <w:rPr>
          <w:rFonts w:ascii="仿宋" w:hAnsi="仿宋" w:eastAsia="仿宋" w:cs="仿宋"/>
          <w:sz w:val="40"/>
          <w:szCs w:val="40"/>
        </w:rPr>
        <w:id w:val="147467886"/>
        <w:docPartObj>
          <w:docPartGallery w:val="Table of Contents"/>
          <w:docPartUnique/>
        </w:docPartObj>
      </w:sdtPr>
      <w:sdtEndPr>
        <w:rPr>
          <w:rFonts w:ascii="仿宋" w:hAnsi="仿宋" w:eastAsia="仿宋" w:cs="仿宋"/>
          <w:sz w:val="28"/>
          <w:szCs w:val="28"/>
        </w:rPr>
      </w:sdtEndPr>
      <w:sdtContent>
        <w:p w14:paraId="03BA6EEA">
          <w:pPr>
            <w:pStyle w:val="2"/>
            <w:spacing w:before="130" w:line="212" w:lineRule="auto"/>
            <w:ind w:left="4475"/>
            <w:rPr>
              <w:sz w:val="40"/>
              <w:szCs w:val="40"/>
            </w:rPr>
          </w:pPr>
          <w:r>
            <w:rPr>
              <w:b/>
              <w:bCs/>
              <w:spacing w:val="-53"/>
              <w:sz w:val="40"/>
              <w:szCs w:val="40"/>
            </w:rPr>
            <w:t>目</w:t>
          </w:r>
          <w:r>
            <w:rPr>
              <w:spacing w:val="21"/>
              <w:sz w:val="40"/>
              <w:szCs w:val="40"/>
            </w:rPr>
            <w:t xml:space="preserve">  </w:t>
          </w:r>
          <w:r>
            <w:rPr>
              <w:b/>
              <w:bCs/>
              <w:spacing w:val="-53"/>
              <w:sz w:val="40"/>
              <w:szCs w:val="40"/>
            </w:rPr>
            <w:t>录</w:t>
          </w:r>
        </w:p>
        <w:p w14:paraId="18D3204A">
          <w:pPr>
            <w:pStyle w:val="2"/>
            <w:tabs>
              <w:tab w:val="right" w:leader="dot" w:pos="9990"/>
            </w:tabs>
            <w:spacing w:before="40" w:line="190" w:lineRule="auto"/>
          </w:pPr>
          <w:r>
            <w:fldChar w:fldCharType="begin"/>
          </w:r>
          <w:r>
            <w:instrText xml:space="preserve"> HYPERLINK \l "bookmark1" </w:instrText>
          </w:r>
          <w:r>
            <w:fldChar w:fldCharType="separate"/>
          </w:r>
          <w:r>
            <w:rPr>
              <w:b/>
              <w:bCs/>
              <w:spacing w:val="-9"/>
            </w:rPr>
            <w:t>第一章</w:t>
          </w:r>
          <w:r>
            <w:rPr>
              <w:spacing w:val="19"/>
            </w:rPr>
            <w:t xml:space="preserve"> </w:t>
          </w:r>
          <w:r>
            <w:rPr>
              <w:b/>
              <w:bCs/>
              <w:spacing w:val="-9"/>
            </w:rPr>
            <w:t>招标公告</w:t>
          </w:r>
          <w:r>
            <w:rPr>
              <w:spacing w:val="91"/>
            </w:rPr>
            <w:t xml:space="preserve"> </w:t>
          </w:r>
          <w:r>
            <w:rPr>
              <w14:textOutline w14:w="5103" w14:cap="flat" w14:cmpd="sng">
                <w14:solidFill>
                  <w14:srgbClr w14:val="000000"/>
                </w14:solidFill>
                <w14:prstDash w14:val="solid"/>
                <w14:miter w14:val="10"/>
              </w14:textOutline>
            </w:rPr>
            <w:tab/>
          </w:r>
          <w:r>
            <w:rPr>
              <w:spacing w:val="-22"/>
            </w:rPr>
            <w:t xml:space="preserve"> </w:t>
          </w:r>
          <w:r>
            <w:rPr>
              <w:b/>
              <w:bCs/>
              <w:spacing w:val="-34"/>
            </w:rPr>
            <w:t>1</w:t>
          </w:r>
          <w:r>
            <w:rPr>
              <w:b/>
              <w:bCs/>
              <w:spacing w:val="-34"/>
            </w:rPr>
            <w:fldChar w:fldCharType="end"/>
          </w:r>
        </w:p>
        <w:p w14:paraId="621CCBEA">
          <w:pPr>
            <w:spacing w:line="263" w:lineRule="auto"/>
            <w:rPr>
              <w:rFonts w:ascii="Arial"/>
              <w:sz w:val="21"/>
            </w:rPr>
          </w:pPr>
        </w:p>
        <w:p w14:paraId="293793FD">
          <w:pPr>
            <w:spacing w:line="264" w:lineRule="auto"/>
            <w:rPr>
              <w:rFonts w:ascii="Arial"/>
              <w:sz w:val="21"/>
            </w:rPr>
          </w:pPr>
        </w:p>
        <w:p w14:paraId="7FB02C23">
          <w:pPr>
            <w:pStyle w:val="2"/>
            <w:tabs>
              <w:tab w:val="right" w:leader="dot" w:pos="9990"/>
            </w:tabs>
            <w:spacing w:before="91" w:line="190" w:lineRule="auto"/>
          </w:pPr>
          <w:r>
            <w:fldChar w:fldCharType="begin"/>
          </w:r>
          <w:r>
            <w:instrText xml:space="preserve"> HYPERLINK \l "bookmark2" </w:instrText>
          </w:r>
          <w:r>
            <w:fldChar w:fldCharType="separate"/>
          </w:r>
          <w:r>
            <w:rPr>
              <w:b/>
              <w:bCs/>
              <w:spacing w:val="-9"/>
            </w:rPr>
            <w:t>第二章</w:t>
          </w:r>
          <w:r>
            <w:rPr>
              <w:spacing w:val="27"/>
            </w:rPr>
            <w:t xml:space="preserve"> </w:t>
          </w:r>
          <w:r>
            <w:rPr>
              <w:b/>
              <w:bCs/>
              <w:spacing w:val="-9"/>
            </w:rPr>
            <w:t>供应商须知</w:t>
          </w:r>
          <w:r>
            <w:rPr>
              <w:spacing w:val="89"/>
            </w:rPr>
            <w:t xml:space="preserve"> </w:t>
          </w:r>
          <w:r>
            <w:rPr>
              <w14:textOutline w14:w="5103" w14:cap="flat" w14:cmpd="sng">
                <w14:solidFill>
                  <w14:srgbClr w14:val="000000"/>
                </w14:solidFill>
                <w14:prstDash w14:val="solid"/>
                <w14:miter w14:val="10"/>
              </w14:textOutline>
            </w:rPr>
            <w:tab/>
          </w:r>
          <w:r>
            <w:rPr>
              <w:spacing w:val="-38"/>
            </w:rPr>
            <w:t xml:space="preserve"> </w:t>
          </w:r>
          <w:r>
            <w:rPr>
              <w:b/>
              <w:bCs/>
              <w:spacing w:val="-15"/>
            </w:rPr>
            <w:t>6</w:t>
          </w:r>
          <w:r>
            <w:rPr>
              <w:b/>
              <w:bCs/>
              <w:spacing w:val="-15"/>
            </w:rPr>
            <w:fldChar w:fldCharType="end"/>
          </w:r>
        </w:p>
        <w:p w14:paraId="3BFAE590">
          <w:pPr>
            <w:spacing w:line="262" w:lineRule="auto"/>
            <w:rPr>
              <w:rFonts w:ascii="Arial"/>
              <w:sz w:val="21"/>
            </w:rPr>
          </w:pPr>
        </w:p>
        <w:p w14:paraId="0B4C4254">
          <w:pPr>
            <w:spacing w:line="262" w:lineRule="auto"/>
            <w:rPr>
              <w:rFonts w:ascii="Arial"/>
              <w:sz w:val="21"/>
            </w:rPr>
          </w:pPr>
        </w:p>
        <w:p w14:paraId="3400BBCC">
          <w:pPr>
            <w:pStyle w:val="2"/>
            <w:tabs>
              <w:tab w:val="right" w:leader="dot" w:pos="9990"/>
            </w:tabs>
            <w:spacing w:before="91" w:line="190" w:lineRule="auto"/>
          </w:pPr>
          <w:r>
            <w:fldChar w:fldCharType="begin"/>
          </w:r>
          <w:r>
            <w:instrText xml:space="preserve"> HYPERLINK \l "bookmark3" </w:instrText>
          </w:r>
          <w:r>
            <w:fldChar w:fldCharType="separate"/>
          </w:r>
          <w:r>
            <w:rPr>
              <w:b/>
              <w:bCs/>
              <w:spacing w:val="-10"/>
            </w:rPr>
            <w:t>第三章</w:t>
          </w:r>
          <w:r>
            <w:rPr>
              <w:spacing w:val="25"/>
            </w:rPr>
            <w:t xml:space="preserve"> </w:t>
          </w:r>
          <w:r>
            <w:rPr>
              <w:b/>
              <w:bCs/>
              <w:spacing w:val="-10"/>
            </w:rPr>
            <w:t>评标办法</w:t>
          </w:r>
          <w:r>
            <w:rPr>
              <w:spacing w:val="91"/>
            </w:rPr>
            <w:t xml:space="preserve"> </w:t>
          </w:r>
          <w:r>
            <w:rPr>
              <w14:textOutline w14:w="5103" w14:cap="flat" w14:cmpd="sng">
                <w14:solidFill>
                  <w14:srgbClr w14:val="000000"/>
                </w14:solidFill>
                <w14:prstDash w14:val="solid"/>
                <w14:miter w14:val="10"/>
              </w14:textOutline>
            </w:rPr>
            <w:tab/>
          </w:r>
          <w:r>
            <w:rPr>
              <w:spacing w:val="-37"/>
            </w:rPr>
            <w:t xml:space="preserve"> </w:t>
          </w:r>
          <w:r>
            <w:rPr>
              <w:b/>
              <w:bCs/>
              <w:spacing w:val="-10"/>
            </w:rPr>
            <w:t>30</w:t>
          </w:r>
          <w:r>
            <w:rPr>
              <w:b/>
              <w:bCs/>
              <w:spacing w:val="-10"/>
            </w:rPr>
            <w:fldChar w:fldCharType="end"/>
          </w:r>
        </w:p>
        <w:p w14:paraId="4BED5FF4">
          <w:pPr>
            <w:spacing w:line="262" w:lineRule="auto"/>
            <w:rPr>
              <w:rFonts w:ascii="Arial"/>
              <w:sz w:val="21"/>
            </w:rPr>
          </w:pPr>
        </w:p>
        <w:p w14:paraId="482C706F">
          <w:pPr>
            <w:spacing w:line="262" w:lineRule="auto"/>
            <w:rPr>
              <w:rFonts w:ascii="Arial"/>
              <w:sz w:val="21"/>
            </w:rPr>
          </w:pPr>
        </w:p>
        <w:p w14:paraId="730FCAFF">
          <w:pPr>
            <w:pStyle w:val="2"/>
            <w:tabs>
              <w:tab w:val="right" w:leader="dot" w:pos="9990"/>
            </w:tabs>
            <w:spacing w:before="92" w:line="190" w:lineRule="auto"/>
          </w:pPr>
          <w:r>
            <w:fldChar w:fldCharType="begin"/>
          </w:r>
          <w:r>
            <w:instrText xml:space="preserve"> HYPERLINK \l "bookmark4" </w:instrText>
          </w:r>
          <w:r>
            <w:fldChar w:fldCharType="separate"/>
          </w:r>
          <w:r>
            <w:rPr>
              <w:b/>
              <w:bCs/>
              <w:spacing w:val="-8"/>
            </w:rPr>
            <w:t>第四章</w:t>
          </w:r>
          <w:r>
            <w:rPr>
              <w:spacing w:val="37"/>
            </w:rPr>
            <w:t xml:space="preserve"> </w:t>
          </w:r>
          <w:r>
            <w:rPr>
              <w:b/>
              <w:bCs/>
              <w:spacing w:val="-8"/>
            </w:rPr>
            <w:t>合同(参考文件)</w:t>
          </w:r>
          <w:r>
            <w:rPr>
              <w:spacing w:val="88"/>
            </w:rPr>
            <w:t xml:space="preserve"> </w:t>
          </w:r>
          <w:r>
            <w:rPr>
              <w14:textOutline w14:w="5103" w14:cap="flat" w14:cmpd="sng">
                <w14:solidFill>
                  <w14:srgbClr w14:val="000000"/>
                </w14:solidFill>
                <w14:prstDash w14:val="solid"/>
                <w14:miter w14:val="10"/>
              </w14:textOutline>
            </w:rPr>
            <w:tab/>
          </w:r>
          <w:r>
            <w:rPr>
              <w:spacing w:val="-40"/>
            </w:rPr>
            <w:t xml:space="preserve"> </w:t>
          </w:r>
          <w:r>
            <w:rPr>
              <w:b/>
              <w:bCs/>
              <w:spacing w:val="-7"/>
            </w:rPr>
            <w:t>41</w:t>
          </w:r>
          <w:r>
            <w:rPr>
              <w:b/>
              <w:bCs/>
              <w:spacing w:val="-7"/>
            </w:rPr>
            <w:fldChar w:fldCharType="end"/>
          </w:r>
        </w:p>
        <w:p w14:paraId="2F2713BE">
          <w:pPr>
            <w:spacing w:line="263" w:lineRule="auto"/>
            <w:rPr>
              <w:rFonts w:ascii="Arial"/>
              <w:sz w:val="21"/>
            </w:rPr>
          </w:pPr>
        </w:p>
        <w:p w14:paraId="71A99B38">
          <w:pPr>
            <w:spacing w:line="263" w:lineRule="auto"/>
            <w:rPr>
              <w:rFonts w:ascii="Arial"/>
              <w:sz w:val="21"/>
            </w:rPr>
          </w:pPr>
        </w:p>
        <w:p w14:paraId="7605A558">
          <w:pPr>
            <w:pStyle w:val="2"/>
            <w:tabs>
              <w:tab w:val="right" w:leader="dot" w:pos="9990"/>
            </w:tabs>
            <w:spacing w:before="91" w:line="190" w:lineRule="auto"/>
          </w:pPr>
          <w:r>
            <w:fldChar w:fldCharType="begin"/>
          </w:r>
          <w:r>
            <w:instrText xml:space="preserve"> HYPERLINK \l "bookmark5" </w:instrText>
          </w:r>
          <w:r>
            <w:fldChar w:fldCharType="separate"/>
          </w:r>
          <w:r>
            <w:rPr>
              <w:b/>
              <w:bCs/>
              <w:spacing w:val="-5"/>
            </w:rPr>
            <w:t>第五章</w:t>
          </w:r>
          <w:r>
            <w:rPr>
              <w:spacing w:val="-5"/>
            </w:rPr>
            <w:t xml:space="preserve"> </w:t>
          </w:r>
          <w:r>
            <w:rPr>
              <w:b/>
              <w:bCs/>
              <w:spacing w:val="-5"/>
            </w:rPr>
            <w:t>投标文件格式</w:t>
          </w:r>
          <w:r>
            <w:rPr>
              <w:spacing w:val="92"/>
            </w:rPr>
            <w:t xml:space="preserve"> </w:t>
          </w:r>
          <w:r>
            <w:rPr>
              <w14:textOutline w14:w="5103" w14:cap="flat" w14:cmpd="sng">
                <w14:solidFill>
                  <w14:srgbClr w14:val="000000"/>
                </w14:solidFill>
                <w14:prstDash w14:val="solid"/>
                <w14:miter w14:val="10"/>
              </w14:textOutline>
            </w:rPr>
            <w:tab/>
          </w:r>
          <w:r>
            <w:rPr>
              <w:spacing w:val="-41"/>
            </w:rPr>
            <w:t xml:space="preserve"> </w:t>
          </w:r>
          <w:r>
            <w:rPr>
              <w:b/>
              <w:bCs/>
              <w:spacing w:val="-7"/>
            </w:rPr>
            <w:t>49</w:t>
          </w:r>
          <w:r>
            <w:rPr>
              <w:b/>
              <w:bCs/>
              <w:spacing w:val="-7"/>
            </w:rPr>
            <w:fldChar w:fldCharType="end"/>
          </w:r>
        </w:p>
        <w:p w14:paraId="46427572">
          <w:pPr>
            <w:spacing w:line="262" w:lineRule="auto"/>
            <w:rPr>
              <w:rFonts w:ascii="Arial"/>
              <w:sz w:val="21"/>
            </w:rPr>
          </w:pPr>
        </w:p>
        <w:p w14:paraId="796EF8EB">
          <w:pPr>
            <w:spacing w:line="263" w:lineRule="auto"/>
            <w:rPr>
              <w:rFonts w:ascii="Arial"/>
              <w:sz w:val="21"/>
            </w:rPr>
          </w:pPr>
        </w:p>
        <w:p w14:paraId="2015D15E">
          <w:pPr>
            <w:pStyle w:val="2"/>
            <w:tabs>
              <w:tab w:val="right" w:leader="dot" w:pos="9990"/>
            </w:tabs>
            <w:spacing w:before="92" w:line="223" w:lineRule="auto"/>
          </w:pPr>
          <w:r>
            <w:fldChar w:fldCharType="begin"/>
          </w:r>
          <w:r>
            <w:instrText xml:space="preserve"> HYPERLINK \l "bookmark6" </w:instrText>
          </w:r>
          <w:r>
            <w:fldChar w:fldCharType="separate"/>
          </w:r>
          <w:r>
            <w:rPr>
              <w:b/>
              <w:bCs/>
              <w:spacing w:val="-5"/>
            </w:rPr>
            <w:t>第六章</w:t>
          </w:r>
          <w:r>
            <w:rPr>
              <w:spacing w:val="-5"/>
            </w:rPr>
            <w:t xml:space="preserve"> </w:t>
          </w:r>
          <w:r>
            <w:rPr>
              <w:b/>
              <w:bCs/>
              <w:spacing w:val="-5"/>
            </w:rPr>
            <w:t>采购需求及要求</w:t>
          </w:r>
          <w:r>
            <w:rPr>
              <w:spacing w:val="95"/>
            </w:rPr>
            <w:t xml:space="preserve"> </w:t>
          </w:r>
          <w:r>
            <w:rPr>
              <w14:textOutline w14:w="5103" w14:cap="flat" w14:cmpd="sng">
                <w14:solidFill>
                  <w14:srgbClr w14:val="000000"/>
                </w14:solidFill>
                <w14:prstDash w14:val="solid"/>
                <w14:miter w14:val="10"/>
              </w14:textOutline>
            </w:rPr>
            <w:tab/>
          </w:r>
          <w:r>
            <w:rPr>
              <w:spacing w:val="-38"/>
            </w:rPr>
            <w:t xml:space="preserve"> </w:t>
          </w:r>
          <w:r>
            <w:rPr>
              <w:b/>
              <w:bCs/>
              <w:spacing w:val="-8"/>
            </w:rPr>
            <w:t>82</w:t>
          </w:r>
          <w:r>
            <w:rPr>
              <w:b/>
              <w:bCs/>
              <w:spacing w:val="-8"/>
            </w:rPr>
            <w:fldChar w:fldCharType="end"/>
          </w:r>
        </w:p>
      </w:sdtContent>
    </w:sdt>
    <w:p w14:paraId="1E2114CB">
      <w:pPr>
        <w:spacing w:line="223" w:lineRule="auto"/>
        <w:sectPr>
          <w:pgSz w:w="11900" w:h="16840"/>
          <w:pgMar w:top="400" w:right="1019" w:bottom="400" w:left="889" w:header="0" w:footer="0" w:gutter="0"/>
          <w:cols w:space="720" w:num="1"/>
        </w:sectPr>
      </w:pPr>
    </w:p>
    <w:p w14:paraId="2D242DED">
      <w:pPr>
        <w:spacing w:line="313" w:lineRule="auto"/>
        <w:rPr>
          <w:rFonts w:ascii="Arial"/>
          <w:sz w:val="21"/>
        </w:rPr>
      </w:pPr>
    </w:p>
    <w:p w14:paraId="01C4ABDF">
      <w:pPr>
        <w:spacing w:line="313" w:lineRule="auto"/>
        <w:rPr>
          <w:rFonts w:ascii="Arial"/>
          <w:sz w:val="21"/>
        </w:rPr>
      </w:pPr>
    </w:p>
    <w:p w14:paraId="1155C03C">
      <w:pPr>
        <w:spacing w:line="313" w:lineRule="auto"/>
        <w:rPr>
          <w:rFonts w:ascii="Arial"/>
          <w:sz w:val="21"/>
        </w:rPr>
      </w:pPr>
    </w:p>
    <w:p w14:paraId="70579B3C">
      <w:pPr>
        <w:pStyle w:val="2"/>
        <w:spacing w:before="139" w:line="226" w:lineRule="auto"/>
        <w:ind w:left="3365"/>
        <w:outlineLvl w:val="0"/>
        <w:rPr>
          <w:sz w:val="43"/>
          <w:szCs w:val="43"/>
        </w:rPr>
      </w:pPr>
      <w:bookmarkStart w:id="0" w:name="bookmark1"/>
      <w:bookmarkEnd w:id="0"/>
      <w:r>
        <w:rPr>
          <w:b/>
          <w:bCs/>
          <w:spacing w:val="-5"/>
          <w:sz w:val="43"/>
          <w:szCs w:val="43"/>
        </w:rPr>
        <w:t>第一章</w:t>
      </w:r>
      <w:r>
        <w:rPr>
          <w:spacing w:val="38"/>
          <w:sz w:val="43"/>
          <w:szCs w:val="43"/>
        </w:rPr>
        <w:t xml:space="preserve"> </w:t>
      </w:r>
      <w:r>
        <w:rPr>
          <w:b/>
          <w:bCs/>
          <w:spacing w:val="-5"/>
          <w:sz w:val="43"/>
          <w:szCs w:val="43"/>
        </w:rPr>
        <w:t>招标公告</w:t>
      </w:r>
    </w:p>
    <w:p w14:paraId="50312D4E">
      <w:pPr>
        <w:pStyle w:val="2"/>
        <w:spacing w:before="110" w:line="270" w:lineRule="auto"/>
        <w:ind w:left="4074" w:right="267" w:hanging="3369"/>
        <w:rPr>
          <w:sz w:val="31"/>
          <w:szCs w:val="31"/>
        </w:rPr>
      </w:pPr>
      <w:r>
        <w:rPr>
          <w:b/>
          <w:bCs/>
          <w:spacing w:val="7"/>
          <w:sz w:val="31"/>
          <w:szCs w:val="31"/>
        </w:rPr>
        <w:t>西双版纳州第一中学数字化设备软件平台采购</w:t>
      </w:r>
      <w:r>
        <w:rPr>
          <w:b/>
          <w:bCs/>
          <w:spacing w:val="6"/>
          <w:sz w:val="31"/>
          <w:szCs w:val="31"/>
        </w:rPr>
        <w:t>项目</w:t>
      </w:r>
      <w:r>
        <w:rPr>
          <w:spacing w:val="6"/>
          <w:sz w:val="31"/>
          <w:szCs w:val="31"/>
        </w:rPr>
        <w:t xml:space="preserve">  </w:t>
      </w:r>
      <w:r>
        <w:rPr>
          <w:b/>
          <w:bCs/>
          <w:spacing w:val="6"/>
          <w:sz w:val="31"/>
          <w:szCs w:val="31"/>
        </w:rPr>
        <w:t>公开招</w:t>
      </w:r>
      <w:r>
        <w:rPr>
          <w:b/>
          <w:bCs/>
          <w:sz w:val="31"/>
          <w:szCs w:val="31"/>
        </w:rPr>
        <w:t>标公告</w:t>
      </w:r>
    </w:p>
    <w:tbl>
      <w:tblPr>
        <w:tblStyle w:val="5"/>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4AFBAEC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76" w:hRule="atLeast"/>
        </w:trPr>
        <w:tc>
          <w:tcPr>
            <w:tcW w:w="9292" w:type="dxa"/>
            <w:vAlign w:val="top"/>
          </w:tcPr>
          <w:p w14:paraId="37B3148E">
            <w:pPr>
              <w:pStyle w:val="6"/>
              <w:spacing w:before="40" w:line="222" w:lineRule="auto"/>
              <w:ind w:left="123"/>
            </w:pPr>
            <w:r>
              <w:rPr>
                <w:spacing w:val="-5"/>
              </w:rPr>
              <w:t>项目概况</w:t>
            </w:r>
          </w:p>
          <w:p w14:paraId="796E90CF">
            <w:pPr>
              <w:pStyle w:val="6"/>
              <w:tabs>
                <w:tab w:val="left" w:pos="242"/>
              </w:tabs>
              <w:spacing w:before="175" w:line="349" w:lineRule="auto"/>
              <w:ind w:left="105" w:right="108" w:firstLine="499"/>
              <w:jc w:val="both"/>
            </w:pPr>
            <w:r>
              <w:rPr>
                <w:spacing w:val="5"/>
                <w:u w:val="single" w:color="auto"/>
              </w:rPr>
              <w:t>西双版纳州第一中学数字化设备软件平台采购项目</w:t>
            </w:r>
            <w:r>
              <w:rPr>
                <w:spacing w:val="5"/>
              </w:rPr>
              <w:t>的潜在供应商应在</w:t>
            </w:r>
            <w:r>
              <w:rPr>
                <w:spacing w:val="5"/>
                <w:u w:val="single" w:color="auto"/>
              </w:rPr>
              <w:t>政采</w:t>
            </w:r>
            <w:r>
              <w:rPr>
                <w:spacing w:val="4"/>
                <w:u w:val="single" w:color="auto"/>
              </w:rPr>
              <w:t>云平台</w:t>
            </w:r>
            <w:r>
              <w:rPr>
                <w:u w:val="single" w:color="auto"/>
              </w:rPr>
              <w:tab/>
            </w:r>
            <w:r>
              <w:rPr>
                <w:spacing w:val="-7"/>
                <w:u w:val="single" w:color="auto"/>
              </w:rPr>
              <w:t>（</w:t>
            </w:r>
            <w:r>
              <w:fldChar w:fldCharType="begin"/>
            </w:r>
            <w:r>
              <w:instrText xml:space="preserve"> HYPERLINK "http：//www.zcygov.cn" </w:instrText>
            </w:r>
            <w:r>
              <w:fldChar w:fldCharType="separate"/>
            </w:r>
            <w:r>
              <w:rPr>
                <w:spacing w:val="-7"/>
                <w:u w:val="single" w:color="auto"/>
              </w:rPr>
              <w:t>http：//www.zcygov.</w:t>
            </w:r>
            <w:r>
              <w:rPr>
                <w:spacing w:val="-8"/>
                <w:u w:val="single" w:color="auto"/>
              </w:rPr>
              <w:t>cn</w:t>
            </w:r>
            <w:r>
              <w:rPr>
                <w:spacing w:val="-8"/>
                <w:u w:val="single" w:color="auto"/>
              </w:rPr>
              <w:fldChar w:fldCharType="end"/>
            </w:r>
            <w:r>
              <w:rPr>
                <w:spacing w:val="-8"/>
                <w:u w:val="single" w:color="auto"/>
              </w:rPr>
              <w:t>）</w:t>
            </w:r>
            <w:r>
              <w:rPr>
                <w:spacing w:val="-8"/>
              </w:rPr>
              <w:t>获取招标文件，并于</w:t>
            </w:r>
            <w:r>
              <w:rPr>
                <w:spacing w:val="-49"/>
              </w:rPr>
              <w:t xml:space="preserve"> </w:t>
            </w:r>
            <w:r>
              <w:rPr>
                <w:spacing w:val="-8"/>
                <w:u w:val="single" w:color="auto"/>
              </w:rPr>
              <w:t>2026</w:t>
            </w:r>
            <w:r>
              <w:rPr>
                <w:spacing w:val="-39"/>
                <w:u w:val="single" w:color="auto"/>
              </w:rPr>
              <w:t xml:space="preserve"> </w:t>
            </w:r>
            <w:r>
              <w:rPr>
                <w:spacing w:val="-8"/>
                <w:u w:val="single" w:color="auto"/>
              </w:rPr>
              <w:t>年</w:t>
            </w:r>
            <w:r>
              <w:rPr>
                <w:spacing w:val="-50"/>
                <w:u w:val="single" w:color="auto"/>
              </w:rPr>
              <w:t xml:space="preserve"> </w:t>
            </w:r>
            <w:r>
              <w:rPr>
                <w:spacing w:val="-8"/>
                <w:u w:val="single" w:color="auto"/>
              </w:rPr>
              <w:t>06</w:t>
            </w:r>
            <w:r>
              <w:rPr>
                <w:spacing w:val="-32"/>
                <w:u w:val="single" w:color="auto"/>
              </w:rPr>
              <w:t xml:space="preserve"> </w:t>
            </w:r>
            <w:r>
              <w:rPr>
                <w:spacing w:val="-8"/>
                <w:u w:val="single" w:color="auto"/>
              </w:rPr>
              <w:t>月</w:t>
            </w:r>
            <w:r>
              <w:rPr>
                <w:spacing w:val="-50"/>
                <w:u w:val="single" w:color="auto"/>
              </w:rPr>
              <w:t xml:space="preserve"> </w:t>
            </w:r>
            <w:r>
              <w:rPr>
                <w:spacing w:val="-8"/>
                <w:u w:val="single" w:color="auto"/>
              </w:rPr>
              <w:t>04 日</w:t>
            </w:r>
            <w:r>
              <w:rPr>
                <w:spacing w:val="-50"/>
                <w:u w:val="single" w:color="auto"/>
              </w:rPr>
              <w:t xml:space="preserve"> </w:t>
            </w:r>
            <w:r>
              <w:rPr>
                <w:spacing w:val="-8"/>
                <w:u w:val="single" w:color="auto"/>
              </w:rPr>
              <w:t>09</w:t>
            </w:r>
            <w:r>
              <w:rPr>
                <w:spacing w:val="-27"/>
                <w:u w:val="single" w:color="auto"/>
              </w:rPr>
              <w:t xml:space="preserve"> </w:t>
            </w:r>
            <w:r>
              <w:rPr>
                <w:spacing w:val="-8"/>
                <w:u w:val="single" w:color="auto"/>
              </w:rPr>
              <w:t>时</w:t>
            </w:r>
            <w:r>
              <w:rPr>
                <w:spacing w:val="-50"/>
                <w:u w:val="single" w:color="auto"/>
              </w:rPr>
              <w:t xml:space="preserve"> </w:t>
            </w:r>
            <w:r>
              <w:rPr>
                <w:spacing w:val="-8"/>
                <w:u w:val="single" w:color="auto"/>
              </w:rPr>
              <w:t>00</w:t>
            </w:r>
            <w:r>
              <w:rPr>
                <w:spacing w:val="-41"/>
                <w:u w:val="single" w:color="auto"/>
              </w:rPr>
              <w:t xml:space="preserve"> </w:t>
            </w:r>
            <w:r>
              <w:rPr>
                <w:spacing w:val="-8"/>
                <w:u w:val="single" w:color="auto"/>
              </w:rPr>
              <w:t>分（</w:t>
            </w:r>
            <w:r>
              <w:rPr>
                <w:spacing w:val="-8"/>
              </w:rPr>
              <w:t>北京</w:t>
            </w:r>
            <w:r>
              <w:t>时间）前递交投标文件。</w:t>
            </w:r>
          </w:p>
        </w:tc>
      </w:tr>
    </w:tbl>
    <w:p w14:paraId="3256B435">
      <w:pPr>
        <w:pStyle w:val="2"/>
        <w:spacing w:before="35" w:line="222" w:lineRule="auto"/>
        <w:ind w:left="500"/>
        <w:outlineLvl w:val="1"/>
        <w:rPr>
          <w:sz w:val="24"/>
          <w:szCs w:val="24"/>
        </w:rPr>
      </w:pPr>
      <w:r>
        <w:rPr>
          <w:b/>
          <w:bCs/>
          <w:spacing w:val="-5"/>
          <w:sz w:val="24"/>
          <w:szCs w:val="24"/>
        </w:rPr>
        <w:t>一、项目基本情况</w:t>
      </w:r>
    </w:p>
    <w:p w14:paraId="6A126A3D">
      <w:pPr>
        <w:pStyle w:val="2"/>
        <w:spacing w:before="178" w:line="224" w:lineRule="auto"/>
        <w:ind w:left="504"/>
        <w:rPr>
          <w:sz w:val="24"/>
          <w:szCs w:val="24"/>
        </w:rPr>
      </w:pPr>
      <w:r>
        <w:rPr>
          <w:spacing w:val="-2"/>
          <w:sz w:val="24"/>
          <w:szCs w:val="24"/>
        </w:rPr>
        <w:t>1.项目编号：YNHW202605-02</w:t>
      </w:r>
    </w:p>
    <w:p w14:paraId="59A6E64D">
      <w:pPr>
        <w:pStyle w:val="2"/>
        <w:spacing w:before="175" w:line="221" w:lineRule="auto"/>
        <w:ind w:left="490"/>
        <w:rPr>
          <w:sz w:val="24"/>
          <w:szCs w:val="24"/>
        </w:rPr>
      </w:pPr>
      <w:r>
        <w:rPr>
          <w:spacing w:val="-1"/>
          <w:sz w:val="24"/>
          <w:szCs w:val="24"/>
        </w:rPr>
        <w:t>2.项目名称：西双版纳州第一中学数字化设备软件平台采购项目</w:t>
      </w:r>
    </w:p>
    <w:p w14:paraId="2A29B48A">
      <w:pPr>
        <w:pStyle w:val="2"/>
        <w:spacing w:before="181" w:line="222" w:lineRule="auto"/>
        <w:ind w:left="492"/>
        <w:rPr>
          <w:sz w:val="24"/>
          <w:szCs w:val="24"/>
        </w:rPr>
      </w:pPr>
      <w:r>
        <w:rPr>
          <w:spacing w:val="-2"/>
          <w:sz w:val="24"/>
          <w:szCs w:val="24"/>
        </w:rPr>
        <w:t>3.采购方式：公开招标</w:t>
      </w:r>
    </w:p>
    <w:p w14:paraId="52848113">
      <w:pPr>
        <w:pStyle w:val="2"/>
        <w:spacing w:before="176" w:line="221" w:lineRule="auto"/>
        <w:ind w:left="486"/>
        <w:rPr>
          <w:sz w:val="24"/>
          <w:szCs w:val="24"/>
        </w:rPr>
      </w:pPr>
      <w:r>
        <w:rPr>
          <w:spacing w:val="-1"/>
          <w:sz w:val="24"/>
          <w:szCs w:val="24"/>
        </w:rPr>
        <w:t>4.预算金额：</w:t>
      </w:r>
      <w:r>
        <w:rPr>
          <w:rFonts w:ascii="Arial" w:hAnsi="Arial" w:eastAsia="Arial" w:cs="Arial"/>
          <w:spacing w:val="-1"/>
          <w:sz w:val="24"/>
          <w:szCs w:val="24"/>
        </w:rPr>
        <w:t>¥</w:t>
      </w:r>
      <w:r>
        <w:rPr>
          <w:spacing w:val="-1"/>
          <w:sz w:val="24"/>
          <w:szCs w:val="24"/>
        </w:rPr>
        <w:t>2348000.00</w:t>
      </w:r>
      <w:r>
        <w:rPr>
          <w:spacing w:val="-33"/>
          <w:sz w:val="24"/>
          <w:szCs w:val="24"/>
        </w:rPr>
        <w:t xml:space="preserve"> </w:t>
      </w:r>
      <w:r>
        <w:rPr>
          <w:spacing w:val="-1"/>
          <w:sz w:val="24"/>
          <w:szCs w:val="24"/>
        </w:rPr>
        <w:t>元（人民币贰佰叁拾肆万捌仟元整 ）</w:t>
      </w:r>
    </w:p>
    <w:p w14:paraId="6E4C67A9">
      <w:pPr>
        <w:pStyle w:val="2"/>
        <w:spacing w:before="181" w:line="221" w:lineRule="auto"/>
        <w:ind w:left="492"/>
        <w:rPr>
          <w:sz w:val="24"/>
          <w:szCs w:val="24"/>
        </w:rPr>
      </w:pPr>
      <w:r>
        <w:rPr>
          <w:spacing w:val="-1"/>
          <w:sz w:val="24"/>
          <w:szCs w:val="24"/>
        </w:rPr>
        <w:t>5.最高限价：</w:t>
      </w:r>
      <w:r>
        <w:rPr>
          <w:rFonts w:ascii="Arial" w:hAnsi="Arial" w:eastAsia="Arial" w:cs="Arial"/>
          <w:spacing w:val="-1"/>
          <w:sz w:val="24"/>
          <w:szCs w:val="24"/>
        </w:rPr>
        <w:t>¥</w:t>
      </w:r>
      <w:r>
        <w:rPr>
          <w:spacing w:val="-1"/>
          <w:sz w:val="24"/>
          <w:szCs w:val="24"/>
        </w:rPr>
        <w:t>2348000.00</w:t>
      </w:r>
      <w:r>
        <w:rPr>
          <w:spacing w:val="-39"/>
          <w:sz w:val="24"/>
          <w:szCs w:val="24"/>
        </w:rPr>
        <w:t xml:space="preserve"> </w:t>
      </w:r>
      <w:r>
        <w:rPr>
          <w:spacing w:val="-1"/>
          <w:sz w:val="24"/>
          <w:szCs w:val="24"/>
        </w:rPr>
        <w:t>元（人民币贰佰叁拾肆万捌仟元整 ）</w:t>
      </w:r>
    </w:p>
    <w:p w14:paraId="68E48FDE">
      <w:pPr>
        <w:pStyle w:val="2"/>
        <w:spacing w:before="180" w:line="359" w:lineRule="auto"/>
        <w:ind w:left="17" w:right="226" w:firstLine="471"/>
        <w:rPr>
          <w:sz w:val="24"/>
          <w:szCs w:val="24"/>
        </w:rPr>
      </w:pPr>
      <w:r>
        <w:rPr>
          <w:spacing w:val="-2"/>
          <w:sz w:val="24"/>
          <w:szCs w:val="24"/>
        </w:rPr>
        <w:t>6.采购需求：为西双版纳傣族自治州第一中学采购数字基座平台、大数据精准教学</w:t>
      </w:r>
      <w:r>
        <w:rPr>
          <w:spacing w:val="-4"/>
          <w:sz w:val="24"/>
          <w:szCs w:val="24"/>
        </w:rPr>
        <w:t>系统、数智作业系统、A3</w:t>
      </w:r>
      <w:r>
        <w:rPr>
          <w:spacing w:val="-32"/>
          <w:sz w:val="24"/>
          <w:szCs w:val="24"/>
        </w:rPr>
        <w:t xml:space="preserve"> </w:t>
      </w:r>
      <w:r>
        <w:rPr>
          <w:spacing w:val="-4"/>
          <w:sz w:val="24"/>
          <w:szCs w:val="24"/>
        </w:rPr>
        <w:t>智能批阅机（全科版）、智慧体育、培训服务、现有系统对接及定制开发。</w:t>
      </w:r>
    </w:p>
    <w:p w14:paraId="67A8C728">
      <w:pPr>
        <w:pStyle w:val="2"/>
        <w:spacing w:before="2" w:line="357" w:lineRule="auto"/>
        <w:ind w:left="17" w:right="226" w:firstLine="475"/>
        <w:rPr>
          <w:sz w:val="24"/>
          <w:szCs w:val="24"/>
        </w:rPr>
      </w:pPr>
      <w:r>
        <w:rPr>
          <w:spacing w:val="-4"/>
          <w:sz w:val="24"/>
          <w:szCs w:val="24"/>
        </w:rPr>
        <w:t>7.合同履行期限（交货时间</w:t>
      </w:r>
      <w:r>
        <w:rPr>
          <w:spacing w:val="-18"/>
          <w:sz w:val="24"/>
          <w:szCs w:val="24"/>
        </w:rPr>
        <w:t>）：</w:t>
      </w:r>
      <w:r>
        <w:rPr>
          <w:spacing w:val="-4"/>
          <w:sz w:val="24"/>
          <w:szCs w:val="24"/>
        </w:rPr>
        <w:t>合同签订之日起45 日历天内完成交货、安装、调试</w:t>
      </w:r>
      <w:r>
        <w:rPr>
          <w:spacing w:val="-1"/>
          <w:sz w:val="24"/>
          <w:szCs w:val="24"/>
        </w:rPr>
        <w:t>及验收移交使用（供应商在此期限内自报最短交货时间）。</w:t>
      </w:r>
    </w:p>
    <w:p w14:paraId="2AA8E9DB">
      <w:pPr>
        <w:pStyle w:val="2"/>
        <w:spacing w:before="4" w:line="222" w:lineRule="auto"/>
        <w:ind w:left="488"/>
        <w:rPr>
          <w:sz w:val="24"/>
          <w:szCs w:val="24"/>
        </w:rPr>
      </w:pPr>
      <w:r>
        <w:rPr>
          <w:spacing w:val="-1"/>
          <w:sz w:val="24"/>
          <w:szCs w:val="24"/>
        </w:rPr>
        <w:t>8.本项目不接受联合体投标。</w:t>
      </w:r>
    </w:p>
    <w:p w14:paraId="193AA9DA">
      <w:pPr>
        <w:pStyle w:val="2"/>
        <w:spacing w:before="177" w:line="222" w:lineRule="auto"/>
        <w:ind w:left="504"/>
        <w:outlineLvl w:val="1"/>
        <w:rPr>
          <w:sz w:val="24"/>
          <w:szCs w:val="24"/>
        </w:rPr>
      </w:pPr>
      <w:r>
        <w:rPr>
          <w:b/>
          <w:bCs/>
          <w:spacing w:val="-4"/>
          <w:sz w:val="24"/>
          <w:szCs w:val="24"/>
        </w:rPr>
        <w:t>二、供应商的资格要求</w:t>
      </w:r>
    </w:p>
    <w:p w14:paraId="659AF6CD">
      <w:pPr>
        <w:pStyle w:val="2"/>
        <w:spacing w:before="178" w:line="222" w:lineRule="auto"/>
        <w:ind w:left="507"/>
        <w:rPr>
          <w:sz w:val="24"/>
          <w:szCs w:val="24"/>
        </w:rPr>
      </w:pPr>
      <w:r>
        <w:rPr>
          <w:b/>
          <w:bCs/>
          <w:spacing w:val="-3"/>
          <w:sz w:val="24"/>
          <w:szCs w:val="24"/>
        </w:rPr>
        <w:t>1.满足《中华人民共和国政府采购法》第二十二条规定</w:t>
      </w:r>
      <w:r>
        <w:rPr>
          <w:spacing w:val="-3"/>
          <w:sz w:val="24"/>
          <w:szCs w:val="24"/>
        </w:rPr>
        <w:t>：</w:t>
      </w:r>
    </w:p>
    <w:p w14:paraId="7518B03A">
      <w:pPr>
        <w:pStyle w:val="2"/>
        <w:spacing w:before="180" w:line="359" w:lineRule="auto"/>
        <w:ind w:left="14" w:right="226" w:firstLine="490"/>
        <w:rPr>
          <w:sz w:val="24"/>
          <w:szCs w:val="24"/>
        </w:rPr>
      </w:pPr>
      <w:r>
        <w:rPr>
          <w:spacing w:val="-1"/>
          <w:sz w:val="24"/>
          <w:szCs w:val="24"/>
        </w:rPr>
        <w:t>1.1</w:t>
      </w:r>
      <w:r>
        <w:rPr>
          <w:spacing w:val="-39"/>
          <w:sz w:val="24"/>
          <w:szCs w:val="24"/>
        </w:rPr>
        <w:t xml:space="preserve"> </w:t>
      </w:r>
      <w:r>
        <w:rPr>
          <w:spacing w:val="-1"/>
          <w:sz w:val="24"/>
          <w:szCs w:val="24"/>
        </w:rPr>
        <w:t>具有独立承担民事责任的能力：提供法人或者其他组织有效的营业执照等证明</w:t>
      </w:r>
      <w:r>
        <w:rPr>
          <w:spacing w:val="-6"/>
          <w:sz w:val="24"/>
          <w:szCs w:val="24"/>
        </w:rPr>
        <w:t>文件。</w:t>
      </w:r>
    </w:p>
    <w:p w14:paraId="3795B4D6">
      <w:pPr>
        <w:pStyle w:val="2"/>
        <w:spacing w:before="6" w:line="358" w:lineRule="auto"/>
        <w:ind w:left="13" w:right="226" w:firstLine="491"/>
        <w:rPr>
          <w:sz w:val="24"/>
          <w:szCs w:val="24"/>
        </w:rPr>
      </w:pPr>
      <w:r>
        <w:rPr>
          <w:spacing w:val="-3"/>
          <w:sz w:val="24"/>
          <w:szCs w:val="24"/>
        </w:rPr>
        <w:t>1.2</w:t>
      </w:r>
      <w:r>
        <w:rPr>
          <w:spacing w:val="-24"/>
          <w:sz w:val="24"/>
          <w:szCs w:val="24"/>
        </w:rPr>
        <w:t xml:space="preserve"> </w:t>
      </w:r>
      <w:r>
        <w:rPr>
          <w:spacing w:val="-3"/>
          <w:sz w:val="24"/>
          <w:szCs w:val="24"/>
        </w:rPr>
        <w:t>具有良好的商业信誉和健全的财务会计制度：提供</w:t>
      </w:r>
      <w:r>
        <w:rPr>
          <w:spacing w:val="-47"/>
          <w:sz w:val="24"/>
          <w:szCs w:val="24"/>
        </w:rPr>
        <w:t xml:space="preserve"> </w:t>
      </w:r>
      <w:r>
        <w:rPr>
          <w:spacing w:val="-3"/>
          <w:sz w:val="24"/>
          <w:szCs w:val="24"/>
        </w:rPr>
        <w:t>2024</w:t>
      </w:r>
      <w:r>
        <w:rPr>
          <w:spacing w:val="-39"/>
          <w:sz w:val="24"/>
          <w:szCs w:val="24"/>
        </w:rPr>
        <w:t xml:space="preserve"> </w:t>
      </w:r>
      <w:r>
        <w:rPr>
          <w:spacing w:val="-3"/>
          <w:sz w:val="24"/>
          <w:szCs w:val="24"/>
        </w:rPr>
        <w:t>年或</w:t>
      </w:r>
      <w:r>
        <w:rPr>
          <w:spacing w:val="-46"/>
          <w:sz w:val="24"/>
          <w:szCs w:val="24"/>
        </w:rPr>
        <w:t xml:space="preserve"> </w:t>
      </w:r>
      <w:r>
        <w:rPr>
          <w:spacing w:val="-3"/>
          <w:sz w:val="24"/>
          <w:szCs w:val="24"/>
        </w:rPr>
        <w:t>2025</w:t>
      </w:r>
      <w:r>
        <w:rPr>
          <w:spacing w:val="-40"/>
          <w:sz w:val="24"/>
          <w:szCs w:val="24"/>
        </w:rPr>
        <w:t xml:space="preserve"> </w:t>
      </w:r>
      <w:r>
        <w:rPr>
          <w:spacing w:val="-3"/>
          <w:sz w:val="24"/>
          <w:szCs w:val="24"/>
        </w:rPr>
        <w:t>年度经第三</w:t>
      </w:r>
      <w:r>
        <w:rPr>
          <w:spacing w:val="-2"/>
          <w:sz w:val="24"/>
          <w:szCs w:val="24"/>
        </w:rPr>
        <w:t>方审计的审计报告及财务报表（包括审计报告、资产负债表、利润表、现金流量表）或</w:t>
      </w:r>
      <w:r>
        <w:rPr>
          <w:spacing w:val="-1"/>
          <w:sz w:val="24"/>
          <w:szCs w:val="24"/>
        </w:rPr>
        <w:t>基本开户银行出具的资信证明（资信证明出具时间应为本</w:t>
      </w:r>
      <w:r>
        <w:rPr>
          <w:spacing w:val="-2"/>
          <w:sz w:val="24"/>
          <w:szCs w:val="24"/>
        </w:rPr>
        <w:t>项目开始时间之后</w:t>
      </w:r>
      <w:r>
        <w:rPr>
          <w:spacing w:val="-9"/>
          <w:sz w:val="24"/>
          <w:szCs w:val="24"/>
        </w:rPr>
        <w:t>）；</w:t>
      </w:r>
      <w:r>
        <w:rPr>
          <w:spacing w:val="-2"/>
          <w:sz w:val="24"/>
          <w:szCs w:val="24"/>
        </w:rPr>
        <w:t>近一年新成立的公司，按实际情形提供财务报表，非营利性单位或者社会团体或者其他机关事业单位以符合财务会计制度为准。</w:t>
      </w:r>
    </w:p>
    <w:p w14:paraId="19FDA823">
      <w:pPr>
        <w:pStyle w:val="2"/>
        <w:spacing w:before="1" w:line="220" w:lineRule="auto"/>
        <w:ind w:left="503"/>
        <w:rPr>
          <w:sz w:val="24"/>
          <w:szCs w:val="24"/>
        </w:rPr>
      </w:pPr>
      <w:r>
        <w:rPr>
          <w:b/>
          <w:bCs/>
          <w:spacing w:val="1"/>
          <w:sz w:val="24"/>
          <w:szCs w:val="24"/>
        </w:rPr>
        <w:t>注</w:t>
      </w:r>
      <w:r>
        <w:rPr>
          <w:b/>
          <w:bCs/>
          <w:spacing w:val="-33"/>
          <w:sz w:val="24"/>
          <w:szCs w:val="24"/>
        </w:rPr>
        <w:t>：（</w:t>
      </w:r>
      <w:r>
        <w:rPr>
          <w:b/>
          <w:bCs/>
          <w:spacing w:val="1"/>
          <w:sz w:val="24"/>
          <w:szCs w:val="24"/>
        </w:rPr>
        <w:t>1）根据相关文件规定，企业法人、事业单位法人的会计制度各不相同，各</w:t>
      </w:r>
    </w:p>
    <w:p w14:paraId="2C1513A5">
      <w:pPr>
        <w:spacing w:line="220" w:lineRule="auto"/>
        <w:rPr>
          <w:sz w:val="24"/>
          <w:szCs w:val="24"/>
        </w:rPr>
        <w:sectPr>
          <w:footerReference r:id="rId7" w:type="default"/>
          <w:pgSz w:w="11906" w:h="16839"/>
          <w:pgMar w:top="400" w:right="1191" w:bottom="724" w:left="1417" w:header="0" w:footer="562" w:gutter="0"/>
          <w:cols w:space="720" w:num="1"/>
        </w:sectPr>
      </w:pPr>
    </w:p>
    <w:p w14:paraId="46CADE3E">
      <w:pPr>
        <w:spacing w:line="242" w:lineRule="auto"/>
        <w:rPr>
          <w:rFonts w:ascii="Arial"/>
          <w:sz w:val="21"/>
        </w:rPr>
      </w:pPr>
    </w:p>
    <w:p w14:paraId="21ECA1F8">
      <w:pPr>
        <w:spacing w:line="242" w:lineRule="auto"/>
        <w:rPr>
          <w:rFonts w:ascii="Arial"/>
          <w:sz w:val="21"/>
        </w:rPr>
      </w:pPr>
    </w:p>
    <w:p w14:paraId="7D09DF1B">
      <w:pPr>
        <w:spacing w:line="242" w:lineRule="auto"/>
        <w:rPr>
          <w:rFonts w:ascii="Arial"/>
          <w:sz w:val="21"/>
        </w:rPr>
      </w:pPr>
    </w:p>
    <w:p w14:paraId="25562BF6">
      <w:pPr>
        <w:spacing w:line="242" w:lineRule="auto"/>
        <w:rPr>
          <w:rFonts w:ascii="Arial"/>
          <w:sz w:val="21"/>
        </w:rPr>
      </w:pPr>
    </w:p>
    <w:p w14:paraId="2B067996">
      <w:pPr>
        <w:pStyle w:val="2"/>
        <w:spacing w:before="78" w:line="359" w:lineRule="auto"/>
        <w:ind w:left="23" w:right="219" w:firstLine="4"/>
        <w:jc w:val="both"/>
        <w:rPr>
          <w:sz w:val="24"/>
          <w:szCs w:val="24"/>
        </w:rPr>
      </w:pPr>
      <w:r>
        <w:rPr>
          <w:b/>
          <w:bCs/>
          <w:spacing w:val="-4"/>
          <w:sz w:val="24"/>
          <w:szCs w:val="24"/>
        </w:rPr>
        <w:t>会计制度中要求的财务报告的会计报表组成也不</w:t>
      </w:r>
      <w:r>
        <w:rPr>
          <w:b/>
          <w:bCs/>
          <w:spacing w:val="-5"/>
          <w:sz w:val="24"/>
          <w:szCs w:val="24"/>
        </w:rPr>
        <w:t>相同。因此，供应商根据其单位所属类</w:t>
      </w:r>
      <w:r>
        <w:rPr>
          <w:b/>
          <w:bCs/>
          <w:spacing w:val="-4"/>
          <w:sz w:val="24"/>
          <w:szCs w:val="24"/>
        </w:rPr>
        <w:t>别的会计制度规定提供完整的经审计的财务报告即可，本项</w:t>
      </w:r>
      <w:r>
        <w:rPr>
          <w:b/>
          <w:bCs/>
          <w:spacing w:val="-5"/>
          <w:sz w:val="24"/>
          <w:szCs w:val="24"/>
        </w:rPr>
        <w:t>目对财务报告的组成报表不作具体要求。</w:t>
      </w:r>
    </w:p>
    <w:p w14:paraId="7B2E7A6D">
      <w:pPr>
        <w:pStyle w:val="2"/>
        <w:spacing w:before="1" w:line="359" w:lineRule="auto"/>
        <w:ind w:left="20" w:right="219" w:firstLine="487"/>
        <w:jc w:val="both"/>
        <w:rPr>
          <w:sz w:val="24"/>
          <w:szCs w:val="24"/>
        </w:rPr>
      </w:pPr>
      <w:r>
        <w:rPr>
          <w:b/>
          <w:bCs/>
          <w:spacing w:val="-5"/>
          <w:sz w:val="24"/>
          <w:szCs w:val="24"/>
        </w:rPr>
        <w:t>（2）根据财政部、国务院国资委、金融监</w:t>
      </w:r>
      <w:r>
        <w:rPr>
          <w:b/>
          <w:bCs/>
          <w:spacing w:val="-6"/>
          <w:sz w:val="24"/>
          <w:szCs w:val="24"/>
        </w:rPr>
        <w:t>管总局于</w:t>
      </w:r>
      <w:r>
        <w:rPr>
          <w:spacing w:val="-44"/>
          <w:sz w:val="24"/>
          <w:szCs w:val="24"/>
        </w:rPr>
        <w:t xml:space="preserve"> </w:t>
      </w:r>
      <w:r>
        <w:rPr>
          <w:b/>
          <w:bCs/>
          <w:spacing w:val="-6"/>
          <w:sz w:val="24"/>
          <w:szCs w:val="24"/>
        </w:rPr>
        <w:t>2023</w:t>
      </w:r>
      <w:r>
        <w:rPr>
          <w:spacing w:val="-39"/>
          <w:sz w:val="24"/>
          <w:szCs w:val="24"/>
        </w:rPr>
        <w:t xml:space="preserve"> </w:t>
      </w:r>
      <w:r>
        <w:rPr>
          <w:b/>
          <w:bCs/>
          <w:spacing w:val="-6"/>
          <w:sz w:val="24"/>
          <w:szCs w:val="24"/>
        </w:rPr>
        <w:t>年</w:t>
      </w:r>
      <w:r>
        <w:rPr>
          <w:spacing w:val="-49"/>
          <w:sz w:val="24"/>
          <w:szCs w:val="24"/>
        </w:rPr>
        <w:t xml:space="preserve"> </w:t>
      </w:r>
      <w:r>
        <w:rPr>
          <w:b/>
          <w:bCs/>
          <w:spacing w:val="-6"/>
          <w:sz w:val="24"/>
          <w:szCs w:val="24"/>
        </w:rPr>
        <w:t>9</w:t>
      </w:r>
      <w:r>
        <w:rPr>
          <w:spacing w:val="-33"/>
          <w:sz w:val="24"/>
          <w:szCs w:val="24"/>
        </w:rPr>
        <w:t xml:space="preserve"> </w:t>
      </w:r>
      <w:r>
        <w:rPr>
          <w:b/>
          <w:bCs/>
          <w:spacing w:val="-6"/>
          <w:sz w:val="24"/>
          <w:szCs w:val="24"/>
        </w:rPr>
        <w:t>月</w:t>
      </w:r>
      <w:r>
        <w:rPr>
          <w:spacing w:val="-31"/>
          <w:sz w:val="24"/>
          <w:szCs w:val="24"/>
        </w:rPr>
        <w:t xml:space="preserve"> </w:t>
      </w:r>
      <w:r>
        <w:rPr>
          <w:b/>
          <w:bCs/>
          <w:spacing w:val="-6"/>
          <w:sz w:val="24"/>
          <w:szCs w:val="24"/>
        </w:rPr>
        <w:t>14</w:t>
      </w:r>
      <w:r>
        <w:rPr>
          <w:spacing w:val="-6"/>
          <w:sz w:val="24"/>
          <w:szCs w:val="24"/>
        </w:rPr>
        <w:t xml:space="preserve"> </w:t>
      </w:r>
      <w:r>
        <w:rPr>
          <w:b/>
          <w:bCs/>
          <w:spacing w:val="-6"/>
          <w:sz w:val="24"/>
          <w:szCs w:val="24"/>
        </w:rPr>
        <w:t>日发布的《关</w:t>
      </w:r>
      <w:r>
        <w:rPr>
          <w:b/>
          <w:bCs/>
          <w:spacing w:val="-4"/>
          <w:sz w:val="24"/>
          <w:szCs w:val="24"/>
        </w:rPr>
        <w:t>于加强审计报告查验工作的通知》(财会〔2023〕15</w:t>
      </w:r>
      <w:r>
        <w:rPr>
          <w:spacing w:val="-34"/>
          <w:sz w:val="24"/>
          <w:szCs w:val="24"/>
        </w:rPr>
        <w:t xml:space="preserve"> </w:t>
      </w:r>
      <w:r>
        <w:rPr>
          <w:b/>
          <w:bCs/>
          <w:spacing w:val="-4"/>
          <w:sz w:val="24"/>
          <w:szCs w:val="24"/>
        </w:rPr>
        <w:t>号)的规定，</w:t>
      </w:r>
      <w:r>
        <w:rPr>
          <w:b/>
          <w:bCs/>
          <w:spacing w:val="-4"/>
          <w:sz w:val="24"/>
          <w:szCs w:val="24"/>
          <w:u w:val="single" w:color="auto"/>
        </w:rPr>
        <w:t>供应商提供的</w:t>
      </w:r>
      <w:r>
        <w:rPr>
          <w:spacing w:val="-48"/>
          <w:sz w:val="24"/>
          <w:szCs w:val="24"/>
          <w:u w:val="single" w:color="auto"/>
        </w:rPr>
        <w:t xml:space="preserve"> </w:t>
      </w:r>
      <w:r>
        <w:rPr>
          <w:b/>
          <w:bCs/>
          <w:spacing w:val="-4"/>
          <w:sz w:val="24"/>
          <w:szCs w:val="24"/>
          <w:u w:val="single" w:color="auto"/>
        </w:rPr>
        <w:t>2024</w:t>
      </w:r>
      <w:r>
        <w:rPr>
          <w:spacing w:val="-40"/>
          <w:sz w:val="24"/>
          <w:szCs w:val="24"/>
          <w:u w:val="single" w:color="auto"/>
        </w:rPr>
        <w:t xml:space="preserve"> </w:t>
      </w:r>
      <w:r>
        <w:rPr>
          <w:b/>
          <w:bCs/>
          <w:spacing w:val="-4"/>
          <w:sz w:val="24"/>
          <w:szCs w:val="24"/>
          <w:u w:val="single" w:color="auto"/>
        </w:rPr>
        <w:t>年</w:t>
      </w:r>
      <w:r>
        <w:rPr>
          <w:b/>
          <w:bCs/>
          <w:spacing w:val="-3"/>
          <w:sz w:val="24"/>
          <w:szCs w:val="24"/>
          <w:u w:val="single" w:color="auto"/>
        </w:rPr>
        <w:t>度或</w:t>
      </w:r>
      <w:r>
        <w:rPr>
          <w:spacing w:val="-39"/>
          <w:sz w:val="24"/>
          <w:szCs w:val="24"/>
          <w:u w:val="single" w:color="auto"/>
        </w:rPr>
        <w:t xml:space="preserve"> </w:t>
      </w:r>
      <w:r>
        <w:rPr>
          <w:b/>
          <w:bCs/>
          <w:spacing w:val="-3"/>
          <w:sz w:val="24"/>
          <w:szCs w:val="24"/>
          <w:u w:val="single" w:color="auto"/>
        </w:rPr>
        <w:t>2025</w:t>
      </w:r>
      <w:r>
        <w:rPr>
          <w:spacing w:val="-41"/>
          <w:sz w:val="24"/>
          <w:szCs w:val="24"/>
          <w:u w:val="single" w:color="auto"/>
        </w:rPr>
        <w:t xml:space="preserve"> </w:t>
      </w:r>
      <w:r>
        <w:rPr>
          <w:b/>
          <w:bCs/>
          <w:spacing w:val="-3"/>
          <w:sz w:val="24"/>
          <w:szCs w:val="24"/>
          <w:u w:val="single" w:color="auto"/>
        </w:rPr>
        <w:t>年度审计报告须附验证码。</w:t>
      </w:r>
    </w:p>
    <w:p w14:paraId="3297307C">
      <w:pPr>
        <w:pStyle w:val="2"/>
        <w:spacing w:line="220" w:lineRule="auto"/>
        <w:ind w:left="510"/>
        <w:rPr>
          <w:sz w:val="24"/>
          <w:szCs w:val="24"/>
        </w:rPr>
      </w:pPr>
      <w:r>
        <w:rPr>
          <w:spacing w:val="-1"/>
          <w:sz w:val="24"/>
          <w:szCs w:val="24"/>
        </w:rPr>
        <w:t>1.3</w:t>
      </w:r>
      <w:r>
        <w:rPr>
          <w:spacing w:val="-42"/>
          <w:sz w:val="24"/>
          <w:szCs w:val="24"/>
        </w:rPr>
        <w:t xml:space="preserve"> </w:t>
      </w:r>
      <w:r>
        <w:rPr>
          <w:spacing w:val="-1"/>
          <w:sz w:val="24"/>
          <w:szCs w:val="24"/>
        </w:rPr>
        <w:t>具有履行合同所必需的设备和专业技术能力：提供相</w:t>
      </w:r>
      <w:r>
        <w:rPr>
          <w:spacing w:val="-2"/>
          <w:sz w:val="24"/>
          <w:szCs w:val="24"/>
        </w:rPr>
        <w:t>关证明材料或承诺书。</w:t>
      </w:r>
    </w:p>
    <w:p w14:paraId="4235D23F">
      <w:pPr>
        <w:pStyle w:val="2"/>
        <w:spacing w:before="180" w:line="359" w:lineRule="auto"/>
        <w:ind w:left="20" w:right="36" w:firstLine="490"/>
        <w:rPr>
          <w:sz w:val="24"/>
          <w:szCs w:val="24"/>
        </w:rPr>
      </w:pPr>
      <w:r>
        <w:rPr>
          <w:spacing w:val="-7"/>
          <w:sz w:val="24"/>
          <w:szCs w:val="24"/>
        </w:rPr>
        <w:t>1.4</w:t>
      </w:r>
      <w:r>
        <w:rPr>
          <w:spacing w:val="-36"/>
          <w:sz w:val="24"/>
          <w:szCs w:val="24"/>
        </w:rPr>
        <w:t xml:space="preserve"> </w:t>
      </w:r>
      <w:r>
        <w:rPr>
          <w:spacing w:val="-7"/>
          <w:sz w:val="24"/>
          <w:szCs w:val="24"/>
        </w:rPr>
        <w:t>具有依法缴纳税收和社会保险的良好记录：①参加政府采购活动前段时间（2025</w:t>
      </w:r>
      <w:r>
        <w:rPr>
          <w:spacing w:val="-1"/>
          <w:sz w:val="24"/>
          <w:szCs w:val="24"/>
        </w:rPr>
        <w:t>年</w:t>
      </w:r>
      <w:r>
        <w:rPr>
          <w:spacing w:val="-32"/>
          <w:sz w:val="24"/>
          <w:szCs w:val="24"/>
        </w:rPr>
        <w:t xml:space="preserve"> </w:t>
      </w:r>
      <w:r>
        <w:rPr>
          <w:spacing w:val="-1"/>
          <w:sz w:val="24"/>
          <w:szCs w:val="24"/>
        </w:rPr>
        <w:t>11</w:t>
      </w:r>
      <w:r>
        <w:rPr>
          <w:spacing w:val="-30"/>
          <w:sz w:val="24"/>
          <w:szCs w:val="24"/>
        </w:rPr>
        <w:t xml:space="preserve"> </w:t>
      </w:r>
      <w:r>
        <w:rPr>
          <w:spacing w:val="-1"/>
          <w:sz w:val="24"/>
          <w:szCs w:val="24"/>
        </w:rPr>
        <w:t>月至今）任意</w:t>
      </w:r>
      <w:r>
        <w:rPr>
          <w:spacing w:val="-32"/>
          <w:sz w:val="24"/>
          <w:szCs w:val="24"/>
        </w:rPr>
        <w:t xml:space="preserve"> </w:t>
      </w:r>
      <w:r>
        <w:rPr>
          <w:spacing w:val="-1"/>
          <w:sz w:val="24"/>
          <w:szCs w:val="24"/>
        </w:rPr>
        <w:t>1</w:t>
      </w:r>
      <w:r>
        <w:rPr>
          <w:spacing w:val="-43"/>
          <w:sz w:val="24"/>
          <w:szCs w:val="24"/>
        </w:rPr>
        <w:t xml:space="preserve"> </w:t>
      </w:r>
      <w:r>
        <w:rPr>
          <w:spacing w:val="-1"/>
          <w:sz w:val="24"/>
          <w:szCs w:val="24"/>
        </w:rPr>
        <w:t>个月依法缴纳税收(税收是指增值税或营业税或企</w:t>
      </w:r>
      <w:r>
        <w:rPr>
          <w:spacing w:val="-2"/>
          <w:sz w:val="24"/>
          <w:szCs w:val="24"/>
        </w:rPr>
        <w:t>业所得税)的凭据。如参加政府采购活动前段时间上税为零，提供该段时间税收为零的《增值税或营业税或企业所得税受理等税款申报表》或《增值税或营业税或企业所得税等税款网上办税</w:t>
      </w:r>
      <w:r>
        <w:rPr>
          <w:spacing w:val="-1"/>
          <w:sz w:val="24"/>
          <w:szCs w:val="24"/>
        </w:rPr>
        <w:t>受理通知单》；依法免税的供应商，提供相应的免税文件证明资料；若注册成立不足</w:t>
      </w:r>
      <w:r>
        <w:rPr>
          <w:spacing w:val="-27"/>
          <w:sz w:val="24"/>
          <w:szCs w:val="24"/>
        </w:rPr>
        <w:t xml:space="preserve"> </w:t>
      </w:r>
      <w:r>
        <w:rPr>
          <w:spacing w:val="-1"/>
          <w:sz w:val="24"/>
          <w:szCs w:val="24"/>
        </w:rPr>
        <w:t>1</w:t>
      </w:r>
      <w:r>
        <w:rPr>
          <w:spacing w:val="-6"/>
          <w:sz w:val="24"/>
          <w:szCs w:val="24"/>
        </w:rPr>
        <w:t>个月的，提供相关内容情况说明或证明材料；②参加政府采购活动前段时间（2025</w:t>
      </w:r>
      <w:r>
        <w:rPr>
          <w:spacing w:val="-25"/>
          <w:sz w:val="24"/>
          <w:szCs w:val="24"/>
        </w:rPr>
        <w:t xml:space="preserve"> </w:t>
      </w:r>
      <w:r>
        <w:rPr>
          <w:spacing w:val="-6"/>
          <w:sz w:val="24"/>
          <w:szCs w:val="24"/>
        </w:rPr>
        <w:t>年</w:t>
      </w:r>
      <w:r>
        <w:rPr>
          <w:spacing w:val="-34"/>
          <w:sz w:val="24"/>
          <w:szCs w:val="24"/>
        </w:rPr>
        <w:t xml:space="preserve"> </w:t>
      </w:r>
      <w:r>
        <w:rPr>
          <w:spacing w:val="-6"/>
          <w:sz w:val="24"/>
          <w:szCs w:val="24"/>
        </w:rPr>
        <w:t>11</w:t>
      </w:r>
      <w:r>
        <w:rPr>
          <w:spacing w:val="-5"/>
          <w:sz w:val="24"/>
          <w:szCs w:val="24"/>
        </w:rPr>
        <w:t>月至今）任意</w:t>
      </w:r>
      <w:r>
        <w:rPr>
          <w:spacing w:val="-33"/>
          <w:sz w:val="24"/>
          <w:szCs w:val="24"/>
        </w:rPr>
        <w:t xml:space="preserve"> </w:t>
      </w:r>
      <w:r>
        <w:rPr>
          <w:spacing w:val="-5"/>
          <w:sz w:val="24"/>
          <w:szCs w:val="24"/>
        </w:rPr>
        <w:t>1</w:t>
      </w:r>
      <w:r>
        <w:rPr>
          <w:spacing w:val="-43"/>
          <w:sz w:val="24"/>
          <w:szCs w:val="24"/>
        </w:rPr>
        <w:t xml:space="preserve"> </w:t>
      </w:r>
      <w:r>
        <w:rPr>
          <w:spacing w:val="-5"/>
          <w:sz w:val="24"/>
          <w:szCs w:val="24"/>
        </w:rPr>
        <w:t>个月依法缴纳社会保险（社会保险是指养老保险、工伤保险、医疗保险、</w:t>
      </w:r>
      <w:r>
        <w:rPr>
          <w:spacing w:val="-3"/>
          <w:sz w:val="24"/>
          <w:szCs w:val="24"/>
        </w:rPr>
        <w:t>生育保险和失业保险）的凭据或专用收据或社会保障资金缴纳清单或其他有</w:t>
      </w:r>
      <w:r>
        <w:rPr>
          <w:spacing w:val="-4"/>
          <w:sz w:val="24"/>
          <w:szCs w:val="24"/>
        </w:rPr>
        <w:t>效证明材料；</w:t>
      </w:r>
      <w:r>
        <w:rPr>
          <w:spacing w:val="-2"/>
          <w:sz w:val="24"/>
          <w:szCs w:val="24"/>
        </w:rPr>
        <w:t>依法不需要缴纳社会保障资金的供应商，应提供相应文件证明其依法不需要缴纳社会保障资金；若注册成立不足</w:t>
      </w:r>
      <w:r>
        <w:rPr>
          <w:spacing w:val="-30"/>
          <w:sz w:val="24"/>
          <w:szCs w:val="24"/>
        </w:rPr>
        <w:t xml:space="preserve"> </w:t>
      </w:r>
      <w:r>
        <w:rPr>
          <w:spacing w:val="-2"/>
          <w:sz w:val="24"/>
          <w:szCs w:val="24"/>
        </w:rPr>
        <w:t>1</w:t>
      </w:r>
      <w:r>
        <w:rPr>
          <w:spacing w:val="-43"/>
          <w:sz w:val="24"/>
          <w:szCs w:val="24"/>
        </w:rPr>
        <w:t xml:space="preserve"> </w:t>
      </w:r>
      <w:r>
        <w:rPr>
          <w:spacing w:val="-2"/>
          <w:sz w:val="24"/>
          <w:szCs w:val="24"/>
        </w:rPr>
        <w:t>个月的，提供相关内容情况说明或证明材料。</w:t>
      </w:r>
    </w:p>
    <w:p w14:paraId="4079D117">
      <w:pPr>
        <w:pStyle w:val="2"/>
        <w:spacing w:before="2" w:line="359" w:lineRule="auto"/>
        <w:ind w:left="19" w:right="219" w:firstLine="491"/>
        <w:rPr>
          <w:sz w:val="24"/>
          <w:szCs w:val="24"/>
        </w:rPr>
      </w:pPr>
      <w:r>
        <w:rPr>
          <w:spacing w:val="-1"/>
          <w:sz w:val="24"/>
          <w:szCs w:val="24"/>
        </w:rPr>
        <w:t>1.5</w:t>
      </w:r>
      <w:r>
        <w:rPr>
          <w:spacing w:val="-39"/>
          <w:sz w:val="24"/>
          <w:szCs w:val="24"/>
        </w:rPr>
        <w:t xml:space="preserve"> </w:t>
      </w:r>
      <w:r>
        <w:rPr>
          <w:spacing w:val="-1"/>
          <w:sz w:val="24"/>
          <w:szCs w:val="24"/>
        </w:rPr>
        <w:t>参与本次政府采购活动前三年内，在经营活动中没有重大违法记录：提供参加</w:t>
      </w:r>
      <w:r>
        <w:rPr>
          <w:spacing w:val="-2"/>
          <w:sz w:val="24"/>
          <w:szCs w:val="24"/>
        </w:rPr>
        <w:t>本次政府采购活动前三年内在经营活动中没有重大违法记录的书面声明“重大违法记录是指供应商因违法经营受到刑事处罚或者责令停产停业、吊销许可证或者执照、较大数</w:t>
      </w:r>
      <w:r>
        <w:rPr>
          <w:spacing w:val="1"/>
          <w:sz w:val="24"/>
          <w:szCs w:val="24"/>
        </w:rPr>
        <w:t>额罚款（较大数额罚款是指200</w:t>
      </w:r>
      <w:r>
        <w:rPr>
          <w:spacing w:val="-39"/>
          <w:sz w:val="24"/>
          <w:szCs w:val="24"/>
        </w:rPr>
        <w:t xml:space="preserve"> </w:t>
      </w:r>
      <w:r>
        <w:rPr>
          <w:spacing w:val="1"/>
          <w:sz w:val="24"/>
          <w:szCs w:val="24"/>
        </w:rPr>
        <w:t>万元以上罚款）</w:t>
      </w:r>
      <w:r>
        <w:rPr>
          <w:spacing w:val="-88"/>
          <w:sz w:val="24"/>
          <w:szCs w:val="24"/>
        </w:rPr>
        <w:t xml:space="preserve"> </w:t>
      </w:r>
      <w:r>
        <w:rPr>
          <w:spacing w:val="1"/>
          <w:sz w:val="24"/>
          <w:szCs w:val="24"/>
        </w:rPr>
        <w:t>”。</w:t>
      </w:r>
    </w:p>
    <w:p w14:paraId="4044CC93">
      <w:pPr>
        <w:pStyle w:val="2"/>
        <w:spacing w:before="1" w:line="220" w:lineRule="auto"/>
        <w:ind w:left="510"/>
        <w:rPr>
          <w:sz w:val="24"/>
          <w:szCs w:val="24"/>
        </w:rPr>
      </w:pPr>
      <w:r>
        <w:rPr>
          <w:spacing w:val="-3"/>
          <w:sz w:val="24"/>
          <w:szCs w:val="24"/>
        </w:rPr>
        <w:t>1.6</w:t>
      </w:r>
      <w:r>
        <w:rPr>
          <w:spacing w:val="-34"/>
          <w:sz w:val="24"/>
          <w:szCs w:val="24"/>
        </w:rPr>
        <w:t xml:space="preserve"> </w:t>
      </w:r>
      <w:r>
        <w:rPr>
          <w:spacing w:val="-3"/>
          <w:sz w:val="24"/>
          <w:szCs w:val="24"/>
        </w:rPr>
        <w:t>其他法律、行政法规规定的条件：</w:t>
      </w:r>
    </w:p>
    <w:p w14:paraId="6831226E">
      <w:pPr>
        <w:pStyle w:val="2"/>
        <w:spacing w:before="178" w:line="359" w:lineRule="auto"/>
        <w:ind w:firstLine="505"/>
        <w:rPr>
          <w:sz w:val="24"/>
          <w:szCs w:val="24"/>
        </w:rPr>
      </w:pPr>
      <w:r>
        <w:rPr>
          <w:spacing w:val="-1"/>
          <w:sz w:val="24"/>
          <w:szCs w:val="24"/>
        </w:rPr>
        <w:t>（1）供应商未被列入中国执行信息公开网（</w:t>
      </w:r>
      <w:r>
        <w:fldChar w:fldCharType="begin"/>
      </w:r>
      <w:r>
        <w:instrText xml:space="preserve"> HYPERLINK "https://zxgk.court.gov.cn" </w:instrText>
      </w:r>
      <w:r>
        <w:fldChar w:fldCharType="separate"/>
      </w:r>
      <w:r>
        <w:rPr>
          <w:spacing w:val="-1"/>
          <w:sz w:val="24"/>
          <w:szCs w:val="24"/>
        </w:rPr>
        <w:t>https://</w:t>
      </w:r>
      <w:r>
        <w:rPr>
          <w:spacing w:val="-2"/>
          <w:sz w:val="24"/>
          <w:szCs w:val="24"/>
        </w:rPr>
        <w:t>zxgk.court.gov.cn</w:t>
      </w:r>
      <w:r>
        <w:rPr>
          <w:spacing w:val="-2"/>
          <w:sz w:val="24"/>
          <w:szCs w:val="24"/>
        </w:rPr>
        <w:fldChar w:fldCharType="end"/>
      </w:r>
      <w:r>
        <w:rPr>
          <w:spacing w:val="-2"/>
          <w:sz w:val="24"/>
          <w:szCs w:val="24"/>
        </w:rPr>
        <w:t>）失信被</w:t>
      </w:r>
      <w:r>
        <w:rPr>
          <w:spacing w:val="-1"/>
          <w:sz w:val="24"/>
          <w:szCs w:val="24"/>
        </w:rPr>
        <w:t>执行人，未被列入“信用中国”网站（</w:t>
      </w:r>
      <w:r>
        <w:fldChar w:fldCharType="begin"/>
      </w:r>
      <w:r>
        <w:instrText xml:space="preserve"> HYPERLINK "https://www.creditchina.gov.cn" </w:instrText>
      </w:r>
      <w:r>
        <w:fldChar w:fldCharType="separate"/>
      </w:r>
      <w:r>
        <w:rPr>
          <w:spacing w:val="-1"/>
          <w:sz w:val="24"/>
          <w:szCs w:val="24"/>
        </w:rPr>
        <w:t>www.creditchina.gov.cn</w:t>
      </w:r>
      <w:r>
        <w:rPr>
          <w:spacing w:val="-1"/>
          <w:sz w:val="24"/>
          <w:szCs w:val="24"/>
        </w:rPr>
        <w:fldChar w:fldCharType="end"/>
      </w:r>
      <w:r>
        <w:rPr>
          <w:spacing w:val="-1"/>
          <w:sz w:val="24"/>
          <w:szCs w:val="24"/>
        </w:rPr>
        <w:t>）重大税收违法失信主</w:t>
      </w:r>
      <w:r>
        <w:rPr>
          <w:spacing w:val="-4"/>
          <w:sz w:val="24"/>
          <w:szCs w:val="24"/>
        </w:rPr>
        <w:t>体和政府采购严重违法失信行为记录名单，未被列入中国政府采购网（</w:t>
      </w:r>
      <w:r>
        <w:fldChar w:fldCharType="begin"/>
      </w:r>
      <w:r>
        <w:instrText xml:space="preserve"> HYPERLINK "https://www.ccgp.gov.cn" </w:instrText>
      </w:r>
      <w:r>
        <w:fldChar w:fldCharType="separate"/>
      </w:r>
      <w:r>
        <w:rPr>
          <w:spacing w:val="-4"/>
          <w:sz w:val="24"/>
          <w:szCs w:val="24"/>
        </w:rPr>
        <w:t>www.ccgp.gov.cn</w:t>
      </w:r>
      <w:r>
        <w:rPr>
          <w:spacing w:val="-4"/>
          <w:sz w:val="24"/>
          <w:szCs w:val="24"/>
        </w:rPr>
        <w:fldChar w:fldCharType="end"/>
      </w:r>
      <w:r>
        <w:rPr>
          <w:spacing w:val="-4"/>
          <w:sz w:val="24"/>
          <w:szCs w:val="24"/>
        </w:rPr>
        <w:t>）</w:t>
      </w:r>
      <w:r>
        <w:rPr>
          <w:spacing w:val="2"/>
          <w:sz w:val="24"/>
          <w:szCs w:val="24"/>
        </w:rPr>
        <w:t xml:space="preserve"> </w:t>
      </w:r>
      <w:r>
        <w:rPr>
          <w:spacing w:val="-2"/>
          <w:sz w:val="24"/>
          <w:szCs w:val="24"/>
        </w:rPr>
        <w:t>“政府采购严重违法失信行为记录名单</w:t>
      </w:r>
      <w:r>
        <w:rPr>
          <w:spacing w:val="-89"/>
          <w:sz w:val="24"/>
          <w:szCs w:val="24"/>
        </w:rPr>
        <w:t xml:space="preserve"> </w:t>
      </w:r>
      <w:r>
        <w:rPr>
          <w:spacing w:val="-2"/>
          <w:sz w:val="24"/>
          <w:szCs w:val="24"/>
        </w:rPr>
        <w:t>”（信用查询截止时点为开标当日，查询结果以</w:t>
      </w:r>
      <w:r>
        <w:rPr>
          <w:sz w:val="24"/>
          <w:szCs w:val="24"/>
        </w:rPr>
        <w:t>采购人、采购代理机构届时查询结果为准，并将查询记录和证据留存</w:t>
      </w:r>
      <w:r>
        <w:rPr>
          <w:spacing w:val="1"/>
          <w:sz w:val="24"/>
          <w:szCs w:val="24"/>
        </w:rPr>
        <w:t>）；</w:t>
      </w:r>
    </w:p>
    <w:p w14:paraId="4EDF14B7">
      <w:pPr>
        <w:pStyle w:val="2"/>
        <w:spacing w:before="2" w:line="359" w:lineRule="auto"/>
        <w:ind w:left="19" w:right="219" w:firstLine="485"/>
        <w:rPr>
          <w:sz w:val="24"/>
          <w:szCs w:val="24"/>
        </w:rPr>
      </w:pPr>
      <w:r>
        <w:rPr>
          <w:spacing w:val="-5"/>
          <w:sz w:val="24"/>
          <w:szCs w:val="24"/>
        </w:rPr>
        <w:t>（2）单位负责人为同一人或者存在直接控股、管理关系的不同供应商，</w:t>
      </w:r>
      <w:r>
        <w:rPr>
          <w:spacing w:val="-6"/>
          <w:sz w:val="24"/>
          <w:szCs w:val="24"/>
        </w:rPr>
        <w:t>不得同时参</w:t>
      </w:r>
      <w:r>
        <w:rPr>
          <w:spacing w:val="-2"/>
          <w:sz w:val="24"/>
          <w:szCs w:val="24"/>
        </w:rPr>
        <w:t>加本项目投标：提供承诺书。</w:t>
      </w:r>
    </w:p>
    <w:p w14:paraId="486934F3">
      <w:pPr>
        <w:pStyle w:val="2"/>
        <w:spacing w:before="1" w:line="220" w:lineRule="auto"/>
        <w:ind w:left="498"/>
        <w:rPr>
          <w:sz w:val="24"/>
          <w:szCs w:val="24"/>
        </w:rPr>
      </w:pPr>
      <w:r>
        <w:rPr>
          <w:b/>
          <w:bCs/>
          <w:spacing w:val="-3"/>
          <w:sz w:val="24"/>
          <w:szCs w:val="24"/>
        </w:rPr>
        <w:t>2.落实政府采购政策需满足的资格要求：</w:t>
      </w:r>
      <w:r>
        <w:rPr>
          <w:spacing w:val="-3"/>
          <w:sz w:val="24"/>
          <w:szCs w:val="24"/>
        </w:rPr>
        <w:t>扶持中小企业政策，评审时对符合招标文</w:t>
      </w:r>
    </w:p>
    <w:p w14:paraId="268094D1">
      <w:pPr>
        <w:spacing w:line="220" w:lineRule="auto"/>
        <w:rPr>
          <w:sz w:val="24"/>
          <w:szCs w:val="24"/>
        </w:rPr>
        <w:sectPr>
          <w:footerReference r:id="rId8" w:type="default"/>
          <w:pgSz w:w="11906" w:h="16839"/>
          <w:pgMar w:top="400" w:right="1198" w:bottom="724" w:left="1411" w:header="0" w:footer="562" w:gutter="0"/>
          <w:cols w:space="720" w:num="1"/>
        </w:sectPr>
      </w:pPr>
    </w:p>
    <w:p w14:paraId="071FD81A">
      <w:pPr>
        <w:spacing w:line="242" w:lineRule="auto"/>
        <w:rPr>
          <w:rFonts w:ascii="Arial"/>
          <w:sz w:val="21"/>
        </w:rPr>
      </w:pPr>
    </w:p>
    <w:p w14:paraId="2FF105E9">
      <w:pPr>
        <w:spacing w:line="242" w:lineRule="auto"/>
        <w:rPr>
          <w:rFonts w:ascii="Arial"/>
          <w:sz w:val="21"/>
        </w:rPr>
      </w:pPr>
    </w:p>
    <w:p w14:paraId="16D32A91">
      <w:pPr>
        <w:spacing w:line="243" w:lineRule="auto"/>
        <w:rPr>
          <w:rFonts w:ascii="Arial"/>
          <w:sz w:val="21"/>
        </w:rPr>
      </w:pPr>
    </w:p>
    <w:p w14:paraId="3C1DF376">
      <w:pPr>
        <w:spacing w:line="243" w:lineRule="auto"/>
        <w:rPr>
          <w:rFonts w:ascii="Arial"/>
          <w:sz w:val="21"/>
        </w:rPr>
      </w:pPr>
    </w:p>
    <w:p w14:paraId="53C57FD0">
      <w:pPr>
        <w:pStyle w:val="2"/>
        <w:spacing w:before="78" w:line="358" w:lineRule="auto"/>
        <w:ind w:left="18" w:hanging="4"/>
        <w:rPr>
          <w:sz w:val="24"/>
          <w:szCs w:val="24"/>
        </w:rPr>
      </w:pPr>
      <w:r>
        <w:rPr>
          <w:spacing w:val="-1"/>
          <w:sz w:val="24"/>
          <w:szCs w:val="24"/>
        </w:rPr>
        <w:t>件要求的小型和微型企业产品（服务）享受</w:t>
      </w:r>
      <w:r>
        <w:rPr>
          <w:spacing w:val="-26"/>
          <w:sz w:val="24"/>
          <w:szCs w:val="24"/>
        </w:rPr>
        <w:t xml:space="preserve"> </w:t>
      </w:r>
      <w:r>
        <w:rPr>
          <w:spacing w:val="-1"/>
          <w:sz w:val="24"/>
          <w:szCs w:val="24"/>
        </w:rPr>
        <w:t>10%的价格扣除。监狱企业和残疾人福利性</w:t>
      </w:r>
      <w:r>
        <w:rPr>
          <w:spacing w:val="-2"/>
          <w:sz w:val="24"/>
          <w:szCs w:val="24"/>
        </w:rPr>
        <w:t>单位视同小型、微型企业。</w:t>
      </w:r>
    </w:p>
    <w:p w14:paraId="022AF438">
      <w:pPr>
        <w:pStyle w:val="2"/>
        <w:spacing w:before="2" w:line="222" w:lineRule="auto"/>
        <w:ind w:left="494"/>
        <w:rPr>
          <w:sz w:val="24"/>
          <w:szCs w:val="24"/>
        </w:rPr>
      </w:pPr>
      <w:r>
        <w:rPr>
          <w:b/>
          <w:bCs/>
          <w:spacing w:val="-3"/>
          <w:sz w:val="24"/>
          <w:szCs w:val="24"/>
        </w:rPr>
        <w:t>3.本项目的特定资格要求：</w:t>
      </w:r>
      <w:r>
        <w:rPr>
          <w:spacing w:val="-3"/>
          <w:sz w:val="24"/>
          <w:szCs w:val="24"/>
        </w:rPr>
        <w:t>无。</w:t>
      </w:r>
    </w:p>
    <w:p w14:paraId="28ECAD45">
      <w:pPr>
        <w:pStyle w:val="2"/>
        <w:spacing w:before="176" w:line="222" w:lineRule="auto"/>
        <w:ind w:left="503"/>
        <w:outlineLvl w:val="1"/>
        <w:rPr>
          <w:sz w:val="24"/>
          <w:szCs w:val="24"/>
        </w:rPr>
      </w:pPr>
      <w:r>
        <w:rPr>
          <w:b/>
          <w:bCs/>
          <w:spacing w:val="-5"/>
          <w:sz w:val="24"/>
          <w:szCs w:val="24"/>
        </w:rPr>
        <w:t>三、获取招标文件</w:t>
      </w:r>
    </w:p>
    <w:p w14:paraId="2019F289">
      <w:pPr>
        <w:pStyle w:val="2"/>
        <w:spacing w:before="178" w:line="359" w:lineRule="auto"/>
        <w:ind w:left="20" w:firstLine="484"/>
        <w:rPr>
          <w:sz w:val="24"/>
          <w:szCs w:val="24"/>
        </w:rPr>
      </w:pPr>
      <w:r>
        <w:rPr>
          <w:spacing w:val="-7"/>
          <w:sz w:val="24"/>
          <w:szCs w:val="24"/>
        </w:rPr>
        <w:t>1.时间：</w:t>
      </w:r>
      <w:r>
        <w:rPr>
          <w:spacing w:val="-7"/>
          <w:sz w:val="24"/>
          <w:szCs w:val="24"/>
          <w:u w:val="single" w:color="auto"/>
        </w:rPr>
        <w:t>2026</w:t>
      </w:r>
      <w:r>
        <w:rPr>
          <w:spacing w:val="-34"/>
          <w:sz w:val="24"/>
          <w:szCs w:val="24"/>
          <w:u w:val="single" w:color="auto"/>
        </w:rPr>
        <w:t xml:space="preserve"> </w:t>
      </w:r>
      <w:r>
        <w:rPr>
          <w:spacing w:val="-7"/>
          <w:sz w:val="24"/>
          <w:szCs w:val="24"/>
          <w:u w:val="single" w:color="auto"/>
        </w:rPr>
        <w:t>年</w:t>
      </w:r>
      <w:r>
        <w:rPr>
          <w:spacing w:val="-50"/>
          <w:sz w:val="24"/>
          <w:szCs w:val="24"/>
          <w:u w:val="single" w:color="auto"/>
        </w:rPr>
        <w:t xml:space="preserve"> </w:t>
      </w:r>
      <w:r>
        <w:rPr>
          <w:spacing w:val="-7"/>
          <w:sz w:val="24"/>
          <w:szCs w:val="24"/>
          <w:u w:val="single" w:color="auto"/>
        </w:rPr>
        <w:t>05</w:t>
      </w:r>
      <w:r>
        <w:rPr>
          <w:spacing w:val="-33"/>
          <w:sz w:val="24"/>
          <w:szCs w:val="24"/>
          <w:u w:val="single" w:color="auto"/>
        </w:rPr>
        <w:t xml:space="preserve"> </w:t>
      </w:r>
      <w:r>
        <w:rPr>
          <w:spacing w:val="-7"/>
          <w:sz w:val="24"/>
          <w:szCs w:val="24"/>
          <w:u w:val="single" w:color="auto"/>
        </w:rPr>
        <w:t>月</w:t>
      </w:r>
      <w:r>
        <w:rPr>
          <w:spacing w:val="-31"/>
          <w:sz w:val="24"/>
          <w:szCs w:val="24"/>
          <w:u w:val="single" w:color="auto"/>
        </w:rPr>
        <w:t xml:space="preserve"> </w:t>
      </w:r>
      <w:r>
        <w:rPr>
          <w:spacing w:val="-7"/>
          <w:sz w:val="24"/>
          <w:szCs w:val="24"/>
          <w:u w:val="single" w:color="auto"/>
        </w:rPr>
        <w:t>14 日至</w:t>
      </w:r>
      <w:r>
        <w:rPr>
          <w:spacing w:val="-49"/>
          <w:sz w:val="24"/>
          <w:szCs w:val="24"/>
          <w:u w:val="single" w:color="auto"/>
        </w:rPr>
        <w:t xml:space="preserve"> </w:t>
      </w:r>
      <w:r>
        <w:rPr>
          <w:spacing w:val="-7"/>
          <w:sz w:val="24"/>
          <w:szCs w:val="24"/>
          <w:u w:val="single" w:color="auto"/>
        </w:rPr>
        <w:t>2026</w:t>
      </w:r>
      <w:r>
        <w:rPr>
          <w:spacing w:val="-39"/>
          <w:sz w:val="24"/>
          <w:szCs w:val="24"/>
          <w:u w:val="single" w:color="auto"/>
        </w:rPr>
        <w:t xml:space="preserve"> </w:t>
      </w:r>
      <w:r>
        <w:rPr>
          <w:spacing w:val="-7"/>
          <w:sz w:val="24"/>
          <w:szCs w:val="24"/>
          <w:u w:val="single" w:color="auto"/>
        </w:rPr>
        <w:t>年</w:t>
      </w:r>
      <w:r>
        <w:rPr>
          <w:spacing w:val="-50"/>
          <w:sz w:val="24"/>
          <w:szCs w:val="24"/>
          <w:u w:val="single" w:color="auto"/>
        </w:rPr>
        <w:t xml:space="preserve"> </w:t>
      </w:r>
      <w:r>
        <w:rPr>
          <w:spacing w:val="-7"/>
          <w:sz w:val="24"/>
          <w:szCs w:val="24"/>
          <w:u w:val="single" w:color="auto"/>
        </w:rPr>
        <w:t>05</w:t>
      </w:r>
      <w:r>
        <w:rPr>
          <w:spacing w:val="-33"/>
          <w:sz w:val="24"/>
          <w:szCs w:val="24"/>
          <w:u w:val="single" w:color="auto"/>
        </w:rPr>
        <w:t xml:space="preserve"> </w:t>
      </w:r>
      <w:r>
        <w:rPr>
          <w:spacing w:val="-7"/>
          <w:sz w:val="24"/>
          <w:szCs w:val="24"/>
          <w:u w:val="single" w:color="auto"/>
        </w:rPr>
        <w:t>月</w:t>
      </w:r>
      <w:r>
        <w:rPr>
          <w:spacing w:val="-49"/>
          <w:sz w:val="24"/>
          <w:szCs w:val="24"/>
          <w:u w:val="single" w:color="auto"/>
        </w:rPr>
        <w:t xml:space="preserve"> </w:t>
      </w:r>
      <w:r>
        <w:rPr>
          <w:spacing w:val="-7"/>
          <w:sz w:val="24"/>
          <w:szCs w:val="24"/>
          <w:u w:val="single" w:color="auto"/>
        </w:rPr>
        <w:t>21 日（提供期限自本公告发布之日起</w:t>
      </w:r>
      <w:r>
        <w:rPr>
          <w:spacing w:val="-4"/>
          <w:sz w:val="24"/>
          <w:szCs w:val="24"/>
          <w:u w:val="single" w:color="auto"/>
        </w:rPr>
        <w:t>不得少于</w:t>
      </w:r>
      <w:r>
        <w:rPr>
          <w:spacing w:val="-44"/>
          <w:sz w:val="24"/>
          <w:szCs w:val="24"/>
          <w:u w:val="single" w:color="auto"/>
        </w:rPr>
        <w:t xml:space="preserve"> </w:t>
      </w:r>
      <w:r>
        <w:rPr>
          <w:spacing w:val="-4"/>
          <w:sz w:val="24"/>
          <w:szCs w:val="24"/>
          <w:u w:val="single" w:color="auto"/>
        </w:rPr>
        <w:t>5</w:t>
      </w:r>
      <w:r>
        <w:rPr>
          <w:spacing w:val="-41"/>
          <w:sz w:val="24"/>
          <w:szCs w:val="24"/>
          <w:u w:val="single" w:color="auto"/>
        </w:rPr>
        <w:t xml:space="preserve"> </w:t>
      </w:r>
      <w:r>
        <w:rPr>
          <w:spacing w:val="-4"/>
          <w:sz w:val="24"/>
          <w:szCs w:val="24"/>
          <w:u w:val="single" w:color="auto"/>
        </w:rPr>
        <w:t>个工作</w:t>
      </w:r>
      <w:r>
        <w:rPr>
          <w:spacing w:val="-51"/>
          <w:sz w:val="24"/>
          <w:szCs w:val="24"/>
          <w:u w:val="single" w:color="auto"/>
        </w:rPr>
        <w:t xml:space="preserve"> </w:t>
      </w:r>
      <w:r>
        <w:rPr>
          <w:spacing w:val="-4"/>
          <w:sz w:val="24"/>
          <w:szCs w:val="24"/>
          <w:u w:val="single" w:color="auto"/>
        </w:rPr>
        <w:t>日</w:t>
      </w:r>
      <w:r>
        <w:rPr>
          <w:spacing w:val="-3"/>
          <w:sz w:val="24"/>
          <w:szCs w:val="24"/>
          <w:u w:val="single" w:color="auto"/>
        </w:rPr>
        <w:t>）</w:t>
      </w:r>
      <w:r>
        <w:rPr>
          <w:spacing w:val="-3"/>
          <w:sz w:val="24"/>
          <w:szCs w:val="24"/>
        </w:rPr>
        <w:t>，</w:t>
      </w:r>
      <w:r>
        <w:rPr>
          <w:spacing w:val="-4"/>
          <w:sz w:val="24"/>
          <w:szCs w:val="24"/>
        </w:rPr>
        <w:t>每天上午</w:t>
      </w:r>
      <w:r>
        <w:rPr>
          <w:spacing w:val="-45"/>
          <w:sz w:val="24"/>
          <w:szCs w:val="24"/>
        </w:rPr>
        <w:t xml:space="preserve"> </w:t>
      </w:r>
      <w:r>
        <w:rPr>
          <w:spacing w:val="-4"/>
          <w:sz w:val="24"/>
          <w:szCs w:val="24"/>
          <w:u w:val="single" w:color="auto"/>
        </w:rPr>
        <w:t>06:00</w:t>
      </w:r>
      <w:r>
        <w:rPr>
          <w:spacing w:val="-34"/>
          <w:sz w:val="24"/>
          <w:szCs w:val="24"/>
          <w:u w:val="single" w:color="auto"/>
        </w:rPr>
        <w:t xml:space="preserve"> </w:t>
      </w:r>
      <w:r>
        <w:rPr>
          <w:spacing w:val="-4"/>
          <w:sz w:val="24"/>
          <w:szCs w:val="24"/>
        </w:rPr>
        <w:t>至</w:t>
      </w:r>
      <w:r>
        <w:rPr>
          <w:spacing w:val="-31"/>
          <w:sz w:val="24"/>
          <w:szCs w:val="24"/>
        </w:rPr>
        <w:t xml:space="preserve"> </w:t>
      </w:r>
      <w:r>
        <w:rPr>
          <w:spacing w:val="-4"/>
          <w:sz w:val="24"/>
          <w:szCs w:val="24"/>
          <w:u w:val="single" w:color="auto"/>
        </w:rPr>
        <w:t>12:00</w:t>
      </w:r>
      <w:r>
        <w:rPr>
          <w:spacing w:val="-4"/>
          <w:sz w:val="24"/>
          <w:szCs w:val="24"/>
        </w:rPr>
        <w:t>，下午</w:t>
      </w:r>
      <w:r>
        <w:rPr>
          <w:spacing w:val="-59"/>
          <w:sz w:val="24"/>
          <w:szCs w:val="24"/>
        </w:rPr>
        <w:t xml:space="preserve"> </w:t>
      </w:r>
      <w:r>
        <w:rPr>
          <w:spacing w:val="-93"/>
          <w:sz w:val="24"/>
          <w:szCs w:val="24"/>
          <w:u w:val="single" w:color="auto"/>
        </w:rPr>
        <w:t xml:space="preserve"> </w:t>
      </w:r>
      <w:r>
        <w:rPr>
          <w:spacing w:val="-4"/>
          <w:sz w:val="24"/>
          <w:szCs w:val="24"/>
          <w:u w:val="single" w:color="auto"/>
        </w:rPr>
        <w:t>12:00</w:t>
      </w:r>
      <w:r>
        <w:rPr>
          <w:spacing w:val="-34"/>
          <w:sz w:val="24"/>
          <w:szCs w:val="24"/>
          <w:u w:val="single" w:color="auto"/>
        </w:rPr>
        <w:t xml:space="preserve"> </w:t>
      </w:r>
      <w:r>
        <w:rPr>
          <w:spacing w:val="-4"/>
          <w:sz w:val="24"/>
          <w:szCs w:val="24"/>
        </w:rPr>
        <w:t>至</w:t>
      </w:r>
      <w:r>
        <w:rPr>
          <w:spacing w:val="-46"/>
          <w:sz w:val="24"/>
          <w:szCs w:val="24"/>
        </w:rPr>
        <w:t xml:space="preserve"> </w:t>
      </w:r>
      <w:r>
        <w:rPr>
          <w:spacing w:val="-5"/>
          <w:sz w:val="24"/>
          <w:szCs w:val="24"/>
          <w:u w:val="single" w:color="auto"/>
        </w:rPr>
        <w:t>23:59</w:t>
      </w:r>
      <w:r>
        <w:rPr>
          <w:spacing w:val="-5"/>
          <w:sz w:val="24"/>
          <w:szCs w:val="24"/>
        </w:rPr>
        <w:t>（北京时间，</w:t>
      </w:r>
      <w:r>
        <w:rPr>
          <w:spacing w:val="-3"/>
          <w:sz w:val="24"/>
          <w:szCs w:val="24"/>
        </w:rPr>
        <w:t>法定节假日除外）</w:t>
      </w:r>
    </w:p>
    <w:p w14:paraId="0D2F52AC">
      <w:pPr>
        <w:pStyle w:val="2"/>
        <w:spacing w:line="215" w:lineRule="auto"/>
        <w:ind w:left="490"/>
        <w:rPr>
          <w:sz w:val="24"/>
          <w:szCs w:val="24"/>
        </w:rPr>
      </w:pPr>
      <w:r>
        <w:rPr>
          <w:sz w:val="24"/>
          <w:szCs w:val="24"/>
        </w:rPr>
        <w:t>2.地点：政采云平台（</w:t>
      </w:r>
      <w:r>
        <w:fldChar w:fldCharType="begin"/>
      </w:r>
      <w:r>
        <w:instrText xml:space="preserve"> HYPERLINK "http：//www.zcygov.cn" </w:instrText>
      </w:r>
      <w:r>
        <w:fldChar w:fldCharType="separate"/>
      </w:r>
      <w:r>
        <w:rPr>
          <w:sz w:val="24"/>
          <w:szCs w:val="24"/>
        </w:rPr>
        <w:t>http：//ww</w:t>
      </w:r>
      <w:r>
        <w:rPr>
          <w:spacing w:val="-1"/>
          <w:sz w:val="24"/>
          <w:szCs w:val="24"/>
        </w:rPr>
        <w:t>w.zcygov.cn</w:t>
      </w:r>
      <w:r>
        <w:rPr>
          <w:spacing w:val="-1"/>
          <w:sz w:val="24"/>
          <w:szCs w:val="24"/>
        </w:rPr>
        <w:fldChar w:fldCharType="end"/>
      </w:r>
      <w:r>
        <w:rPr>
          <w:spacing w:val="-1"/>
          <w:sz w:val="24"/>
          <w:szCs w:val="24"/>
        </w:rPr>
        <w:t>）。</w:t>
      </w:r>
    </w:p>
    <w:p w14:paraId="09CC4A31">
      <w:pPr>
        <w:pStyle w:val="2"/>
        <w:spacing w:before="189" w:line="359" w:lineRule="auto"/>
        <w:ind w:right="11" w:firstLine="492"/>
        <w:rPr>
          <w:sz w:val="24"/>
          <w:szCs w:val="24"/>
        </w:rPr>
      </w:pPr>
      <w:r>
        <w:rPr>
          <w:sz w:val="24"/>
          <w:szCs w:val="24"/>
        </w:rPr>
        <w:t>3.方式：有意参加投标的供应商需要在政采云平台</w:t>
      </w:r>
      <w:r>
        <w:rPr>
          <w:spacing w:val="-1"/>
          <w:sz w:val="24"/>
          <w:szCs w:val="24"/>
        </w:rPr>
        <w:t>办理数字证书(CA)。完成数字</w:t>
      </w:r>
      <w:r>
        <w:rPr>
          <w:sz w:val="24"/>
          <w:szCs w:val="24"/>
        </w:rPr>
        <w:t>证书(CA)办理后，供应商需要在政采云平台绑定数字证书(CA)，并在平台上获取</w:t>
      </w:r>
      <w:r>
        <w:rPr>
          <w:spacing w:val="-1"/>
          <w:sz w:val="24"/>
          <w:szCs w:val="24"/>
        </w:rPr>
        <w:t>采购</w:t>
      </w:r>
      <w:r>
        <w:rPr>
          <w:sz w:val="24"/>
          <w:szCs w:val="24"/>
        </w:rPr>
        <w:t>文件和其他相关采购资料。注：CA</w:t>
      </w:r>
      <w:r>
        <w:rPr>
          <w:spacing w:val="-36"/>
          <w:sz w:val="24"/>
          <w:szCs w:val="24"/>
        </w:rPr>
        <w:t xml:space="preserve"> </w:t>
      </w:r>
      <w:r>
        <w:rPr>
          <w:sz w:val="24"/>
          <w:szCs w:val="24"/>
        </w:rPr>
        <w:t>办理链接：</w:t>
      </w:r>
      <w:r>
        <w:fldChar w:fldCharType="begin"/>
      </w:r>
      <w:r>
        <w:instrText xml:space="preserve"> HYPERLINK "http://yzt.ynsmartcert.cn/cms/yztyn" </w:instrText>
      </w:r>
      <w:r>
        <w:fldChar w:fldCharType="separate"/>
      </w:r>
      <w:r>
        <w:rPr>
          <w:sz w:val="24"/>
          <w:szCs w:val="24"/>
        </w:rPr>
        <w:t>http://yz</w:t>
      </w:r>
      <w:r>
        <w:rPr>
          <w:spacing w:val="-1"/>
          <w:sz w:val="24"/>
          <w:szCs w:val="24"/>
        </w:rPr>
        <w:t>t.ynsmartcert.cn/cms/yztyn</w:t>
      </w:r>
      <w:r>
        <w:rPr>
          <w:spacing w:val="-1"/>
          <w:sz w:val="24"/>
          <w:szCs w:val="24"/>
        </w:rPr>
        <w:fldChar w:fldCharType="end"/>
      </w:r>
      <w:r>
        <w:rPr>
          <w:sz w:val="24"/>
          <w:szCs w:val="24"/>
        </w:rPr>
        <w:t xml:space="preserve"> </w:t>
      </w:r>
      <w:r>
        <w:rPr>
          <w:spacing w:val="-1"/>
          <w:sz w:val="24"/>
          <w:szCs w:val="24"/>
        </w:rPr>
        <w:t>zz.html</w:t>
      </w:r>
      <w:r>
        <w:rPr>
          <w:spacing w:val="-27"/>
          <w:sz w:val="24"/>
          <w:szCs w:val="24"/>
        </w:rPr>
        <w:t xml:space="preserve"> </w:t>
      </w:r>
      <w:r>
        <w:rPr>
          <w:spacing w:val="-1"/>
          <w:sz w:val="24"/>
          <w:szCs w:val="24"/>
        </w:rPr>
        <w:t>或者</w:t>
      </w:r>
      <w:r>
        <w:rPr>
          <w:spacing w:val="-55"/>
          <w:sz w:val="24"/>
          <w:szCs w:val="24"/>
        </w:rPr>
        <w:t xml:space="preserve"> </w:t>
      </w:r>
      <w:r>
        <w:fldChar w:fldCharType="begin"/>
      </w:r>
      <w:r>
        <w:instrText xml:space="preserve"> HYPERLINK "https://middle.zcygov.cn/ca/apply/list?_app_=zcy.sys" </w:instrText>
      </w:r>
      <w:r>
        <w:fldChar w:fldCharType="separate"/>
      </w:r>
      <w:r>
        <w:rPr>
          <w:spacing w:val="-1"/>
          <w:sz w:val="24"/>
          <w:szCs w:val="24"/>
        </w:rPr>
        <w:t>https://middle.zcygov.cn/ca/apply/list?_app_=zcy.sys</w:t>
      </w:r>
      <w:r>
        <w:rPr>
          <w:spacing w:val="-1"/>
          <w:sz w:val="24"/>
          <w:szCs w:val="24"/>
        </w:rPr>
        <w:fldChar w:fldCharType="end"/>
      </w:r>
      <w:r>
        <w:rPr>
          <w:spacing w:val="-34"/>
          <w:sz w:val="24"/>
          <w:szCs w:val="24"/>
        </w:rPr>
        <w:t xml:space="preserve"> </w:t>
      </w:r>
      <w:r>
        <w:rPr>
          <w:spacing w:val="-1"/>
          <w:sz w:val="24"/>
          <w:szCs w:val="24"/>
        </w:rPr>
        <w:t>需要注意的</w:t>
      </w:r>
      <w:r>
        <w:rPr>
          <w:spacing w:val="1"/>
          <w:sz w:val="24"/>
          <w:szCs w:val="24"/>
        </w:rPr>
        <w:t>是，如果供应商之前已经在云南</w:t>
      </w:r>
      <w:r>
        <w:rPr>
          <w:sz w:val="24"/>
          <w:szCs w:val="24"/>
        </w:rPr>
        <w:t>CA</w:t>
      </w:r>
      <w:r>
        <w:rPr>
          <w:spacing w:val="-39"/>
          <w:sz w:val="24"/>
          <w:szCs w:val="24"/>
        </w:rPr>
        <w:t xml:space="preserve"> </w:t>
      </w:r>
      <w:r>
        <w:rPr>
          <w:spacing w:val="1"/>
          <w:sz w:val="24"/>
          <w:szCs w:val="24"/>
        </w:rPr>
        <w:t>在线数字证书办理网注册并办理了企业数字证书(C</w:t>
      </w:r>
      <w:r>
        <w:rPr>
          <w:sz w:val="24"/>
          <w:szCs w:val="24"/>
        </w:rPr>
        <w:t xml:space="preserve"> A)，则可以直接进行绑定，无需重复办理。此外，供应商在政采云</w:t>
      </w:r>
      <w:r>
        <w:rPr>
          <w:spacing w:val="-1"/>
          <w:sz w:val="24"/>
          <w:szCs w:val="24"/>
        </w:rPr>
        <w:t>平台办理的其他</w:t>
      </w:r>
      <w:r>
        <w:rPr>
          <w:spacing w:val="-53"/>
          <w:sz w:val="24"/>
          <w:szCs w:val="24"/>
        </w:rPr>
        <w:t xml:space="preserve"> </w:t>
      </w:r>
      <w:r>
        <w:rPr>
          <w:spacing w:val="-1"/>
          <w:sz w:val="24"/>
          <w:szCs w:val="24"/>
        </w:rPr>
        <w:t>CA</w:t>
      </w:r>
      <w:r>
        <w:rPr>
          <w:spacing w:val="1"/>
          <w:sz w:val="24"/>
          <w:szCs w:val="24"/>
        </w:rPr>
        <w:t>也可以直接使用，无需重复办理。如有问题可拨打政采云客户服务热线95763</w:t>
      </w:r>
      <w:r>
        <w:rPr>
          <w:spacing w:val="-41"/>
          <w:sz w:val="24"/>
          <w:szCs w:val="24"/>
        </w:rPr>
        <w:t xml:space="preserve"> </w:t>
      </w:r>
      <w:r>
        <w:rPr>
          <w:spacing w:val="1"/>
          <w:sz w:val="24"/>
          <w:szCs w:val="24"/>
        </w:rPr>
        <w:t>进行咨</w:t>
      </w:r>
      <w:r>
        <w:rPr>
          <w:spacing w:val="-1"/>
          <w:sz w:val="24"/>
          <w:szCs w:val="24"/>
        </w:rPr>
        <w:t>询，数字证书问题可咨询云南壹证通</w:t>
      </w:r>
      <w:r>
        <w:rPr>
          <w:spacing w:val="-39"/>
          <w:sz w:val="24"/>
          <w:szCs w:val="24"/>
        </w:rPr>
        <w:t xml:space="preserve"> </w:t>
      </w:r>
      <w:r>
        <w:rPr>
          <w:spacing w:val="-1"/>
          <w:sz w:val="24"/>
          <w:szCs w:val="24"/>
        </w:rPr>
        <w:t>CA：0871-67276028(紧急可拨</w:t>
      </w:r>
      <w:r>
        <w:rPr>
          <w:spacing w:val="-33"/>
          <w:sz w:val="24"/>
          <w:szCs w:val="24"/>
        </w:rPr>
        <w:t xml:space="preserve"> </w:t>
      </w:r>
      <w:r>
        <w:rPr>
          <w:spacing w:val="-1"/>
          <w:sz w:val="24"/>
          <w:szCs w:val="24"/>
        </w:rPr>
        <w:t>19988166369)。</w:t>
      </w:r>
    </w:p>
    <w:p w14:paraId="084FE1B7">
      <w:pPr>
        <w:pStyle w:val="2"/>
        <w:spacing w:line="359" w:lineRule="auto"/>
        <w:ind w:left="27" w:firstLine="467"/>
        <w:rPr>
          <w:sz w:val="24"/>
          <w:szCs w:val="24"/>
        </w:rPr>
      </w:pPr>
      <w:r>
        <w:rPr>
          <w:spacing w:val="-2"/>
          <w:sz w:val="24"/>
          <w:szCs w:val="24"/>
        </w:rPr>
        <w:t>按上述要求获取文件的供应商视为合法获取了本项目采购文件，具备本项目的投标</w:t>
      </w:r>
      <w:r>
        <w:rPr>
          <w:spacing w:val="-10"/>
          <w:sz w:val="24"/>
          <w:szCs w:val="24"/>
        </w:rPr>
        <w:t>资格。</w:t>
      </w:r>
    </w:p>
    <w:p w14:paraId="0723B50F">
      <w:pPr>
        <w:pStyle w:val="2"/>
        <w:spacing w:before="1" w:line="220" w:lineRule="auto"/>
        <w:ind w:left="486"/>
        <w:rPr>
          <w:sz w:val="24"/>
          <w:szCs w:val="24"/>
        </w:rPr>
      </w:pPr>
      <w:r>
        <w:rPr>
          <w:spacing w:val="-4"/>
          <w:sz w:val="24"/>
          <w:szCs w:val="24"/>
        </w:rPr>
        <w:t>4.售价：0</w:t>
      </w:r>
      <w:r>
        <w:rPr>
          <w:spacing w:val="-37"/>
          <w:sz w:val="24"/>
          <w:szCs w:val="24"/>
        </w:rPr>
        <w:t xml:space="preserve"> </w:t>
      </w:r>
      <w:r>
        <w:rPr>
          <w:spacing w:val="-4"/>
          <w:sz w:val="24"/>
          <w:szCs w:val="24"/>
        </w:rPr>
        <w:t>元。</w:t>
      </w:r>
    </w:p>
    <w:p w14:paraId="067225EF">
      <w:pPr>
        <w:spacing w:line="243" w:lineRule="auto"/>
        <w:rPr>
          <w:rFonts w:ascii="Arial"/>
          <w:sz w:val="21"/>
        </w:rPr>
      </w:pPr>
    </w:p>
    <w:p w14:paraId="635869D4">
      <w:pPr>
        <w:pStyle w:val="2"/>
        <w:spacing w:before="78" w:line="222" w:lineRule="auto"/>
        <w:ind w:left="604"/>
        <w:outlineLvl w:val="1"/>
        <w:rPr>
          <w:sz w:val="24"/>
          <w:szCs w:val="24"/>
        </w:rPr>
      </w:pPr>
      <w:r>
        <w:rPr>
          <w:b/>
          <w:bCs/>
          <w:spacing w:val="-8"/>
          <w:sz w:val="24"/>
          <w:szCs w:val="24"/>
        </w:rPr>
        <w:t>四、投标文件提交</w:t>
      </w:r>
    </w:p>
    <w:p w14:paraId="59B57E3F">
      <w:pPr>
        <w:pStyle w:val="2"/>
        <w:spacing w:before="191" w:line="222" w:lineRule="auto"/>
        <w:ind w:left="505"/>
        <w:rPr>
          <w:sz w:val="24"/>
          <w:szCs w:val="24"/>
        </w:rPr>
      </w:pPr>
      <w:r>
        <w:rPr>
          <w:spacing w:val="-7"/>
          <w:sz w:val="24"/>
          <w:szCs w:val="24"/>
        </w:rPr>
        <w:t>1.截止时间：2026</w:t>
      </w:r>
      <w:r>
        <w:rPr>
          <w:spacing w:val="-40"/>
          <w:sz w:val="24"/>
          <w:szCs w:val="24"/>
        </w:rPr>
        <w:t xml:space="preserve"> </w:t>
      </w:r>
      <w:r>
        <w:rPr>
          <w:spacing w:val="-7"/>
          <w:sz w:val="24"/>
          <w:szCs w:val="24"/>
        </w:rPr>
        <w:t>年</w:t>
      </w:r>
      <w:r>
        <w:rPr>
          <w:spacing w:val="-49"/>
          <w:sz w:val="24"/>
          <w:szCs w:val="24"/>
        </w:rPr>
        <w:t xml:space="preserve"> </w:t>
      </w:r>
      <w:r>
        <w:rPr>
          <w:spacing w:val="-7"/>
          <w:sz w:val="24"/>
          <w:szCs w:val="24"/>
        </w:rPr>
        <w:t>06</w:t>
      </w:r>
      <w:r>
        <w:rPr>
          <w:spacing w:val="-33"/>
          <w:sz w:val="24"/>
          <w:szCs w:val="24"/>
        </w:rPr>
        <w:t xml:space="preserve"> </w:t>
      </w:r>
      <w:r>
        <w:rPr>
          <w:spacing w:val="-7"/>
          <w:sz w:val="24"/>
          <w:szCs w:val="24"/>
        </w:rPr>
        <w:t>月</w:t>
      </w:r>
      <w:r>
        <w:rPr>
          <w:spacing w:val="-50"/>
          <w:sz w:val="24"/>
          <w:szCs w:val="24"/>
        </w:rPr>
        <w:t xml:space="preserve"> </w:t>
      </w:r>
      <w:r>
        <w:rPr>
          <w:spacing w:val="-7"/>
          <w:sz w:val="24"/>
          <w:szCs w:val="24"/>
        </w:rPr>
        <w:t>04 日</w:t>
      </w:r>
      <w:r>
        <w:rPr>
          <w:spacing w:val="-50"/>
          <w:sz w:val="24"/>
          <w:szCs w:val="24"/>
        </w:rPr>
        <w:t xml:space="preserve"> </w:t>
      </w:r>
      <w:r>
        <w:rPr>
          <w:spacing w:val="-7"/>
          <w:sz w:val="24"/>
          <w:szCs w:val="24"/>
        </w:rPr>
        <w:t>09</w:t>
      </w:r>
      <w:r>
        <w:rPr>
          <w:spacing w:val="-27"/>
          <w:sz w:val="24"/>
          <w:szCs w:val="24"/>
        </w:rPr>
        <w:t xml:space="preserve"> </w:t>
      </w:r>
      <w:r>
        <w:rPr>
          <w:spacing w:val="-7"/>
          <w:sz w:val="24"/>
          <w:szCs w:val="24"/>
        </w:rPr>
        <w:t>时</w:t>
      </w:r>
      <w:r>
        <w:rPr>
          <w:spacing w:val="-49"/>
          <w:sz w:val="24"/>
          <w:szCs w:val="24"/>
        </w:rPr>
        <w:t xml:space="preserve"> </w:t>
      </w:r>
      <w:r>
        <w:rPr>
          <w:spacing w:val="-7"/>
          <w:sz w:val="24"/>
          <w:szCs w:val="24"/>
        </w:rPr>
        <w:t>00</w:t>
      </w:r>
      <w:r>
        <w:rPr>
          <w:spacing w:val="-42"/>
          <w:sz w:val="24"/>
          <w:szCs w:val="24"/>
        </w:rPr>
        <w:t xml:space="preserve"> </w:t>
      </w:r>
      <w:r>
        <w:rPr>
          <w:spacing w:val="-7"/>
          <w:sz w:val="24"/>
          <w:szCs w:val="24"/>
        </w:rPr>
        <w:t>分（北京</w:t>
      </w:r>
      <w:r>
        <w:rPr>
          <w:spacing w:val="-8"/>
          <w:sz w:val="24"/>
          <w:szCs w:val="24"/>
        </w:rPr>
        <w:t>时间）。</w:t>
      </w:r>
    </w:p>
    <w:p w14:paraId="10022350">
      <w:pPr>
        <w:pStyle w:val="2"/>
        <w:spacing w:before="192" w:line="215" w:lineRule="auto"/>
        <w:ind w:left="571"/>
        <w:rPr>
          <w:sz w:val="24"/>
          <w:szCs w:val="24"/>
        </w:rPr>
      </w:pPr>
      <w:r>
        <w:rPr>
          <w:spacing w:val="1"/>
          <w:sz w:val="24"/>
          <w:szCs w:val="24"/>
        </w:rPr>
        <w:t>2.地点：政采云平台（</w:t>
      </w:r>
      <w:r>
        <w:fldChar w:fldCharType="begin"/>
      </w:r>
      <w:r>
        <w:instrText xml:space="preserve"> HYPERLINK "http：//www.zcygov.cn"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zcygov</w:t>
      </w:r>
      <w:r>
        <w:rPr>
          <w:spacing w:val="1"/>
          <w:sz w:val="24"/>
          <w:szCs w:val="24"/>
        </w:rPr>
        <w:t>.</w:t>
      </w:r>
      <w:r>
        <w:rPr>
          <w:sz w:val="24"/>
          <w:szCs w:val="24"/>
        </w:rPr>
        <w:t>cn</w:t>
      </w:r>
      <w:r>
        <w:rPr>
          <w:sz w:val="24"/>
          <w:szCs w:val="24"/>
        </w:rPr>
        <w:fldChar w:fldCharType="end"/>
      </w:r>
      <w:r>
        <w:rPr>
          <w:spacing w:val="-18"/>
          <w:sz w:val="24"/>
          <w:szCs w:val="24"/>
        </w:rPr>
        <w:t>）（</w:t>
      </w:r>
      <w:r>
        <w:rPr>
          <w:spacing w:val="1"/>
          <w:sz w:val="24"/>
          <w:szCs w:val="24"/>
        </w:rPr>
        <w:t>网上提交）。</w:t>
      </w:r>
    </w:p>
    <w:p w14:paraId="3A478F34">
      <w:pPr>
        <w:pStyle w:val="2"/>
        <w:spacing w:before="200" w:line="222" w:lineRule="auto"/>
        <w:ind w:left="580"/>
        <w:outlineLvl w:val="1"/>
        <w:rPr>
          <w:sz w:val="24"/>
          <w:szCs w:val="24"/>
        </w:rPr>
      </w:pPr>
      <w:r>
        <w:rPr>
          <w:b/>
          <w:bCs/>
          <w:spacing w:val="-7"/>
          <w:sz w:val="24"/>
          <w:szCs w:val="24"/>
        </w:rPr>
        <w:t>五、开启</w:t>
      </w:r>
    </w:p>
    <w:p w14:paraId="263B4DD4">
      <w:pPr>
        <w:pStyle w:val="2"/>
        <w:spacing w:before="192" w:line="222" w:lineRule="auto"/>
        <w:ind w:left="586"/>
        <w:rPr>
          <w:sz w:val="24"/>
          <w:szCs w:val="24"/>
        </w:rPr>
      </w:pPr>
      <w:r>
        <w:rPr>
          <w:spacing w:val="-8"/>
          <w:sz w:val="24"/>
          <w:szCs w:val="24"/>
        </w:rPr>
        <w:t>1.时间：2026</w:t>
      </w:r>
      <w:r>
        <w:rPr>
          <w:spacing w:val="-28"/>
          <w:sz w:val="24"/>
          <w:szCs w:val="24"/>
        </w:rPr>
        <w:t xml:space="preserve"> </w:t>
      </w:r>
      <w:r>
        <w:rPr>
          <w:spacing w:val="-8"/>
          <w:sz w:val="24"/>
          <w:szCs w:val="24"/>
        </w:rPr>
        <w:t>年</w:t>
      </w:r>
      <w:r>
        <w:rPr>
          <w:spacing w:val="-49"/>
          <w:sz w:val="24"/>
          <w:szCs w:val="24"/>
        </w:rPr>
        <w:t xml:space="preserve"> </w:t>
      </w:r>
      <w:r>
        <w:rPr>
          <w:spacing w:val="-8"/>
          <w:sz w:val="24"/>
          <w:szCs w:val="24"/>
        </w:rPr>
        <w:t>06</w:t>
      </w:r>
      <w:r>
        <w:rPr>
          <w:spacing w:val="-33"/>
          <w:sz w:val="24"/>
          <w:szCs w:val="24"/>
        </w:rPr>
        <w:t xml:space="preserve"> </w:t>
      </w:r>
      <w:r>
        <w:rPr>
          <w:spacing w:val="-8"/>
          <w:sz w:val="24"/>
          <w:szCs w:val="24"/>
        </w:rPr>
        <w:t>月</w:t>
      </w:r>
      <w:r>
        <w:rPr>
          <w:spacing w:val="-50"/>
          <w:sz w:val="24"/>
          <w:szCs w:val="24"/>
        </w:rPr>
        <w:t xml:space="preserve"> </w:t>
      </w:r>
      <w:r>
        <w:rPr>
          <w:spacing w:val="-8"/>
          <w:sz w:val="24"/>
          <w:szCs w:val="24"/>
        </w:rPr>
        <w:t>04 日</w:t>
      </w:r>
      <w:r>
        <w:rPr>
          <w:spacing w:val="-50"/>
          <w:sz w:val="24"/>
          <w:szCs w:val="24"/>
        </w:rPr>
        <w:t xml:space="preserve"> </w:t>
      </w:r>
      <w:r>
        <w:rPr>
          <w:spacing w:val="-8"/>
          <w:sz w:val="24"/>
          <w:szCs w:val="24"/>
        </w:rPr>
        <w:t>09</w:t>
      </w:r>
      <w:r>
        <w:rPr>
          <w:spacing w:val="-27"/>
          <w:sz w:val="24"/>
          <w:szCs w:val="24"/>
        </w:rPr>
        <w:t xml:space="preserve"> </w:t>
      </w:r>
      <w:r>
        <w:rPr>
          <w:spacing w:val="-8"/>
          <w:sz w:val="24"/>
          <w:szCs w:val="24"/>
        </w:rPr>
        <w:t>时</w:t>
      </w:r>
      <w:r>
        <w:rPr>
          <w:spacing w:val="-49"/>
          <w:sz w:val="24"/>
          <w:szCs w:val="24"/>
        </w:rPr>
        <w:t xml:space="preserve"> </w:t>
      </w:r>
      <w:r>
        <w:rPr>
          <w:spacing w:val="-8"/>
          <w:sz w:val="24"/>
          <w:szCs w:val="24"/>
        </w:rPr>
        <w:t>00</w:t>
      </w:r>
      <w:r>
        <w:rPr>
          <w:spacing w:val="-42"/>
          <w:sz w:val="24"/>
          <w:szCs w:val="24"/>
        </w:rPr>
        <w:t xml:space="preserve"> </w:t>
      </w:r>
      <w:r>
        <w:rPr>
          <w:spacing w:val="-8"/>
          <w:sz w:val="24"/>
          <w:szCs w:val="24"/>
        </w:rPr>
        <w:t>分（北京时间）。</w:t>
      </w:r>
    </w:p>
    <w:p w14:paraId="4182F52C">
      <w:pPr>
        <w:pStyle w:val="2"/>
        <w:spacing w:before="190" w:line="315" w:lineRule="auto"/>
        <w:ind w:left="14" w:right="230" w:firstLine="557"/>
        <w:rPr>
          <w:sz w:val="24"/>
          <w:szCs w:val="24"/>
        </w:rPr>
      </w:pPr>
      <w:r>
        <w:rPr>
          <w:spacing w:val="1"/>
          <w:sz w:val="24"/>
          <w:szCs w:val="24"/>
        </w:rPr>
        <w:t>2.地点：西双版纳州旅游度假区曼弄枫83</w:t>
      </w:r>
      <w:r>
        <w:rPr>
          <w:spacing w:val="-39"/>
          <w:sz w:val="24"/>
          <w:szCs w:val="24"/>
        </w:rPr>
        <w:t xml:space="preserve"> </w:t>
      </w:r>
      <w:r>
        <w:rPr>
          <w:spacing w:val="1"/>
          <w:sz w:val="24"/>
          <w:szCs w:val="24"/>
        </w:rPr>
        <w:t>号（西双版纳</w:t>
      </w:r>
      <w:r>
        <w:rPr>
          <w:sz w:val="24"/>
          <w:szCs w:val="24"/>
        </w:rPr>
        <w:t>嘉盛华美达广场酒店左</w:t>
      </w:r>
      <w:r>
        <w:rPr>
          <w:spacing w:val="-5"/>
          <w:sz w:val="24"/>
          <w:szCs w:val="24"/>
        </w:rPr>
        <w:t>侧</w:t>
      </w:r>
      <w:r>
        <w:rPr>
          <w:spacing w:val="-44"/>
          <w:sz w:val="24"/>
          <w:szCs w:val="24"/>
        </w:rPr>
        <w:t xml:space="preserve"> </w:t>
      </w:r>
      <w:r>
        <w:rPr>
          <w:spacing w:val="-5"/>
          <w:sz w:val="24"/>
          <w:szCs w:val="24"/>
        </w:rPr>
        <w:t>50</w:t>
      </w:r>
      <w:r>
        <w:rPr>
          <w:spacing w:val="-41"/>
          <w:sz w:val="24"/>
          <w:szCs w:val="24"/>
        </w:rPr>
        <w:t xml:space="preserve"> </w:t>
      </w:r>
      <w:r>
        <w:rPr>
          <w:spacing w:val="-5"/>
          <w:sz w:val="24"/>
          <w:szCs w:val="24"/>
        </w:rPr>
        <w:t>米办公楼</w:t>
      </w:r>
      <w:r>
        <w:rPr>
          <w:spacing w:val="-52"/>
          <w:sz w:val="24"/>
          <w:szCs w:val="24"/>
        </w:rPr>
        <w:t xml:space="preserve"> </w:t>
      </w:r>
      <w:r>
        <w:rPr>
          <w:spacing w:val="-5"/>
          <w:sz w:val="24"/>
          <w:szCs w:val="24"/>
        </w:rPr>
        <w:t>4</w:t>
      </w:r>
      <w:r>
        <w:rPr>
          <w:spacing w:val="-45"/>
          <w:sz w:val="24"/>
          <w:szCs w:val="24"/>
        </w:rPr>
        <w:t xml:space="preserve"> </w:t>
      </w:r>
      <w:r>
        <w:rPr>
          <w:spacing w:val="-5"/>
          <w:sz w:val="24"/>
          <w:szCs w:val="24"/>
        </w:rPr>
        <w:t>楼）开评标室。</w:t>
      </w:r>
    </w:p>
    <w:p w14:paraId="40748F20">
      <w:pPr>
        <w:pStyle w:val="2"/>
        <w:spacing w:before="1" w:line="222" w:lineRule="auto"/>
        <w:ind w:left="499"/>
        <w:outlineLvl w:val="1"/>
        <w:rPr>
          <w:sz w:val="24"/>
          <w:szCs w:val="24"/>
        </w:rPr>
      </w:pPr>
      <w:r>
        <w:rPr>
          <w:b/>
          <w:bCs/>
          <w:spacing w:val="-5"/>
          <w:sz w:val="24"/>
          <w:szCs w:val="24"/>
        </w:rPr>
        <w:t>六、公告期限</w:t>
      </w:r>
    </w:p>
    <w:p w14:paraId="0486D26E">
      <w:pPr>
        <w:pStyle w:val="2"/>
        <w:spacing w:before="176" w:line="220" w:lineRule="auto"/>
        <w:ind w:left="540"/>
        <w:rPr>
          <w:sz w:val="24"/>
          <w:szCs w:val="24"/>
        </w:rPr>
      </w:pPr>
      <w:r>
        <w:rPr>
          <w:spacing w:val="-2"/>
          <w:sz w:val="24"/>
          <w:szCs w:val="24"/>
        </w:rPr>
        <w:t>自本公告发布之日起5</w:t>
      </w:r>
      <w:r>
        <w:rPr>
          <w:spacing w:val="-32"/>
          <w:sz w:val="24"/>
          <w:szCs w:val="24"/>
        </w:rPr>
        <w:t xml:space="preserve"> </w:t>
      </w:r>
      <w:r>
        <w:rPr>
          <w:spacing w:val="-2"/>
          <w:sz w:val="24"/>
          <w:szCs w:val="24"/>
        </w:rPr>
        <w:t>个工作日。</w:t>
      </w:r>
    </w:p>
    <w:p w14:paraId="54DC7DB5">
      <w:pPr>
        <w:spacing w:line="220" w:lineRule="auto"/>
        <w:rPr>
          <w:sz w:val="24"/>
          <w:szCs w:val="24"/>
        </w:rPr>
        <w:sectPr>
          <w:footerReference r:id="rId9" w:type="default"/>
          <w:pgSz w:w="11906" w:h="16839"/>
          <w:pgMar w:top="400" w:right="1418" w:bottom="724" w:left="1416" w:header="0" w:footer="562" w:gutter="0"/>
          <w:cols w:space="720" w:num="1"/>
        </w:sectPr>
      </w:pPr>
    </w:p>
    <w:p w14:paraId="5E2D9D05">
      <w:pPr>
        <w:spacing w:line="242" w:lineRule="auto"/>
        <w:rPr>
          <w:rFonts w:ascii="Arial"/>
          <w:sz w:val="21"/>
        </w:rPr>
      </w:pPr>
    </w:p>
    <w:p w14:paraId="4DB9B4F7">
      <w:pPr>
        <w:spacing w:line="242" w:lineRule="auto"/>
        <w:rPr>
          <w:rFonts w:ascii="Arial"/>
          <w:sz w:val="21"/>
        </w:rPr>
      </w:pPr>
    </w:p>
    <w:p w14:paraId="24A5B749">
      <w:pPr>
        <w:spacing w:line="242" w:lineRule="auto"/>
        <w:rPr>
          <w:rFonts w:ascii="Arial"/>
          <w:sz w:val="21"/>
        </w:rPr>
      </w:pPr>
    </w:p>
    <w:p w14:paraId="2B5BBD60">
      <w:pPr>
        <w:spacing w:line="242" w:lineRule="auto"/>
        <w:rPr>
          <w:rFonts w:ascii="Arial"/>
          <w:sz w:val="21"/>
        </w:rPr>
      </w:pPr>
    </w:p>
    <w:p w14:paraId="4E497E12">
      <w:pPr>
        <w:pStyle w:val="2"/>
        <w:spacing w:before="78" w:line="222" w:lineRule="auto"/>
        <w:ind w:left="495"/>
        <w:outlineLvl w:val="1"/>
        <w:rPr>
          <w:sz w:val="24"/>
          <w:szCs w:val="24"/>
        </w:rPr>
      </w:pPr>
      <w:r>
        <w:rPr>
          <w:b/>
          <w:bCs/>
          <w:spacing w:val="-5"/>
          <w:sz w:val="24"/>
          <w:szCs w:val="24"/>
        </w:rPr>
        <w:t>七、其他补充事宜</w:t>
      </w:r>
    </w:p>
    <w:p w14:paraId="45CB986D">
      <w:pPr>
        <w:spacing w:line="242" w:lineRule="auto"/>
        <w:rPr>
          <w:rFonts w:ascii="Arial"/>
          <w:sz w:val="21"/>
        </w:rPr>
      </w:pPr>
    </w:p>
    <w:p w14:paraId="03DDB635">
      <w:pPr>
        <w:pStyle w:val="2"/>
        <w:spacing w:before="78" w:line="220" w:lineRule="auto"/>
        <w:ind w:left="498"/>
        <w:rPr>
          <w:sz w:val="24"/>
          <w:szCs w:val="24"/>
        </w:rPr>
      </w:pPr>
      <w:r>
        <w:rPr>
          <w:spacing w:val="-3"/>
          <w:sz w:val="24"/>
          <w:szCs w:val="24"/>
        </w:rPr>
        <w:t>1.发布公告的媒介</w:t>
      </w:r>
    </w:p>
    <w:p w14:paraId="01363339">
      <w:pPr>
        <w:pStyle w:val="2"/>
        <w:spacing w:before="312" w:line="369" w:lineRule="auto"/>
        <w:ind w:right="38" w:firstLine="575"/>
        <w:rPr>
          <w:sz w:val="24"/>
          <w:szCs w:val="24"/>
        </w:rPr>
      </w:pPr>
      <w:r>
        <w:rPr>
          <w:sz w:val="24"/>
          <w:szCs w:val="24"/>
        </w:rPr>
        <w:t>（1）本次招标公告在《云南省政府采购网》（</w:t>
      </w:r>
      <w:r>
        <w:fldChar w:fldCharType="begin"/>
      </w:r>
      <w:r>
        <w:instrText xml:space="preserve"> HYPERLINK "http://www.ccgp-yunnan.gov.cn" </w:instrText>
      </w:r>
      <w:r>
        <w:fldChar w:fldCharType="separate"/>
      </w:r>
      <w:r>
        <w:rPr>
          <w:sz w:val="24"/>
          <w:szCs w:val="24"/>
        </w:rPr>
        <w:t>http://</w:t>
      </w:r>
      <w:r>
        <w:rPr>
          <w:spacing w:val="-1"/>
          <w:sz w:val="24"/>
          <w:szCs w:val="24"/>
        </w:rPr>
        <w:t>www.ccgp-yunnan.gov.cn</w:t>
      </w:r>
      <w:r>
        <w:rPr>
          <w:spacing w:val="-1"/>
          <w:sz w:val="24"/>
          <w:szCs w:val="24"/>
        </w:rPr>
        <w:fldChar w:fldCharType="end"/>
      </w:r>
      <w:r>
        <w:rPr>
          <w:sz w:val="24"/>
          <w:szCs w:val="24"/>
        </w:rPr>
        <w:t xml:space="preserve"> /）、《政采云平台》（</w:t>
      </w:r>
      <w:r>
        <w:fldChar w:fldCharType="begin"/>
      </w:r>
      <w:r>
        <w:instrText xml:space="preserve"> HYPERLINK "http：//www.zcygov.cn" </w:instrText>
      </w:r>
      <w:r>
        <w:fldChar w:fldCharType="separate"/>
      </w:r>
      <w:r>
        <w:rPr>
          <w:sz w:val="24"/>
          <w:szCs w:val="24"/>
        </w:rPr>
        <w:t>http：//www.zcygov.cn</w:t>
      </w:r>
      <w:r>
        <w:rPr>
          <w:sz w:val="24"/>
          <w:szCs w:val="24"/>
        </w:rPr>
        <w:fldChar w:fldCharType="end"/>
      </w:r>
      <w:r>
        <w:rPr>
          <w:sz w:val="24"/>
          <w:szCs w:val="24"/>
        </w:rPr>
        <w:t>）上发布。我公</w:t>
      </w:r>
      <w:r>
        <w:rPr>
          <w:spacing w:val="-1"/>
          <w:sz w:val="24"/>
          <w:szCs w:val="24"/>
        </w:rPr>
        <w:t>司对其它网站或媒体转载的公告及公告内容不承担任何责任。</w:t>
      </w:r>
    </w:p>
    <w:p w14:paraId="4F175DE5">
      <w:pPr>
        <w:pStyle w:val="2"/>
        <w:spacing w:before="2" w:line="219" w:lineRule="auto"/>
        <w:ind w:left="575"/>
        <w:rPr>
          <w:sz w:val="24"/>
          <w:szCs w:val="24"/>
        </w:rPr>
      </w:pPr>
      <w:r>
        <w:rPr>
          <w:spacing w:val="-1"/>
          <w:sz w:val="24"/>
          <w:szCs w:val="24"/>
        </w:rPr>
        <w:t>（2）招标文件如有变更或澄清将在招标公告发布平台发布。</w:t>
      </w:r>
    </w:p>
    <w:p w14:paraId="735B52A6">
      <w:pPr>
        <w:pStyle w:val="2"/>
        <w:spacing w:before="195" w:line="222" w:lineRule="auto"/>
        <w:ind w:left="565"/>
        <w:rPr>
          <w:sz w:val="24"/>
          <w:szCs w:val="24"/>
        </w:rPr>
      </w:pPr>
      <w:r>
        <w:rPr>
          <w:spacing w:val="-1"/>
          <w:sz w:val="24"/>
          <w:szCs w:val="24"/>
        </w:rPr>
        <w:t>2.投标文件递交注意事项：</w:t>
      </w:r>
    </w:p>
    <w:p w14:paraId="14002A06">
      <w:pPr>
        <w:pStyle w:val="2"/>
        <w:spacing w:before="192" w:line="369" w:lineRule="auto"/>
        <w:ind w:left="7" w:firstLine="564"/>
        <w:jc w:val="both"/>
        <w:rPr>
          <w:sz w:val="24"/>
          <w:szCs w:val="24"/>
        </w:rPr>
      </w:pPr>
      <w:r>
        <w:rPr>
          <w:sz w:val="24"/>
          <w:szCs w:val="24"/>
        </w:rPr>
        <w:t>在投标文件递交的截止时间前，需将投标文件递</w:t>
      </w:r>
      <w:r>
        <w:rPr>
          <w:spacing w:val="-1"/>
          <w:sz w:val="24"/>
          <w:szCs w:val="24"/>
        </w:rPr>
        <w:t>交至政采云平台（</w:t>
      </w:r>
      <w:r>
        <w:fldChar w:fldCharType="begin"/>
      </w:r>
      <w:r>
        <w:instrText xml:space="preserve"> HYPERLINK "http：//www" </w:instrText>
      </w:r>
      <w:r>
        <w:fldChar w:fldCharType="separate"/>
      </w:r>
      <w:r>
        <w:rPr>
          <w:spacing w:val="-1"/>
          <w:sz w:val="24"/>
          <w:szCs w:val="24"/>
        </w:rPr>
        <w:t>http：//www</w:t>
      </w:r>
      <w:r>
        <w:rPr>
          <w:spacing w:val="-1"/>
          <w:sz w:val="24"/>
          <w:szCs w:val="24"/>
        </w:rPr>
        <w:fldChar w:fldCharType="end"/>
      </w:r>
      <w:r>
        <w:rPr>
          <w:spacing w:val="-1"/>
          <w:sz w:val="24"/>
          <w:szCs w:val="24"/>
        </w:rPr>
        <w:t>.</w:t>
      </w:r>
      <w:r>
        <w:rPr>
          <w:sz w:val="24"/>
          <w:szCs w:val="24"/>
        </w:rPr>
        <w:t xml:space="preserve"> </w:t>
      </w:r>
      <w:r>
        <w:fldChar w:fldCharType="begin"/>
      </w:r>
      <w:r>
        <w:instrText xml:space="preserve"> HYPERLINK "zcygov.cn" </w:instrText>
      </w:r>
      <w:r>
        <w:fldChar w:fldCharType="separate"/>
      </w:r>
      <w:r>
        <w:rPr>
          <w:spacing w:val="-1"/>
          <w:sz w:val="24"/>
          <w:szCs w:val="24"/>
        </w:rPr>
        <w:t>zcygov.cn</w:t>
      </w:r>
      <w:r>
        <w:rPr>
          <w:spacing w:val="-1"/>
          <w:sz w:val="24"/>
          <w:szCs w:val="24"/>
        </w:rPr>
        <w:fldChar w:fldCharType="end"/>
      </w:r>
      <w:r>
        <w:rPr>
          <w:spacing w:val="11"/>
          <w:sz w:val="24"/>
          <w:szCs w:val="24"/>
        </w:rPr>
        <w:t>），</w:t>
      </w:r>
      <w:r>
        <w:rPr>
          <w:spacing w:val="-1"/>
          <w:sz w:val="24"/>
          <w:szCs w:val="24"/>
        </w:rPr>
        <w:t>供应商须在投标截止时间前完成所有电子投标文件的上传，网上确认电子签名，投标截止时间前未完成投标文件传输的，视为撤回投标文件。</w:t>
      </w:r>
    </w:p>
    <w:p w14:paraId="172982F8">
      <w:pPr>
        <w:pStyle w:val="2"/>
        <w:spacing w:line="222" w:lineRule="auto"/>
        <w:ind w:left="567"/>
        <w:rPr>
          <w:sz w:val="24"/>
          <w:szCs w:val="24"/>
        </w:rPr>
      </w:pPr>
      <w:r>
        <w:rPr>
          <w:spacing w:val="-2"/>
          <w:sz w:val="24"/>
          <w:szCs w:val="24"/>
        </w:rPr>
        <w:t>3.开标注意事项：</w:t>
      </w:r>
    </w:p>
    <w:p w14:paraId="2E366AA1">
      <w:pPr>
        <w:pStyle w:val="2"/>
        <w:spacing w:before="191" w:line="215" w:lineRule="auto"/>
        <w:ind w:left="575"/>
        <w:rPr>
          <w:sz w:val="24"/>
          <w:szCs w:val="24"/>
        </w:rPr>
      </w:pPr>
      <w:r>
        <w:rPr>
          <w:spacing w:val="-1"/>
          <w:sz w:val="24"/>
          <w:szCs w:val="24"/>
        </w:rPr>
        <w:t>（1）供应商登录政采云平台（</w:t>
      </w:r>
      <w:r>
        <w:fldChar w:fldCharType="begin"/>
      </w:r>
      <w:r>
        <w:instrText xml:space="preserve"> HYPERLINK "http：//www.zcygov.cn" </w:instrText>
      </w:r>
      <w:r>
        <w:fldChar w:fldCharType="separate"/>
      </w:r>
      <w:r>
        <w:rPr>
          <w:spacing w:val="-1"/>
          <w:sz w:val="24"/>
          <w:szCs w:val="24"/>
        </w:rPr>
        <w:t>http：//www.zcygov.cn</w:t>
      </w:r>
      <w:r>
        <w:rPr>
          <w:spacing w:val="-1"/>
          <w:sz w:val="24"/>
          <w:szCs w:val="24"/>
        </w:rPr>
        <w:fldChar w:fldCharType="end"/>
      </w:r>
      <w:r>
        <w:rPr>
          <w:spacing w:val="10"/>
          <w:sz w:val="24"/>
          <w:szCs w:val="24"/>
        </w:rPr>
        <w:t>），</w:t>
      </w:r>
      <w:r>
        <w:rPr>
          <w:spacing w:val="-1"/>
          <w:sz w:val="24"/>
          <w:szCs w:val="24"/>
        </w:rPr>
        <w:t>按《供应商操作指</w:t>
      </w:r>
    </w:p>
    <w:p w14:paraId="2660B251">
      <w:pPr>
        <w:pStyle w:val="2"/>
        <w:spacing w:before="202" w:line="369" w:lineRule="auto"/>
        <w:ind w:left="1" w:firstLine="17"/>
        <w:rPr>
          <w:sz w:val="24"/>
          <w:szCs w:val="24"/>
        </w:rPr>
      </w:pPr>
      <w:r>
        <w:rPr>
          <w:sz w:val="24"/>
          <w:szCs w:val="24"/>
        </w:rPr>
        <w:t>南》（</w:t>
      </w:r>
      <w:r>
        <w:fldChar w:fldCharType="begin"/>
      </w:r>
      <w:r>
        <w:instrText xml:space="preserve"> HYPERLINK "https://edu.zcygov.cn/luban/yunnan-dzjy-gys?utm=a0017.b3687.48.18.4b0" </w:instrText>
      </w:r>
      <w:r>
        <w:fldChar w:fldCharType="separate"/>
      </w:r>
      <w:r>
        <w:rPr>
          <w:sz w:val="24"/>
          <w:szCs w:val="24"/>
        </w:rPr>
        <w:t>https://edu.zcygov.cn/luban/yunnan-dzjy-</w:t>
      </w:r>
      <w:r>
        <w:rPr>
          <w:spacing w:val="-1"/>
          <w:sz w:val="24"/>
          <w:szCs w:val="24"/>
        </w:rPr>
        <w:t>gys?utm=a0017.b3687.48.18.4b0</w:t>
      </w:r>
      <w:r>
        <w:rPr>
          <w:spacing w:val="-1"/>
          <w:sz w:val="24"/>
          <w:szCs w:val="24"/>
        </w:rPr>
        <w:fldChar w:fldCharType="end"/>
      </w:r>
      <w:r>
        <w:rPr>
          <w:sz w:val="24"/>
          <w:szCs w:val="24"/>
        </w:rPr>
        <w:t xml:space="preserve"> 9ec80cbc911edb8a97356c5970511）完成远程投标文件解密等</w:t>
      </w:r>
      <w:r>
        <w:rPr>
          <w:spacing w:val="-1"/>
          <w:sz w:val="24"/>
          <w:szCs w:val="24"/>
        </w:rPr>
        <w:t>相关操作。本项目解密时</w:t>
      </w:r>
      <w:r>
        <w:rPr>
          <w:spacing w:val="1"/>
          <w:sz w:val="24"/>
          <w:szCs w:val="24"/>
        </w:rPr>
        <w:t>间为60</w:t>
      </w:r>
      <w:r>
        <w:rPr>
          <w:spacing w:val="-41"/>
          <w:sz w:val="24"/>
          <w:szCs w:val="24"/>
        </w:rPr>
        <w:t xml:space="preserve"> </w:t>
      </w:r>
      <w:r>
        <w:rPr>
          <w:spacing w:val="1"/>
          <w:sz w:val="24"/>
          <w:szCs w:val="24"/>
        </w:rPr>
        <w:t>分钟，若供应商未在规定时间完成投标文件解密，则视为无</w:t>
      </w:r>
      <w:r>
        <w:rPr>
          <w:sz w:val="24"/>
          <w:szCs w:val="24"/>
        </w:rPr>
        <w:t>效投标，不再进入</w:t>
      </w:r>
      <w:r>
        <w:rPr>
          <w:spacing w:val="-2"/>
          <w:sz w:val="24"/>
          <w:szCs w:val="24"/>
        </w:rPr>
        <w:t>评标阶段。</w:t>
      </w:r>
    </w:p>
    <w:p w14:paraId="72F1C8F2">
      <w:pPr>
        <w:pStyle w:val="2"/>
        <w:spacing w:before="1" w:line="369" w:lineRule="auto"/>
        <w:ind w:left="7" w:right="158" w:firstLine="567"/>
        <w:rPr>
          <w:sz w:val="24"/>
          <w:szCs w:val="24"/>
        </w:rPr>
      </w:pPr>
      <w:r>
        <w:rPr>
          <w:spacing w:val="-1"/>
          <w:sz w:val="24"/>
          <w:szCs w:val="24"/>
        </w:rPr>
        <w:t>（2）因开标系统、开标现场网络、设备及其他特殊原因，导致不能正常解密投</w:t>
      </w:r>
      <w:r>
        <w:rPr>
          <w:sz w:val="24"/>
          <w:szCs w:val="24"/>
        </w:rPr>
        <w:t>标文件的，经核实和上报相关部门同意后，</w:t>
      </w:r>
      <w:r>
        <w:rPr>
          <w:spacing w:val="-1"/>
          <w:sz w:val="24"/>
          <w:szCs w:val="24"/>
        </w:rPr>
        <w:t>可再次下达网上解密指令来延长解密时</w:t>
      </w:r>
      <w:r>
        <w:rPr>
          <w:spacing w:val="-8"/>
          <w:sz w:val="24"/>
          <w:szCs w:val="24"/>
        </w:rPr>
        <w:t>间；</w:t>
      </w:r>
    </w:p>
    <w:p w14:paraId="7882344F">
      <w:pPr>
        <w:pStyle w:val="2"/>
        <w:spacing w:line="369" w:lineRule="auto"/>
        <w:ind w:left="20" w:right="120" w:firstLine="472"/>
        <w:rPr>
          <w:sz w:val="24"/>
          <w:szCs w:val="24"/>
        </w:rPr>
      </w:pPr>
      <w:r>
        <w:rPr>
          <w:spacing w:val="-1"/>
          <w:sz w:val="24"/>
          <w:szCs w:val="24"/>
        </w:rPr>
        <w:t>（3）异常处理：如供应商在开标时遗失</w:t>
      </w:r>
      <w:r>
        <w:rPr>
          <w:spacing w:val="-53"/>
          <w:sz w:val="24"/>
          <w:szCs w:val="24"/>
        </w:rPr>
        <w:t xml:space="preserve"> </w:t>
      </w:r>
      <w:r>
        <w:rPr>
          <w:spacing w:val="-1"/>
          <w:sz w:val="24"/>
          <w:szCs w:val="24"/>
        </w:rPr>
        <w:t>CA</w:t>
      </w:r>
      <w:r>
        <w:rPr>
          <w:spacing w:val="-40"/>
          <w:sz w:val="24"/>
          <w:szCs w:val="24"/>
        </w:rPr>
        <w:t xml:space="preserve"> </w:t>
      </w:r>
      <w:r>
        <w:rPr>
          <w:spacing w:val="-1"/>
          <w:sz w:val="24"/>
          <w:szCs w:val="24"/>
        </w:rPr>
        <w:t>或其他</w:t>
      </w:r>
      <w:r>
        <w:rPr>
          <w:spacing w:val="-2"/>
          <w:sz w:val="24"/>
          <w:szCs w:val="24"/>
        </w:rPr>
        <w:t>原因，供应商需将备份的或加密的投标文件提供给代理机构，代理机构通过“异常处理</w:t>
      </w:r>
      <w:r>
        <w:rPr>
          <w:spacing w:val="-82"/>
          <w:sz w:val="24"/>
          <w:szCs w:val="24"/>
        </w:rPr>
        <w:t xml:space="preserve"> </w:t>
      </w:r>
      <w:r>
        <w:rPr>
          <w:spacing w:val="-2"/>
          <w:sz w:val="24"/>
          <w:szCs w:val="24"/>
        </w:rPr>
        <w:t>”端口上传、解密。</w:t>
      </w:r>
    </w:p>
    <w:p w14:paraId="5203C884">
      <w:pPr>
        <w:pStyle w:val="2"/>
        <w:spacing w:before="3" w:line="313" w:lineRule="auto"/>
        <w:ind w:left="13" w:right="120" w:firstLine="466"/>
        <w:rPr>
          <w:sz w:val="24"/>
          <w:szCs w:val="24"/>
        </w:rPr>
      </w:pPr>
      <w:r>
        <w:rPr>
          <w:sz w:val="24"/>
          <w:szCs w:val="24"/>
        </w:rPr>
        <w:t>4.供应商务必认真阅读本招标文件全部内容，招标文件如有</w:t>
      </w:r>
      <w:r>
        <w:rPr>
          <w:spacing w:val="-1"/>
          <w:sz w:val="24"/>
          <w:szCs w:val="24"/>
        </w:rPr>
        <w:t>变更、补充等，将主</w:t>
      </w:r>
      <w:r>
        <w:rPr>
          <w:spacing w:val="-3"/>
          <w:sz w:val="24"/>
          <w:szCs w:val="24"/>
        </w:rPr>
        <w:t>要以书面形式发布。</w:t>
      </w:r>
    </w:p>
    <w:p w14:paraId="744917A0">
      <w:pPr>
        <w:pStyle w:val="2"/>
        <w:spacing w:line="220" w:lineRule="auto"/>
        <w:ind w:left="433"/>
        <w:rPr>
          <w:sz w:val="24"/>
          <w:szCs w:val="24"/>
        </w:rPr>
      </w:pPr>
      <w:r>
        <w:rPr>
          <w:b/>
          <w:bCs/>
          <w:spacing w:val="-3"/>
          <w:sz w:val="24"/>
          <w:szCs w:val="24"/>
        </w:rPr>
        <w:t>七、对本次招标提出询问，请按以下方式联系</w:t>
      </w:r>
    </w:p>
    <w:p w14:paraId="778CFF08">
      <w:pPr>
        <w:spacing w:line="243" w:lineRule="auto"/>
        <w:rPr>
          <w:rFonts w:ascii="Arial"/>
          <w:sz w:val="21"/>
        </w:rPr>
      </w:pPr>
    </w:p>
    <w:p w14:paraId="4D504CB7">
      <w:pPr>
        <w:pStyle w:val="2"/>
        <w:spacing w:before="78" w:line="222" w:lineRule="auto"/>
        <w:ind w:left="580"/>
        <w:rPr>
          <w:sz w:val="24"/>
          <w:szCs w:val="24"/>
        </w:rPr>
      </w:pPr>
      <w:r>
        <w:rPr>
          <w:b/>
          <w:bCs/>
          <w:spacing w:val="-6"/>
          <w:sz w:val="24"/>
          <w:szCs w:val="24"/>
        </w:rPr>
        <w:t>1.采购人信息</w:t>
      </w:r>
    </w:p>
    <w:p w14:paraId="7398BCA9">
      <w:pPr>
        <w:pStyle w:val="2"/>
        <w:spacing w:before="192" w:line="221" w:lineRule="auto"/>
        <w:ind w:left="570"/>
        <w:rPr>
          <w:sz w:val="24"/>
          <w:szCs w:val="24"/>
        </w:rPr>
      </w:pPr>
      <w:r>
        <w:rPr>
          <w:spacing w:val="-1"/>
          <w:sz w:val="24"/>
          <w:szCs w:val="24"/>
        </w:rPr>
        <w:t>名 称：西双版纳傣族自治州第一中学</w:t>
      </w:r>
    </w:p>
    <w:p w14:paraId="7C257037">
      <w:pPr>
        <w:pStyle w:val="2"/>
        <w:spacing w:before="193" w:line="222" w:lineRule="auto"/>
        <w:ind w:left="570"/>
        <w:rPr>
          <w:sz w:val="24"/>
          <w:szCs w:val="24"/>
        </w:rPr>
      </w:pPr>
      <w:r>
        <w:rPr>
          <w:spacing w:val="-4"/>
          <w:sz w:val="24"/>
          <w:szCs w:val="24"/>
        </w:rPr>
        <w:t>地址：景洪市龙掌路</w:t>
      </w:r>
      <w:r>
        <w:rPr>
          <w:spacing w:val="-34"/>
          <w:sz w:val="24"/>
          <w:szCs w:val="24"/>
        </w:rPr>
        <w:t xml:space="preserve"> </w:t>
      </w:r>
      <w:r>
        <w:rPr>
          <w:spacing w:val="-4"/>
          <w:sz w:val="24"/>
          <w:szCs w:val="24"/>
        </w:rPr>
        <w:t>1</w:t>
      </w:r>
      <w:r>
        <w:rPr>
          <w:spacing w:val="-39"/>
          <w:sz w:val="24"/>
          <w:szCs w:val="24"/>
        </w:rPr>
        <w:t xml:space="preserve"> </w:t>
      </w:r>
      <w:r>
        <w:rPr>
          <w:spacing w:val="-4"/>
          <w:sz w:val="24"/>
          <w:szCs w:val="24"/>
        </w:rPr>
        <w:t>号</w:t>
      </w:r>
    </w:p>
    <w:p w14:paraId="28B066C0">
      <w:pPr>
        <w:pStyle w:val="2"/>
        <w:spacing w:before="192" w:line="222" w:lineRule="auto"/>
        <w:ind w:left="567"/>
        <w:rPr>
          <w:sz w:val="24"/>
          <w:szCs w:val="24"/>
        </w:rPr>
      </w:pPr>
      <w:r>
        <w:rPr>
          <w:spacing w:val="-1"/>
          <w:sz w:val="24"/>
          <w:szCs w:val="24"/>
        </w:rPr>
        <w:t>联系方式：钱老师/13578106107</w:t>
      </w:r>
    </w:p>
    <w:p w14:paraId="050F539E">
      <w:pPr>
        <w:spacing w:line="222" w:lineRule="auto"/>
        <w:rPr>
          <w:sz w:val="24"/>
          <w:szCs w:val="24"/>
        </w:rPr>
        <w:sectPr>
          <w:footerReference r:id="rId10" w:type="default"/>
          <w:pgSz w:w="11906" w:h="16839"/>
          <w:pgMar w:top="400" w:right="1490" w:bottom="724" w:left="1423" w:header="0" w:footer="562" w:gutter="0"/>
          <w:cols w:space="720" w:num="1"/>
        </w:sectPr>
      </w:pPr>
    </w:p>
    <w:p w14:paraId="7679BEF4">
      <w:pPr>
        <w:spacing w:line="277" w:lineRule="auto"/>
        <w:rPr>
          <w:rFonts w:ascii="Arial"/>
          <w:sz w:val="21"/>
        </w:rPr>
      </w:pPr>
    </w:p>
    <w:p w14:paraId="0A6DB1B7">
      <w:pPr>
        <w:spacing w:line="277" w:lineRule="auto"/>
        <w:rPr>
          <w:rFonts w:ascii="Arial"/>
          <w:sz w:val="21"/>
        </w:rPr>
      </w:pPr>
    </w:p>
    <w:p w14:paraId="13B5ACEC">
      <w:pPr>
        <w:spacing w:line="277" w:lineRule="auto"/>
        <w:rPr>
          <w:rFonts w:ascii="Arial"/>
          <w:sz w:val="21"/>
        </w:rPr>
      </w:pPr>
    </w:p>
    <w:p w14:paraId="164A96AB">
      <w:pPr>
        <w:spacing w:line="278" w:lineRule="auto"/>
        <w:rPr>
          <w:rFonts w:ascii="Arial"/>
          <w:sz w:val="21"/>
        </w:rPr>
      </w:pPr>
    </w:p>
    <w:p w14:paraId="59376A09">
      <w:pPr>
        <w:pStyle w:val="2"/>
        <w:spacing w:before="78" w:line="222" w:lineRule="auto"/>
        <w:ind w:left="562"/>
        <w:rPr>
          <w:sz w:val="24"/>
          <w:szCs w:val="24"/>
        </w:rPr>
      </w:pPr>
      <w:r>
        <w:rPr>
          <w:b/>
          <w:bCs/>
          <w:spacing w:val="-3"/>
          <w:sz w:val="24"/>
          <w:szCs w:val="24"/>
        </w:rPr>
        <w:t>2.采购代理机构信息</w:t>
      </w:r>
    </w:p>
    <w:p w14:paraId="7DDEBE62">
      <w:pPr>
        <w:pStyle w:val="2"/>
        <w:spacing w:before="191" w:line="221" w:lineRule="auto"/>
        <w:ind w:left="568"/>
        <w:rPr>
          <w:sz w:val="24"/>
          <w:szCs w:val="24"/>
        </w:rPr>
      </w:pPr>
      <w:r>
        <w:rPr>
          <w:spacing w:val="-2"/>
          <w:sz w:val="24"/>
          <w:szCs w:val="24"/>
        </w:rPr>
        <w:t>名称：云南华伟招标有限公司</w:t>
      </w:r>
    </w:p>
    <w:p w14:paraId="2303EF1C">
      <w:pPr>
        <w:pStyle w:val="2"/>
        <w:spacing w:before="193" w:line="220" w:lineRule="auto"/>
        <w:jc w:val="right"/>
        <w:rPr>
          <w:sz w:val="24"/>
          <w:szCs w:val="24"/>
        </w:rPr>
      </w:pPr>
      <w:r>
        <w:rPr>
          <w:spacing w:val="2"/>
          <w:sz w:val="24"/>
          <w:szCs w:val="24"/>
        </w:rPr>
        <w:t>地址：西双版纳州旅游度假区曼弄枫83</w:t>
      </w:r>
      <w:r>
        <w:rPr>
          <w:spacing w:val="-30"/>
          <w:sz w:val="24"/>
          <w:szCs w:val="24"/>
        </w:rPr>
        <w:t xml:space="preserve"> </w:t>
      </w:r>
      <w:r>
        <w:rPr>
          <w:spacing w:val="2"/>
          <w:sz w:val="24"/>
          <w:szCs w:val="24"/>
        </w:rPr>
        <w:t>号（西双版纳嘉盛华美达广场酒店左侧5</w:t>
      </w:r>
    </w:p>
    <w:p w14:paraId="27B202CF">
      <w:pPr>
        <w:pStyle w:val="2"/>
        <w:spacing w:before="194" w:line="222" w:lineRule="auto"/>
        <w:rPr>
          <w:sz w:val="24"/>
          <w:szCs w:val="24"/>
        </w:rPr>
      </w:pPr>
      <w:r>
        <w:rPr>
          <w:spacing w:val="-7"/>
          <w:sz w:val="24"/>
          <w:szCs w:val="24"/>
        </w:rPr>
        <w:t>0</w:t>
      </w:r>
      <w:r>
        <w:rPr>
          <w:spacing w:val="-38"/>
          <w:sz w:val="24"/>
          <w:szCs w:val="24"/>
        </w:rPr>
        <w:t xml:space="preserve"> </w:t>
      </w:r>
      <w:r>
        <w:rPr>
          <w:spacing w:val="-7"/>
          <w:sz w:val="24"/>
          <w:szCs w:val="24"/>
        </w:rPr>
        <w:t>米办公楼</w:t>
      </w:r>
      <w:r>
        <w:rPr>
          <w:spacing w:val="-53"/>
          <w:sz w:val="24"/>
          <w:szCs w:val="24"/>
        </w:rPr>
        <w:t xml:space="preserve"> </w:t>
      </w:r>
      <w:r>
        <w:rPr>
          <w:spacing w:val="-7"/>
          <w:sz w:val="24"/>
          <w:szCs w:val="24"/>
        </w:rPr>
        <w:t>4</w:t>
      </w:r>
      <w:r>
        <w:rPr>
          <w:spacing w:val="-45"/>
          <w:sz w:val="24"/>
          <w:szCs w:val="24"/>
        </w:rPr>
        <w:t xml:space="preserve"> </w:t>
      </w:r>
      <w:r>
        <w:rPr>
          <w:spacing w:val="-7"/>
          <w:sz w:val="24"/>
          <w:szCs w:val="24"/>
        </w:rPr>
        <w:t>楼）</w:t>
      </w:r>
    </w:p>
    <w:p w14:paraId="1ACD6371">
      <w:pPr>
        <w:pStyle w:val="2"/>
        <w:spacing w:before="191" w:line="223" w:lineRule="auto"/>
        <w:ind w:left="564"/>
        <w:rPr>
          <w:sz w:val="24"/>
          <w:szCs w:val="24"/>
        </w:rPr>
      </w:pPr>
      <w:r>
        <w:rPr>
          <w:spacing w:val="-1"/>
          <w:sz w:val="24"/>
          <w:szCs w:val="24"/>
        </w:rPr>
        <w:t>联系方式：张智梅/15187636030</w:t>
      </w:r>
    </w:p>
    <w:p w14:paraId="73795277">
      <w:pPr>
        <w:pStyle w:val="2"/>
        <w:spacing w:before="190" w:line="223" w:lineRule="auto"/>
        <w:ind w:left="564"/>
        <w:rPr>
          <w:sz w:val="24"/>
          <w:szCs w:val="24"/>
        </w:rPr>
      </w:pPr>
      <w:r>
        <w:rPr>
          <w:b/>
          <w:bCs/>
          <w:spacing w:val="-4"/>
          <w:sz w:val="24"/>
          <w:szCs w:val="24"/>
        </w:rPr>
        <w:t>3.项目联系方式</w:t>
      </w:r>
    </w:p>
    <w:p w14:paraId="247A017D">
      <w:pPr>
        <w:pStyle w:val="2"/>
        <w:spacing w:before="189" w:line="221" w:lineRule="auto"/>
        <w:ind w:left="568"/>
        <w:rPr>
          <w:sz w:val="24"/>
          <w:szCs w:val="24"/>
        </w:rPr>
      </w:pPr>
      <w:r>
        <w:rPr>
          <w:spacing w:val="-1"/>
          <w:sz w:val="24"/>
          <w:szCs w:val="24"/>
        </w:rPr>
        <w:t>项目联系人：张智梅、李星臣、殷峻、沙玉月、邹君芳、许艳梅</w:t>
      </w:r>
    </w:p>
    <w:p w14:paraId="092C0C8E">
      <w:pPr>
        <w:pStyle w:val="2"/>
        <w:spacing w:before="193" w:line="223" w:lineRule="auto"/>
        <w:ind w:left="593"/>
        <w:rPr>
          <w:sz w:val="24"/>
          <w:szCs w:val="24"/>
        </w:rPr>
      </w:pPr>
      <w:r>
        <w:rPr>
          <w:spacing w:val="-5"/>
          <w:sz w:val="24"/>
          <w:szCs w:val="24"/>
        </w:rPr>
        <w:t>电</w:t>
      </w:r>
      <w:r>
        <w:rPr>
          <w:spacing w:val="5"/>
          <w:sz w:val="24"/>
          <w:szCs w:val="24"/>
        </w:rPr>
        <w:t xml:space="preserve">     </w:t>
      </w:r>
      <w:r>
        <w:rPr>
          <w:spacing w:val="-5"/>
          <w:sz w:val="24"/>
          <w:szCs w:val="24"/>
        </w:rPr>
        <w:t>话：15187636030</w:t>
      </w:r>
    </w:p>
    <w:p w14:paraId="776E06D6">
      <w:pPr>
        <w:spacing w:line="223" w:lineRule="auto"/>
        <w:rPr>
          <w:sz w:val="24"/>
          <w:szCs w:val="24"/>
        </w:rPr>
        <w:sectPr>
          <w:footerReference r:id="rId11" w:type="default"/>
          <w:pgSz w:w="11906" w:h="16839"/>
          <w:pgMar w:top="400" w:right="1468" w:bottom="721" w:left="1426" w:header="0" w:footer="562" w:gutter="0"/>
          <w:cols w:space="720" w:num="1"/>
        </w:sectPr>
      </w:pPr>
    </w:p>
    <w:p w14:paraId="2CEF2B02">
      <w:pPr>
        <w:spacing w:line="313" w:lineRule="auto"/>
        <w:rPr>
          <w:rFonts w:ascii="Arial"/>
          <w:sz w:val="21"/>
        </w:rPr>
      </w:pPr>
    </w:p>
    <w:p w14:paraId="5919FB7D">
      <w:pPr>
        <w:spacing w:line="313" w:lineRule="auto"/>
        <w:rPr>
          <w:rFonts w:ascii="Arial"/>
          <w:sz w:val="21"/>
        </w:rPr>
      </w:pPr>
    </w:p>
    <w:p w14:paraId="4C0F69C9">
      <w:pPr>
        <w:spacing w:line="313" w:lineRule="auto"/>
        <w:rPr>
          <w:rFonts w:ascii="Arial"/>
          <w:sz w:val="21"/>
        </w:rPr>
      </w:pPr>
    </w:p>
    <w:p w14:paraId="4C90CFF6">
      <w:pPr>
        <w:pStyle w:val="2"/>
        <w:spacing w:before="139" w:line="226" w:lineRule="auto"/>
        <w:ind w:left="3532"/>
        <w:outlineLvl w:val="0"/>
        <w:rPr>
          <w:sz w:val="43"/>
          <w:szCs w:val="43"/>
        </w:rPr>
      </w:pPr>
      <w:bookmarkStart w:id="1" w:name="bookmark2"/>
      <w:bookmarkEnd w:id="1"/>
      <w:r>
        <w:rPr>
          <w:b/>
          <w:bCs/>
          <w:spacing w:val="-4"/>
          <w:sz w:val="43"/>
          <w:szCs w:val="43"/>
        </w:rPr>
        <w:t>第二章</w:t>
      </w:r>
      <w:r>
        <w:rPr>
          <w:spacing w:val="43"/>
          <w:sz w:val="43"/>
          <w:szCs w:val="43"/>
        </w:rPr>
        <w:t xml:space="preserve"> </w:t>
      </w:r>
      <w:r>
        <w:rPr>
          <w:b/>
          <w:bCs/>
          <w:spacing w:val="-4"/>
          <w:sz w:val="43"/>
          <w:szCs w:val="43"/>
        </w:rPr>
        <w:t>供应商须知</w:t>
      </w:r>
    </w:p>
    <w:p w14:paraId="34DD7B93">
      <w:pPr>
        <w:pStyle w:val="2"/>
        <w:spacing w:before="111" w:line="227" w:lineRule="auto"/>
        <w:ind w:left="3979"/>
        <w:outlineLvl w:val="1"/>
        <w:rPr>
          <w:sz w:val="31"/>
          <w:szCs w:val="31"/>
        </w:rPr>
      </w:pPr>
      <w:r>
        <w:rPr>
          <w:b/>
          <w:bCs/>
          <w:spacing w:val="4"/>
          <w:sz w:val="31"/>
          <w:szCs w:val="31"/>
        </w:rPr>
        <w:t>供应商须知前附表</w:t>
      </w:r>
    </w:p>
    <w:p w14:paraId="4874521D">
      <w:pPr>
        <w:spacing w:line="192" w:lineRule="exact"/>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3AD19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103" w:type="dxa"/>
            <w:vAlign w:val="top"/>
          </w:tcPr>
          <w:p w14:paraId="102D5CC1">
            <w:pPr>
              <w:pStyle w:val="6"/>
              <w:spacing w:before="165" w:line="223" w:lineRule="auto"/>
              <w:ind w:left="207"/>
            </w:pPr>
            <w:r>
              <w:rPr>
                <w:b/>
                <w:bCs/>
                <w:spacing w:val="-8"/>
              </w:rPr>
              <w:t>条款号</w:t>
            </w:r>
          </w:p>
        </w:tc>
        <w:tc>
          <w:tcPr>
            <w:tcW w:w="1705" w:type="dxa"/>
            <w:vAlign w:val="top"/>
          </w:tcPr>
          <w:p w14:paraId="0E5B1549">
            <w:pPr>
              <w:pStyle w:val="6"/>
              <w:spacing w:before="166" w:line="222" w:lineRule="auto"/>
              <w:ind w:left="386"/>
            </w:pPr>
            <w:r>
              <w:rPr>
                <w:b/>
                <w:bCs/>
                <w:spacing w:val="-7"/>
              </w:rPr>
              <w:t>条款内容</w:t>
            </w:r>
          </w:p>
        </w:tc>
        <w:tc>
          <w:tcPr>
            <w:tcW w:w="7086" w:type="dxa"/>
            <w:vAlign w:val="top"/>
          </w:tcPr>
          <w:p w14:paraId="74C79253">
            <w:pPr>
              <w:pStyle w:val="6"/>
              <w:spacing w:before="166" w:line="222" w:lineRule="auto"/>
              <w:ind w:left="3074"/>
            </w:pPr>
            <w:r>
              <w:rPr>
                <w:b/>
                <w:bCs/>
                <w:spacing w:val="-7"/>
              </w:rPr>
              <w:t>编列内容</w:t>
            </w:r>
          </w:p>
        </w:tc>
      </w:tr>
      <w:tr w14:paraId="2A98F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03" w:type="dxa"/>
            <w:vAlign w:val="top"/>
          </w:tcPr>
          <w:p w14:paraId="5CD326C2">
            <w:pPr>
              <w:pStyle w:val="6"/>
              <w:spacing w:before="141"/>
              <w:ind w:left="274"/>
            </w:pPr>
            <w:r>
              <w:rPr>
                <w:spacing w:val="-6"/>
              </w:rPr>
              <w:t>1.1.1</w:t>
            </w:r>
          </w:p>
        </w:tc>
        <w:tc>
          <w:tcPr>
            <w:tcW w:w="1705" w:type="dxa"/>
            <w:vAlign w:val="top"/>
          </w:tcPr>
          <w:p w14:paraId="6DC41DB3">
            <w:pPr>
              <w:pStyle w:val="6"/>
              <w:spacing w:before="140" w:line="221" w:lineRule="auto"/>
              <w:ind w:left="386"/>
            </w:pPr>
            <w:r>
              <w:rPr>
                <w:spacing w:val="-5"/>
              </w:rPr>
              <w:t>项目名称</w:t>
            </w:r>
          </w:p>
        </w:tc>
        <w:tc>
          <w:tcPr>
            <w:tcW w:w="7086" w:type="dxa"/>
            <w:vAlign w:val="top"/>
          </w:tcPr>
          <w:p w14:paraId="645A0D67">
            <w:pPr>
              <w:pStyle w:val="6"/>
              <w:spacing w:before="140" w:line="221" w:lineRule="auto"/>
              <w:ind w:left="123"/>
            </w:pPr>
            <w:r>
              <w:rPr>
                <w:spacing w:val="-1"/>
              </w:rPr>
              <w:t>西双版纳州第一中学数字化设备软件平台采购项目</w:t>
            </w:r>
          </w:p>
        </w:tc>
      </w:tr>
      <w:tr w14:paraId="6322E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103" w:type="dxa"/>
            <w:vAlign w:val="top"/>
          </w:tcPr>
          <w:p w14:paraId="47620C0B">
            <w:pPr>
              <w:pStyle w:val="6"/>
              <w:spacing w:before="121"/>
              <w:ind w:left="274"/>
            </w:pPr>
            <w:r>
              <w:rPr>
                <w:spacing w:val="-6"/>
              </w:rPr>
              <w:t>1.1.2</w:t>
            </w:r>
          </w:p>
        </w:tc>
        <w:tc>
          <w:tcPr>
            <w:tcW w:w="1705" w:type="dxa"/>
            <w:vAlign w:val="top"/>
          </w:tcPr>
          <w:p w14:paraId="36AC0C11">
            <w:pPr>
              <w:pStyle w:val="6"/>
              <w:spacing w:before="121" w:line="224" w:lineRule="auto"/>
              <w:ind w:left="386"/>
            </w:pPr>
            <w:r>
              <w:rPr>
                <w:spacing w:val="-5"/>
              </w:rPr>
              <w:t>项目编号</w:t>
            </w:r>
          </w:p>
        </w:tc>
        <w:tc>
          <w:tcPr>
            <w:tcW w:w="7086" w:type="dxa"/>
            <w:vAlign w:val="top"/>
          </w:tcPr>
          <w:p w14:paraId="352E295D">
            <w:pPr>
              <w:pStyle w:val="6"/>
              <w:spacing w:before="121" w:line="241" w:lineRule="auto"/>
              <w:ind w:left="109"/>
            </w:pPr>
            <w:r>
              <w:rPr>
                <w:spacing w:val="-1"/>
              </w:rPr>
              <w:t>YNHW202605-02</w:t>
            </w:r>
          </w:p>
        </w:tc>
      </w:tr>
      <w:tr w14:paraId="44287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103" w:type="dxa"/>
            <w:vAlign w:val="top"/>
          </w:tcPr>
          <w:p w14:paraId="7B0AE015">
            <w:pPr>
              <w:pStyle w:val="6"/>
              <w:spacing w:before="121"/>
              <w:ind w:left="274"/>
            </w:pPr>
            <w:r>
              <w:rPr>
                <w:spacing w:val="-6"/>
              </w:rPr>
              <w:t>1.1.3</w:t>
            </w:r>
          </w:p>
        </w:tc>
        <w:tc>
          <w:tcPr>
            <w:tcW w:w="1705" w:type="dxa"/>
            <w:vAlign w:val="top"/>
          </w:tcPr>
          <w:p w14:paraId="42642799">
            <w:pPr>
              <w:pStyle w:val="6"/>
              <w:spacing w:before="121" w:line="222" w:lineRule="auto"/>
              <w:ind w:left="387"/>
            </w:pPr>
            <w:r>
              <w:rPr>
                <w:spacing w:val="-5"/>
              </w:rPr>
              <w:t>采购方式</w:t>
            </w:r>
          </w:p>
        </w:tc>
        <w:tc>
          <w:tcPr>
            <w:tcW w:w="7086" w:type="dxa"/>
            <w:vAlign w:val="top"/>
          </w:tcPr>
          <w:p w14:paraId="296EE182">
            <w:pPr>
              <w:pStyle w:val="6"/>
              <w:spacing w:before="121" w:line="222" w:lineRule="auto"/>
              <w:ind w:left="125"/>
            </w:pPr>
            <w:r>
              <w:rPr>
                <w:spacing w:val="-6"/>
              </w:rPr>
              <w:t>公开招标</w:t>
            </w:r>
          </w:p>
        </w:tc>
      </w:tr>
      <w:tr w14:paraId="51BF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1103" w:type="dxa"/>
            <w:vAlign w:val="top"/>
          </w:tcPr>
          <w:p w14:paraId="06BA45A5">
            <w:pPr>
              <w:spacing w:line="245" w:lineRule="auto"/>
              <w:rPr>
                <w:rFonts w:ascii="Arial"/>
                <w:sz w:val="21"/>
              </w:rPr>
            </w:pPr>
          </w:p>
          <w:p w14:paraId="64029D18">
            <w:pPr>
              <w:spacing w:line="246" w:lineRule="auto"/>
              <w:rPr>
                <w:rFonts w:ascii="Arial"/>
                <w:sz w:val="21"/>
              </w:rPr>
            </w:pPr>
          </w:p>
          <w:p w14:paraId="69BC21E4">
            <w:pPr>
              <w:pStyle w:val="6"/>
              <w:spacing w:before="78"/>
              <w:ind w:left="274"/>
            </w:pPr>
            <w:r>
              <w:rPr>
                <w:spacing w:val="-6"/>
              </w:rPr>
              <w:t>1.1.4</w:t>
            </w:r>
          </w:p>
        </w:tc>
        <w:tc>
          <w:tcPr>
            <w:tcW w:w="1705" w:type="dxa"/>
            <w:vAlign w:val="top"/>
          </w:tcPr>
          <w:p w14:paraId="06B10130">
            <w:pPr>
              <w:spacing w:line="245" w:lineRule="auto"/>
              <w:rPr>
                <w:rFonts w:ascii="Arial"/>
                <w:sz w:val="21"/>
              </w:rPr>
            </w:pPr>
          </w:p>
          <w:p w14:paraId="4230681F">
            <w:pPr>
              <w:spacing w:line="246" w:lineRule="auto"/>
              <w:rPr>
                <w:rFonts w:ascii="Arial"/>
                <w:sz w:val="21"/>
              </w:rPr>
            </w:pPr>
          </w:p>
          <w:p w14:paraId="058D5E5B">
            <w:pPr>
              <w:pStyle w:val="6"/>
              <w:spacing w:before="78" w:line="222" w:lineRule="auto"/>
              <w:ind w:left="507"/>
            </w:pPr>
            <w:r>
              <w:rPr>
                <w:spacing w:val="-6"/>
              </w:rPr>
              <w:t>采购人</w:t>
            </w:r>
          </w:p>
        </w:tc>
        <w:tc>
          <w:tcPr>
            <w:tcW w:w="7086" w:type="dxa"/>
            <w:vAlign w:val="top"/>
          </w:tcPr>
          <w:p w14:paraId="4D71E0CA">
            <w:pPr>
              <w:pStyle w:val="6"/>
              <w:spacing w:before="36" w:line="221" w:lineRule="auto"/>
              <w:ind w:left="121"/>
            </w:pPr>
            <w:r>
              <w:rPr>
                <w:spacing w:val="-1"/>
              </w:rPr>
              <w:t>名  称：西双版纳傣族自治州第一中学</w:t>
            </w:r>
          </w:p>
          <w:p w14:paraId="4600A581">
            <w:pPr>
              <w:pStyle w:val="6"/>
              <w:spacing w:before="68" w:line="222" w:lineRule="auto"/>
              <w:ind w:left="121"/>
            </w:pPr>
            <w:r>
              <w:rPr>
                <w:spacing w:val="-6"/>
              </w:rPr>
              <w:t>地</w:t>
            </w:r>
            <w:r>
              <w:rPr>
                <w:spacing w:val="11"/>
              </w:rPr>
              <w:t xml:space="preserve">  </w:t>
            </w:r>
            <w:r>
              <w:rPr>
                <w:spacing w:val="-6"/>
              </w:rPr>
              <w:t>址：景洪市龙掌路</w:t>
            </w:r>
            <w:r>
              <w:rPr>
                <w:spacing w:val="-34"/>
              </w:rPr>
              <w:t xml:space="preserve"> </w:t>
            </w:r>
            <w:r>
              <w:rPr>
                <w:spacing w:val="-6"/>
              </w:rPr>
              <w:t>1</w:t>
            </w:r>
            <w:r>
              <w:rPr>
                <w:spacing w:val="-39"/>
              </w:rPr>
              <w:t xml:space="preserve"> </w:t>
            </w:r>
            <w:r>
              <w:rPr>
                <w:spacing w:val="-6"/>
              </w:rPr>
              <w:t>号</w:t>
            </w:r>
          </w:p>
          <w:p w14:paraId="688AB376">
            <w:pPr>
              <w:pStyle w:val="6"/>
              <w:spacing w:before="71" w:line="222" w:lineRule="auto"/>
              <w:ind w:left="117"/>
            </w:pPr>
            <w:r>
              <w:rPr>
                <w:spacing w:val="-2"/>
              </w:rPr>
              <w:t>联系方式：钱老师</w:t>
            </w:r>
          </w:p>
          <w:p w14:paraId="2EAFD367">
            <w:pPr>
              <w:pStyle w:val="6"/>
              <w:spacing w:before="68" w:line="223" w:lineRule="auto"/>
              <w:ind w:left="117"/>
            </w:pPr>
            <w:r>
              <w:rPr>
                <w:spacing w:val="-1"/>
              </w:rPr>
              <w:t>联系电话：13578106107</w:t>
            </w:r>
          </w:p>
        </w:tc>
      </w:tr>
      <w:tr w14:paraId="566DF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1103" w:type="dxa"/>
            <w:vAlign w:val="top"/>
          </w:tcPr>
          <w:p w14:paraId="6DECAC1F">
            <w:pPr>
              <w:spacing w:line="335" w:lineRule="auto"/>
              <w:rPr>
                <w:rFonts w:ascii="Arial"/>
                <w:sz w:val="21"/>
              </w:rPr>
            </w:pPr>
          </w:p>
          <w:p w14:paraId="4602A86A">
            <w:pPr>
              <w:spacing w:line="335" w:lineRule="auto"/>
              <w:rPr>
                <w:rFonts w:ascii="Arial"/>
                <w:sz w:val="21"/>
              </w:rPr>
            </w:pPr>
          </w:p>
          <w:p w14:paraId="41E595FB">
            <w:pPr>
              <w:pStyle w:val="6"/>
              <w:spacing w:before="78"/>
              <w:ind w:left="274"/>
            </w:pPr>
            <w:r>
              <w:rPr>
                <w:spacing w:val="-6"/>
              </w:rPr>
              <w:t>1.1.5</w:t>
            </w:r>
          </w:p>
        </w:tc>
        <w:tc>
          <w:tcPr>
            <w:tcW w:w="1705" w:type="dxa"/>
            <w:vAlign w:val="top"/>
          </w:tcPr>
          <w:p w14:paraId="3C04E30D">
            <w:pPr>
              <w:spacing w:line="335" w:lineRule="auto"/>
              <w:rPr>
                <w:rFonts w:ascii="Arial"/>
                <w:sz w:val="21"/>
              </w:rPr>
            </w:pPr>
          </w:p>
          <w:p w14:paraId="1FD567A0">
            <w:pPr>
              <w:spacing w:line="335" w:lineRule="auto"/>
              <w:rPr>
                <w:rFonts w:ascii="Arial"/>
                <w:sz w:val="21"/>
              </w:rPr>
            </w:pPr>
          </w:p>
          <w:p w14:paraId="657BC08F">
            <w:pPr>
              <w:pStyle w:val="6"/>
              <w:spacing w:before="78" w:line="222" w:lineRule="auto"/>
              <w:ind w:left="387"/>
            </w:pPr>
            <w:r>
              <w:rPr>
                <w:spacing w:val="-5"/>
              </w:rPr>
              <w:t>采购代理</w:t>
            </w:r>
          </w:p>
        </w:tc>
        <w:tc>
          <w:tcPr>
            <w:tcW w:w="7086" w:type="dxa"/>
            <w:vAlign w:val="top"/>
          </w:tcPr>
          <w:p w14:paraId="095A0D3A">
            <w:pPr>
              <w:pStyle w:val="6"/>
              <w:spacing w:before="36" w:line="221" w:lineRule="auto"/>
              <w:ind w:left="121"/>
            </w:pPr>
            <w:r>
              <w:rPr>
                <w:spacing w:val="-2"/>
              </w:rPr>
              <w:t>名  称：云南华伟招标有限公司</w:t>
            </w:r>
          </w:p>
          <w:p w14:paraId="470318F0">
            <w:pPr>
              <w:pStyle w:val="6"/>
              <w:spacing w:before="70" w:line="220" w:lineRule="auto"/>
              <w:ind w:left="121"/>
            </w:pPr>
            <w:r>
              <w:rPr>
                <w:spacing w:val="1"/>
              </w:rPr>
              <w:t>地  址：西双版纳州旅游度假区曼弄枫83</w:t>
            </w:r>
            <w:r>
              <w:rPr>
                <w:spacing w:val="-20"/>
              </w:rPr>
              <w:t xml:space="preserve"> </w:t>
            </w:r>
            <w:r>
              <w:rPr>
                <w:spacing w:val="1"/>
              </w:rPr>
              <w:t>号（西双版纳嘉盛华美</w:t>
            </w:r>
          </w:p>
          <w:p w14:paraId="771DDBCA">
            <w:pPr>
              <w:pStyle w:val="6"/>
              <w:spacing w:before="71" w:line="222" w:lineRule="auto"/>
              <w:ind w:left="123"/>
            </w:pPr>
            <w:r>
              <w:rPr>
                <w:spacing w:val="-1"/>
              </w:rPr>
              <w:t>达广场酒店左侧50</w:t>
            </w:r>
            <w:r>
              <w:rPr>
                <w:spacing w:val="-27"/>
              </w:rPr>
              <w:t xml:space="preserve"> </w:t>
            </w:r>
            <w:r>
              <w:rPr>
                <w:spacing w:val="-1"/>
              </w:rPr>
              <w:t>米办公楼</w:t>
            </w:r>
            <w:r>
              <w:rPr>
                <w:spacing w:val="-52"/>
              </w:rPr>
              <w:t xml:space="preserve"> </w:t>
            </w:r>
            <w:r>
              <w:rPr>
                <w:spacing w:val="-1"/>
              </w:rPr>
              <w:t>4</w:t>
            </w:r>
            <w:r>
              <w:rPr>
                <w:spacing w:val="-45"/>
              </w:rPr>
              <w:t xml:space="preserve"> </w:t>
            </w:r>
            <w:r>
              <w:rPr>
                <w:spacing w:val="-1"/>
              </w:rPr>
              <w:t>楼）</w:t>
            </w:r>
          </w:p>
          <w:p w14:paraId="732D5809">
            <w:pPr>
              <w:pStyle w:val="6"/>
              <w:spacing w:before="70" w:line="221" w:lineRule="auto"/>
              <w:ind w:left="117"/>
            </w:pPr>
            <w:r>
              <w:rPr>
                <w:spacing w:val="-1"/>
              </w:rPr>
              <w:t>联系人：张智梅、李星臣、殷峻、沙玉月、邹君芳、许艳梅</w:t>
            </w:r>
          </w:p>
          <w:p w14:paraId="1E68F070">
            <w:pPr>
              <w:pStyle w:val="6"/>
              <w:spacing w:before="71" w:line="223" w:lineRule="auto"/>
              <w:ind w:left="147"/>
            </w:pPr>
            <w:r>
              <w:rPr>
                <w:spacing w:val="-5"/>
              </w:rPr>
              <w:t>电</w:t>
            </w:r>
            <w:r>
              <w:rPr>
                <w:spacing w:val="13"/>
              </w:rPr>
              <w:t xml:space="preserve">  </w:t>
            </w:r>
            <w:r>
              <w:rPr>
                <w:spacing w:val="-5"/>
              </w:rPr>
              <w:t>话：15187636030</w:t>
            </w:r>
          </w:p>
        </w:tc>
      </w:tr>
      <w:tr w14:paraId="4FB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103" w:type="dxa"/>
            <w:vAlign w:val="top"/>
          </w:tcPr>
          <w:p w14:paraId="1309DA91">
            <w:pPr>
              <w:spacing w:line="355" w:lineRule="auto"/>
              <w:rPr>
                <w:rFonts w:ascii="Arial"/>
                <w:sz w:val="21"/>
              </w:rPr>
            </w:pPr>
          </w:p>
          <w:p w14:paraId="0CA0F02A">
            <w:pPr>
              <w:spacing w:line="356" w:lineRule="auto"/>
              <w:rPr>
                <w:rFonts w:ascii="Arial"/>
                <w:sz w:val="21"/>
              </w:rPr>
            </w:pPr>
          </w:p>
          <w:p w14:paraId="5D1BC119">
            <w:pPr>
              <w:pStyle w:val="6"/>
              <w:spacing w:before="78"/>
              <w:ind w:left="274"/>
            </w:pPr>
            <w:r>
              <w:rPr>
                <w:spacing w:val="-6"/>
              </w:rPr>
              <w:t>1.1.6</w:t>
            </w:r>
          </w:p>
        </w:tc>
        <w:tc>
          <w:tcPr>
            <w:tcW w:w="1705" w:type="dxa"/>
            <w:vAlign w:val="top"/>
          </w:tcPr>
          <w:p w14:paraId="24BAF85C">
            <w:pPr>
              <w:spacing w:line="355" w:lineRule="auto"/>
              <w:rPr>
                <w:rFonts w:ascii="Arial"/>
                <w:sz w:val="21"/>
              </w:rPr>
            </w:pPr>
          </w:p>
          <w:p w14:paraId="7B27BE9D">
            <w:pPr>
              <w:spacing w:line="356" w:lineRule="auto"/>
              <w:rPr>
                <w:rFonts w:ascii="Arial"/>
                <w:sz w:val="21"/>
              </w:rPr>
            </w:pPr>
          </w:p>
          <w:p w14:paraId="6DE70983">
            <w:pPr>
              <w:pStyle w:val="6"/>
              <w:spacing w:before="78" w:line="222" w:lineRule="auto"/>
              <w:ind w:left="387"/>
            </w:pPr>
            <w:r>
              <w:rPr>
                <w:spacing w:val="-5"/>
              </w:rPr>
              <w:t>采购需求</w:t>
            </w:r>
          </w:p>
        </w:tc>
        <w:tc>
          <w:tcPr>
            <w:tcW w:w="7086" w:type="dxa"/>
            <w:vAlign w:val="top"/>
          </w:tcPr>
          <w:p w14:paraId="5C7C7F10">
            <w:pPr>
              <w:pStyle w:val="6"/>
              <w:spacing w:before="36" w:line="351" w:lineRule="auto"/>
              <w:ind w:left="122" w:right="107" w:firstLine="6"/>
              <w:jc w:val="both"/>
            </w:pPr>
            <w:r>
              <w:rPr>
                <w:spacing w:val="-4"/>
              </w:rPr>
              <w:t>为西双版纳傣族自治州第一中学采购数字基座平台、大数据精准教</w:t>
            </w:r>
            <w:r>
              <w:rPr>
                <w:spacing w:val="-6"/>
              </w:rPr>
              <w:t>学系统、数智作业系统、A3</w:t>
            </w:r>
            <w:r>
              <w:rPr>
                <w:spacing w:val="-44"/>
              </w:rPr>
              <w:t xml:space="preserve"> </w:t>
            </w:r>
            <w:r>
              <w:rPr>
                <w:spacing w:val="-6"/>
              </w:rPr>
              <w:t>智能批阅机（全科版）、</w:t>
            </w:r>
            <w:r>
              <w:rPr>
                <w:spacing w:val="-7"/>
              </w:rPr>
              <w:t>智慧体育、培</w:t>
            </w:r>
            <w:r>
              <w:rPr>
                <w:spacing w:val="-5"/>
              </w:rPr>
              <w:t>训服务、现有系统对接及定制开发，具体内容详见“</w:t>
            </w:r>
            <w:r>
              <w:rPr>
                <w:spacing w:val="-80"/>
              </w:rPr>
              <w:t xml:space="preserve"> </w:t>
            </w:r>
            <w:r>
              <w:rPr>
                <w:spacing w:val="-5"/>
              </w:rPr>
              <w:t>第六章  采购</w:t>
            </w:r>
            <w:r>
              <w:rPr>
                <w:spacing w:val="11"/>
              </w:rPr>
              <w:t>需求及要求</w:t>
            </w:r>
            <w:r>
              <w:rPr>
                <w:spacing w:val="-85"/>
              </w:rPr>
              <w:t xml:space="preserve"> </w:t>
            </w:r>
            <w:r>
              <w:rPr>
                <w:spacing w:val="11"/>
              </w:rPr>
              <w:t>”</w:t>
            </w:r>
          </w:p>
        </w:tc>
      </w:tr>
      <w:tr w14:paraId="3DFBB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103" w:type="dxa"/>
            <w:vAlign w:val="top"/>
          </w:tcPr>
          <w:p w14:paraId="638248E1">
            <w:pPr>
              <w:pStyle w:val="6"/>
              <w:spacing w:before="217"/>
              <w:ind w:left="274"/>
            </w:pPr>
            <w:r>
              <w:rPr>
                <w:spacing w:val="-6"/>
              </w:rPr>
              <w:t>1.1.7</w:t>
            </w:r>
          </w:p>
        </w:tc>
        <w:tc>
          <w:tcPr>
            <w:tcW w:w="1705" w:type="dxa"/>
            <w:vAlign w:val="top"/>
          </w:tcPr>
          <w:p w14:paraId="16FE990D">
            <w:pPr>
              <w:pStyle w:val="6"/>
              <w:spacing w:before="39" w:line="258" w:lineRule="auto"/>
              <w:ind w:left="150" w:right="130" w:firstLine="1"/>
            </w:pPr>
            <w:r>
              <w:rPr>
                <w:spacing w:val="-4"/>
              </w:rPr>
              <w:t>合同履行期限（交货时间）</w:t>
            </w:r>
          </w:p>
        </w:tc>
        <w:tc>
          <w:tcPr>
            <w:tcW w:w="7086" w:type="dxa"/>
            <w:vAlign w:val="top"/>
          </w:tcPr>
          <w:p w14:paraId="20A745EB">
            <w:pPr>
              <w:pStyle w:val="6"/>
              <w:spacing w:before="39" w:line="258" w:lineRule="auto"/>
              <w:ind w:left="120" w:right="107" w:firstLine="6"/>
            </w:pPr>
            <w:r>
              <w:t>合同签订之日起45 日历天内完成交货、安装、调试及验收移交使</w:t>
            </w:r>
            <w:r>
              <w:rPr>
                <w:spacing w:val="-1"/>
              </w:rPr>
              <w:t>用（供应商在此期限内自报最短交货时间）。</w:t>
            </w:r>
          </w:p>
        </w:tc>
      </w:tr>
      <w:tr w14:paraId="2F0B8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03" w:type="dxa"/>
            <w:vAlign w:val="top"/>
          </w:tcPr>
          <w:p w14:paraId="438814E7">
            <w:pPr>
              <w:pStyle w:val="6"/>
              <w:spacing w:before="97"/>
              <w:ind w:left="274"/>
            </w:pPr>
            <w:r>
              <w:rPr>
                <w:spacing w:val="-6"/>
              </w:rPr>
              <w:t>1.1.8</w:t>
            </w:r>
          </w:p>
        </w:tc>
        <w:tc>
          <w:tcPr>
            <w:tcW w:w="1705" w:type="dxa"/>
            <w:vAlign w:val="top"/>
          </w:tcPr>
          <w:p w14:paraId="1F51D865">
            <w:pPr>
              <w:pStyle w:val="6"/>
              <w:spacing w:before="96" w:line="224" w:lineRule="auto"/>
              <w:ind w:left="120"/>
            </w:pPr>
            <w:r>
              <w:rPr>
                <w:spacing w:val="-5"/>
              </w:rPr>
              <w:t>项目地点</w:t>
            </w:r>
          </w:p>
        </w:tc>
        <w:tc>
          <w:tcPr>
            <w:tcW w:w="7086" w:type="dxa"/>
            <w:vAlign w:val="top"/>
          </w:tcPr>
          <w:p w14:paraId="2587DA32">
            <w:pPr>
              <w:pStyle w:val="6"/>
              <w:spacing w:before="97" w:line="222" w:lineRule="auto"/>
              <w:ind w:left="123"/>
            </w:pPr>
            <w:r>
              <w:rPr>
                <w:spacing w:val="-2"/>
              </w:rPr>
              <w:t>西双版纳傣族自治州第一中学内。</w:t>
            </w:r>
          </w:p>
        </w:tc>
      </w:tr>
      <w:tr w14:paraId="4ACEE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03" w:type="dxa"/>
            <w:vAlign w:val="top"/>
          </w:tcPr>
          <w:p w14:paraId="3679DBFF">
            <w:pPr>
              <w:pStyle w:val="6"/>
              <w:spacing w:before="97"/>
              <w:ind w:left="274"/>
            </w:pPr>
            <w:r>
              <w:rPr>
                <w:spacing w:val="-6"/>
              </w:rPr>
              <w:t>1.1.9</w:t>
            </w:r>
          </w:p>
        </w:tc>
        <w:tc>
          <w:tcPr>
            <w:tcW w:w="1705" w:type="dxa"/>
            <w:vAlign w:val="top"/>
          </w:tcPr>
          <w:p w14:paraId="02DE1F0E">
            <w:pPr>
              <w:pStyle w:val="6"/>
              <w:spacing w:before="97" w:line="222" w:lineRule="auto"/>
              <w:ind w:left="391"/>
            </w:pPr>
            <w:r>
              <w:rPr>
                <w:spacing w:val="-6"/>
              </w:rPr>
              <w:t>质量要求</w:t>
            </w:r>
          </w:p>
        </w:tc>
        <w:tc>
          <w:tcPr>
            <w:tcW w:w="7086" w:type="dxa"/>
            <w:vAlign w:val="top"/>
          </w:tcPr>
          <w:p w14:paraId="75A81B99">
            <w:pPr>
              <w:pStyle w:val="6"/>
              <w:spacing w:before="96" w:line="221" w:lineRule="auto"/>
              <w:ind w:left="121"/>
            </w:pPr>
            <w:r>
              <w:rPr>
                <w:spacing w:val="-1"/>
              </w:rPr>
              <w:t>满足国家、行业现行的标准和规范以及采购人要求。</w:t>
            </w:r>
          </w:p>
        </w:tc>
      </w:tr>
      <w:tr w14:paraId="22CF3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03" w:type="dxa"/>
            <w:vAlign w:val="top"/>
          </w:tcPr>
          <w:p w14:paraId="03B14A60">
            <w:pPr>
              <w:pStyle w:val="6"/>
              <w:spacing w:before="97"/>
              <w:ind w:left="214"/>
            </w:pPr>
            <w:r>
              <w:rPr>
                <w:spacing w:val="-5"/>
              </w:rPr>
              <w:t>1.1.10</w:t>
            </w:r>
          </w:p>
        </w:tc>
        <w:tc>
          <w:tcPr>
            <w:tcW w:w="1705" w:type="dxa"/>
            <w:vAlign w:val="top"/>
          </w:tcPr>
          <w:p w14:paraId="56DE5B50">
            <w:pPr>
              <w:pStyle w:val="6"/>
              <w:spacing w:before="96" w:line="221" w:lineRule="auto"/>
              <w:ind w:left="271"/>
            </w:pPr>
            <w:r>
              <w:rPr>
                <w:spacing w:val="-5"/>
              </w:rPr>
              <w:t>质量保修期</w:t>
            </w:r>
          </w:p>
        </w:tc>
        <w:tc>
          <w:tcPr>
            <w:tcW w:w="7086" w:type="dxa"/>
            <w:vAlign w:val="top"/>
          </w:tcPr>
          <w:p w14:paraId="427C8DC4">
            <w:pPr>
              <w:pStyle w:val="6"/>
              <w:spacing w:before="97" w:line="222" w:lineRule="auto"/>
              <w:ind w:left="117"/>
            </w:pPr>
            <w:r>
              <w:rPr>
                <w:spacing w:val="-12"/>
              </w:rPr>
              <w:t>3</w:t>
            </w:r>
            <w:r>
              <w:rPr>
                <w:spacing w:val="-39"/>
              </w:rPr>
              <w:t xml:space="preserve"> </w:t>
            </w:r>
            <w:r>
              <w:rPr>
                <w:spacing w:val="-12"/>
              </w:rPr>
              <w:t>年。</w:t>
            </w:r>
          </w:p>
        </w:tc>
      </w:tr>
      <w:tr w14:paraId="10748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103" w:type="dxa"/>
            <w:vAlign w:val="top"/>
          </w:tcPr>
          <w:p w14:paraId="37A13A53">
            <w:pPr>
              <w:pStyle w:val="6"/>
              <w:spacing w:before="106"/>
              <w:ind w:left="274"/>
            </w:pPr>
            <w:r>
              <w:rPr>
                <w:spacing w:val="-6"/>
              </w:rPr>
              <w:t>1.2.1</w:t>
            </w:r>
          </w:p>
        </w:tc>
        <w:tc>
          <w:tcPr>
            <w:tcW w:w="1705" w:type="dxa"/>
            <w:vAlign w:val="top"/>
          </w:tcPr>
          <w:p w14:paraId="6795F6A7">
            <w:pPr>
              <w:pStyle w:val="6"/>
              <w:spacing w:before="105" w:line="222" w:lineRule="auto"/>
              <w:ind w:left="397"/>
            </w:pPr>
            <w:r>
              <w:rPr>
                <w:spacing w:val="-8"/>
              </w:rPr>
              <w:t>资金来源</w:t>
            </w:r>
          </w:p>
        </w:tc>
        <w:tc>
          <w:tcPr>
            <w:tcW w:w="7086" w:type="dxa"/>
            <w:vAlign w:val="top"/>
          </w:tcPr>
          <w:p w14:paraId="1D6FD4EA">
            <w:pPr>
              <w:pStyle w:val="6"/>
              <w:spacing w:before="105" w:line="222" w:lineRule="auto"/>
              <w:ind w:left="125"/>
            </w:pPr>
            <w:r>
              <w:rPr>
                <w:spacing w:val="-4"/>
              </w:rPr>
              <w:t>公共财政预算</w:t>
            </w:r>
          </w:p>
        </w:tc>
      </w:tr>
      <w:tr w14:paraId="1BC10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103" w:type="dxa"/>
            <w:vAlign w:val="top"/>
          </w:tcPr>
          <w:p w14:paraId="1DB9DDB2">
            <w:pPr>
              <w:pStyle w:val="6"/>
              <w:spacing w:before="155"/>
              <w:ind w:left="274"/>
            </w:pPr>
            <w:r>
              <w:rPr>
                <w:spacing w:val="-6"/>
              </w:rPr>
              <w:t>1.2.2</w:t>
            </w:r>
          </w:p>
        </w:tc>
        <w:tc>
          <w:tcPr>
            <w:tcW w:w="1705" w:type="dxa"/>
            <w:vAlign w:val="top"/>
          </w:tcPr>
          <w:p w14:paraId="56FAA4A4">
            <w:pPr>
              <w:pStyle w:val="6"/>
              <w:spacing w:before="154" w:line="222" w:lineRule="auto"/>
              <w:ind w:left="387"/>
            </w:pPr>
            <w:r>
              <w:rPr>
                <w:spacing w:val="-5"/>
              </w:rPr>
              <w:t>采购预算</w:t>
            </w:r>
          </w:p>
        </w:tc>
        <w:tc>
          <w:tcPr>
            <w:tcW w:w="7086" w:type="dxa"/>
            <w:vAlign w:val="top"/>
          </w:tcPr>
          <w:p w14:paraId="0FF445DC">
            <w:pPr>
              <w:pStyle w:val="6"/>
              <w:spacing w:before="155" w:line="221" w:lineRule="auto"/>
              <w:ind w:left="104"/>
            </w:pPr>
            <w:r>
              <w:rPr>
                <w:rFonts w:ascii="Arial" w:hAnsi="Arial" w:eastAsia="Arial" w:cs="Arial"/>
                <w:spacing w:val="-1"/>
              </w:rPr>
              <w:t>¥</w:t>
            </w:r>
            <w:r>
              <w:rPr>
                <w:spacing w:val="-1"/>
              </w:rPr>
              <w:t>2348000.00</w:t>
            </w:r>
            <w:r>
              <w:rPr>
                <w:spacing w:val="-35"/>
              </w:rPr>
              <w:t xml:space="preserve"> </w:t>
            </w:r>
            <w:r>
              <w:rPr>
                <w:spacing w:val="-1"/>
              </w:rPr>
              <w:t>元（人民币贰佰叁拾肆万捌仟元整 ）</w:t>
            </w:r>
          </w:p>
        </w:tc>
      </w:tr>
      <w:tr w14:paraId="039F6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03" w:type="dxa"/>
            <w:vAlign w:val="top"/>
          </w:tcPr>
          <w:p w14:paraId="101AA790">
            <w:pPr>
              <w:pStyle w:val="6"/>
              <w:spacing w:before="99"/>
              <w:ind w:left="274"/>
            </w:pPr>
            <w:r>
              <w:rPr>
                <w:spacing w:val="-6"/>
              </w:rPr>
              <w:t>1.2.3</w:t>
            </w:r>
          </w:p>
        </w:tc>
        <w:tc>
          <w:tcPr>
            <w:tcW w:w="1705" w:type="dxa"/>
            <w:vAlign w:val="top"/>
          </w:tcPr>
          <w:p w14:paraId="67C401BD">
            <w:pPr>
              <w:pStyle w:val="6"/>
              <w:spacing w:before="99" w:line="222" w:lineRule="auto"/>
              <w:ind w:left="392"/>
            </w:pPr>
            <w:r>
              <w:rPr>
                <w:spacing w:val="-6"/>
              </w:rPr>
              <w:t>最高限价</w:t>
            </w:r>
          </w:p>
        </w:tc>
        <w:tc>
          <w:tcPr>
            <w:tcW w:w="7086" w:type="dxa"/>
            <w:vAlign w:val="top"/>
          </w:tcPr>
          <w:p w14:paraId="268453E4">
            <w:pPr>
              <w:pStyle w:val="6"/>
              <w:spacing w:before="98" w:line="221" w:lineRule="auto"/>
              <w:ind w:left="104"/>
            </w:pPr>
            <w:r>
              <w:rPr>
                <w:rFonts w:ascii="Arial" w:hAnsi="Arial" w:eastAsia="Arial" w:cs="Arial"/>
                <w:spacing w:val="-1"/>
              </w:rPr>
              <w:t>¥</w:t>
            </w:r>
            <w:r>
              <w:rPr>
                <w:spacing w:val="-1"/>
              </w:rPr>
              <w:t>2348000.00</w:t>
            </w:r>
            <w:r>
              <w:rPr>
                <w:spacing w:val="-35"/>
              </w:rPr>
              <w:t xml:space="preserve"> </w:t>
            </w:r>
            <w:r>
              <w:rPr>
                <w:spacing w:val="-1"/>
              </w:rPr>
              <w:t>元（人民币贰佰叁拾肆万捌仟元整 ）</w:t>
            </w:r>
          </w:p>
        </w:tc>
      </w:tr>
      <w:tr w14:paraId="44E48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trPr>
        <w:tc>
          <w:tcPr>
            <w:tcW w:w="1103" w:type="dxa"/>
            <w:vAlign w:val="top"/>
          </w:tcPr>
          <w:p w14:paraId="2C620CB6">
            <w:pPr>
              <w:spacing w:line="248" w:lineRule="auto"/>
              <w:rPr>
                <w:rFonts w:ascii="Arial"/>
                <w:sz w:val="21"/>
              </w:rPr>
            </w:pPr>
          </w:p>
          <w:p w14:paraId="48F4D02F">
            <w:pPr>
              <w:spacing w:line="248" w:lineRule="auto"/>
              <w:rPr>
                <w:rFonts w:ascii="Arial"/>
                <w:sz w:val="21"/>
              </w:rPr>
            </w:pPr>
          </w:p>
          <w:p w14:paraId="1D530E7D">
            <w:pPr>
              <w:pStyle w:val="6"/>
              <w:spacing w:before="78"/>
              <w:ind w:left="274"/>
            </w:pPr>
            <w:r>
              <w:rPr>
                <w:spacing w:val="-6"/>
              </w:rPr>
              <w:t>1.3.2</w:t>
            </w:r>
          </w:p>
        </w:tc>
        <w:tc>
          <w:tcPr>
            <w:tcW w:w="1705" w:type="dxa"/>
            <w:vAlign w:val="top"/>
          </w:tcPr>
          <w:p w14:paraId="68CE188F">
            <w:pPr>
              <w:spacing w:line="248" w:lineRule="auto"/>
              <w:rPr>
                <w:rFonts w:ascii="Arial"/>
                <w:sz w:val="21"/>
              </w:rPr>
            </w:pPr>
          </w:p>
          <w:p w14:paraId="3417AF0C">
            <w:pPr>
              <w:spacing w:line="248" w:lineRule="auto"/>
              <w:rPr>
                <w:rFonts w:ascii="Arial"/>
                <w:sz w:val="21"/>
              </w:rPr>
            </w:pPr>
          </w:p>
          <w:p w14:paraId="568DEE7F">
            <w:pPr>
              <w:pStyle w:val="6"/>
              <w:spacing w:before="78" w:line="222" w:lineRule="auto"/>
              <w:ind w:left="296"/>
            </w:pPr>
            <w:r>
              <w:rPr>
                <w:spacing w:val="-10"/>
              </w:rPr>
              <w:t>中标服务费</w:t>
            </w:r>
          </w:p>
        </w:tc>
        <w:tc>
          <w:tcPr>
            <w:tcW w:w="7086" w:type="dxa"/>
            <w:vAlign w:val="top"/>
          </w:tcPr>
          <w:p w14:paraId="50861C8D">
            <w:pPr>
              <w:pStyle w:val="6"/>
              <w:spacing w:before="39" w:line="275" w:lineRule="auto"/>
              <w:ind w:left="125" w:right="256" w:hanging="1"/>
            </w:pPr>
            <w:r>
              <w:rPr>
                <w:spacing w:val="-1"/>
              </w:rPr>
              <w:t>参照《云南省建设工程招标投标行业协会关于印发〈云南省建设工程及政府采购代理服务收费参考意见〉的通知》（云建招协</w:t>
            </w:r>
          </w:p>
          <w:p w14:paraId="3326BDFA">
            <w:pPr>
              <w:pStyle w:val="6"/>
              <w:spacing w:line="259" w:lineRule="auto"/>
              <w:ind w:left="124" w:right="136" w:firstLine="21"/>
            </w:pPr>
            <w:r>
              <w:rPr>
                <w:spacing w:val="-1"/>
              </w:rPr>
              <w:t>〔2026〕11号）的收费标准，以成交总报价为</w:t>
            </w:r>
            <w:r>
              <w:rPr>
                <w:spacing w:val="-2"/>
              </w:rPr>
              <w:t>基数计算下浮10%向成交供应商收取代理服务费。</w:t>
            </w:r>
          </w:p>
        </w:tc>
      </w:tr>
    </w:tbl>
    <w:p w14:paraId="4A19B620">
      <w:pPr>
        <w:rPr>
          <w:rFonts w:ascii="Arial"/>
          <w:sz w:val="21"/>
        </w:rPr>
      </w:pPr>
    </w:p>
    <w:p w14:paraId="18639E48">
      <w:pPr>
        <w:rPr>
          <w:rFonts w:ascii="Arial" w:hAnsi="Arial" w:eastAsia="Arial" w:cs="Arial"/>
          <w:sz w:val="21"/>
          <w:szCs w:val="21"/>
        </w:rPr>
        <w:sectPr>
          <w:footerReference r:id="rId12" w:type="default"/>
          <w:pgSz w:w="11906" w:h="16839"/>
          <w:pgMar w:top="400" w:right="976" w:bottom="724" w:left="1030" w:header="0" w:footer="562" w:gutter="0"/>
          <w:cols w:space="720" w:num="1"/>
        </w:sectPr>
      </w:pPr>
    </w:p>
    <w:p w14:paraId="470B71BC">
      <w:pPr>
        <w:spacing w:before="13"/>
      </w:pPr>
    </w:p>
    <w:p w14:paraId="62CCC64F">
      <w:pPr>
        <w:spacing w:before="13"/>
      </w:pPr>
    </w:p>
    <w:p w14:paraId="7001F2B6">
      <w:pPr>
        <w:spacing w:before="13"/>
      </w:pPr>
    </w:p>
    <w:p w14:paraId="586D0245">
      <w:pPr>
        <w:spacing w:before="12"/>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55C7B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2" w:hRule="atLeast"/>
        </w:trPr>
        <w:tc>
          <w:tcPr>
            <w:tcW w:w="1103" w:type="dxa"/>
            <w:vAlign w:val="top"/>
          </w:tcPr>
          <w:p w14:paraId="6362762F">
            <w:pPr>
              <w:rPr>
                <w:rFonts w:ascii="Arial"/>
                <w:sz w:val="21"/>
              </w:rPr>
            </w:pPr>
          </w:p>
        </w:tc>
        <w:tc>
          <w:tcPr>
            <w:tcW w:w="1705" w:type="dxa"/>
            <w:vAlign w:val="top"/>
          </w:tcPr>
          <w:p w14:paraId="4249B414">
            <w:pPr>
              <w:rPr>
                <w:rFonts w:ascii="Arial"/>
                <w:sz w:val="21"/>
              </w:rPr>
            </w:pPr>
          </w:p>
        </w:tc>
        <w:tc>
          <w:tcPr>
            <w:tcW w:w="7086" w:type="dxa"/>
            <w:vAlign w:val="top"/>
          </w:tcPr>
          <w:p w14:paraId="27178E26">
            <w:pPr>
              <w:pStyle w:val="6"/>
              <w:spacing w:before="39" w:line="275" w:lineRule="auto"/>
              <w:ind w:left="122" w:right="256" w:firstLine="2"/>
            </w:pPr>
            <w:r>
              <w:rPr>
                <w:spacing w:val="-1"/>
              </w:rPr>
              <w:t>代理服务费由成交供应商在领取成交通知书时支付，请各供应商</w:t>
            </w:r>
            <w:r>
              <w:rPr>
                <w:spacing w:val="-2"/>
              </w:rPr>
              <w:t>在报价时综合考虑。</w:t>
            </w:r>
          </w:p>
          <w:p w14:paraId="1B07DA78">
            <w:pPr>
              <w:pStyle w:val="6"/>
              <w:spacing w:before="1" w:line="275" w:lineRule="auto"/>
              <w:ind w:left="119" w:right="256"/>
            </w:pPr>
            <w:r>
              <w:rPr>
                <w:spacing w:val="-1"/>
              </w:rPr>
              <w:t>例如成交总价为230万元，以成交总报价为计费基数下浮10%，计</w:t>
            </w:r>
            <w:r>
              <w:rPr>
                <w:spacing w:val="-3"/>
              </w:rPr>
              <w:t>算公式如下：</w:t>
            </w:r>
          </w:p>
          <w:p w14:paraId="37E8244B">
            <w:pPr>
              <w:pStyle w:val="6"/>
              <w:spacing w:before="1" w:line="225" w:lineRule="auto"/>
              <w:ind w:left="125"/>
            </w:pPr>
            <w:r>
              <w:rPr>
                <w:spacing w:val="-3"/>
              </w:rPr>
              <w:t>（1）100万元×</w:t>
            </w:r>
            <w:r>
              <w:rPr>
                <w:spacing w:val="-85"/>
              </w:rPr>
              <w:t xml:space="preserve"> </w:t>
            </w:r>
            <w:r>
              <w:rPr>
                <w:spacing w:val="-3"/>
              </w:rPr>
              <w:t>1.5%=1.5万元</w:t>
            </w:r>
          </w:p>
          <w:p w14:paraId="7AE75787">
            <w:pPr>
              <w:pStyle w:val="6"/>
              <w:spacing w:before="63" w:line="226" w:lineRule="auto"/>
              <w:ind w:left="125"/>
            </w:pPr>
            <w:r>
              <w:rPr>
                <w:spacing w:val="-2"/>
              </w:rPr>
              <w:t>（2</w:t>
            </w:r>
            <w:r>
              <w:rPr>
                <w:spacing w:val="-18"/>
              </w:rPr>
              <w:t>）（</w:t>
            </w:r>
            <w:r>
              <w:rPr>
                <w:spacing w:val="-2"/>
              </w:rPr>
              <w:t>230万元-100万元）</w:t>
            </w:r>
            <w:r>
              <w:rPr>
                <w:spacing w:val="-74"/>
              </w:rPr>
              <w:t xml:space="preserve"> </w:t>
            </w:r>
            <w:r>
              <w:rPr>
                <w:spacing w:val="-2"/>
              </w:rPr>
              <w:t>×</w:t>
            </w:r>
            <w:r>
              <w:rPr>
                <w:spacing w:val="-93"/>
              </w:rPr>
              <w:t xml:space="preserve"> </w:t>
            </w:r>
            <w:r>
              <w:rPr>
                <w:spacing w:val="-2"/>
              </w:rPr>
              <w:t>1.3%</w:t>
            </w:r>
            <w:r>
              <w:rPr>
                <w:spacing w:val="-3"/>
              </w:rPr>
              <w:t>=1.69万元</w:t>
            </w:r>
          </w:p>
          <w:p w14:paraId="3804B24E">
            <w:pPr>
              <w:pStyle w:val="6"/>
              <w:spacing w:before="66" w:line="259" w:lineRule="auto"/>
              <w:ind w:left="122" w:right="256" w:firstLine="2"/>
            </w:pPr>
            <w:r>
              <w:rPr>
                <w:spacing w:val="-1"/>
              </w:rPr>
              <w:t>下浮10%后计算公式</w:t>
            </w:r>
            <w:r>
              <w:rPr>
                <w:spacing w:val="-15"/>
              </w:rPr>
              <w:t>：（</w:t>
            </w:r>
            <w:r>
              <w:rPr>
                <w:spacing w:val="-1"/>
              </w:rPr>
              <w:t>1.5万元+1.69万元）</w:t>
            </w:r>
            <w:r>
              <w:rPr>
                <w:spacing w:val="-75"/>
              </w:rPr>
              <w:t xml:space="preserve"> </w:t>
            </w:r>
            <w:r>
              <w:rPr>
                <w:spacing w:val="-1"/>
              </w:rPr>
              <w:t>×（1-10%）=3.021万元，即代理服务费为3.021万元。</w:t>
            </w:r>
          </w:p>
        </w:tc>
      </w:tr>
      <w:tr w14:paraId="709FD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2" w:hRule="atLeast"/>
        </w:trPr>
        <w:tc>
          <w:tcPr>
            <w:tcW w:w="1103" w:type="dxa"/>
            <w:vAlign w:val="top"/>
          </w:tcPr>
          <w:p w14:paraId="6A43BC97">
            <w:pPr>
              <w:spacing w:line="243" w:lineRule="auto"/>
              <w:rPr>
                <w:rFonts w:ascii="Arial"/>
                <w:sz w:val="21"/>
              </w:rPr>
            </w:pPr>
          </w:p>
          <w:p w14:paraId="63538E94">
            <w:pPr>
              <w:spacing w:line="243" w:lineRule="auto"/>
              <w:rPr>
                <w:rFonts w:ascii="Arial"/>
                <w:sz w:val="21"/>
              </w:rPr>
            </w:pPr>
          </w:p>
          <w:p w14:paraId="331D5618">
            <w:pPr>
              <w:spacing w:line="243" w:lineRule="auto"/>
              <w:rPr>
                <w:rFonts w:ascii="Arial"/>
                <w:sz w:val="21"/>
              </w:rPr>
            </w:pPr>
          </w:p>
          <w:p w14:paraId="16D98130">
            <w:pPr>
              <w:spacing w:line="243" w:lineRule="auto"/>
              <w:rPr>
                <w:rFonts w:ascii="Arial"/>
                <w:sz w:val="21"/>
              </w:rPr>
            </w:pPr>
          </w:p>
          <w:p w14:paraId="14531AAE">
            <w:pPr>
              <w:spacing w:line="243" w:lineRule="auto"/>
              <w:rPr>
                <w:rFonts w:ascii="Arial"/>
                <w:sz w:val="21"/>
              </w:rPr>
            </w:pPr>
          </w:p>
          <w:p w14:paraId="29469BCC">
            <w:pPr>
              <w:spacing w:line="243" w:lineRule="auto"/>
              <w:rPr>
                <w:rFonts w:ascii="Arial"/>
                <w:sz w:val="21"/>
              </w:rPr>
            </w:pPr>
          </w:p>
          <w:p w14:paraId="2974AA6C">
            <w:pPr>
              <w:spacing w:line="244" w:lineRule="auto"/>
              <w:rPr>
                <w:rFonts w:ascii="Arial"/>
                <w:sz w:val="21"/>
              </w:rPr>
            </w:pPr>
          </w:p>
          <w:p w14:paraId="69CDA857">
            <w:pPr>
              <w:spacing w:line="244" w:lineRule="auto"/>
              <w:rPr>
                <w:rFonts w:ascii="Arial"/>
                <w:sz w:val="21"/>
              </w:rPr>
            </w:pPr>
          </w:p>
          <w:p w14:paraId="2BE97F5D">
            <w:pPr>
              <w:spacing w:line="244" w:lineRule="auto"/>
              <w:rPr>
                <w:rFonts w:ascii="Arial"/>
                <w:sz w:val="21"/>
              </w:rPr>
            </w:pPr>
          </w:p>
          <w:p w14:paraId="2A09F7E3">
            <w:pPr>
              <w:spacing w:line="244" w:lineRule="auto"/>
              <w:rPr>
                <w:rFonts w:ascii="Arial"/>
                <w:sz w:val="21"/>
              </w:rPr>
            </w:pPr>
          </w:p>
          <w:p w14:paraId="577BC9CD">
            <w:pPr>
              <w:spacing w:line="244" w:lineRule="auto"/>
              <w:rPr>
                <w:rFonts w:ascii="Arial"/>
                <w:sz w:val="21"/>
              </w:rPr>
            </w:pPr>
          </w:p>
          <w:p w14:paraId="2123B70B">
            <w:pPr>
              <w:spacing w:line="244" w:lineRule="auto"/>
              <w:rPr>
                <w:rFonts w:ascii="Arial"/>
                <w:sz w:val="21"/>
              </w:rPr>
            </w:pPr>
          </w:p>
          <w:p w14:paraId="66FF1BE2">
            <w:pPr>
              <w:spacing w:line="244" w:lineRule="auto"/>
              <w:rPr>
                <w:rFonts w:ascii="Arial"/>
                <w:sz w:val="21"/>
              </w:rPr>
            </w:pPr>
          </w:p>
          <w:p w14:paraId="1347DB4D">
            <w:pPr>
              <w:spacing w:line="244" w:lineRule="auto"/>
              <w:rPr>
                <w:rFonts w:ascii="Arial"/>
                <w:sz w:val="21"/>
              </w:rPr>
            </w:pPr>
          </w:p>
          <w:p w14:paraId="187773D6">
            <w:pPr>
              <w:spacing w:line="244" w:lineRule="auto"/>
              <w:rPr>
                <w:rFonts w:ascii="Arial"/>
                <w:sz w:val="21"/>
              </w:rPr>
            </w:pPr>
          </w:p>
          <w:p w14:paraId="0A5C07A0">
            <w:pPr>
              <w:spacing w:line="244" w:lineRule="auto"/>
              <w:rPr>
                <w:rFonts w:ascii="Arial"/>
                <w:sz w:val="21"/>
              </w:rPr>
            </w:pPr>
          </w:p>
          <w:p w14:paraId="5FF23DFC">
            <w:pPr>
              <w:spacing w:line="244" w:lineRule="auto"/>
              <w:rPr>
                <w:rFonts w:ascii="Arial"/>
                <w:sz w:val="21"/>
              </w:rPr>
            </w:pPr>
          </w:p>
          <w:p w14:paraId="4F8F933E">
            <w:pPr>
              <w:spacing w:line="244" w:lineRule="auto"/>
              <w:rPr>
                <w:rFonts w:ascii="Arial"/>
                <w:sz w:val="21"/>
              </w:rPr>
            </w:pPr>
          </w:p>
          <w:p w14:paraId="5A181484">
            <w:pPr>
              <w:spacing w:line="244" w:lineRule="auto"/>
              <w:rPr>
                <w:rFonts w:ascii="Arial"/>
                <w:sz w:val="21"/>
              </w:rPr>
            </w:pPr>
          </w:p>
          <w:p w14:paraId="34CA68E8">
            <w:pPr>
              <w:spacing w:line="244" w:lineRule="auto"/>
              <w:rPr>
                <w:rFonts w:ascii="Arial"/>
                <w:sz w:val="21"/>
              </w:rPr>
            </w:pPr>
          </w:p>
          <w:p w14:paraId="1AD70A2E">
            <w:pPr>
              <w:spacing w:line="244" w:lineRule="auto"/>
              <w:rPr>
                <w:rFonts w:ascii="Arial"/>
                <w:sz w:val="21"/>
              </w:rPr>
            </w:pPr>
          </w:p>
          <w:p w14:paraId="47118394">
            <w:pPr>
              <w:pStyle w:val="6"/>
              <w:spacing w:before="78"/>
              <w:ind w:left="274"/>
            </w:pPr>
            <w:r>
              <w:rPr>
                <w:spacing w:val="-6"/>
              </w:rPr>
              <w:t>1.4.1</w:t>
            </w:r>
          </w:p>
        </w:tc>
        <w:tc>
          <w:tcPr>
            <w:tcW w:w="1705" w:type="dxa"/>
            <w:vAlign w:val="top"/>
          </w:tcPr>
          <w:p w14:paraId="29691539">
            <w:pPr>
              <w:spacing w:line="246" w:lineRule="auto"/>
              <w:rPr>
                <w:rFonts w:ascii="Arial"/>
                <w:sz w:val="21"/>
              </w:rPr>
            </w:pPr>
          </w:p>
          <w:p w14:paraId="6507CA8B">
            <w:pPr>
              <w:spacing w:line="247" w:lineRule="auto"/>
              <w:rPr>
                <w:rFonts w:ascii="Arial"/>
                <w:sz w:val="21"/>
              </w:rPr>
            </w:pPr>
          </w:p>
          <w:p w14:paraId="0F2FC3A5">
            <w:pPr>
              <w:spacing w:line="247" w:lineRule="auto"/>
              <w:rPr>
                <w:rFonts w:ascii="Arial"/>
                <w:sz w:val="21"/>
              </w:rPr>
            </w:pPr>
          </w:p>
          <w:p w14:paraId="37CA848F">
            <w:pPr>
              <w:spacing w:line="247" w:lineRule="auto"/>
              <w:rPr>
                <w:rFonts w:ascii="Arial"/>
                <w:sz w:val="21"/>
              </w:rPr>
            </w:pPr>
          </w:p>
          <w:p w14:paraId="67AFC947">
            <w:pPr>
              <w:spacing w:line="247" w:lineRule="auto"/>
              <w:rPr>
                <w:rFonts w:ascii="Arial"/>
                <w:sz w:val="21"/>
              </w:rPr>
            </w:pPr>
          </w:p>
          <w:p w14:paraId="3EFB2DAE">
            <w:pPr>
              <w:spacing w:line="247" w:lineRule="auto"/>
              <w:rPr>
                <w:rFonts w:ascii="Arial"/>
                <w:sz w:val="21"/>
              </w:rPr>
            </w:pPr>
          </w:p>
          <w:p w14:paraId="00FBD3B6">
            <w:pPr>
              <w:spacing w:line="247" w:lineRule="auto"/>
              <w:rPr>
                <w:rFonts w:ascii="Arial"/>
                <w:sz w:val="21"/>
              </w:rPr>
            </w:pPr>
          </w:p>
          <w:p w14:paraId="025DE7E6">
            <w:pPr>
              <w:spacing w:line="247" w:lineRule="auto"/>
              <w:rPr>
                <w:rFonts w:ascii="Arial"/>
                <w:sz w:val="21"/>
              </w:rPr>
            </w:pPr>
          </w:p>
          <w:p w14:paraId="6488D9E0">
            <w:pPr>
              <w:spacing w:line="247" w:lineRule="auto"/>
              <w:rPr>
                <w:rFonts w:ascii="Arial"/>
                <w:sz w:val="21"/>
              </w:rPr>
            </w:pPr>
          </w:p>
          <w:p w14:paraId="7EB961B3">
            <w:pPr>
              <w:spacing w:line="247" w:lineRule="auto"/>
              <w:rPr>
                <w:rFonts w:ascii="Arial"/>
                <w:sz w:val="21"/>
              </w:rPr>
            </w:pPr>
          </w:p>
          <w:p w14:paraId="54DB1991">
            <w:pPr>
              <w:spacing w:line="247" w:lineRule="auto"/>
              <w:rPr>
                <w:rFonts w:ascii="Arial"/>
                <w:sz w:val="21"/>
              </w:rPr>
            </w:pPr>
          </w:p>
          <w:p w14:paraId="40EC8C9F">
            <w:pPr>
              <w:spacing w:line="247" w:lineRule="auto"/>
              <w:rPr>
                <w:rFonts w:ascii="Arial"/>
                <w:sz w:val="21"/>
              </w:rPr>
            </w:pPr>
          </w:p>
          <w:p w14:paraId="3C91901C">
            <w:pPr>
              <w:spacing w:line="247" w:lineRule="auto"/>
              <w:rPr>
                <w:rFonts w:ascii="Arial"/>
                <w:sz w:val="21"/>
              </w:rPr>
            </w:pPr>
          </w:p>
          <w:p w14:paraId="2B8EA767">
            <w:pPr>
              <w:spacing w:line="247" w:lineRule="auto"/>
              <w:rPr>
                <w:rFonts w:ascii="Arial"/>
                <w:sz w:val="21"/>
              </w:rPr>
            </w:pPr>
          </w:p>
          <w:p w14:paraId="4641F330">
            <w:pPr>
              <w:spacing w:line="247" w:lineRule="auto"/>
              <w:rPr>
                <w:rFonts w:ascii="Arial"/>
                <w:sz w:val="21"/>
              </w:rPr>
            </w:pPr>
          </w:p>
          <w:p w14:paraId="37F52C2A">
            <w:pPr>
              <w:spacing w:line="247" w:lineRule="auto"/>
              <w:rPr>
                <w:rFonts w:ascii="Arial"/>
                <w:sz w:val="21"/>
              </w:rPr>
            </w:pPr>
          </w:p>
          <w:p w14:paraId="2B73448B">
            <w:pPr>
              <w:spacing w:line="247" w:lineRule="auto"/>
              <w:rPr>
                <w:rFonts w:ascii="Arial"/>
                <w:sz w:val="21"/>
              </w:rPr>
            </w:pPr>
          </w:p>
          <w:p w14:paraId="65DFF135">
            <w:pPr>
              <w:spacing w:line="247" w:lineRule="auto"/>
              <w:rPr>
                <w:rFonts w:ascii="Arial"/>
                <w:sz w:val="21"/>
              </w:rPr>
            </w:pPr>
          </w:p>
          <w:p w14:paraId="247561B2">
            <w:pPr>
              <w:spacing w:line="247" w:lineRule="auto"/>
              <w:rPr>
                <w:rFonts w:ascii="Arial"/>
                <w:sz w:val="21"/>
              </w:rPr>
            </w:pPr>
          </w:p>
          <w:p w14:paraId="1AC3BC6A">
            <w:pPr>
              <w:spacing w:line="247" w:lineRule="auto"/>
              <w:rPr>
                <w:rFonts w:ascii="Arial"/>
                <w:sz w:val="21"/>
              </w:rPr>
            </w:pPr>
          </w:p>
          <w:p w14:paraId="1205238C">
            <w:pPr>
              <w:pStyle w:val="6"/>
              <w:spacing w:before="78" w:line="276" w:lineRule="auto"/>
              <w:ind w:left="627" w:right="130" w:hanging="481"/>
            </w:pPr>
            <w:r>
              <w:rPr>
                <w:spacing w:val="-3"/>
              </w:rPr>
              <w:t>供应商的资格</w:t>
            </w:r>
            <w:r>
              <w:rPr>
                <w:spacing w:val="-10"/>
              </w:rPr>
              <w:t>条件</w:t>
            </w:r>
          </w:p>
        </w:tc>
        <w:tc>
          <w:tcPr>
            <w:tcW w:w="7086" w:type="dxa"/>
            <w:vAlign w:val="top"/>
          </w:tcPr>
          <w:p w14:paraId="42B39EF9">
            <w:pPr>
              <w:pStyle w:val="6"/>
              <w:spacing w:before="36" w:line="222" w:lineRule="auto"/>
              <w:ind w:left="613"/>
            </w:pPr>
            <w:r>
              <w:rPr>
                <w:b/>
                <w:bCs/>
                <w:spacing w:val="-3"/>
              </w:rPr>
              <w:t>1.满足《中华人民共和国政府采购法》第二十二条规定</w:t>
            </w:r>
            <w:r>
              <w:rPr>
                <w:spacing w:val="-3"/>
              </w:rPr>
              <w:t>：</w:t>
            </w:r>
          </w:p>
          <w:p w14:paraId="460F9483">
            <w:pPr>
              <w:pStyle w:val="6"/>
              <w:spacing w:before="177" w:line="359" w:lineRule="auto"/>
              <w:ind w:left="124" w:right="107" w:firstLine="486"/>
            </w:pPr>
            <w:r>
              <w:rPr>
                <w:spacing w:val="-3"/>
              </w:rPr>
              <w:t>1.1</w:t>
            </w:r>
            <w:r>
              <w:rPr>
                <w:spacing w:val="-35"/>
              </w:rPr>
              <w:t xml:space="preserve"> </w:t>
            </w:r>
            <w:r>
              <w:rPr>
                <w:spacing w:val="-3"/>
              </w:rPr>
              <w:t>具有独立承担民事责任的能力：提供法人或者其他组织有</w:t>
            </w:r>
            <w:r>
              <w:rPr>
                <w:spacing w:val="-2"/>
              </w:rPr>
              <w:t>效的营业执照等证明文件。</w:t>
            </w:r>
          </w:p>
          <w:p w14:paraId="08BB897D">
            <w:pPr>
              <w:pStyle w:val="6"/>
              <w:spacing w:line="359" w:lineRule="auto"/>
              <w:ind w:left="124" w:right="30" w:firstLine="486"/>
            </w:pPr>
            <w:r>
              <w:rPr>
                <w:spacing w:val="-7"/>
              </w:rPr>
              <w:t>1.2</w:t>
            </w:r>
            <w:r>
              <w:rPr>
                <w:spacing w:val="-42"/>
              </w:rPr>
              <w:t xml:space="preserve"> </w:t>
            </w:r>
            <w:r>
              <w:rPr>
                <w:spacing w:val="-7"/>
              </w:rPr>
              <w:t>具有良好的商业信誉和健全的财务会计制度：提供</w:t>
            </w:r>
            <w:r>
              <w:rPr>
                <w:spacing w:val="-58"/>
              </w:rPr>
              <w:t xml:space="preserve"> </w:t>
            </w:r>
            <w:r>
              <w:rPr>
                <w:spacing w:val="-7"/>
              </w:rPr>
              <w:t>2024</w:t>
            </w:r>
            <w:r>
              <w:rPr>
                <w:spacing w:val="-49"/>
              </w:rPr>
              <w:t xml:space="preserve"> </w:t>
            </w:r>
            <w:r>
              <w:rPr>
                <w:spacing w:val="-7"/>
              </w:rPr>
              <w:t>年</w:t>
            </w:r>
            <w:r>
              <w:rPr>
                <w:spacing w:val="-6"/>
              </w:rPr>
              <w:t>或</w:t>
            </w:r>
            <w:r>
              <w:rPr>
                <w:spacing w:val="-48"/>
              </w:rPr>
              <w:t xml:space="preserve"> </w:t>
            </w:r>
            <w:r>
              <w:rPr>
                <w:spacing w:val="-6"/>
              </w:rPr>
              <w:t>2025</w:t>
            </w:r>
            <w:r>
              <w:rPr>
                <w:spacing w:val="-40"/>
              </w:rPr>
              <w:t xml:space="preserve"> </w:t>
            </w:r>
            <w:r>
              <w:rPr>
                <w:spacing w:val="-6"/>
              </w:rPr>
              <w:t>年度经第三方审计的审计报告及财务报表（包括审计报</w:t>
            </w:r>
            <w:r>
              <w:rPr>
                <w:spacing w:val="-7"/>
              </w:rPr>
              <w:t>告、</w:t>
            </w:r>
            <w:r>
              <w:rPr>
                <w:spacing w:val="-4"/>
              </w:rPr>
              <w:t>资产负债表、利润表、现金流量表）或基本开户银行出具的资信证</w:t>
            </w:r>
            <w:r>
              <w:rPr>
                <w:spacing w:val="-3"/>
              </w:rPr>
              <w:t>明（资信证明出具时间应为本项目开始时间之后</w:t>
            </w:r>
            <w:r>
              <w:rPr>
                <w:spacing w:val="-16"/>
              </w:rPr>
              <w:t>）；</w:t>
            </w:r>
            <w:r>
              <w:rPr>
                <w:spacing w:val="-3"/>
              </w:rPr>
              <w:t>近一年新成立</w:t>
            </w:r>
            <w:r>
              <w:rPr>
                <w:spacing w:val="-4"/>
              </w:rPr>
              <w:t>的公司，按实际情形提供财务报表，非营利性单位或者社会团体或</w:t>
            </w:r>
            <w:r>
              <w:rPr>
                <w:spacing w:val="-1"/>
              </w:rPr>
              <w:t>者其他机关事业单位以符合财务会计制度为准。</w:t>
            </w:r>
          </w:p>
          <w:p w14:paraId="7886EF17">
            <w:pPr>
              <w:pStyle w:val="6"/>
              <w:spacing w:before="1" w:line="359" w:lineRule="auto"/>
              <w:ind w:left="120" w:right="107" w:firstLine="489"/>
              <w:jc w:val="both"/>
            </w:pPr>
            <w:r>
              <w:rPr>
                <w:b/>
                <w:bCs/>
              </w:rPr>
              <w:t>注</w:t>
            </w:r>
            <w:r>
              <w:rPr>
                <w:b/>
                <w:bCs/>
                <w:spacing w:val="-34"/>
              </w:rPr>
              <w:t>：（</w:t>
            </w:r>
            <w:r>
              <w:rPr>
                <w:b/>
                <w:bCs/>
              </w:rPr>
              <w:t>1）根据相关文件规定，企业法人、事业单位法人的会</w:t>
            </w:r>
            <w:r>
              <w:rPr>
                <w:b/>
                <w:bCs/>
                <w:spacing w:val="-6"/>
              </w:rPr>
              <w:t>计制度各不相同，各会计制度中要求的财务报告</w:t>
            </w:r>
            <w:r>
              <w:rPr>
                <w:b/>
                <w:bCs/>
                <w:spacing w:val="-7"/>
              </w:rPr>
              <w:t>的会计报表组成也</w:t>
            </w:r>
            <w:r>
              <w:rPr>
                <w:b/>
                <w:bCs/>
                <w:spacing w:val="-6"/>
              </w:rPr>
              <w:t>不相同。因此，供应商根据其单位所属类别</w:t>
            </w:r>
            <w:r>
              <w:rPr>
                <w:b/>
                <w:bCs/>
                <w:spacing w:val="-7"/>
              </w:rPr>
              <w:t>的会计制度规定提供完</w:t>
            </w:r>
            <w:r>
              <w:rPr>
                <w:b/>
                <w:bCs/>
                <w:spacing w:val="-6"/>
              </w:rPr>
              <w:t>整的经审计的财务报告即可，本项目对财务报告</w:t>
            </w:r>
            <w:r>
              <w:rPr>
                <w:b/>
                <w:bCs/>
                <w:spacing w:val="-7"/>
              </w:rPr>
              <w:t>的组成报表不作具</w:t>
            </w:r>
            <w:r>
              <w:rPr>
                <w:b/>
                <w:bCs/>
                <w:spacing w:val="-6"/>
              </w:rPr>
              <w:t>体要求。</w:t>
            </w:r>
          </w:p>
          <w:p w14:paraId="6CAF2666">
            <w:pPr>
              <w:pStyle w:val="6"/>
              <w:spacing w:line="359" w:lineRule="auto"/>
              <w:ind w:left="119" w:right="31" w:firstLine="488"/>
              <w:jc w:val="both"/>
            </w:pPr>
            <w:r>
              <w:rPr>
                <w:b/>
                <w:bCs/>
                <w:spacing w:val="-6"/>
              </w:rPr>
              <w:t>（2）根据财政部、国务院国资委、金融监管总局于</w:t>
            </w:r>
            <w:r>
              <w:rPr>
                <w:spacing w:val="-47"/>
              </w:rPr>
              <w:t xml:space="preserve"> </w:t>
            </w:r>
            <w:r>
              <w:rPr>
                <w:b/>
                <w:bCs/>
                <w:spacing w:val="-6"/>
              </w:rPr>
              <w:t>2023</w:t>
            </w:r>
            <w:r>
              <w:rPr>
                <w:spacing w:val="-40"/>
              </w:rPr>
              <w:t xml:space="preserve"> </w:t>
            </w:r>
            <w:r>
              <w:rPr>
                <w:b/>
                <w:bCs/>
                <w:spacing w:val="-6"/>
              </w:rPr>
              <w:t>年</w:t>
            </w:r>
            <w:r>
              <w:rPr>
                <w:spacing w:val="-48"/>
              </w:rPr>
              <w:t xml:space="preserve"> </w:t>
            </w:r>
            <w:r>
              <w:rPr>
                <w:b/>
                <w:bCs/>
                <w:spacing w:val="-6"/>
              </w:rPr>
              <w:t>9</w:t>
            </w:r>
            <w:r>
              <w:rPr>
                <w:b/>
                <w:bCs/>
                <w:spacing w:val="-13"/>
              </w:rPr>
              <w:t>月</w:t>
            </w:r>
            <w:r>
              <w:rPr>
                <w:spacing w:val="-33"/>
              </w:rPr>
              <w:t xml:space="preserve"> </w:t>
            </w:r>
            <w:r>
              <w:rPr>
                <w:b/>
                <w:bCs/>
                <w:spacing w:val="-13"/>
              </w:rPr>
              <w:t>14</w:t>
            </w:r>
            <w:r>
              <w:rPr>
                <w:spacing w:val="-13"/>
              </w:rPr>
              <w:t xml:space="preserve"> </w:t>
            </w:r>
            <w:r>
              <w:rPr>
                <w:b/>
                <w:bCs/>
                <w:spacing w:val="-13"/>
              </w:rPr>
              <w:t>日发布的《关于加强审计报告查验工作的通知》(财会〔2023〕</w:t>
            </w:r>
            <w:r>
              <w:t xml:space="preserve"> </w:t>
            </w:r>
            <w:r>
              <w:rPr>
                <w:b/>
                <w:bCs/>
                <w:spacing w:val="-7"/>
              </w:rPr>
              <w:t>15</w:t>
            </w:r>
            <w:r>
              <w:rPr>
                <w:spacing w:val="-26"/>
              </w:rPr>
              <w:t xml:space="preserve"> </w:t>
            </w:r>
            <w:r>
              <w:rPr>
                <w:b/>
                <w:bCs/>
                <w:spacing w:val="-7"/>
              </w:rPr>
              <w:t>号)的规定，</w:t>
            </w:r>
            <w:r>
              <w:rPr>
                <w:b/>
                <w:bCs/>
                <w:spacing w:val="-7"/>
                <w:u w:val="single" w:color="auto"/>
              </w:rPr>
              <w:t>供应商提供的</w:t>
            </w:r>
            <w:r>
              <w:rPr>
                <w:spacing w:val="-47"/>
                <w:u w:val="single" w:color="auto"/>
              </w:rPr>
              <w:t xml:space="preserve"> </w:t>
            </w:r>
            <w:r>
              <w:rPr>
                <w:b/>
                <w:bCs/>
                <w:spacing w:val="-7"/>
                <w:u w:val="single" w:color="auto"/>
              </w:rPr>
              <w:t>2024</w:t>
            </w:r>
            <w:r>
              <w:rPr>
                <w:spacing w:val="-39"/>
                <w:u w:val="single" w:color="auto"/>
              </w:rPr>
              <w:t xml:space="preserve"> </w:t>
            </w:r>
            <w:r>
              <w:rPr>
                <w:b/>
                <w:bCs/>
                <w:spacing w:val="-7"/>
                <w:u w:val="single" w:color="auto"/>
              </w:rPr>
              <w:t>年度或</w:t>
            </w:r>
            <w:r>
              <w:rPr>
                <w:spacing w:val="-49"/>
                <w:u w:val="single" w:color="auto"/>
              </w:rPr>
              <w:t xml:space="preserve"> </w:t>
            </w:r>
            <w:r>
              <w:rPr>
                <w:b/>
                <w:bCs/>
                <w:spacing w:val="-7"/>
                <w:u w:val="single" w:color="auto"/>
              </w:rPr>
              <w:t>2025</w:t>
            </w:r>
            <w:r>
              <w:rPr>
                <w:spacing w:val="-39"/>
                <w:u w:val="single" w:color="auto"/>
              </w:rPr>
              <w:t xml:space="preserve"> </w:t>
            </w:r>
            <w:r>
              <w:rPr>
                <w:b/>
                <w:bCs/>
                <w:spacing w:val="-7"/>
                <w:u w:val="single" w:color="auto"/>
              </w:rPr>
              <w:t>年度审计报告须附</w:t>
            </w:r>
            <w:r>
              <w:rPr>
                <w:b/>
                <w:bCs/>
                <w:spacing w:val="2"/>
                <w:u w:val="single" w:color="auto"/>
              </w:rPr>
              <w:t>验证码。</w:t>
            </w:r>
          </w:p>
          <w:p w14:paraId="1F256F1E">
            <w:pPr>
              <w:pStyle w:val="6"/>
              <w:spacing w:line="359" w:lineRule="auto"/>
              <w:ind w:left="135" w:right="107" w:firstLine="475"/>
            </w:pPr>
            <w:r>
              <w:rPr>
                <w:spacing w:val="-3"/>
              </w:rPr>
              <w:t>1.3</w:t>
            </w:r>
            <w:r>
              <w:rPr>
                <w:spacing w:val="-35"/>
              </w:rPr>
              <w:t xml:space="preserve"> </w:t>
            </w:r>
            <w:r>
              <w:rPr>
                <w:spacing w:val="-3"/>
              </w:rPr>
              <w:t>具有履行合同所必需的设备和专业技术能力：提供相关证</w:t>
            </w:r>
            <w:r>
              <w:rPr>
                <w:spacing w:val="-4"/>
              </w:rPr>
              <w:t>明材料或承诺书。</w:t>
            </w:r>
          </w:p>
          <w:p w14:paraId="59DB17AF">
            <w:pPr>
              <w:pStyle w:val="6"/>
              <w:spacing w:before="2" w:line="348" w:lineRule="auto"/>
              <w:ind w:left="120" w:right="107" w:firstLine="490"/>
            </w:pPr>
            <w:r>
              <w:rPr>
                <w:spacing w:val="-3"/>
              </w:rPr>
              <w:t>1.4</w:t>
            </w:r>
            <w:r>
              <w:rPr>
                <w:spacing w:val="-35"/>
              </w:rPr>
              <w:t xml:space="preserve"> </w:t>
            </w:r>
            <w:r>
              <w:rPr>
                <w:spacing w:val="-3"/>
              </w:rPr>
              <w:t>具有依法缴纳税收和社会保险的良好记录：①参加政府采</w:t>
            </w:r>
            <w:r>
              <w:rPr>
                <w:spacing w:val="-9"/>
              </w:rPr>
              <w:t>购活动前段时间（2025</w:t>
            </w:r>
            <w:r>
              <w:rPr>
                <w:spacing w:val="-37"/>
              </w:rPr>
              <w:t xml:space="preserve"> </w:t>
            </w:r>
            <w:r>
              <w:rPr>
                <w:spacing w:val="-9"/>
              </w:rPr>
              <w:t>年</w:t>
            </w:r>
            <w:r>
              <w:rPr>
                <w:spacing w:val="-34"/>
              </w:rPr>
              <w:t xml:space="preserve"> </w:t>
            </w:r>
            <w:r>
              <w:rPr>
                <w:spacing w:val="-9"/>
              </w:rPr>
              <w:t>11</w:t>
            </w:r>
            <w:r>
              <w:rPr>
                <w:spacing w:val="-33"/>
              </w:rPr>
              <w:t xml:space="preserve"> </w:t>
            </w:r>
            <w:r>
              <w:rPr>
                <w:spacing w:val="-9"/>
              </w:rPr>
              <w:t>月至今）任意</w:t>
            </w:r>
            <w:r>
              <w:rPr>
                <w:spacing w:val="-33"/>
              </w:rPr>
              <w:t xml:space="preserve"> </w:t>
            </w:r>
            <w:r>
              <w:rPr>
                <w:spacing w:val="-9"/>
              </w:rPr>
              <w:t>1</w:t>
            </w:r>
            <w:r>
              <w:rPr>
                <w:spacing w:val="-44"/>
              </w:rPr>
              <w:t xml:space="preserve"> </w:t>
            </w:r>
            <w:r>
              <w:rPr>
                <w:spacing w:val="-9"/>
              </w:rPr>
              <w:t>个月依法缴纳税收(税</w:t>
            </w:r>
            <w:r>
              <w:t>收是指增值税或营业税或企业所得税)的凭据。如参加政府采购活</w:t>
            </w:r>
          </w:p>
        </w:tc>
      </w:tr>
    </w:tbl>
    <w:p w14:paraId="3F249215">
      <w:pPr>
        <w:rPr>
          <w:rFonts w:ascii="Arial"/>
          <w:sz w:val="21"/>
        </w:rPr>
      </w:pPr>
    </w:p>
    <w:p w14:paraId="09189653">
      <w:pPr>
        <w:rPr>
          <w:rFonts w:ascii="Arial" w:hAnsi="Arial" w:eastAsia="Arial" w:cs="Arial"/>
          <w:sz w:val="21"/>
          <w:szCs w:val="21"/>
        </w:rPr>
        <w:sectPr>
          <w:footerReference r:id="rId13" w:type="default"/>
          <w:pgSz w:w="11906" w:h="16839"/>
          <w:pgMar w:top="400" w:right="976" w:bottom="721" w:left="1030" w:header="0" w:footer="562" w:gutter="0"/>
          <w:cols w:space="720" w:num="1"/>
        </w:sectPr>
      </w:pPr>
    </w:p>
    <w:p w14:paraId="2A2814C3">
      <w:pPr>
        <w:spacing w:before="13"/>
      </w:pPr>
    </w:p>
    <w:p w14:paraId="0BB6BC25">
      <w:pPr>
        <w:spacing w:before="13"/>
      </w:pPr>
    </w:p>
    <w:p w14:paraId="064F725F">
      <w:pPr>
        <w:spacing w:before="13"/>
      </w:pPr>
    </w:p>
    <w:p w14:paraId="68D923E6">
      <w:pPr>
        <w:spacing w:before="12"/>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67727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1103" w:type="dxa"/>
            <w:vAlign w:val="top"/>
          </w:tcPr>
          <w:p w14:paraId="7A23EA1A">
            <w:pPr>
              <w:rPr>
                <w:rFonts w:ascii="Arial"/>
                <w:sz w:val="21"/>
              </w:rPr>
            </w:pPr>
          </w:p>
        </w:tc>
        <w:tc>
          <w:tcPr>
            <w:tcW w:w="1705" w:type="dxa"/>
            <w:vAlign w:val="top"/>
          </w:tcPr>
          <w:p w14:paraId="4BA7F477">
            <w:pPr>
              <w:rPr>
                <w:rFonts w:ascii="Arial"/>
                <w:sz w:val="21"/>
              </w:rPr>
            </w:pPr>
          </w:p>
        </w:tc>
        <w:tc>
          <w:tcPr>
            <w:tcW w:w="7086" w:type="dxa"/>
            <w:vAlign w:val="top"/>
          </w:tcPr>
          <w:p w14:paraId="764C40A2">
            <w:pPr>
              <w:pStyle w:val="6"/>
              <w:spacing w:before="41" w:line="359" w:lineRule="auto"/>
              <w:ind w:left="119" w:right="107" w:firstLine="3"/>
              <w:jc w:val="both"/>
            </w:pPr>
            <w:r>
              <w:rPr>
                <w:spacing w:val="-4"/>
              </w:rPr>
              <w:t>动前段时间上税为零，提供该段时间税收为零的《增值税或营业税或企业所得税受理等税款申报表》或《增值税或营业税或企业所得税等税款网上办税受理通知单》；依法免税的供应商，提供相应的</w:t>
            </w:r>
            <w:r>
              <w:rPr>
                <w:spacing w:val="-5"/>
              </w:rPr>
              <w:t>免税文件证明资料；若注册成立不足</w:t>
            </w:r>
            <w:r>
              <w:rPr>
                <w:spacing w:val="-34"/>
              </w:rPr>
              <w:t xml:space="preserve"> </w:t>
            </w:r>
            <w:r>
              <w:rPr>
                <w:spacing w:val="-5"/>
              </w:rPr>
              <w:t>1</w:t>
            </w:r>
            <w:r>
              <w:rPr>
                <w:spacing w:val="-43"/>
              </w:rPr>
              <w:t xml:space="preserve"> </w:t>
            </w:r>
            <w:r>
              <w:rPr>
                <w:spacing w:val="-5"/>
              </w:rPr>
              <w:t>个月的，提供</w:t>
            </w:r>
            <w:r>
              <w:rPr>
                <w:spacing w:val="-6"/>
              </w:rPr>
              <w:t>相关内容情况</w:t>
            </w:r>
            <w:r>
              <w:rPr>
                <w:spacing w:val="-4"/>
              </w:rPr>
              <w:t>说明或证明材料；②参加政府采购活动前段时间（2025</w:t>
            </w:r>
            <w:r>
              <w:rPr>
                <w:spacing w:val="-37"/>
              </w:rPr>
              <w:t xml:space="preserve"> </w:t>
            </w:r>
            <w:r>
              <w:rPr>
                <w:spacing w:val="-4"/>
              </w:rPr>
              <w:t>年</w:t>
            </w:r>
            <w:r>
              <w:rPr>
                <w:spacing w:val="-34"/>
              </w:rPr>
              <w:t xml:space="preserve"> </w:t>
            </w:r>
            <w:r>
              <w:rPr>
                <w:spacing w:val="-4"/>
              </w:rPr>
              <w:t>11</w:t>
            </w:r>
            <w:r>
              <w:rPr>
                <w:spacing w:val="-33"/>
              </w:rPr>
              <w:t xml:space="preserve"> </w:t>
            </w:r>
            <w:r>
              <w:rPr>
                <w:spacing w:val="-4"/>
              </w:rPr>
              <w:t>月至</w:t>
            </w:r>
            <w:r>
              <w:rPr>
                <w:spacing w:val="-5"/>
              </w:rPr>
              <w:t>今）任意</w:t>
            </w:r>
            <w:r>
              <w:rPr>
                <w:spacing w:val="-34"/>
              </w:rPr>
              <w:t xml:space="preserve"> </w:t>
            </w:r>
            <w:r>
              <w:rPr>
                <w:spacing w:val="-5"/>
              </w:rPr>
              <w:t>1</w:t>
            </w:r>
            <w:r>
              <w:rPr>
                <w:spacing w:val="-43"/>
              </w:rPr>
              <w:t xml:space="preserve"> </w:t>
            </w:r>
            <w:r>
              <w:rPr>
                <w:spacing w:val="-5"/>
              </w:rPr>
              <w:t>个月依法缴纳社会保险（社会保险是指养</w:t>
            </w:r>
            <w:r>
              <w:rPr>
                <w:spacing w:val="-6"/>
              </w:rPr>
              <w:t>老保险、工伤</w:t>
            </w:r>
            <w:r>
              <w:rPr>
                <w:spacing w:val="-4"/>
              </w:rPr>
              <w:t>保险、医疗保险、生育保险和失业保险）的凭据或专用收据或社会保障资金缴纳清单或其他有效证明材料；依法不需要缴纳社会保障资金的供应商，应提供相应文件证明其依法不需要缴纳社会保障资</w:t>
            </w:r>
            <w:r>
              <w:rPr>
                <w:spacing w:val="3"/>
              </w:rPr>
              <w:t>金；若注册成立不足</w:t>
            </w:r>
            <w:r>
              <w:rPr>
                <w:spacing w:val="-29"/>
              </w:rPr>
              <w:t xml:space="preserve"> </w:t>
            </w:r>
            <w:r>
              <w:rPr>
                <w:spacing w:val="3"/>
              </w:rPr>
              <w:t>1</w:t>
            </w:r>
            <w:r>
              <w:rPr>
                <w:spacing w:val="-36"/>
              </w:rPr>
              <w:t xml:space="preserve"> </w:t>
            </w:r>
            <w:r>
              <w:rPr>
                <w:spacing w:val="3"/>
              </w:rPr>
              <w:t>个月的，提供相关内</w:t>
            </w:r>
            <w:r>
              <w:rPr>
                <w:spacing w:val="2"/>
              </w:rPr>
              <w:t>容情况说明或证明材</w:t>
            </w:r>
            <w:r>
              <w:rPr>
                <w:spacing w:val="-8"/>
              </w:rPr>
              <w:t>料。</w:t>
            </w:r>
          </w:p>
          <w:p w14:paraId="7C46D2BE">
            <w:pPr>
              <w:pStyle w:val="6"/>
              <w:spacing w:line="359" w:lineRule="auto"/>
              <w:ind w:left="119" w:right="107" w:firstLine="491"/>
            </w:pPr>
            <w:r>
              <w:rPr>
                <w:spacing w:val="-3"/>
              </w:rPr>
              <w:t>1.5</w:t>
            </w:r>
            <w:r>
              <w:rPr>
                <w:spacing w:val="-35"/>
              </w:rPr>
              <w:t xml:space="preserve"> </w:t>
            </w:r>
            <w:r>
              <w:rPr>
                <w:spacing w:val="-3"/>
              </w:rPr>
              <w:t>参与本次政府采购活动前三年内，在经营活动中没有重大</w:t>
            </w:r>
            <w:r>
              <w:rPr>
                <w:spacing w:val="-4"/>
              </w:rPr>
              <w:t>违法记录：提供参加本次政府采购活动前三年内在经营活动中没有重大违法记录的书面声明“重大违法记录是指供应商因违法经营受到刑事处罚或者责令停产停业、吊销许可证或者执照、较大数额罚</w:t>
            </w:r>
            <w:r>
              <w:rPr>
                <w:spacing w:val="1"/>
              </w:rPr>
              <w:t>款（较大数额罚款是指200</w:t>
            </w:r>
            <w:r>
              <w:rPr>
                <w:spacing w:val="-37"/>
              </w:rPr>
              <w:t xml:space="preserve"> </w:t>
            </w:r>
            <w:r>
              <w:rPr>
                <w:spacing w:val="1"/>
              </w:rPr>
              <w:t>万元以上罚款）</w:t>
            </w:r>
            <w:r>
              <w:rPr>
                <w:spacing w:val="-88"/>
              </w:rPr>
              <w:t xml:space="preserve"> </w:t>
            </w:r>
            <w:r>
              <w:rPr>
                <w:spacing w:val="1"/>
              </w:rPr>
              <w:t>”。</w:t>
            </w:r>
          </w:p>
          <w:p w14:paraId="463D3A5A">
            <w:pPr>
              <w:pStyle w:val="6"/>
              <w:spacing w:before="1" w:line="220" w:lineRule="auto"/>
              <w:ind w:left="610"/>
            </w:pPr>
            <w:r>
              <w:rPr>
                <w:spacing w:val="-3"/>
              </w:rPr>
              <w:t>1.6</w:t>
            </w:r>
            <w:r>
              <w:rPr>
                <w:spacing w:val="-34"/>
              </w:rPr>
              <w:t xml:space="preserve"> </w:t>
            </w:r>
            <w:r>
              <w:rPr>
                <w:spacing w:val="-3"/>
              </w:rPr>
              <w:t>其他法律、行政法规规定的条件：</w:t>
            </w:r>
          </w:p>
          <w:p w14:paraId="6C9F819F">
            <w:pPr>
              <w:pStyle w:val="6"/>
              <w:spacing w:before="180" w:line="359" w:lineRule="auto"/>
              <w:ind w:left="120" w:right="107" w:firstLine="484"/>
            </w:pPr>
            <w:r>
              <w:rPr>
                <w:spacing w:val="-21"/>
              </w:rPr>
              <w:t>（ 1</w:t>
            </w:r>
            <w:r>
              <w:rPr>
                <w:spacing w:val="23"/>
              </w:rPr>
              <w:t xml:space="preserve"> </w:t>
            </w:r>
            <w:r>
              <w:rPr>
                <w:spacing w:val="-21"/>
              </w:rPr>
              <w:t>）</w:t>
            </w:r>
            <w:r>
              <w:rPr>
                <w:spacing w:val="5"/>
              </w:rPr>
              <w:t xml:space="preserve"> </w:t>
            </w:r>
            <w:r>
              <w:rPr>
                <w:spacing w:val="-21"/>
              </w:rPr>
              <w:t>供</w:t>
            </w:r>
            <w:r>
              <w:rPr>
                <w:spacing w:val="4"/>
              </w:rPr>
              <w:t xml:space="preserve"> </w:t>
            </w:r>
            <w:r>
              <w:rPr>
                <w:spacing w:val="-21"/>
              </w:rPr>
              <w:t>应</w:t>
            </w:r>
            <w:r>
              <w:rPr>
                <w:spacing w:val="12"/>
              </w:rPr>
              <w:t xml:space="preserve"> </w:t>
            </w:r>
            <w:r>
              <w:rPr>
                <w:spacing w:val="-21"/>
              </w:rPr>
              <w:t>商</w:t>
            </w:r>
            <w:r>
              <w:rPr>
                <w:spacing w:val="6"/>
              </w:rPr>
              <w:t xml:space="preserve"> </w:t>
            </w:r>
            <w:r>
              <w:rPr>
                <w:spacing w:val="-21"/>
              </w:rPr>
              <w:t>未</w:t>
            </w:r>
            <w:r>
              <w:rPr>
                <w:spacing w:val="6"/>
              </w:rPr>
              <w:t xml:space="preserve"> </w:t>
            </w:r>
            <w:r>
              <w:rPr>
                <w:spacing w:val="-21"/>
              </w:rPr>
              <w:t>被</w:t>
            </w:r>
            <w:r>
              <w:rPr>
                <w:spacing w:val="11"/>
              </w:rPr>
              <w:t xml:space="preserve"> </w:t>
            </w:r>
            <w:r>
              <w:rPr>
                <w:spacing w:val="-21"/>
              </w:rPr>
              <w:t>列</w:t>
            </w:r>
            <w:r>
              <w:rPr>
                <w:spacing w:val="4"/>
              </w:rPr>
              <w:t xml:space="preserve"> </w:t>
            </w:r>
            <w:r>
              <w:rPr>
                <w:spacing w:val="-21"/>
              </w:rPr>
              <w:t>入</w:t>
            </w:r>
            <w:r>
              <w:rPr>
                <w:spacing w:val="34"/>
              </w:rPr>
              <w:t xml:space="preserve"> </w:t>
            </w:r>
            <w:r>
              <w:rPr>
                <w:spacing w:val="-21"/>
              </w:rPr>
              <w:t>中</w:t>
            </w:r>
            <w:r>
              <w:rPr>
                <w:spacing w:val="32"/>
              </w:rPr>
              <w:t xml:space="preserve"> </w:t>
            </w:r>
            <w:r>
              <w:rPr>
                <w:spacing w:val="-21"/>
              </w:rPr>
              <w:t>国 执</w:t>
            </w:r>
            <w:r>
              <w:rPr>
                <w:spacing w:val="5"/>
              </w:rPr>
              <w:t xml:space="preserve"> </w:t>
            </w:r>
            <w:r>
              <w:rPr>
                <w:spacing w:val="-21"/>
              </w:rPr>
              <w:t>行</w:t>
            </w:r>
            <w:r>
              <w:rPr>
                <w:spacing w:val="4"/>
              </w:rPr>
              <w:t xml:space="preserve"> </w:t>
            </w:r>
            <w:r>
              <w:rPr>
                <w:spacing w:val="-21"/>
              </w:rPr>
              <w:t>信</w:t>
            </w:r>
            <w:r>
              <w:rPr>
                <w:spacing w:val="19"/>
              </w:rPr>
              <w:t xml:space="preserve"> </w:t>
            </w:r>
            <w:r>
              <w:rPr>
                <w:spacing w:val="-21"/>
              </w:rPr>
              <w:t>息</w:t>
            </w:r>
            <w:r>
              <w:rPr>
                <w:spacing w:val="8"/>
              </w:rPr>
              <w:t xml:space="preserve"> </w:t>
            </w:r>
            <w:r>
              <w:rPr>
                <w:spacing w:val="-21"/>
              </w:rPr>
              <w:t>公</w:t>
            </w:r>
            <w:r>
              <w:rPr>
                <w:spacing w:val="4"/>
              </w:rPr>
              <w:t xml:space="preserve"> </w:t>
            </w:r>
            <w:r>
              <w:rPr>
                <w:spacing w:val="-21"/>
              </w:rPr>
              <w:t>开</w:t>
            </w:r>
            <w:r>
              <w:rPr>
                <w:spacing w:val="30"/>
              </w:rPr>
              <w:t xml:space="preserve"> </w:t>
            </w:r>
            <w:r>
              <w:rPr>
                <w:spacing w:val="-21"/>
              </w:rPr>
              <w:t>网</w:t>
            </w:r>
            <w:r>
              <w:t>（</w:t>
            </w:r>
            <w:r>
              <w:fldChar w:fldCharType="begin"/>
            </w:r>
            <w:r>
              <w:instrText xml:space="preserve"> HYPERLINK "https://zxgk.court.gov.cn" </w:instrText>
            </w:r>
            <w:r>
              <w:fldChar w:fldCharType="separate"/>
            </w:r>
            <w:r>
              <w:t>https://zxgk.court.gov.cn</w:t>
            </w:r>
            <w:r>
              <w:fldChar w:fldCharType="end"/>
            </w:r>
            <w:r>
              <w:t>）失信被执行人，未被列入“信用</w:t>
            </w:r>
            <w:r>
              <w:rPr>
                <w:spacing w:val="-3"/>
              </w:rPr>
              <w:t>中国”网站（</w:t>
            </w:r>
            <w:r>
              <w:fldChar w:fldCharType="begin"/>
            </w:r>
            <w:r>
              <w:instrText xml:space="preserve"> HYPERLINK "https://www.creditchina.gov.cn" </w:instrText>
            </w:r>
            <w:r>
              <w:fldChar w:fldCharType="separate"/>
            </w:r>
            <w:r>
              <w:rPr>
                <w:spacing w:val="-3"/>
              </w:rPr>
              <w:t>www.creditchina.gov.cn</w:t>
            </w:r>
            <w:r>
              <w:rPr>
                <w:spacing w:val="-3"/>
              </w:rPr>
              <w:fldChar w:fldCharType="end"/>
            </w:r>
            <w:r>
              <w:rPr>
                <w:spacing w:val="-3"/>
              </w:rPr>
              <w:t>）重大税收违法失信主体和</w:t>
            </w:r>
            <w:r>
              <w:rPr>
                <w:spacing w:val="5"/>
              </w:rPr>
              <w:t>政府采购严重违法失信行为记录名单，未被</w:t>
            </w:r>
            <w:r>
              <w:rPr>
                <w:spacing w:val="4"/>
              </w:rPr>
              <w:t>列入中国政府采购网</w:t>
            </w:r>
            <w:r>
              <w:rPr>
                <w:spacing w:val="-6"/>
              </w:rPr>
              <w:t>（</w:t>
            </w:r>
            <w:r>
              <w:fldChar w:fldCharType="begin"/>
            </w:r>
            <w:r>
              <w:instrText xml:space="preserve"> HYPERLINK "https://www.ccgp.gov.cn" </w:instrText>
            </w:r>
            <w:r>
              <w:fldChar w:fldCharType="separate"/>
            </w:r>
            <w:r>
              <w:rPr>
                <w:spacing w:val="-6"/>
              </w:rPr>
              <w:t>www.ccgp.gov.cn</w:t>
            </w:r>
            <w:r>
              <w:rPr>
                <w:spacing w:val="-6"/>
              </w:rPr>
              <w:fldChar w:fldCharType="end"/>
            </w:r>
            <w:r>
              <w:rPr>
                <w:spacing w:val="-6"/>
              </w:rPr>
              <w:t>）“政府采购严重违法失信行为</w:t>
            </w:r>
            <w:r>
              <w:rPr>
                <w:spacing w:val="-7"/>
              </w:rPr>
              <w:t>记录名单”（信</w:t>
            </w:r>
            <w:r>
              <w:rPr>
                <w:spacing w:val="-4"/>
              </w:rPr>
              <w:t>用查询截止时点为开标当日，查询结果以采购人、采购代理机构届</w:t>
            </w:r>
            <w:r>
              <w:rPr>
                <w:spacing w:val="-1"/>
              </w:rPr>
              <w:t>时查询结果为准，并将查询记录和证据留存</w:t>
            </w:r>
            <w:r>
              <w:rPr>
                <w:spacing w:val="1"/>
              </w:rPr>
              <w:t>）；</w:t>
            </w:r>
          </w:p>
          <w:p w14:paraId="336AC705">
            <w:pPr>
              <w:pStyle w:val="6"/>
              <w:spacing w:before="2" w:line="358" w:lineRule="auto"/>
              <w:ind w:left="148" w:right="107" w:firstLine="456"/>
            </w:pPr>
            <w:r>
              <w:t>（2）单位负责人为同一人或者存在直接控股、管理关系的不</w:t>
            </w:r>
            <w:r>
              <w:rPr>
                <w:spacing w:val="-2"/>
              </w:rPr>
              <w:t>同供应商，不得同时参加本项目投标：提供承诺书。</w:t>
            </w:r>
          </w:p>
          <w:p w14:paraId="6C93D720">
            <w:pPr>
              <w:pStyle w:val="6"/>
              <w:spacing w:before="1" w:line="348" w:lineRule="auto"/>
              <w:ind w:left="121" w:right="42" w:firstLine="476"/>
              <w:jc w:val="both"/>
            </w:pPr>
            <w:r>
              <w:rPr>
                <w:b/>
                <w:bCs/>
                <w:spacing w:val="-3"/>
              </w:rPr>
              <w:t>2.落实政府采购政策需满足的资格要求：</w:t>
            </w:r>
            <w:r>
              <w:rPr>
                <w:spacing w:val="-3"/>
              </w:rPr>
              <w:t>扶持中小</w:t>
            </w:r>
            <w:r>
              <w:rPr>
                <w:spacing w:val="-4"/>
              </w:rPr>
              <w:t>企业政策，</w:t>
            </w:r>
            <w:r>
              <w:rPr>
                <w:spacing w:val="4"/>
              </w:rPr>
              <w:t>评审时对符合招标文件要求的小型和微型企业产品（服务）享受</w:t>
            </w:r>
            <w:r>
              <w:t>10%的价格扣除。监狱企业和残疾人福利性单位视同小型、微型企</w:t>
            </w:r>
          </w:p>
        </w:tc>
      </w:tr>
    </w:tbl>
    <w:p w14:paraId="1132A3E2">
      <w:pPr>
        <w:rPr>
          <w:rFonts w:ascii="Arial"/>
          <w:sz w:val="21"/>
        </w:rPr>
      </w:pPr>
    </w:p>
    <w:p w14:paraId="6A8D5056">
      <w:pPr>
        <w:rPr>
          <w:rFonts w:ascii="Arial" w:hAnsi="Arial" w:eastAsia="Arial" w:cs="Arial"/>
          <w:sz w:val="21"/>
          <w:szCs w:val="21"/>
        </w:rPr>
        <w:sectPr>
          <w:footerReference r:id="rId14" w:type="default"/>
          <w:pgSz w:w="11906" w:h="16839"/>
          <w:pgMar w:top="400" w:right="976" w:bottom="724" w:left="1030" w:header="0" w:footer="562" w:gutter="0"/>
          <w:cols w:space="720" w:num="1"/>
        </w:sectPr>
      </w:pPr>
    </w:p>
    <w:p w14:paraId="33660CDD">
      <w:pPr>
        <w:spacing w:before="13"/>
      </w:pPr>
    </w:p>
    <w:p w14:paraId="165A129A">
      <w:pPr>
        <w:spacing w:before="13"/>
      </w:pPr>
    </w:p>
    <w:p w14:paraId="2A4A8160">
      <w:pPr>
        <w:spacing w:before="13"/>
      </w:pPr>
    </w:p>
    <w:p w14:paraId="42B36DB9">
      <w:pPr>
        <w:spacing w:before="12"/>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5FBFB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03" w:type="dxa"/>
            <w:vAlign w:val="top"/>
          </w:tcPr>
          <w:p w14:paraId="72DE7A46">
            <w:pPr>
              <w:rPr>
                <w:rFonts w:ascii="Arial"/>
                <w:sz w:val="21"/>
              </w:rPr>
            </w:pPr>
          </w:p>
        </w:tc>
        <w:tc>
          <w:tcPr>
            <w:tcW w:w="1705" w:type="dxa"/>
            <w:vAlign w:val="top"/>
          </w:tcPr>
          <w:p w14:paraId="1F7F14AF">
            <w:pPr>
              <w:rPr>
                <w:rFonts w:ascii="Arial"/>
                <w:sz w:val="21"/>
              </w:rPr>
            </w:pPr>
          </w:p>
        </w:tc>
        <w:tc>
          <w:tcPr>
            <w:tcW w:w="7086" w:type="dxa"/>
            <w:vAlign w:val="top"/>
          </w:tcPr>
          <w:p w14:paraId="336AFC0A">
            <w:pPr>
              <w:pStyle w:val="6"/>
              <w:spacing w:before="41" w:line="233" w:lineRule="auto"/>
              <w:ind w:left="120"/>
            </w:pPr>
            <w:r>
              <w:rPr>
                <w:spacing w:val="-8"/>
              </w:rPr>
              <w:t>业。</w:t>
            </w:r>
          </w:p>
          <w:p w14:paraId="102AE18E">
            <w:pPr>
              <w:pStyle w:val="6"/>
              <w:spacing w:before="162" w:line="222" w:lineRule="auto"/>
              <w:ind w:left="600"/>
            </w:pPr>
            <w:r>
              <w:rPr>
                <w:b/>
                <w:bCs/>
                <w:spacing w:val="-3"/>
              </w:rPr>
              <w:t>3.本项目的特定资格要求：</w:t>
            </w:r>
            <w:r>
              <w:rPr>
                <w:spacing w:val="-3"/>
              </w:rPr>
              <w:t>无。</w:t>
            </w:r>
          </w:p>
        </w:tc>
      </w:tr>
      <w:tr w14:paraId="48621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03" w:type="dxa"/>
            <w:vAlign w:val="top"/>
          </w:tcPr>
          <w:p w14:paraId="58A2F0B9">
            <w:pPr>
              <w:pStyle w:val="6"/>
              <w:spacing w:before="214"/>
              <w:ind w:left="274"/>
            </w:pPr>
            <w:r>
              <w:rPr>
                <w:spacing w:val="-6"/>
              </w:rPr>
              <w:t>1.4.2</w:t>
            </w:r>
          </w:p>
        </w:tc>
        <w:tc>
          <w:tcPr>
            <w:tcW w:w="1705" w:type="dxa"/>
            <w:vAlign w:val="top"/>
          </w:tcPr>
          <w:p w14:paraId="1C4A5766">
            <w:pPr>
              <w:pStyle w:val="6"/>
              <w:spacing w:before="34" w:line="260" w:lineRule="auto"/>
              <w:ind w:left="505" w:right="130" w:hanging="359"/>
            </w:pPr>
            <w:r>
              <w:rPr>
                <w:spacing w:val="-3"/>
              </w:rPr>
              <w:t>是否接受联合</w:t>
            </w:r>
            <w:r>
              <w:rPr>
                <w:spacing w:val="-6"/>
              </w:rPr>
              <w:t>体投标</w:t>
            </w:r>
          </w:p>
        </w:tc>
        <w:tc>
          <w:tcPr>
            <w:tcW w:w="7086" w:type="dxa"/>
            <w:vAlign w:val="top"/>
          </w:tcPr>
          <w:p w14:paraId="63C22853">
            <w:pPr>
              <w:pStyle w:val="6"/>
              <w:spacing w:before="36" w:line="224" w:lineRule="auto"/>
              <w:ind w:left="138"/>
            </w:pPr>
            <w:r>
              <w:rPr>
                <w:spacing w:val="-17"/>
              </w:rPr>
              <w:t>□是</w:t>
            </w:r>
          </w:p>
          <w:p w14:paraId="6118816B">
            <w:pPr>
              <w:pStyle w:val="6"/>
              <w:spacing w:before="66" w:line="224" w:lineRule="auto"/>
              <w:ind w:left="138"/>
            </w:pPr>
            <w:r>
              <w:rPr>
                <w:spacing w:val="-17"/>
              </w:rPr>
              <w:t>■否</w:t>
            </w:r>
          </w:p>
        </w:tc>
      </w:tr>
      <w:tr w14:paraId="45D61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1" w:hRule="atLeast"/>
        </w:trPr>
        <w:tc>
          <w:tcPr>
            <w:tcW w:w="1103" w:type="dxa"/>
            <w:vAlign w:val="top"/>
          </w:tcPr>
          <w:p w14:paraId="18EF7907">
            <w:pPr>
              <w:spacing w:line="282" w:lineRule="auto"/>
              <w:rPr>
                <w:rFonts w:ascii="Arial"/>
                <w:sz w:val="21"/>
              </w:rPr>
            </w:pPr>
          </w:p>
          <w:p w14:paraId="6775B6FF">
            <w:pPr>
              <w:spacing w:line="282" w:lineRule="auto"/>
              <w:rPr>
                <w:rFonts w:ascii="Arial"/>
                <w:sz w:val="21"/>
              </w:rPr>
            </w:pPr>
          </w:p>
          <w:p w14:paraId="7BFBB3DF">
            <w:pPr>
              <w:spacing w:line="283" w:lineRule="auto"/>
              <w:rPr>
                <w:rFonts w:ascii="Arial"/>
                <w:sz w:val="21"/>
              </w:rPr>
            </w:pPr>
          </w:p>
          <w:p w14:paraId="430DC05C">
            <w:pPr>
              <w:pStyle w:val="6"/>
              <w:spacing w:before="78"/>
              <w:ind w:left="274"/>
            </w:pPr>
            <w:r>
              <w:rPr>
                <w:spacing w:val="-6"/>
              </w:rPr>
              <w:t>1.8.1</w:t>
            </w:r>
          </w:p>
        </w:tc>
        <w:tc>
          <w:tcPr>
            <w:tcW w:w="1705" w:type="dxa"/>
            <w:vAlign w:val="top"/>
          </w:tcPr>
          <w:p w14:paraId="60F4AC7D">
            <w:pPr>
              <w:spacing w:line="334" w:lineRule="auto"/>
              <w:rPr>
                <w:rFonts w:ascii="Arial"/>
                <w:sz w:val="21"/>
              </w:rPr>
            </w:pPr>
          </w:p>
          <w:p w14:paraId="4C692BE0">
            <w:pPr>
              <w:spacing w:line="335" w:lineRule="auto"/>
              <w:rPr>
                <w:rFonts w:ascii="Arial"/>
                <w:sz w:val="21"/>
              </w:rPr>
            </w:pPr>
          </w:p>
          <w:p w14:paraId="29EF8CEA">
            <w:pPr>
              <w:pStyle w:val="6"/>
              <w:spacing w:before="78" w:line="276" w:lineRule="auto"/>
              <w:ind w:left="268" w:right="130" w:hanging="121"/>
            </w:pPr>
            <w:r>
              <w:rPr>
                <w:spacing w:val="-3"/>
              </w:rPr>
              <w:t>采购人是否组</w:t>
            </w:r>
            <w:r>
              <w:rPr>
                <w:spacing w:val="-4"/>
              </w:rPr>
              <w:t>织现场踏勘</w:t>
            </w:r>
          </w:p>
        </w:tc>
        <w:tc>
          <w:tcPr>
            <w:tcW w:w="7086" w:type="dxa"/>
            <w:vAlign w:val="top"/>
          </w:tcPr>
          <w:p w14:paraId="5EAA2692">
            <w:pPr>
              <w:pStyle w:val="6"/>
              <w:spacing w:before="34" w:line="221" w:lineRule="auto"/>
              <w:ind w:left="138"/>
            </w:pPr>
            <w:r>
              <w:rPr>
                <w:spacing w:val="-3"/>
              </w:rPr>
              <w:t>■不组织，供应商自行踏勘</w:t>
            </w:r>
          </w:p>
          <w:p w14:paraId="0A88DB3B">
            <w:pPr>
              <w:pStyle w:val="6"/>
              <w:spacing w:before="70" w:line="227" w:lineRule="auto"/>
              <w:ind w:left="138"/>
            </w:pPr>
            <w:r>
              <w:rPr>
                <w:spacing w:val="-12"/>
              </w:rPr>
              <w:t>□组织</w:t>
            </w:r>
          </w:p>
          <w:p w14:paraId="28F10C86">
            <w:pPr>
              <w:pStyle w:val="6"/>
              <w:spacing w:before="62" w:line="223" w:lineRule="auto"/>
              <w:ind w:left="122"/>
            </w:pPr>
            <w:r>
              <w:rPr>
                <w:spacing w:val="-4"/>
              </w:rPr>
              <w:t>踏勘时间：</w:t>
            </w:r>
            <w:r>
              <w:rPr>
                <w:u w:val="single" w:color="auto"/>
              </w:rPr>
              <w:t xml:space="preserve">         </w:t>
            </w:r>
          </w:p>
          <w:p w14:paraId="328C1251">
            <w:pPr>
              <w:pStyle w:val="6"/>
              <w:spacing w:before="67" w:line="223" w:lineRule="auto"/>
              <w:ind w:left="122"/>
            </w:pPr>
            <w:r>
              <w:rPr>
                <w:spacing w:val="-4"/>
              </w:rPr>
              <w:t>踏勘地点：</w:t>
            </w:r>
            <w:r>
              <w:rPr>
                <w:u w:val="single" w:color="auto"/>
              </w:rPr>
              <w:t xml:space="preserve">         </w:t>
            </w:r>
          </w:p>
          <w:p w14:paraId="60BB6A56">
            <w:pPr>
              <w:pStyle w:val="6"/>
              <w:spacing w:before="71" w:line="224" w:lineRule="auto"/>
              <w:ind w:left="117"/>
            </w:pPr>
            <w:r>
              <w:rPr>
                <w:spacing w:val="-4"/>
              </w:rPr>
              <w:t>联系人：</w:t>
            </w:r>
            <w:r>
              <w:rPr>
                <w:u w:val="single" w:color="auto"/>
              </w:rPr>
              <w:t xml:space="preserve">         </w:t>
            </w:r>
          </w:p>
          <w:p w14:paraId="75C98FC8">
            <w:pPr>
              <w:pStyle w:val="6"/>
              <w:spacing w:before="65" w:line="223" w:lineRule="auto"/>
              <w:ind w:left="117"/>
            </w:pPr>
            <w:r>
              <w:rPr>
                <w:spacing w:val="-3"/>
              </w:rPr>
              <w:t>联系电话：</w:t>
            </w:r>
            <w:r>
              <w:rPr>
                <w:u w:val="single" w:color="auto"/>
              </w:rPr>
              <w:t xml:space="preserve">         </w:t>
            </w:r>
          </w:p>
        </w:tc>
      </w:tr>
      <w:tr w14:paraId="6A95B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1103" w:type="dxa"/>
            <w:vAlign w:val="top"/>
          </w:tcPr>
          <w:p w14:paraId="762E5210">
            <w:pPr>
              <w:spacing w:line="282" w:lineRule="auto"/>
              <w:rPr>
                <w:rFonts w:ascii="Arial"/>
                <w:sz w:val="21"/>
              </w:rPr>
            </w:pPr>
          </w:p>
          <w:p w14:paraId="48A295E3">
            <w:pPr>
              <w:spacing w:line="283" w:lineRule="auto"/>
              <w:rPr>
                <w:rFonts w:ascii="Arial"/>
                <w:sz w:val="21"/>
              </w:rPr>
            </w:pPr>
          </w:p>
          <w:p w14:paraId="448B3338">
            <w:pPr>
              <w:spacing w:line="283" w:lineRule="auto"/>
              <w:rPr>
                <w:rFonts w:ascii="Arial"/>
                <w:sz w:val="21"/>
              </w:rPr>
            </w:pPr>
          </w:p>
          <w:p w14:paraId="06AD1A53">
            <w:pPr>
              <w:pStyle w:val="6"/>
              <w:spacing w:before="78"/>
              <w:ind w:left="274"/>
            </w:pPr>
            <w:r>
              <w:rPr>
                <w:spacing w:val="-6"/>
              </w:rPr>
              <w:t>1.9.1</w:t>
            </w:r>
          </w:p>
        </w:tc>
        <w:tc>
          <w:tcPr>
            <w:tcW w:w="1705" w:type="dxa"/>
            <w:vAlign w:val="top"/>
          </w:tcPr>
          <w:p w14:paraId="22FA4F13">
            <w:pPr>
              <w:spacing w:line="334" w:lineRule="auto"/>
              <w:rPr>
                <w:rFonts w:ascii="Arial"/>
                <w:sz w:val="21"/>
              </w:rPr>
            </w:pPr>
          </w:p>
          <w:p w14:paraId="7ABDAD0C">
            <w:pPr>
              <w:spacing w:line="335" w:lineRule="auto"/>
              <w:rPr>
                <w:rFonts w:ascii="Arial"/>
                <w:sz w:val="21"/>
              </w:rPr>
            </w:pPr>
          </w:p>
          <w:p w14:paraId="189571CB">
            <w:pPr>
              <w:pStyle w:val="6"/>
              <w:spacing w:before="78" w:line="276" w:lineRule="auto"/>
              <w:ind w:left="145" w:right="130" w:firstLine="1"/>
            </w:pPr>
            <w:r>
              <w:rPr>
                <w:spacing w:val="-3"/>
              </w:rPr>
              <w:t>采购人是否召开招标答疑会</w:t>
            </w:r>
          </w:p>
        </w:tc>
        <w:tc>
          <w:tcPr>
            <w:tcW w:w="7086" w:type="dxa"/>
            <w:vAlign w:val="top"/>
          </w:tcPr>
          <w:p w14:paraId="4969C872">
            <w:pPr>
              <w:pStyle w:val="6"/>
              <w:spacing w:before="39" w:line="222" w:lineRule="auto"/>
              <w:ind w:left="138"/>
            </w:pPr>
            <w:r>
              <w:rPr>
                <w:spacing w:val="-9"/>
              </w:rPr>
              <w:t>■不召开</w:t>
            </w:r>
          </w:p>
          <w:p w14:paraId="77A08AD1">
            <w:pPr>
              <w:pStyle w:val="6"/>
              <w:spacing w:before="66" w:line="222" w:lineRule="auto"/>
              <w:ind w:left="138"/>
            </w:pPr>
            <w:r>
              <w:rPr>
                <w:spacing w:val="-12"/>
              </w:rPr>
              <w:t>□召开</w:t>
            </w:r>
          </w:p>
          <w:p w14:paraId="216E7DD8">
            <w:pPr>
              <w:pStyle w:val="6"/>
              <w:spacing w:before="68" w:line="223" w:lineRule="auto"/>
              <w:ind w:left="120"/>
            </w:pPr>
            <w:r>
              <w:rPr>
                <w:spacing w:val="-3"/>
              </w:rPr>
              <w:t>答疑会时间：</w:t>
            </w:r>
            <w:r>
              <w:rPr>
                <w:u w:val="single" w:color="auto"/>
              </w:rPr>
              <w:t xml:space="preserve">         </w:t>
            </w:r>
          </w:p>
          <w:p w14:paraId="540FB011">
            <w:pPr>
              <w:pStyle w:val="6"/>
              <w:spacing w:before="70" w:line="223" w:lineRule="auto"/>
              <w:ind w:left="120"/>
            </w:pPr>
            <w:r>
              <w:rPr>
                <w:spacing w:val="-3"/>
              </w:rPr>
              <w:t>答疑会地点：</w:t>
            </w:r>
            <w:r>
              <w:rPr>
                <w:u w:val="single" w:color="auto"/>
              </w:rPr>
              <w:t xml:space="preserve">         </w:t>
            </w:r>
          </w:p>
          <w:p w14:paraId="3F27D068">
            <w:pPr>
              <w:pStyle w:val="6"/>
              <w:spacing w:before="67" w:line="222" w:lineRule="auto"/>
              <w:ind w:left="122"/>
            </w:pPr>
            <w:r>
              <w:rPr>
                <w:spacing w:val="-3"/>
              </w:rPr>
              <w:t>提交问题的时间：</w:t>
            </w:r>
            <w:r>
              <w:rPr>
                <w:spacing w:val="-3"/>
                <w:u w:val="single" w:color="auto"/>
              </w:rPr>
              <w:t>投标截止时间前</w:t>
            </w:r>
            <w:r>
              <w:rPr>
                <w:spacing w:val="-25"/>
                <w:u w:val="single" w:color="auto"/>
              </w:rPr>
              <w:t xml:space="preserve"> </w:t>
            </w:r>
            <w:r>
              <w:rPr>
                <w:spacing w:val="-3"/>
                <w:u w:val="single" w:color="auto"/>
              </w:rPr>
              <w:t>15</w:t>
            </w:r>
            <w:r>
              <w:rPr>
                <w:spacing w:val="-43"/>
                <w:u w:val="single" w:color="auto"/>
              </w:rPr>
              <w:t xml:space="preserve"> </w:t>
            </w:r>
            <w:r>
              <w:rPr>
                <w:spacing w:val="-3"/>
                <w:u w:val="single" w:color="auto"/>
              </w:rPr>
              <w:t>天</w:t>
            </w:r>
          </w:p>
          <w:p w14:paraId="6CA3B34A">
            <w:pPr>
              <w:pStyle w:val="6"/>
              <w:spacing w:before="69" w:line="222" w:lineRule="auto"/>
              <w:ind w:left="122"/>
            </w:pPr>
            <w:r>
              <w:rPr>
                <w:spacing w:val="-2"/>
              </w:rPr>
              <w:t>提交问题的形式：以</w:t>
            </w:r>
            <w:r>
              <w:rPr>
                <w:spacing w:val="-2"/>
                <w:u w:val="single" w:color="auto"/>
              </w:rPr>
              <w:t>书面形式</w:t>
            </w:r>
          </w:p>
        </w:tc>
      </w:tr>
      <w:tr w14:paraId="44573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1103" w:type="dxa"/>
            <w:vAlign w:val="top"/>
          </w:tcPr>
          <w:p w14:paraId="587B1673">
            <w:pPr>
              <w:spacing w:line="315" w:lineRule="auto"/>
              <w:rPr>
                <w:rFonts w:ascii="Arial"/>
                <w:sz w:val="21"/>
              </w:rPr>
            </w:pPr>
          </w:p>
          <w:p w14:paraId="3730CDA8">
            <w:pPr>
              <w:pStyle w:val="6"/>
              <w:spacing w:before="78"/>
              <w:ind w:left="214"/>
            </w:pPr>
            <w:r>
              <w:rPr>
                <w:spacing w:val="-5"/>
              </w:rPr>
              <w:t>1.10.1</w:t>
            </w:r>
          </w:p>
        </w:tc>
        <w:tc>
          <w:tcPr>
            <w:tcW w:w="1705" w:type="dxa"/>
            <w:vAlign w:val="top"/>
          </w:tcPr>
          <w:p w14:paraId="60E0696F">
            <w:pPr>
              <w:pStyle w:val="6"/>
              <w:spacing w:before="214" w:line="276" w:lineRule="auto"/>
              <w:ind w:left="507" w:right="130" w:hanging="360"/>
            </w:pPr>
            <w:r>
              <w:rPr>
                <w:spacing w:val="-3"/>
              </w:rPr>
              <w:t>采购人是否允</w:t>
            </w:r>
            <w:r>
              <w:rPr>
                <w:spacing w:val="-7"/>
              </w:rPr>
              <w:t>许分包</w:t>
            </w:r>
          </w:p>
        </w:tc>
        <w:tc>
          <w:tcPr>
            <w:tcW w:w="7086" w:type="dxa"/>
            <w:vAlign w:val="top"/>
          </w:tcPr>
          <w:p w14:paraId="1A7F94B0">
            <w:pPr>
              <w:pStyle w:val="6"/>
              <w:spacing w:before="37" w:line="222" w:lineRule="auto"/>
              <w:ind w:left="138"/>
            </w:pPr>
            <w:r>
              <w:rPr>
                <w:spacing w:val="-9"/>
              </w:rPr>
              <w:t>■不允许</w:t>
            </w:r>
          </w:p>
          <w:p w14:paraId="29BB1DBA">
            <w:pPr>
              <w:pStyle w:val="6"/>
              <w:spacing w:before="69" w:line="222" w:lineRule="auto"/>
              <w:ind w:left="138"/>
            </w:pPr>
            <w:r>
              <w:rPr>
                <w:spacing w:val="-12"/>
              </w:rPr>
              <w:t>□允许</w:t>
            </w:r>
          </w:p>
          <w:p w14:paraId="280CDCE6">
            <w:pPr>
              <w:pStyle w:val="6"/>
              <w:spacing w:before="68" w:line="220" w:lineRule="auto"/>
              <w:ind w:left="128"/>
            </w:pPr>
            <w:r>
              <w:rPr>
                <w:spacing w:val="-2"/>
              </w:rPr>
              <w:t>非主体、非关键性工作内容包括：</w:t>
            </w:r>
            <w:r>
              <w:rPr>
                <w:u w:val="single" w:color="auto"/>
              </w:rPr>
              <w:t xml:space="preserve">         </w:t>
            </w:r>
          </w:p>
        </w:tc>
      </w:tr>
      <w:tr w14:paraId="3E0FF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trPr>
        <w:tc>
          <w:tcPr>
            <w:tcW w:w="1103" w:type="dxa"/>
            <w:vAlign w:val="top"/>
          </w:tcPr>
          <w:p w14:paraId="66D081E0">
            <w:pPr>
              <w:spacing w:line="276" w:lineRule="auto"/>
              <w:rPr>
                <w:rFonts w:ascii="Arial"/>
                <w:sz w:val="21"/>
              </w:rPr>
            </w:pPr>
          </w:p>
          <w:p w14:paraId="06536357">
            <w:pPr>
              <w:spacing w:line="276" w:lineRule="auto"/>
              <w:rPr>
                <w:rFonts w:ascii="Arial"/>
                <w:sz w:val="21"/>
              </w:rPr>
            </w:pPr>
          </w:p>
          <w:p w14:paraId="1E2A2168">
            <w:pPr>
              <w:spacing w:line="276" w:lineRule="auto"/>
              <w:rPr>
                <w:rFonts w:ascii="Arial"/>
                <w:sz w:val="21"/>
              </w:rPr>
            </w:pPr>
          </w:p>
          <w:p w14:paraId="6832D7CD">
            <w:pPr>
              <w:spacing w:line="277" w:lineRule="auto"/>
              <w:rPr>
                <w:rFonts w:ascii="Arial"/>
                <w:sz w:val="21"/>
              </w:rPr>
            </w:pPr>
          </w:p>
          <w:p w14:paraId="0FBAE4E4">
            <w:pPr>
              <w:spacing w:line="277" w:lineRule="auto"/>
              <w:rPr>
                <w:rFonts w:ascii="Arial"/>
                <w:sz w:val="21"/>
              </w:rPr>
            </w:pPr>
          </w:p>
          <w:p w14:paraId="7776101A">
            <w:pPr>
              <w:pStyle w:val="6"/>
              <w:spacing w:before="78"/>
              <w:ind w:left="334"/>
            </w:pPr>
            <w:r>
              <w:rPr>
                <w:spacing w:val="-7"/>
              </w:rPr>
              <w:t>1.11</w:t>
            </w:r>
          </w:p>
        </w:tc>
        <w:tc>
          <w:tcPr>
            <w:tcW w:w="1705" w:type="dxa"/>
            <w:vAlign w:val="top"/>
          </w:tcPr>
          <w:p w14:paraId="0076EAA7">
            <w:pPr>
              <w:spacing w:line="276" w:lineRule="auto"/>
              <w:rPr>
                <w:rFonts w:ascii="Arial"/>
                <w:sz w:val="21"/>
              </w:rPr>
            </w:pPr>
          </w:p>
          <w:p w14:paraId="6E1617C1">
            <w:pPr>
              <w:spacing w:line="276" w:lineRule="auto"/>
              <w:rPr>
                <w:rFonts w:ascii="Arial"/>
                <w:sz w:val="21"/>
              </w:rPr>
            </w:pPr>
          </w:p>
          <w:p w14:paraId="2F7ABF49">
            <w:pPr>
              <w:spacing w:line="276" w:lineRule="auto"/>
              <w:rPr>
                <w:rFonts w:ascii="Arial"/>
                <w:sz w:val="21"/>
              </w:rPr>
            </w:pPr>
          </w:p>
          <w:p w14:paraId="24C6EE15">
            <w:pPr>
              <w:spacing w:line="277" w:lineRule="auto"/>
              <w:rPr>
                <w:rFonts w:ascii="Arial"/>
                <w:sz w:val="21"/>
              </w:rPr>
            </w:pPr>
          </w:p>
          <w:p w14:paraId="63E15A71">
            <w:pPr>
              <w:spacing w:line="277" w:lineRule="auto"/>
              <w:rPr>
                <w:rFonts w:ascii="Arial"/>
                <w:sz w:val="21"/>
              </w:rPr>
            </w:pPr>
          </w:p>
          <w:p w14:paraId="12C4ADE9">
            <w:pPr>
              <w:pStyle w:val="6"/>
              <w:spacing w:before="78" w:line="219" w:lineRule="auto"/>
              <w:ind w:left="386"/>
            </w:pPr>
            <w:r>
              <w:rPr>
                <w:spacing w:val="-5"/>
              </w:rPr>
              <w:t>样品要求</w:t>
            </w:r>
          </w:p>
        </w:tc>
        <w:tc>
          <w:tcPr>
            <w:tcW w:w="7086" w:type="dxa"/>
            <w:vAlign w:val="top"/>
          </w:tcPr>
          <w:p w14:paraId="3E4FE197">
            <w:pPr>
              <w:pStyle w:val="6"/>
              <w:spacing w:before="38" w:line="219" w:lineRule="auto"/>
              <w:ind w:left="121"/>
            </w:pPr>
            <w:r>
              <w:rPr>
                <w:spacing w:val="-2"/>
              </w:rPr>
              <w:t>是否要求提交样品：</w:t>
            </w:r>
          </w:p>
          <w:p w14:paraId="42B19747">
            <w:pPr>
              <w:pStyle w:val="6"/>
              <w:spacing w:before="72" w:line="275" w:lineRule="auto"/>
              <w:ind w:left="138" w:right="6016"/>
            </w:pPr>
            <w:r>
              <w:rPr>
                <w:spacing w:val="-9"/>
              </w:rPr>
              <w:t>■不要求</w:t>
            </w:r>
            <w:r>
              <w:rPr>
                <w:spacing w:val="-12"/>
              </w:rPr>
              <w:t>□要求</w:t>
            </w:r>
          </w:p>
          <w:p w14:paraId="09F4B739">
            <w:pPr>
              <w:pStyle w:val="6"/>
              <w:spacing w:line="219" w:lineRule="auto"/>
              <w:ind w:left="121"/>
            </w:pPr>
            <w:r>
              <w:rPr>
                <w:spacing w:val="-2"/>
              </w:rPr>
              <w:t>是否要求随样品提交检测报告：</w:t>
            </w:r>
          </w:p>
          <w:p w14:paraId="04788BD6">
            <w:pPr>
              <w:pStyle w:val="6"/>
              <w:spacing w:before="72" w:line="276" w:lineRule="auto"/>
              <w:ind w:left="138" w:right="6016"/>
            </w:pPr>
            <w:r>
              <w:rPr>
                <w:spacing w:val="-9"/>
              </w:rPr>
              <w:t>■不要求</w:t>
            </w:r>
            <w:r>
              <w:rPr>
                <w:spacing w:val="-12"/>
              </w:rPr>
              <w:t>□要求</w:t>
            </w:r>
          </w:p>
          <w:p w14:paraId="69A7249B">
            <w:pPr>
              <w:pStyle w:val="6"/>
              <w:spacing w:line="220" w:lineRule="auto"/>
              <w:ind w:left="122"/>
            </w:pPr>
            <w:r>
              <w:rPr>
                <w:spacing w:val="-3"/>
              </w:rPr>
              <w:t>检测机构要求：</w:t>
            </w:r>
          </w:p>
          <w:p w14:paraId="05E21830">
            <w:pPr>
              <w:pStyle w:val="6"/>
              <w:spacing w:before="71" w:line="220" w:lineRule="auto"/>
              <w:ind w:left="122"/>
            </w:pPr>
            <w:r>
              <w:rPr>
                <w:spacing w:val="-3"/>
              </w:rPr>
              <w:t>检测内容要求：</w:t>
            </w:r>
          </w:p>
          <w:p w14:paraId="364D1402">
            <w:pPr>
              <w:pStyle w:val="6"/>
              <w:spacing w:before="72" w:line="219" w:lineRule="auto"/>
              <w:ind w:left="151"/>
            </w:pPr>
            <w:r>
              <w:rPr>
                <w:spacing w:val="-6"/>
              </w:rPr>
              <w:t>中标人样品封存:</w:t>
            </w:r>
          </w:p>
        </w:tc>
      </w:tr>
      <w:tr w14:paraId="6C769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1103" w:type="dxa"/>
            <w:vAlign w:val="top"/>
          </w:tcPr>
          <w:p w14:paraId="2283FA3C">
            <w:pPr>
              <w:spacing w:line="283" w:lineRule="auto"/>
              <w:rPr>
                <w:rFonts w:ascii="Arial"/>
                <w:sz w:val="21"/>
              </w:rPr>
            </w:pPr>
          </w:p>
          <w:p w14:paraId="3AE46D22">
            <w:pPr>
              <w:spacing w:line="283" w:lineRule="auto"/>
              <w:rPr>
                <w:rFonts w:ascii="Arial"/>
                <w:sz w:val="21"/>
              </w:rPr>
            </w:pPr>
          </w:p>
          <w:p w14:paraId="4BD6501A">
            <w:pPr>
              <w:spacing w:line="284" w:lineRule="auto"/>
              <w:rPr>
                <w:rFonts w:ascii="Arial"/>
                <w:sz w:val="21"/>
              </w:rPr>
            </w:pPr>
          </w:p>
          <w:p w14:paraId="0ACF43EB">
            <w:pPr>
              <w:pStyle w:val="6"/>
              <w:spacing w:before="78"/>
              <w:ind w:left="334"/>
            </w:pPr>
            <w:r>
              <w:rPr>
                <w:spacing w:val="-7"/>
              </w:rPr>
              <w:t>1.12</w:t>
            </w:r>
          </w:p>
        </w:tc>
        <w:tc>
          <w:tcPr>
            <w:tcW w:w="1705" w:type="dxa"/>
            <w:vAlign w:val="top"/>
          </w:tcPr>
          <w:p w14:paraId="2B982F55">
            <w:pPr>
              <w:spacing w:line="283" w:lineRule="auto"/>
              <w:rPr>
                <w:rFonts w:ascii="Arial"/>
                <w:sz w:val="21"/>
              </w:rPr>
            </w:pPr>
          </w:p>
          <w:p w14:paraId="6FBE41D4">
            <w:pPr>
              <w:spacing w:line="283" w:lineRule="auto"/>
              <w:rPr>
                <w:rFonts w:ascii="Arial"/>
                <w:sz w:val="21"/>
              </w:rPr>
            </w:pPr>
          </w:p>
          <w:p w14:paraId="2D7A4C80">
            <w:pPr>
              <w:spacing w:line="284" w:lineRule="auto"/>
              <w:rPr>
                <w:rFonts w:ascii="Arial"/>
                <w:sz w:val="21"/>
              </w:rPr>
            </w:pPr>
          </w:p>
          <w:p w14:paraId="133DA12B">
            <w:pPr>
              <w:pStyle w:val="6"/>
              <w:spacing w:before="78" w:line="222" w:lineRule="auto"/>
              <w:ind w:left="384"/>
            </w:pPr>
            <w:r>
              <w:rPr>
                <w:spacing w:val="-4"/>
              </w:rPr>
              <w:t>核心产品</w:t>
            </w:r>
          </w:p>
        </w:tc>
        <w:tc>
          <w:tcPr>
            <w:tcW w:w="7086" w:type="dxa"/>
            <w:vAlign w:val="top"/>
          </w:tcPr>
          <w:p w14:paraId="35EF8016">
            <w:pPr>
              <w:pStyle w:val="6"/>
              <w:spacing w:before="41" w:line="222" w:lineRule="auto"/>
              <w:ind w:left="121"/>
            </w:pPr>
            <w:r>
              <w:rPr>
                <w:spacing w:val="-3"/>
              </w:rPr>
              <w:t>是否要求核心产品</w:t>
            </w:r>
          </w:p>
          <w:p w14:paraId="4FA43D42">
            <w:pPr>
              <w:pStyle w:val="6"/>
              <w:spacing w:before="66" w:line="222" w:lineRule="auto"/>
              <w:ind w:left="138"/>
            </w:pPr>
            <w:r>
              <w:rPr>
                <w:spacing w:val="-9"/>
              </w:rPr>
              <w:t>□不要求</w:t>
            </w:r>
          </w:p>
          <w:p w14:paraId="386380E6">
            <w:pPr>
              <w:pStyle w:val="6"/>
              <w:spacing w:before="71" w:line="275" w:lineRule="auto"/>
              <w:ind w:left="125" w:right="436" w:firstLine="13"/>
            </w:pPr>
            <w:r>
              <w:rPr>
                <w:spacing w:val="-2"/>
              </w:rPr>
              <w:t>■要求：大数据精准教学系统、数智作业系统、A3</w:t>
            </w:r>
            <w:r>
              <w:rPr>
                <w:spacing w:val="-39"/>
              </w:rPr>
              <w:t xml:space="preserve"> </w:t>
            </w:r>
            <w:r>
              <w:rPr>
                <w:spacing w:val="-2"/>
              </w:rPr>
              <w:t>智能批阅机</w:t>
            </w:r>
            <w:r>
              <w:rPr>
                <w:spacing w:val="-4"/>
              </w:rPr>
              <w:t>（全科版）。</w:t>
            </w:r>
          </w:p>
          <w:p w14:paraId="0B74F331">
            <w:pPr>
              <w:pStyle w:val="6"/>
              <w:spacing w:line="258" w:lineRule="auto"/>
              <w:ind w:left="130" w:right="229" w:hanging="3"/>
            </w:pPr>
            <w:r>
              <w:rPr>
                <w:b/>
                <w:bCs/>
                <w:spacing w:val="-3"/>
              </w:rPr>
              <w:t>注：若多家供应商出现所投核心产品品牌相同的，处理方式详见</w:t>
            </w:r>
            <w:r>
              <w:rPr>
                <w:b/>
                <w:bCs/>
                <w:spacing w:val="-6"/>
              </w:rPr>
              <w:t>第三章评标办法。</w:t>
            </w:r>
          </w:p>
        </w:tc>
      </w:tr>
      <w:tr w14:paraId="79CF7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03" w:type="dxa"/>
            <w:vAlign w:val="top"/>
          </w:tcPr>
          <w:p w14:paraId="34037C6E">
            <w:pPr>
              <w:pStyle w:val="6"/>
              <w:spacing w:before="219"/>
              <w:ind w:left="380"/>
            </w:pPr>
            <w:r>
              <w:rPr>
                <w:spacing w:val="-4"/>
              </w:rPr>
              <w:t>2.1</w:t>
            </w:r>
          </w:p>
        </w:tc>
        <w:tc>
          <w:tcPr>
            <w:tcW w:w="1705" w:type="dxa"/>
            <w:vAlign w:val="top"/>
          </w:tcPr>
          <w:p w14:paraId="19A8C0C9">
            <w:pPr>
              <w:pStyle w:val="6"/>
              <w:spacing w:before="37" w:line="259" w:lineRule="auto"/>
              <w:ind w:left="278" w:right="130" w:hanging="134"/>
            </w:pPr>
            <w:r>
              <w:rPr>
                <w:spacing w:val="-3"/>
              </w:rPr>
              <w:t>构成招标文件</w:t>
            </w:r>
            <w:r>
              <w:rPr>
                <w:spacing w:val="-7"/>
              </w:rPr>
              <w:t>的其他资料</w:t>
            </w:r>
          </w:p>
        </w:tc>
        <w:tc>
          <w:tcPr>
            <w:tcW w:w="7086" w:type="dxa"/>
            <w:vAlign w:val="top"/>
          </w:tcPr>
          <w:p w14:paraId="5006EAF3">
            <w:pPr>
              <w:pStyle w:val="6"/>
              <w:spacing w:before="219" w:line="220" w:lineRule="auto"/>
              <w:ind w:left="122"/>
            </w:pPr>
            <w:r>
              <w:rPr>
                <w:spacing w:val="-2"/>
              </w:rPr>
              <w:t>对招标文件作出的澄清、修改</w:t>
            </w:r>
          </w:p>
        </w:tc>
      </w:tr>
      <w:tr w14:paraId="23BDF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103" w:type="dxa"/>
            <w:vAlign w:val="top"/>
          </w:tcPr>
          <w:p w14:paraId="0086FC38">
            <w:pPr>
              <w:pStyle w:val="6"/>
              <w:spacing w:before="218"/>
              <w:ind w:left="260"/>
            </w:pPr>
            <w:r>
              <w:rPr>
                <w:spacing w:val="-3"/>
              </w:rPr>
              <w:t>2.2.1</w:t>
            </w:r>
          </w:p>
        </w:tc>
        <w:tc>
          <w:tcPr>
            <w:tcW w:w="1705" w:type="dxa"/>
            <w:vAlign w:val="top"/>
          </w:tcPr>
          <w:p w14:paraId="758C0DCE">
            <w:pPr>
              <w:pStyle w:val="6"/>
              <w:spacing w:before="39" w:line="259" w:lineRule="auto"/>
              <w:ind w:left="144" w:right="130" w:firstLine="1"/>
            </w:pPr>
            <w:r>
              <w:rPr>
                <w:spacing w:val="-3"/>
              </w:rPr>
              <w:t>供应商要求对招标文件的澄</w:t>
            </w:r>
          </w:p>
        </w:tc>
        <w:tc>
          <w:tcPr>
            <w:tcW w:w="7086" w:type="dxa"/>
            <w:vAlign w:val="top"/>
          </w:tcPr>
          <w:p w14:paraId="616D5FF5">
            <w:pPr>
              <w:pStyle w:val="6"/>
              <w:spacing w:before="40" w:line="220" w:lineRule="auto"/>
              <w:ind w:left="137"/>
            </w:pPr>
            <w:r>
              <w:t>时间：招标公告期限届满之日起七个工作日内</w:t>
            </w:r>
          </w:p>
          <w:p w14:paraId="22961299">
            <w:pPr>
              <w:pStyle w:val="6"/>
              <w:spacing w:before="71" w:line="223" w:lineRule="auto"/>
              <w:ind w:left="120"/>
            </w:pPr>
            <w:r>
              <w:rPr>
                <w:spacing w:val="-4"/>
              </w:rPr>
              <w:t>形式：书面</w:t>
            </w:r>
          </w:p>
        </w:tc>
      </w:tr>
    </w:tbl>
    <w:p w14:paraId="41C5FAAD">
      <w:pPr>
        <w:rPr>
          <w:rFonts w:ascii="Arial"/>
          <w:sz w:val="21"/>
        </w:rPr>
      </w:pPr>
    </w:p>
    <w:p w14:paraId="12CF1A95">
      <w:pPr>
        <w:rPr>
          <w:rFonts w:ascii="Arial" w:hAnsi="Arial" w:eastAsia="Arial" w:cs="Arial"/>
          <w:sz w:val="21"/>
          <w:szCs w:val="21"/>
        </w:rPr>
        <w:sectPr>
          <w:footerReference r:id="rId15" w:type="default"/>
          <w:pgSz w:w="11906" w:h="16839"/>
          <w:pgMar w:top="400" w:right="976" w:bottom="724" w:left="1030" w:header="0" w:footer="562" w:gutter="0"/>
          <w:cols w:space="720" w:num="1"/>
        </w:sectPr>
      </w:pPr>
    </w:p>
    <w:p w14:paraId="46ACA1EA">
      <w:pPr>
        <w:spacing w:before="13"/>
      </w:pPr>
    </w:p>
    <w:p w14:paraId="31B89B02">
      <w:pPr>
        <w:spacing w:before="13"/>
      </w:pPr>
    </w:p>
    <w:p w14:paraId="57CE6EA0">
      <w:pPr>
        <w:spacing w:before="13"/>
      </w:pPr>
    </w:p>
    <w:p w14:paraId="09A227DD">
      <w:pPr>
        <w:spacing w:before="12"/>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42941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103" w:type="dxa"/>
            <w:vAlign w:val="top"/>
          </w:tcPr>
          <w:p w14:paraId="237B036E">
            <w:pPr>
              <w:rPr>
                <w:rFonts w:ascii="Arial"/>
                <w:sz w:val="21"/>
              </w:rPr>
            </w:pPr>
          </w:p>
        </w:tc>
        <w:tc>
          <w:tcPr>
            <w:tcW w:w="1705" w:type="dxa"/>
            <w:vAlign w:val="top"/>
          </w:tcPr>
          <w:p w14:paraId="3D3B8A14">
            <w:pPr>
              <w:pStyle w:val="6"/>
              <w:spacing w:before="41" w:line="222" w:lineRule="auto"/>
              <w:ind w:left="748"/>
            </w:pPr>
            <w:r>
              <w:t>清</w:t>
            </w:r>
          </w:p>
        </w:tc>
        <w:tc>
          <w:tcPr>
            <w:tcW w:w="7086" w:type="dxa"/>
            <w:vAlign w:val="top"/>
          </w:tcPr>
          <w:p w14:paraId="24E696A2">
            <w:pPr>
              <w:rPr>
                <w:rFonts w:ascii="Arial"/>
                <w:sz w:val="21"/>
              </w:rPr>
            </w:pPr>
          </w:p>
        </w:tc>
      </w:tr>
      <w:tr w14:paraId="18D79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03" w:type="dxa"/>
            <w:vAlign w:val="top"/>
          </w:tcPr>
          <w:p w14:paraId="1E3D5553">
            <w:pPr>
              <w:pStyle w:val="6"/>
              <w:spacing w:before="213"/>
              <w:ind w:left="260"/>
            </w:pPr>
            <w:r>
              <w:rPr>
                <w:spacing w:val="-3"/>
              </w:rPr>
              <w:t>2.2.2</w:t>
            </w:r>
          </w:p>
        </w:tc>
        <w:tc>
          <w:tcPr>
            <w:tcW w:w="1705" w:type="dxa"/>
            <w:vAlign w:val="top"/>
          </w:tcPr>
          <w:p w14:paraId="6CD074C0">
            <w:pPr>
              <w:pStyle w:val="6"/>
              <w:spacing w:before="34" w:line="260" w:lineRule="auto"/>
              <w:ind w:left="391" w:right="130" w:hanging="247"/>
            </w:pPr>
            <w:r>
              <w:rPr>
                <w:spacing w:val="-3"/>
              </w:rPr>
              <w:t>招标文件澄清</w:t>
            </w:r>
            <w:r>
              <w:rPr>
                <w:spacing w:val="-6"/>
              </w:rPr>
              <w:t>发出形式</w:t>
            </w:r>
          </w:p>
        </w:tc>
        <w:tc>
          <w:tcPr>
            <w:tcW w:w="7086" w:type="dxa"/>
            <w:vAlign w:val="top"/>
          </w:tcPr>
          <w:p w14:paraId="7244EB64">
            <w:pPr>
              <w:pStyle w:val="6"/>
              <w:spacing w:before="213" w:line="219" w:lineRule="auto"/>
              <w:ind w:left="122"/>
            </w:pPr>
            <w:r>
              <w:rPr>
                <w:spacing w:val="-2"/>
              </w:rPr>
              <w:t>在原招标公告发布媒体上发布澄清公告</w:t>
            </w:r>
          </w:p>
        </w:tc>
      </w:tr>
      <w:tr w14:paraId="0F1CE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103" w:type="dxa"/>
            <w:vAlign w:val="top"/>
          </w:tcPr>
          <w:p w14:paraId="26D81CF2">
            <w:pPr>
              <w:spacing w:line="311" w:lineRule="auto"/>
              <w:rPr>
                <w:rFonts w:ascii="Arial"/>
                <w:sz w:val="21"/>
              </w:rPr>
            </w:pPr>
          </w:p>
          <w:p w14:paraId="298EB7F6">
            <w:pPr>
              <w:pStyle w:val="6"/>
              <w:spacing w:before="78"/>
              <w:ind w:left="260"/>
            </w:pPr>
            <w:r>
              <w:rPr>
                <w:spacing w:val="-3"/>
              </w:rPr>
              <w:t>2.2.3</w:t>
            </w:r>
          </w:p>
        </w:tc>
        <w:tc>
          <w:tcPr>
            <w:tcW w:w="1705" w:type="dxa"/>
            <w:vAlign w:val="top"/>
          </w:tcPr>
          <w:p w14:paraId="6605B998">
            <w:pPr>
              <w:pStyle w:val="6"/>
              <w:spacing w:before="33" w:line="223" w:lineRule="auto"/>
              <w:ind w:left="146"/>
            </w:pPr>
            <w:r>
              <w:rPr>
                <w:spacing w:val="-3"/>
              </w:rPr>
              <w:t>供应商确认收</w:t>
            </w:r>
          </w:p>
          <w:p w14:paraId="611D2D33">
            <w:pPr>
              <w:pStyle w:val="6"/>
              <w:spacing w:before="68" w:line="222" w:lineRule="auto"/>
              <w:ind w:left="153"/>
            </w:pPr>
            <w:r>
              <w:rPr>
                <w:spacing w:val="-4"/>
              </w:rPr>
              <w:t>到招标文件澄</w:t>
            </w:r>
          </w:p>
          <w:p w14:paraId="3AC39327">
            <w:pPr>
              <w:pStyle w:val="6"/>
              <w:spacing w:before="68" w:line="222" w:lineRule="auto"/>
              <w:ind w:left="748"/>
            </w:pPr>
            <w:r>
              <w:t>清</w:t>
            </w:r>
          </w:p>
        </w:tc>
        <w:tc>
          <w:tcPr>
            <w:tcW w:w="7086" w:type="dxa"/>
            <w:vAlign w:val="top"/>
          </w:tcPr>
          <w:p w14:paraId="71D66B2B">
            <w:pPr>
              <w:pStyle w:val="6"/>
              <w:spacing w:before="213" w:line="223" w:lineRule="auto"/>
              <w:ind w:left="137"/>
            </w:pPr>
            <w:r>
              <w:rPr>
                <w:spacing w:val="-7"/>
              </w:rPr>
              <w:t>时间：24</w:t>
            </w:r>
            <w:r>
              <w:rPr>
                <w:spacing w:val="-45"/>
              </w:rPr>
              <w:t xml:space="preserve"> </w:t>
            </w:r>
            <w:r>
              <w:rPr>
                <w:spacing w:val="-7"/>
              </w:rPr>
              <w:t>小时</w:t>
            </w:r>
          </w:p>
          <w:p w14:paraId="3BC7F552">
            <w:pPr>
              <w:pStyle w:val="6"/>
              <w:spacing w:before="65" w:line="223" w:lineRule="auto"/>
              <w:ind w:left="120"/>
            </w:pPr>
            <w:r>
              <w:rPr>
                <w:spacing w:val="-3"/>
              </w:rPr>
              <w:t>形式：书面形式</w:t>
            </w:r>
          </w:p>
        </w:tc>
      </w:tr>
      <w:tr w14:paraId="6B7BC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03" w:type="dxa"/>
            <w:vAlign w:val="top"/>
          </w:tcPr>
          <w:p w14:paraId="6F1A7237">
            <w:pPr>
              <w:pStyle w:val="6"/>
              <w:spacing w:before="213"/>
              <w:ind w:left="260"/>
            </w:pPr>
            <w:r>
              <w:rPr>
                <w:spacing w:val="-3"/>
              </w:rPr>
              <w:t>2.3.1</w:t>
            </w:r>
          </w:p>
        </w:tc>
        <w:tc>
          <w:tcPr>
            <w:tcW w:w="1705" w:type="dxa"/>
            <w:vAlign w:val="top"/>
          </w:tcPr>
          <w:p w14:paraId="3C55D875">
            <w:pPr>
              <w:pStyle w:val="6"/>
              <w:spacing w:before="34" w:line="260" w:lineRule="auto"/>
              <w:ind w:left="271" w:right="130" w:hanging="127"/>
            </w:pPr>
            <w:r>
              <w:rPr>
                <w:spacing w:val="-3"/>
              </w:rPr>
              <w:t>招标文件修改</w:t>
            </w:r>
            <w:r>
              <w:rPr>
                <w:spacing w:val="-5"/>
              </w:rPr>
              <w:t>发出的形式</w:t>
            </w:r>
          </w:p>
        </w:tc>
        <w:tc>
          <w:tcPr>
            <w:tcW w:w="7086" w:type="dxa"/>
            <w:vAlign w:val="top"/>
          </w:tcPr>
          <w:p w14:paraId="4BB3154B">
            <w:pPr>
              <w:pStyle w:val="6"/>
              <w:spacing w:before="213" w:line="219" w:lineRule="auto"/>
              <w:ind w:left="122"/>
            </w:pPr>
            <w:r>
              <w:rPr>
                <w:spacing w:val="-2"/>
              </w:rPr>
              <w:t>在原招标公告发布媒体上发布澄清公告</w:t>
            </w:r>
          </w:p>
        </w:tc>
      </w:tr>
      <w:tr w14:paraId="0C4ED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1103" w:type="dxa"/>
            <w:vAlign w:val="top"/>
          </w:tcPr>
          <w:p w14:paraId="75568CA5">
            <w:pPr>
              <w:spacing w:line="312" w:lineRule="auto"/>
              <w:rPr>
                <w:rFonts w:ascii="Arial"/>
                <w:sz w:val="21"/>
              </w:rPr>
            </w:pPr>
          </w:p>
          <w:p w14:paraId="1666872F">
            <w:pPr>
              <w:pStyle w:val="6"/>
              <w:spacing w:before="78"/>
              <w:ind w:left="260"/>
            </w:pPr>
            <w:r>
              <w:rPr>
                <w:spacing w:val="-3"/>
              </w:rPr>
              <w:t>2.3.2</w:t>
            </w:r>
          </w:p>
        </w:tc>
        <w:tc>
          <w:tcPr>
            <w:tcW w:w="1705" w:type="dxa"/>
            <w:vAlign w:val="top"/>
          </w:tcPr>
          <w:p w14:paraId="6F9882E6">
            <w:pPr>
              <w:pStyle w:val="6"/>
              <w:spacing w:before="36" w:line="223" w:lineRule="auto"/>
              <w:ind w:left="146"/>
            </w:pPr>
            <w:r>
              <w:rPr>
                <w:spacing w:val="-3"/>
              </w:rPr>
              <w:t>供应商确认收</w:t>
            </w:r>
          </w:p>
          <w:p w14:paraId="4B738748">
            <w:pPr>
              <w:pStyle w:val="6"/>
              <w:spacing w:before="65" w:line="222" w:lineRule="auto"/>
              <w:ind w:left="153"/>
            </w:pPr>
            <w:r>
              <w:rPr>
                <w:spacing w:val="-4"/>
              </w:rPr>
              <w:t>到招标文件修</w:t>
            </w:r>
          </w:p>
          <w:p w14:paraId="686C9ED1">
            <w:pPr>
              <w:pStyle w:val="6"/>
              <w:spacing w:before="68" w:line="223" w:lineRule="auto"/>
              <w:ind w:left="758"/>
            </w:pPr>
            <w:r>
              <w:t>改</w:t>
            </w:r>
          </w:p>
        </w:tc>
        <w:tc>
          <w:tcPr>
            <w:tcW w:w="7086" w:type="dxa"/>
            <w:vAlign w:val="top"/>
          </w:tcPr>
          <w:p w14:paraId="502A2FC3">
            <w:pPr>
              <w:pStyle w:val="6"/>
              <w:spacing w:before="214" w:line="223" w:lineRule="auto"/>
              <w:ind w:left="137"/>
            </w:pPr>
            <w:r>
              <w:rPr>
                <w:spacing w:val="-7"/>
              </w:rPr>
              <w:t>时间：24</w:t>
            </w:r>
            <w:r>
              <w:rPr>
                <w:spacing w:val="-45"/>
              </w:rPr>
              <w:t xml:space="preserve"> </w:t>
            </w:r>
            <w:r>
              <w:rPr>
                <w:spacing w:val="-7"/>
              </w:rPr>
              <w:t>小时</w:t>
            </w:r>
          </w:p>
          <w:p w14:paraId="142A7A70">
            <w:pPr>
              <w:pStyle w:val="6"/>
              <w:spacing w:before="65" w:line="223" w:lineRule="auto"/>
              <w:ind w:left="120"/>
            </w:pPr>
            <w:r>
              <w:rPr>
                <w:spacing w:val="-3"/>
              </w:rPr>
              <w:t>形式：书面形式</w:t>
            </w:r>
          </w:p>
        </w:tc>
      </w:tr>
      <w:tr w14:paraId="23F7B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03" w:type="dxa"/>
            <w:vAlign w:val="top"/>
          </w:tcPr>
          <w:p w14:paraId="25D5E6C7">
            <w:pPr>
              <w:pStyle w:val="6"/>
              <w:spacing w:before="215"/>
              <w:ind w:left="382"/>
            </w:pPr>
            <w:r>
              <w:rPr>
                <w:spacing w:val="-5"/>
              </w:rPr>
              <w:t>3.1</w:t>
            </w:r>
          </w:p>
        </w:tc>
        <w:tc>
          <w:tcPr>
            <w:tcW w:w="1705" w:type="dxa"/>
            <w:vAlign w:val="top"/>
          </w:tcPr>
          <w:p w14:paraId="0BAB966E">
            <w:pPr>
              <w:pStyle w:val="6"/>
              <w:spacing w:before="37" w:line="259" w:lineRule="auto"/>
              <w:ind w:left="278" w:right="130" w:hanging="134"/>
            </w:pPr>
            <w:r>
              <w:rPr>
                <w:spacing w:val="-3"/>
              </w:rPr>
              <w:t>构成投标文件</w:t>
            </w:r>
            <w:r>
              <w:rPr>
                <w:spacing w:val="-7"/>
              </w:rPr>
              <w:t>的其他材料</w:t>
            </w:r>
          </w:p>
        </w:tc>
        <w:tc>
          <w:tcPr>
            <w:tcW w:w="7086" w:type="dxa"/>
            <w:vAlign w:val="top"/>
          </w:tcPr>
          <w:p w14:paraId="300F0ED8">
            <w:pPr>
              <w:pStyle w:val="6"/>
              <w:spacing w:before="37" w:line="259" w:lineRule="auto"/>
              <w:ind w:left="121" w:right="30"/>
            </w:pPr>
            <w:r>
              <w:rPr>
                <w:spacing w:val="-1"/>
              </w:rPr>
              <w:t>供应商在评标过程中作出的符合法律法规和招标文件规定</w:t>
            </w:r>
            <w:r>
              <w:rPr>
                <w:spacing w:val="-2"/>
              </w:rPr>
              <w:t>的澄清、</w:t>
            </w:r>
            <w:r>
              <w:rPr>
                <w:spacing w:val="-3"/>
              </w:rPr>
              <w:t>说明或者补正</w:t>
            </w:r>
          </w:p>
        </w:tc>
      </w:tr>
      <w:tr w14:paraId="2FC72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103" w:type="dxa"/>
            <w:vAlign w:val="top"/>
          </w:tcPr>
          <w:p w14:paraId="500392E9">
            <w:pPr>
              <w:pStyle w:val="6"/>
              <w:spacing w:before="38"/>
              <w:ind w:left="262"/>
            </w:pPr>
            <w:r>
              <w:rPr>
                <w:spacing w:val="-3"/>
              </w:rPr>
              <w:t>3.3.1</w:t>
            </w:r>
          </w:p>
        </w:tc>
        <w:tc>
          <w:tcPr>
            <w:tcW w:w="1705" w:type="dxa"/>
            <w:vAlign w:val="top"/>
          </w:tcPr>
          <w:p w14:paraId="2E815D36">
            <w:pPr>
              <w:pStyle w:val="6"/>
              <w:spacing w:before="38" w:line="222" w:lineRule="auto"/>
              <w:ind w:left="264"/>
            </w:pPr>
            <w:r>
              <w:rPr>
                <w:spacing w:val="-4"/>
              </w:rPr>
              <w:t>投标有效期</w:t>
            </w:r>
          </w:p>
        </w:tc>
        <w:tc>
          <w:tcPr>
            <w:tcW w:w="7086" w:type="dxa"/>
            <w:vAlign w:val="top"/>
          </w:tcPr>
          <w:p w14:paraId="5DC286BA">
            <w:pPr>
              <w:pStyle w:val="6"/>
              <w:spacing w:before="37" w:line="222" w:lineRule="auto"/>
              <w:ind w:left="114"/>
            </w:pPr>
            <w:r>
              <w:rPr>
                <w:spacing w:val="-4"/>
              </w:rPr>
              <w:t>90 日历天（从提交投标文件的截止之日起算）</w:t>
            </w:r>
          </w:p>
        </w:tc>
      </w:tr>
      <w:tr w14:paraId="25797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9" w:hRule="atLeast"/>
        </w:trPr>
        <w:tc>
          <w:tcPr>
            <w:tcW w:w="1103" w:type="dxa"/>
            <w:vAlign w:val="top"/>
          </w:tcPr>
          <w:p w14:paraId="0528503D">
            <w:pPr>
              <w:spacing w:line="251" w:lineRule="auto"/>
              <w:rPr>
                <w:rFonts w:ascii="Arial"/>
                <w:sz w:val="21"/>
              </w:rPr>
            </w:pPr>
          </w:p>
          <w:p w14:paraId="3EFAD286">
            <w:pPr>
              <w:spacing w:line="251" w:lineRule="auto"/>
              <w:rPr>
                <w:rFonts w:ascii="Arial"/>
                <w:sz w:val="21"/>
              </w:rPr>
            </w:pPr>
          </w:p>
          <w:p w14:paraId="72B1327C">
            <w:pPr>
              <w:spacing w:line="251" w:lineRule="auto"/>
              <w:rPr>
                <w:rFonts w:ascii="Arial"/>
                <w:sz w:val="21"/>
              </w:rPr>
            </w:pPr>
          </w:p>
          <w:p w14:paraId="0D7FEDCF">
            <w:pPr>
              <w:spacing w:line="251" w:lineRule="auto"/>
              <w:rPr>
                <w:rFonts w:ascii="Arial"/>
                <w:sz w:val="21"/>
              </w:rPr>
            </w:pPr>
          </w:p>
          <w:p w14:paraId="1891CBE6">
            <w:pPr>
              <w:spacing w:line="251" w:lineRule="auto"/>
              <w:rPr>
                <w:rFonts w:ascii="Arial"/>
                <w:sz w:val="21"/>
              </w:rPr>
            </w:pPr>
          </w:p>
          <w:p w14:paraId="4729B79D">
            <w:pPr>
              <w:spacing w:line="251" w:lineRule="auto"/>
              <w:rPr>
                <w:rFonts w:ascii="Arial"/>
                <w:sz w:val="21"/>
              </w:rPr>
            </w:pPr>
          </w:p>
          <w:p w14:paraId="567A4B2E">
            <w:pPr>
              <w:spacing w:line="251" w:lineRule="auto"/>
              <w:rPr>
                <w:rFonts w:ascii="Arial"/>
                <w:sz w:val="21"/>
              </w:rPr>
            </w:pPr>
          </w:p>
          <w:p w14:paraId="6705CAE5">
            <w:pPr>
              <w:spacing w:line="251" w:lineRule="auto"/>
              <w:rPr>
                <w:rFonts w:ascii="Arial"/>
                <w:sz w:val="21"/>
              </w:rPr>
            </w:pPr>
          </w:p>
          <w:p w14:paraId="19097537">
            <w:pPr>
              <w:spacing w:line="251" w:lineRule="auto"/>
              <w:rPr>
                <w:rFonts w:ascii="Arial"/>
                <w:sz w:val="21"/>
              </w:rPr>
            </w:pPr>
          </w:p>
          <w:p w14:paraId="42146F4A">
            <w:pPr>
              <w:spacing w:line="251" w:lineRule="auto"/>
              <w:rPr>
                <w:rFonts w:ascii="Arial"/>
                <w:sz w:val="21"/>
              </w:rPr>
            </w:pPr>
          </w:p>
          <w:p w14:paraId="6731B8E8">
            <w:pPr>
              <w:spacing w:line="251" w:lineRule="auto"/>
              <w:rPr>
                <w:rFonts w:ascii="Arial"/>
                <w:sz w:val="21"/>
              </w:rPr>
            </w:pPr>
          </w:p>
          <w:p w14:paraId="3065F0A7">
            <w:pPr>
              <w:spacing w:line="251" w:lineRule="auto"/>
              <w:rPr>
                <w:rFonts w:ascii="Arial"/>
                <w:sz w:val="21"/>
              </w:rPr>
            </w:pPr>
          </w:p>
          <w:p w14:paraId="17C2458A">
            <w:pPr>
              <w:spacing w:line="252" w:lineRule="auto"/>
              <w:rPr>
                <w:rFonts w:ascii="Arial"/>
                <w:sz w:val="21"/>
              </w:rPr>
            </w:pPr>
          </w:p>
          <w:p w14:paraId="2528682E">
            <w:pPr>
              <w:spacing w:line="252" w:lineRule="auto"/>
              <w:rPr>
                <w:rFonts w:ascii="Arial"/>
                <w:sz w:val="21"/>
              </w:rPr>
            </w:pPr>
          </w:p>
          <w:p w14:paraId="18A90B6A">
            <w:pPr>
              <w:pStyle w:val="6"/>
              <w:spacing w:before="78"/>
              <w:ind w:left="262"/>
            </w:pPr>
            <w:r>
              <w:rPr>
                <w:spacing w:val="-3"/>
              </w:rPr>
              <w:t>3.4.1</w:t>
            </w:r>
          </w:p>
        </w:tc>
        <w:tc>
          <w:tcPr>
            <w:tcW w:w="1705" w:type="dxa"/>
            <w:vAlign w:val="top"/>
          </w:tcPr>
          <w:p w14:paraId="4A12FCE6">
            <w:pPr>
              <w:spacing w:line="251" w:lineRule="auto"/>
              <w:rPr>
                <w:rFonts w:ascii="Arial"/>
                <w:sz w:val="21"/>
              </w:rPr>
            </w:pPr>
          </w:p>
          <w:p w14:paraId="4CE56537">
            <w:pPr>
              <w:spacing w:line="251" w:lineRule="auto"/>
              <w:rPr>
                <w:rFonts w:ascii="Arial"/>
                <w:sz w:val="21"/>
              </w:rPr>
            </w:pPr>
          </w:p>
          <w:p w14:paraId="7CD9B653">
            <w:pPr>
              <w:spacing w:line="251" w:lineRule="auto"/>
              <w:rPr>
                <w:rFonts w:ascii="Arial"/>
                <w:sz w:val="21"/>
              </w:rPr>
            </w:pPr>
          </w:p>
          <w:p w14:paraId="23E2933B">
            <w:pPr>
              <w:spacing w:line="251" w:lineRule="auto"/>
              <w:rPr>
                <w:rFonts w:ascii="Arial"/>
                <w:sz w:val="21"/>
              </w:rPr>
            </w:pPr>
          </w:p>
          <w:p w14:paraId="05708494">
            <w:pPr>
              <w:spacing w:line="251" w:lineRule="auto"/>
              <w:rPr>
                <w:rFonts w:ascii="Arial"/>
                <w:sz w:val="21"/>
              </w:rPr>
            </w:pPr>
          </w:p>
          <w:p w14:paraId="089A4DF8">
            <w:pPr>
              <w:spacing w:line="251" w:lineRule="auto"/>
              <w:rPr>
                <w:rFonts w:ascii="Arial"/>
                <w:sz w:val="21"/>
              </w:rPr>
            </w:pPr>
          </w:p>
          <w:p w14:paraId="4811693D">
            <w:pPr>
              <w:spacing w:line="251" w:lineRule="auto"/>
              <w:rPr>
                <w:rFonts w:ascii="Arial"/>
                <w:sz w:val="21"/>
              </w:rPr>
            </w:pPr>
          </w:p>
          <w:p w14:paraId="0C751FEE">
            <w:pPr>
              <w:spacing w:line="251" w:lineRule="auto"/>
              <w:rPr>
                <w:rFonts w:ascii="Arial"/>
                <w:sz w:val="21"/>
              </w:rPr>
            </w:pPr>
          </w:p>
          <w:p w14:paraId="6E3858C5">
            <w:pPr>
              <w:spacing w:line="251" w:lineRule="auto"/>
              <w:rPr>
                <w:rFonts w:ascii="Arial"/>
                <w:sz w:val="21"/>
              </w:rPr>
            </w:pPr>
          </w:p>
          <w:p w14:paraId="2A58F35D">
            <w:pPr>
              <w:spacing w:line="251" w:lineRule="auto"/>
              <w:rPr>
                <w:rFonts w:ascii="Arial"/>
                <w:sz w:val="21"/>
              </w:rPr>
            </w:pPr>
          </w:p>
          <w:p w14:paraId="7F89A50A">
            <w:pPr>
              <w:spacing w:line="251" w:lineRule="auto"/>
              <w:rPr>
                <w:rFonts w:ascii="Arial"/>
                <w:sz w:val="21"/>
              </w:rPr>
            </w:pPr>
          </w:p>
          <w:p w14:paraId="6252E618">
            <w:pPr>
              <w:spacing w:line="251" w:lineRule="auto"/>
              <w:rPr>
                <w:rFonts w:ascii="Arial"/>
                <w:sz w:val="21"/>
              </w:rPr>
            </w:pPr>
          </w:p>
          <w:p w14:paraId="5CC21FBB">
            <w:pPr>
              <w:spacing w:line="252" w:lineRule="auto"/>
              <w:rPr>
                <w:rFonts w:ascii="Arial"/>
                <w:sz w:val="21"/>
              </w:rPr>
            </w:pPr>
          </w:p>
          <w:p w14:paraId="6F373906">
            <w:pPr>
              <w:spacing w:line="252" w:lineRule="auto"/>
              <w:rPr>
                <w:rFonts w:ascii="Arial"/>
                <w:sz w:val="21"/>
              </w:rPr>
            </w:pPr>
          </w:p>
          <w:p w14:paraId="1D1943FF">
            <w:pPr>
              <w:pStyle w:val="6"/>
              <w:spacing w:before="78" w:line="221" w:lineRule="auto"/>
              <w:ind w:left="264"/>
            </w:pPr>
            <w:r>
              <w:rPr>
                <w:spacing w:val="-4"/>
              </w:rPr>
              <w:t>投标保证金</w:t>
            </w:r>
          </w:p>
        </w:tc>
        <w:tc>
          <w:tcPr>
            <w:tcW w:w="7086" w:type="dxa"/>
            <w:vAlign w:val="top"/>
          </w:tcPr>
          <w:p w14:paraId="28FC862B">
            <w:pPr>
              <w:pStyle w:val="6"/>
              <w:spacing w:before="37" w:line="221" w:lineRule="auto"/>
              <w:ind w:left="119"/>
            </w:pPr>
            <w:r>
              <w:rPr>
                <w:spacing w:val="-2"/>
              </w:rPr>
              <w:t>投标保证金按如下要求提交：</w:t>
            </w:r>
          </w:p>
          <w:p w14:paraId="14CB170C">
            <w:pPr>
              <w:pStyle w:val="6"/>
              <w:spacing w:before="70" w:line="221" w:lineRule="auto"/>
              <w:ind w:left="119"/>
            </w:pPr>
            <w:r>
              <w:rPr>
                <w:spacing w:val="-2"/>
              </w:rPr>
              <w:t>投标保证金金额：</w:t>
            </w:r>
            <w:r>
              <w:rPr>
                <w:rFonts w:ascii="Arial" w:hAnsi="Arial" w:eastAsia="Arial" w:cs="Arial"/>
                <w:spacing w:val="-2"/>
              </w:rPr>
              <w:t>¥</w:t>
            </w:r>
            <w:r>
              <w:rPr>
                <w:spacing w:val="-2"/>
              </w:rPr>
              <w:t>20000.00</w:t>
            </w:r>
            <w:r>
              <w:rPr>
                <w:spacing w:val="-22"/>
              </w:rPr>
              <w:t xml:space="preserve"> </w:t>
            </w:r>
            <w:r>
              <w:rPr>
                <w:spacing w:val="-2"/>
              </w:rPr>
              <w:t>元（人民币贰万元整）。</w:t>
            </w:r>
          </w:p>
          <w:p w14:paraId="07A1213D">
            <w:pPr>
              <w:pStyle w:val="6"/>
              <w:spacing w:before="68" w:line="275" w:lineRule="auto"/>
              <w:ind w:left="120" w:right="256"/>
            </w:pPr>
            <w:r>
              <w:rPr>
                <w:spacing w:val="-1"/>
              </w:rPr>
              <w:t>保证金递交截止时间同投标文件递交截止时间。到账时间以项目专项账户实际到账时间为准，未按时到账的保证金视为未提交。</w:t>
            </w:r>
            <w:r>
              <w:rPr>
                <w:spacing w:val="-3"/>
              </w:rPr>
              <w:t>形式：</w:t>
            </w:r>
            <w:r>
              <w:rPr>
                <w:spacing w:val="-53"/>
              </w:rPr>
              <w:t xml:space="preserve"> </w:t>
            </w:r>
            <w:r>
              <w:rPr>
                <w:spacing w:val="-3"/>
              </w:rPr>
              <w:t>自主选择银行转账、支票、汇票、本票或者金融机构、担</w:t>
            </w:r>
          </w:p>
          <w:p w14:paraId="4D9EF687">
            <w:pPr>
              <w:pStyle w:val="6"/>
              <w:spacing w:before="2" w:line="276" w:lineRule="auto"/>
              <w:ind w:left="121" w:right="3136"/>
            </w:pPr>
            <w:r>
              <w:rPr>
                <w:spacing w:val="-2"/>
              </w:rPr>
              <w:t>保机构出具的保函等非现金形式提交</w:t>
            </w:r>
            <w:r>
              <w:rPr>
                <w:spacing w:val="-3"/>
              </w:rPr>
              <w:t>保证金账户信息：</w:t>
            </w:r>
          </w:p>
          <w:p w14:paraId="5FBDCCAE">
            <w:pPr>
              <w:pStyle w:val="6"/>
              <w:spacing w:before="1" w:line="220" w:lineRule="auto"/>
              <w:ind w:left="120"/>
            </w:pPr>
            <w:r>
              <w:rPr>
                <w:b/>
                <w:bCs/>
                <w:spacing w:val="-3"/>
              </w:rPr>
              <w:t>户名：云南华伟招标有限公司</w:t>
            </w:r>
          </w:p>
          <w:p w14:paraId="053E0BDC">
            <w:pPr>
              <w:pStyle w:val="6"/>
              <w:spacing w:before="70" w:line="221" w:lineRule="auto"/>
              <w:ind w:left="120"/>
            </w:pPr>
            <w:r>
              <w:rPr>
                <w:b/>
                <w:bCs/>
                <w:spacing w:val="-5"/>
              </w:rPr>
              <w:t>开户行：</w:t>
            </w:r>
            <w:r>
              <w:rPr>
                <w:spacing w:val="-59"/>
              </w:rPr>
              <w:t xml:space="preserve"> </w:t>
            </w:r>
            <w:r>
              <w:rPr>
                <w:b/>
                <w:bCs/>
                <w:spacing w:val="-5"/>
              </w:rPr>
              <w:t>中国建设银行股份有限公司景洪民航路支行</w:t>
            </w:r>
          </w:p>
          <w:p w14:paraId="311FFD60">
            <w:pPr>
              <w:pStyle w:val="6"/>
              <w:spacing w:before="70" w:line="224" w:lineRule="auto"/>
              <w:ind w:left="117"/>
            </w:pPr>
            <w:r>
              <w:rPr>
                <w:b/>
                <w:bCs/>
                <w:spacing w:val="-3"/>
              </w:rPr>
              <w:t>账号：53050169863600000823</w:t>
            </w:r>
          </w:p>
          <w:p w14:paraId="4C0ECC5D">
            <w:pPr>
              <w:pStyle w:val="6"/>
              <w:spacing w:before="66" w:line="270" w:lineRule="auto"/>
              <w:ind w:left="117" w:right="136" w:firstLine="7"/>
            </w:pPr>
            <w:r>
              <w:rPr>
                <w:spacing w:val="-1"/>
              </w:rPr>
              <w:t>（1）保证金退还方式：保证金退还时，不退现金。以网上银行的方式将保证金退还至供应商原提交账户，未中标人的投标保证金</w:t>
            </w:r>
            <w:r>
              <w:rPr>
                <w:spacing w:val="1"/>
              </w:rPr>
              <w:t>在中标通知书发出之日起5</w:t>
            </w:r>
            <w:r>
              <w:rPr>
                <w:spacing w:val="-43"/>
              </w:rPr>
              <w:t xml:space="preserve"> </w:t>
            </w:r>
            <w:r>
              <w:rPr>
                <w:spacing w:val="1"/>
              </w:rPr>
              <w:t>个工作日内退还，中标人的投标保证金在合同签订之日起5</w:t>
            </w:r>
            <w:r>
              <w:rPr>
                <w:spacing w:val="-43"/>
              </w:rPr>
              <w:t xml:space="preserve"> </w:t>
            </w:r>
            <w:r>
              <w:rPr>
                <w:spacing w:val="1"/>
              </w:rPr>
              <w:t>个工作日内退还。请供应商准确提供公司</w:t>
            </w:r>
            <w:r>
              <w:rPr>
                <w:spacing w:val="-3"/>
              </w:rPr>
              <w:t>账户信息。</w:t>
            </w:r>
          </w:p>
          <w:p w14:paraId="12436FCC">
            <w:pPr>
              <w:pStyle w:val="6"/>
              <w:spacing w:before="1" w:line="265" w:lineRule="auto"/>
              <w:ind w:left="125" w:right="190"/>
            </w:pPr>
            <w:r>
              <w:rPr>
                <w:spacing w:val="-3"/>
              </w:rPr>
              <w:t>（2）</w:t>
            </w:r>
            <w:r>
              <w:fldChar w:fldCharType="begin"/>
            </w:r>
            <w:r>
              <w:instrText xml:space="preserve"> HYPERLINK "mailto:供应商交纳投标保证金时需备注项目名称及项目编号，交纳后将相关凭证扫描件发送给采购代理机构邮箱4147123944@qq.com，并及时电话告知采购代理机构15187636030换取投标保证金收据，其复印件或扫描件须附在投标文件中相应位置。" </w:instrText>
            </w:r>
            <w:r>
              <w:fldChar w:fldCharType="separate"/>
            </w:r>
            <w:r>
              <w:rPr>
                <w:spacing w:val="-3"/>
              </w:rPr>
              <w:t>供应商交纳投标保证金时需备注项目名称简写及项目编号，</w:t>
            </w:r>
            <w:r>
              <w:rPr>
                <w:spacing w:val="-3"/>
              </w:rPr>
              <w:fldChar w:fldCharType="end"/>
            </w:r>
            <w:r>
              <w:fldChar w:fldCharType="begin"/>
            </w:r>
            <w:r>
              <w:instrText xml:space="preserve"> HYPERLINK "mailto:供应商交纳投标保证金时需备注项目名称及项目编号，交纳后将相关凭证扫描件发送给采购代理机构邮箱4147123944@qq.com，并及时电话告知采购代理机构15187636030换取投标保证金收据，其复印件或扫描件须附在投标文件中相应位置。" </w:instrText>
            </w:r>
            <w:r>
              <w:fldChar w:fldCharType="separate"/>
            </w:r>
            <w:r>
              <w:rPr>
                <w:spacing w:val="-1"/>
              </w:rPr>
              <w:t>交纳后将相关凭证扫描件附在投标文件中相应位置。</w:t>
            </w:r>
            <w:r>
              <w:rPr>
                <w:spacing w:val="-1"/>
              </w:rPr>
              <w:fldChar w:fldCharType="end"/>
            </w:r>
          </w:p>
          <w:p w14:paraId="2315CEAB">
            <w:pPr>
              <w:pStyle w:val="6"/>
              <w:spacing w:before="61" w:line="221" w:lineRule="auto"/>
              <w:ind w:left="125"/>
            </w:pPr>
            <w:r>
              <w:rPr>
                <w:spacing w:val="-6"/>
              </w:rPr>
              <w:t>（3）投标保证金交纳截止时间：2026</w:t>
            </w:r>
            <w:r>
              <w:rPr>
                <w:spacing w:val="-40"/>
              </w:rPr>
              <w:t xml:space="preserve"> </w:t>
            </w:r>
            <w:r>
              <w:rPr>
                <w:spacing w:val="-6"/>
              </w:rPr>
              <w:t>年</w:t>
            </w:r>
            <w:r>
              <w:rPr>
                <w:spacing w:val="-49"/>
              </w:rPr>
              <w:t xml:space="preserve"> </w:t>
            </w:r>
            <w:r>
              <w:rPr>
                <w:spacing w:val="-6"/>
              </w:rPr>
              <w:t>06</w:t>
            </w:r>
            <w:r>
              <w:rPr>
                <w:spacing w:val="-33"/>
              </w:rPr>
              <w:t xml:space="preserve"> </w:t>
            </w:r>
            <w:r>
              <w:rPr>
                <w:spacing w:val="-6"/>
              </w:rPr>
              <w:t>月</w:t>
            </w:r>
            <w:r>
              <w:rPr>
                <w:spacing w:val="-50"/>
              </w:rPr>
              <w:t xml:space="preserve"> </w:t>
            </w:r>
            <w:r>
              <w:rPr>
                <w:spacing w:val="-6"/>
              </w:rPr>
              <w:t>04 日</w:t>
            </w:r>
            <w:r>
              <w:rPr>
                <w:spacing w:val="-50"/>
              </w:rPr>
              <w:t xml:space="preserve"> </w:t>
            </w:r>
            <w:r>
              <w:rPr>
                <w:spacing w:val="-7"/>
              </w:rPr>
              <w:t>09</w:t>
            </w:r>
            <w:r>
              <w:rPr>
                <w:spacing w:val="-27"/>
              </w:rPr>
              <w:t xml:space="preserve"> </w:t>
            </w:r>
            <w:r>
              <w:rPr>
                <w:spacing w:val="-7"/>
              </w:rPr>
              <w:t>时</w:t>
            </w:r>
            <w:r>
              <w:rPr>
                <w:spacing w:val="-49"/>
              </w:rPr>
              <w:t xml:space="preserve"> </w:t>
            </w:r>
            <w:r>
              <w:rPr>
                <w:spacing w:val="-7"/>
              </w:rPr>
              <w:t>00</w:t>
            </w:r>
            <w:r>
              <w:rPr>
                <w:spacing w:val="-42"/>
              </w:rPr>
              <w:t xml:space="preserve"> </w:t>
            </w:r>
            <w:r>
              <w:rPr>
                <w:spacing w:val="-7"/>
              </w:rPr>
              <w:t>分</w:t>
            </w:r>
          </w:p>
          <w:p w14:paraId="158351AD">
            <w:pPr>
              <w:pStyle w:val="6"/>
              <w:spacing w:before="70" w:line="219" w:lineRule="auto"/>
              <w:ind w:left="127"/>
            </w:pPr>
            <w:r>
              <w:rPr>
                <w:b/>
                <w:bCs/>
                <w:spacing w:val="-3"/>
              </w:rPr>
              <w:t>注：供应商通过对公转账的投标保证金必须从其基本账户转出。</w:t>
            </w:r>
          </w:p>
          <w:p w14:paraId="1AB49A59">
            <w:pPr>
              <w:pStyle w:val="6"/>
              <w:spacing w:before="72" w:line="259" w:lineRule="auto"/>
              <w:ind w:left="123" w:right="366" w:firstLine="2"/>
            </w:pPr>
            <w:r>
              <w:rPr>
                <w:spacing w:val="16"/>
              </w:rPr>
              <w:t>（4）供应商未按照招标文件要求提交投标保证金的</w:t>
            </w:r>
            <w:r>
              <w:rPr>
                <w:spacing w:val="-68"/>
              </w:rPr>
              <w:t xml:space="preserve"> </w:t>
            </w:r>
            <w:r>
              <w:rPr>
                <w:spacing w:val="16"/>
              </w:rPr>
              <w:t>，投标</w:t>
            </w:r>
            <w:r>
              <w:rPr>
                <w:spacing w:val="7"/>
              </w:rPr>
              <w:t>无效。</w:t>
            </w:r>
          </w:p>
        </w:tc>
      </w:tr>
      <w:tr w14:paraId="6B9F5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1103" w:type="dxa"/>
            <w:vAlign w:val="top"/>
          </w:tcPr>
          <w:p w14:paraId="1E407404">
            <w:pPr>
              <w:spacing w:line="318" w:lineRule="auto"/>
              <w:rPr>
                <w:rFonts w:ascii="Arial"/>
                <w:sz w:val="21"/>
              </w:rPr>
            </w:pPr>
          </w:p>
          <w:p w14:paraId="4DA6F4A8">
            <w:pPr>
              <w:pStyle w:val="6"/>
              <w:spacing w:before="78"/>
              <w:ind w:left="262"/>
            </w:pPr>
            <w:r>
              <w:rPr>
                <w:spacing w:val="-3"/>
              </w:rPr>
              <w:t>3.5.3</w:t>
            </w:r>
          </w:p>
        </w:tc>
        <w:tc>
          <w:tcPr>
            <w:tcW w:w="1705" w:type="dxa"/>
            <w:vAlign w:val="top"/>
          </w:tcPr>
          <w:p w14:paraId="6E42902A">
            <w:pPr>
              <w:pStyle w:val="6"/>
              <w:spacing w:before="217" w:line="276" w:lineRule="auto"/>
              <w:ind w:left="391" w:right="130" w:hanging="240"/>
            </w:pPr>
            <w:r>
              <w:rPr>
                <w:spacing w:val="-4"/>
              </w:rPr>
              <w:t>签章、签字或</w:t>
            </w:r>
            <w:r>
              <w:rPr>
                <w:spacing w:val="-6"/>
              </w:rPr>
              <w:t>盖章要求</w:t>
            </w:r>
          </w:p>
        </w:tc>
        <w:tc>
          <w:tcPr>
            <w:tcW w:w="7086" w:type="dxa"/>
            <w:vAlign w:val="top"/>
          </w:tcPr>
          <w:p w14:paraId="0804C386">
            <w:pPr>
              <w:pStyle w:val="6"/>
              <w:spacing w:before="41" w:line="264" w:lineRule="auto"/>
              <w:ind w:left="120" w:right="256" w:hanging="1"/>
              <w:jc w:val="both"/>
            </w:pPr>
            <w:r>
              <w:rPr>
                <w:spacing w:val="-1"/>
              </w:rPr>
              <w:t>投标文件编制完成后须用CA锁按格式进行电子签章，在所要求的位置有法定代表人(单位负责人)或其委托代理人电子签名或电子签章，均使用对应的CA锁按格式进行电子签章。</w:t>
            </w:r>
          </w:p>
        </w:tc>
      </w:tr>
    </w:tbl>
    <w:p w14:paraId="6BF1B35A">
      <w:pPr>
        <w:rPr>
          <w:rFonts w:ascii="Arial"/>
          <w:sz w:val="21"/>
        </w:rPr>
      </w:pPr>
    </w:p>
    <w:p w14:paraId="55A62011">
      <w:pPr>
        <w:rPr>
          <w:rFonts w:ascii="Arial" w:hAnsi="Arial" w:eastAsia="Arial" w:cs="Arial"/>
          <w:sz w:val="21"/>
          <w:szCs w:val="21"/>
        </w:rPr>
        <w:sectPr>
          <w:footerReference r:id="rId16" w:type="default"/>
          <w:pgSz w:w="11906" w:h="16839"/>
          <w:pgMar w:top="400" w:right="976" w:bottom="724" w:left="1030" w:header="0" w:footer="562" w:gutter="0"/>
          <w:cols w:space="720" w:num="1"/>
        </w:sectPr>
      </w:pPr>
    </w:p>
    <w:p w14:paraId="5C6DBB03">
      <w:pPr>
        <w:spacing w:before="13"/>
      </w:pPr>
    </w:p>
    <w:p w14:paraId="2CECBA92">
      <w:pPr>
        <w:spacing w:before="13"/>
      </w:pPr>
    </w:p>
    <w:p w14:paraId="21CD494E">
      <w:pPr>
        <w:spacing w:before="13"/>
      </w:pPr>
    </w:p>
    <w:p w14:paraId="0DF702F5">
      <w:pPr>
        <w:spacing w:before="12"/>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240B2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1103" w:type="dxa"/>
            <w:vAlign w:val="top"/>
          </w:tcPr>
          <w:p w14:paraId="294CFA57">
            <w:pPr>
              <w:spacing w:line="318" w:lineRule="auto"/>
              <w:rPr>
                <w:rFonts w:ascii="Arial"/>
                <w:sz w:val="21"/>
              </w:rPr>
            </w:pPr>
          </w:p>
          <w:p w14:paraId="7D1E852D">
            <w:pPr>
              <w:pStyle w:val="6"/>
              <w:spacing w:before="78"/>
              <w:ind w:left="262"/>
            </w:pPr>
            <w:r>
              <w:rPr>
                <w:spacing w:val="-3"/>
              </w:rPr>
              <w:t>3.5.4</w:t>
            </w:r>
          </w:p>
        </w:tc>
        <w:tc>
          <w:tcPr>
            <w:tcW w:w="1705" w:type="dxa"/>
            <w:vAlign w:val="top"/>
          </w:tcPr>
          <w:p w14:paraId="10A61E47">
            <w:pPr>
              <w:pStyle w:val="6"/>
              <w:spacing w:before="41" w:line="222" w:lineRule="auto"/>
              <w:ind w:left="146"/>
            </w:pPr>
            <w:r>
              <w:rPr>
                <w:spacing w:val="-3"/>
              </w:rPr>
              <w:t>是否要求提交</w:t>
            </w:r>
          </w:p>
          <w:p w14:paraId="2714F0DA">
            <w:pPr>
              <w:pStyle w:val="6"/>
              <w:spacing w:before="69" w:line="222" w:lineRule="auto"/>
              <w:ind w:left="149"/>
            </w:pPr>
            <w:r>
              <w:rPr>
                <w:spacing w:val="-4"/>
              </w:rPr>
              <w:t>纸质版投标文</w:t>
            </w:r>
          </w:p>
          <w:p w14:paraId="58DC28B0">
            <w:pPr>
              <w:pStyle w:val="6"/>
              <w:spacing w:before="68" w:line="222" w:lineRule="auto"/>
              <w:ind w:left="745"/>
            </w:pPr>
            <w:r>
              <w:t>件</w:t>
            </w:r>
          </w:p>
        </w:tc>
        <w:tc>
          <w:tcPr>
            <w:tcW w:w="7086" w:type="dxa"/>
            <w:vAlign w:val="top"/>
          </w:tcPr>
          <w:p w14:paraId="5605B630">
            <w:pPr>
              <w:pStyle w:val="6"/>
              <w:spacing w:before="41" w:line="275" w:lineRule="auto"/>
              <w:ind w:left="123" w:right="496" w:firstLine="15"/>
            </w:pPr>
            <w:r>
              <w:rPr>
                <w:spacing w:val="-3"/>
              </w:rPr>
              <w:t>■否：按“政采云</w:t>
            </w:r>
            <w:r>
              <w:rPr>
                <w:spacing w:val="-71"/>
              </w:rPr>
              <w:t xml:space="preserve"> </w:t>
            </w:r>
            <w:r>
              <w:rPr>
                <w:spacing w:val="-3"/>
              </w:rPr>
              <w:t>”要求，上传电子投标文件（CA锁加密后上</w:t>
            </w:r>
            <w:r>
              <w:rPr>
                <w:spacing w:val="-10"/>
              </w:rPr>
              <w:t>传）</w:t>
            </w:r>
          </w:p>
          <w:p w14:paraId="6AB88E3A">
            <w:pPr>
              <w:pStyle w:val="6"/>
              <w:spacing w:line="224" w:lineRule="auto"/>
              <w:ind w:left="138"/>
            </w:pPr>
            <w:r>
              <w:rPr>
                <w:spacing w:val="-17"/>
              </w:rPr>
              <w:t>□是</w:t>
            </w:r>
          </w:p>
        </w:tc>
      </w:tr>
      <w:tr w14:paraId="1463F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103" w:type="dxa"/>
            <w:vAlign w:val="top"/>
          </w:tcPr>
          <w:p w14:paraId="21F4536D">
            <w:pPr>
              <w:spacing w:line="313" w:lineRule="auto"/>
              <w:rPr>
                <w:rFonts w:ascii="Arial"/>
                <w:sz w:val="21"/>
              </w:rPr>
            </w:pPr>
          </w:p>
          <w:p w14:paraId="678782C8">
            <w:pPr>
              <w:pStyle w:val="6"/>
              <w:spacing w:before="78"/>
              <w:ind w:left="262"/>
            </w:pPr>
            <w:r>
              <w:rPr>
                <w:spacing w:val="-3"/>
              </w:rPr>
              <w:t>3.5.5</w:t>
            </w:r>
          </w:p>
        </w:tc>
        <w:tc>
          <w:tcPr>
            <w:tcW w:w="1705" w:type="dxa"/>
            <w:vAlign w:val="top"/>
          </w:tcPr>
          <w:p w14:paraId="386F1B45">
            <w:pPr>
              <w:pStyle w:val="6"/>
              <w:spacing w:before="35" w:line="222" w:lineRule="auto"/>
              <w:ind w:left="146"/>
            </w:pPr>
            <w:r>
              <w:rPr>
                <w:spacing w:val="-3"/>
              </w:rPr>
              <w:t>是否要求提交</w:t>
            </w:r>
          </w:p>
          <w:p w14:paraId="055CACB3">
            <w:pPr>
              <w:pStyle w:val="6"/>
              <w:spacing w:before="69" w:line="219" w:lineRule="auto"/>
              <w:ind w:left="149"/>
            </w:pPr>
            <w:r>
              <w:rPr>
                <w:spacing w:val="-4"/>
              </w:rPr>
              <w:t>可编辑电子版</w:t>
            </w:r>
          </w:p>
          <w:p w14:paraId="30403036">
            <w:pPr>
              <w:pStyle w:val="6"/>
              <w:spacing w:before="72" w:line="222" w:lineRule="auto"/>
              <w:ind w:left="384"/>
            </w:pPr>
            <w:r>
              <w:rPr>
                <w:spacing w:val="-4"/>
              </w:rPr>
              <w:t>投标文件</w:t>
            </w:r>
          </w:p>
        </w:tc>
        <w:tc>
          <w:tcPr>
            <w:tcW w:w="7086" w:type="dxa"/>
            <w:vAlign w:val="top"/>
          </w:tcPr>
          <w:p w14:paraId="5C5DFA13">
            <w:pPr>
              <w:pStyle w:val="6"/>
              <w:spacing w:before="213" w:line="224" w:lineRule="auto"/>
              <w:ind w:left="138"/>
            </w:pPr>
            <w:r>
              <w:rPr>
                <w:spacing w:val="-17"/>
              </w:rPr>
              <w:t>■否</w:t>
            </w:r>
          </w:p>
          <w:p w14:paraId="59437DA6">
            <w:pPr>
              <w:pStyle w:val="6"/>
              <w:spacing w:before="66" w:line="224" w:lineRule="auto"/>
              <w:ind w:left="138"/>
            </w:pPr>
            <w:r>
              <w:rPr>
                <w:spacing w:val="-17"/>
              </w:rPr>
              <w:t>□是</w:t>
            </w:r>
          </w:p>
        </w:tc>
      </w:tr>
      <w:tr w14:paraId="064F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03" w:type="dxa"/>
            <w:vAlign w:val="top"/>
          </w:tcPr>
          <w:p w14:paraId="270E3ABF">
            <w:pPr>
              <w:pStyle w:val="6"/>
              <w:spacing w:before="215"/>
              <w:ind w:left="256"/>
            </w:pPr>
            <w:r>
              <w:rPr>
                <w:spacing w:val="-2"/>
              </w:rPr>
              <w:t>4.1.1</w:t>
            </w:r>
          </w:p>
        </w:tc>
        <w:tc>
          <w:tcPr>
            <w:tcW w:w="1705" w:type="dxa"/>
            <w:vAlign w:val="top"/>
          </w:tcPr>
          <w:p w14:paraId="091134BC">
            <w:pPr>
              <w:pStyle w:val="6"/>
              <w:spacing w:before="37" w:line="259" w:lineRule="auto"/>
              <w:ind w:left="629" w:right="130" w:hanging="485"/>
            </w:pPr>
            <w:r>
              <w:rPr>
                <w:spacing w:val="-3"/>
              </w:rPr>
              <w:t>投标文件加密</w:t>
            </w:r>
            <w:r>
              <w:rPr>
                <w:spacing w:val="-11"/>
              </w:rPr>
              <w:t>要求</w:t>
            </w:r>
          </w:p>
        </w:tc>
        <w:tc>
          <w:tcPr>
            <w:tcW w:w="7086" w:type="dxa"/>
            <w:vAlign w:val="top"/>
          </w:tcPr>
          <w:p w14:paraId="077C5099">
            <w:pPr>
              <w:pStyle w:val="6"/>
              <w:spacing w:before="214" w:line="224" w:lineRule="auto"/>
              <w:ind w:left="111"/>
            </w:pPr>
            <w:r>
              <w:rPr>
                <w:spacing w:val="-2"/>
              </w:rPr>
              <w:t>CA锁加密</w:t>
            </w:r>
          </w:p>
        </w:tc>
      </w:tr>
      <w:tr w14:paraId="460F0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103" w:type="dxa"/>
            <w:vAlign w:val="top"/>
          </w:tcPr>
          <w:p w14:paraId="67511979">
            <w:pPr>
              <w:pStyle w:val="6"/>
              <w:spacing w:before="36"/>
              <w:ind w:left="256"/>
            </w:pPr>
            <w:r>
              <w:rPr>
                <w:spacing w:val="-2"/>
              </w:rPr>
              <w:t>4.2.1</w:t>
            </w:r>
          </w:p>
        </w:tc>
        <w:tc>
          <w:tcPr>
            <w:tcW w:w="1705" w:type="dxa"/>
            <w:vAlign w:val="top"/>
          </w:tcPr>
          <w:p w14:paraId="59A83C68">
            <w:pPr>
              <w:pStyle w:val="6"/>
              <w:spacing w:before="36" w:line="222" w:lineRule="auto"/>
              <w:ind w:left="144"/>
            </w:pPr>
            <w:r>
              <w:rPr>
                <w:spacing w:val="-3"/>
              </w:rPr>
              <w:t>投标截止时间</w:t>
            </w:r>
          </w:p>
        </w:tc>
        <w:tc>
          <w:tcPr>
            <w:tcW w:w="7086" w:type="dxa"/>
            <w:vAlign w:val="top"/>
          </w:tcPr>
          <w:p w14:paraId="3BC360D6">
            <w:pPr>
              <w:pStyle w:val="6"/>
              <w:spacing w:before="36" w:line="222" w:lineRule="auto"/>
              <w:ind w:left="116"/>
            </w:pPr>
            <w:r>
              <w:rPr>
                <w:spacing w:val="-9"/>
              </w:rPr>
              <w:t>2026</w:t>
            </w:r>
            <w:r>
              <w:rPr>
                <w:spacing w:val="-37"/>
              </w:rPr>
              <w:t xml:space="preserve"> </w:t>
            </w:r>
            <w:r>
              <w:rPr>
                <w:spacing w:val="-9"/>
              </w:rPr>
              <w:t>年</w:t>
            </w:r>
            <w:r>
              <w:rPr>
                <w:spacing w:val="-49"/>
              </w:rPr>
              <w:t xml:space="preserve"> </w:t>
            </w:r>
            <w:r>
              <w:rPr>
                <w:spacing w:val="-9"/>
              </w:rPr>
              <w:t>06</w:t>
            </w:r>
            <w:r>
              <w:rPr>
                <w:spacing w:val="-33"/>
              </w:rPr>
              <w:t xml:space="preserve"> </w:t>
            </w:r>
            <w:r>
              <w:rPr>
                <w:spacing w:val="-9"/>
              </w:rPr>
              <w:t>月</w:t>
            </w:r>
            <w:r>
              <w:rPr>
                <w:spacing w:val="-50"/>
              </w:rPr>
              <w:t xml:space="preserve"> </w:t>
            </w:r>
            <w:r>
              <w:rPr>
                <w:spacing w:val="-9"/>
              </w:rPr>
              <w:t>04 日</w:t>
            </w:r>
            <w:r>
              <w:rPr>
                <w:spacing w:val="-50"/>
              </w:rPr>
              <w:t xml:space="preserve"> </w:t>
            </w:r>
            <w:r>
              <w:rPr>
                <w:spacing w:val="-9"/>
              </w:rPr>
              <w:t>09</w:t>
            </w:r>
            <w:r>
              <w:rPr>
                <w:spacing w:val="-27"/>
              </w:rPr>
              <w:t xml:space="preserve"> </w:t>
            </w:r>
            <w:r>
              <w:rPr>
                <w:spacing w:val="-9"/>
              </w:rPr>
              <w:t>时</w:t>
            </w:r>
            <w:r>
              <w:rPr>
                <w:spacing w:val="-49"/>
              </w:rPr>
              <w:t xml:space="preserve"> </w:t>
            </w:r>
            <w:r>
              <w:rPr>
                <w:spacing w:val="-9"/>
              </w:rPr>
              <w:t>00</w:t>
            </w:r>
            <w:r>
              <w:rPr>
                <w:spacing w:val="-42"/>
              </w:rPr>
              <w:t xml:space="preserve"> </w:t>
            </w:r>
            <w:r>
              <w:rPr>
                <w:spacing w:val="-9"/>
              </w:rPr>
              <w:t>分（北京时间）</w:t>
            </w:r>
          </w:p>
        </w:tc>
      </w:tr>
      <w:tr w14:paraId="6517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03" w:type="dxa"/>
            <w:vAlign w:val="top"/>
          </w:tcPr>
          <w:p w14:paraId="36BD05AC">
            <w:pPr>
              <w:pStyle w:val="6"/>
              <w:spacing w:before="216"/>
              <w:ind w:left="256"/>
            </w:pPr>
            <w:r>
              <w:rPr>
                <w:spacing w:val="-2"/>
              </w:rPr>
              <w:t>4.2.2</w:t>
            </w:r>
          </w:p>
        </w:tc>
        <w:tc>
          <w:tcPr>
            <w:tcW w:w="1705" w:type="dxa"/>
            <w:vAlign w:val="top"/>
          </w:tcPr>
          <w:p w14:paraId="4ECB9557">
            <w:pPr>
              <w:pStyle w:val="6"/>
              <w:spacing w:before="37" w:line="259" w:lineRule="auto"/>
              <w:ind w:left="150" w:right="130" w:hanging="4"/>
            </w:pPr>
            <w:r>
              <w:rPr>
                <w:spacing w:val="-3"/>
              </w:rPr>
              <w:t>是否退还已递</w:t>
            </w:r>
            <w:r>
              <w:rPr>
                <w:spacing w:val="-4"/>
              </w:rPr>
              <w:t>交的投标文件</w:t>
            </w:r>
          </w:p>
        </w:tc>
        <w:tc>
          <w:tcPr>
            <w:tcW w:w="7086" w:type="dxa"/>
            <w:vAlign w:val="top"/>
          </w:tcPr>
          <w:p w14:paraId="390FFA13">
            <w:pPr>
              <w:pStyle w:val="6"/>
              <w:spacing w:before="39" w:line="224" w:lineRule="auto"/>
              <w:ind w:left="138"/>
            </w:pPr>
            <w:r>
              <w:rPr>
                <w:spacing w:val="-17"/>
              </w:rPr>
              <w:t>■否</w:t>
            </w:r>
          </w:p>
          <w:p w14:paraId="06CF7F73">
            <w:pPr>
              <w:pStyle w:val="6"/>
              <w:spacing w:before="64" w:line="224" w:lineRule="auto"/>
              <w:ind w:left="138"/>
            </w:pPr>
            <w:r>
              <w:rPr>
                <w:spacing w:val="-17"/>
              </w:rPr>
              <w:t>□是</w:t>
            </w:r>
          </w:p>
        </w:tc>
      </w:tr>
      <w:tr w14:paraId="71F1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6" w:hRule="atLeast"/>
        </w:trPr>
        <w:tc>
          <w:tcPr>
            <w:tcW w:w="1103" w:type="dxa"/>
            <w:vAlign w:val="top"/>
          </w:tcPr>
          <w:p w14:paraId="48522412">
            <w:pPr>
              <w:spacing w:line="276" w:lineRule="auto"/>
              <w:rPr>
                <w:rFonts w:ascii="Arial"/>
                <w:sz w:val="21"/>
              </w:rPr>
            </w:pPr>
          </w:p>
          <w:p w14:paraId="6FAF4A48">
            <w:pPr>
              <w:spacing w:line="276" w:lineRule="auto"/>
              <w:rPr>
                <w:rFonts w:ascii="Arial"/>
                <w:sz w:val="21"/>
              </w:rPr>
            </w:pPr>
          </w:p>
          <w:p w14:paraId="731884E9">
            <w:pPr>
              <w:spacing w:line="276" w:lineRule="auto"/>
              <w:rPr>
                <w:rFonts w:ascii="Arial"/>
                <w:sz w:val="21"/>
              </w:rPr>
            </w:pPr>
          </w:p>
          <w:p w14:paraId="3B9D7E6A">
            <w:pPr>
              <w:spacing w:line="276" w:lineRule="auto"/>
              <w:rPr>
                <w:rFonts w:ascii="Arial"/>
                <w:sz w:val="21"/>
              </w:rPr>
            </w:pPr>
          </w:p>
          <w:p w14:paraId="039A22B2">
            <w:pPr>
              <w:spacing w:line="277" w:lineRule="auto"/>
              <w:rPr>
                <w:rFonts w:ascii="Arial"/>
                <w:sz w:val="21"/>
              </w:rPr>
            </w:pPr>
          </w:p>
          <w:p w14:paraId="7E914436">
            <w:pPr>
              <w:pStyle w:val="6"/>
              <w:spacing w:before="78"/>
              <w:ind w:left="382"/>
            </w:pPr>
            <w:r>
              <w:rPr>
                <w:spacing w:val="-5"/>
              </w:rPr>
              <w:t>5.1</w:t>
            </w:r>
          </w:p>
        </w:tc>
        <w:tc>
          <w:tcPr>
            <w:tcW w:w="1705" w:type="dxa"/>
            <w:vAlign w:val="top"/>
          </w:tcPr>
          <w:p w14:paraId="471A525E">
            <w:pPr>
              <w:rPr>
                <w:rFonts w:ascii="Arial"/>
                <w:sz w:val="21"/>
              </w:rPr>
            </w:pPr>
          </w:p>
          <w:p w14:paraId="6ADD1120">
            <w:pPr>
              <w:spacing w:line="241" w:lineRule="auto"/>
              <w:rPr>
                <w:rFonts w:ascii="Arial"/>
                <w:sz w:val="21"/>
              </w:rPr>
            </w:pPr>
          </w:p>
          <w:p w14:paraId="2D015B84">
            <w:pPr>
              <w:spacing w:line="241" w:lineRule="auto"/>
              <w:rPr>
                <w:rFonts w:ascii="Arial"/>
                <w:sz w:val="21"/>
              </w:rPr>
            </w:pPr>
          </w:p>
          <w:p w14:paraId="79D65AEA">
            <w:pPr>
              <w:spacing w:line="241" w:lineRule="auto"/>
              <w:rPr>
                <w:rFonts w:ascii="Arial"/>
                <w:sz w:val="21"/>
              </w:rPr>
            </w:pPr>
          </w:p>
          <w:p w14:paraId="5C6FB413">
            <w:pPr>
              <w:spacing w:line="241" w:lineRule="auto"/>
              <w:rPr>
                <w:rFonts w:ascii="Arial"/>
                <w:sz w:val="21"/>
              </w:rPr>
            </w:pPr>
          </w:p>
          <w:p w14:paraId="5AF2BA24">
            <w:pPr>
              <w:pStyle w:val="6"/>
              <w:spacing w:before="78" w:line="277" w:lineRule="auto"/>
              <w:ind w:left="758" w:right="130" w:hanging="613"/>
            </w:pPr>
            <w:r>
              <w:rPr>
                <w:spacing w:val="-3"/>
              </w:rPr>
              <w:t>开标时间和地</w:t>
            </w:r>
            <w:r>
              <w:t>点</w:t>
            </w:r>
          </w:p>
        </w:tc>
        <w:tc>
          <w:tcPr>
            <w:tcW w:w="7086" w:type="dxa"/>
            <w:vAlign w:val="top"/>
          </w:tcPr>
          <w:p w14:paraId="38D3BAE1">
            <w:pPr>
              <w:pStyle w:val="6"/>
              <w:spacing w:before="37" w:line="222" w:lineRule="auto"/>
              <w:ind w:left="120"/>
            </w:pPr>
            <w:r>
              <w:rPr>
                <w:spacing w:val="-1"/>
              </w:rPr>
              <w:t>开标时间：2026年06月04日09时00分（北京时间）</w:t>
            </w:r>
          </w:p>
          <w:p w14:paraId="5DBD7BC6">
            <w:pPr>
              <w:pStyle w:val="6"/>
              <w:spacing w:before="68" w:line="215" w:lineRule="auto"/>
              <w:ind w:left="120"/>
            </w:pPr>
            <w:r>
              <w:rPr>
                <w:spacing w:val="-1"/>
              </w:rPr>
              <w:t>开标地点：政采云平台（</w:t>
            </w:r>
            <w:r>
              <w:fldChar w:fldCharType="begin"/>
            </w:r>
            <w:r>
              <w:instrText xml:space="preserve"> HYPERLINK "http：//www.zcygov.cn" </w:instrText>
            </w:r>
            <w:r>
              <w:fldChar w:fldCharType="separate"/>
            </w:r>
            <w:r>
              <w:rPr>
                <w:spacing w:val="-1"/>
              </w:rPr>
              <w:t>http：//www.zcygov.cn</w:t>
            </w:r>
            <w:r>
              <w:rPr>
                <w:spacing w:val="-1"/>
              </w:rPr>
              <w:fldChar w:fldCharType="end"/>
            </w:r>
            <w:r>
              <w:rPr>
                <w:spacing w:val="-1"/>
              </w:rPr>
              <w:t>）</w:t>
            </w:r>
          </w:p>
          <w:p w14:paraId="3C7EA41F">
            <w:pPr>
              <w:pStyle w:val="6"/>
              <w:spacing w:before="78" w:line="222" w:lineRule="auto"/>
              <w:ind w:left="127"/>
            </w:pPr>
            <w:r>
              <w:rPr>
                <w:spacing w:val="-2"/>
              </w:rPr>
              <w:t>注：1.供应商无需到现场开标。</w:t>
            </w:r>
          </w:p>
          <w:p w14:paraId="1599F22C">
            <w:pPr>
              <w:pStyle w:val="6"/>
              <w:spacing w:before="68" w:line="270" w:lineRule="auto"/>
              <w:ind w:left="109" w:right="136" w:firstLine="6"/>
              <w:jc w:val="both"/>
            </w:pPr>
            <w:r>
              <w:t>2.开标注意事项：供应商登录政采云平台（</w:t>
            </w:r>
            <w:r>
              <w:fldChar w:fldCharType="begin"/>
            </w:r>
            <w:r>
              <w:instrText xml:space="preserve"> HYPERLINK "http：//www.zcygov" </w:instrText>
            </w:r>
            <w:r>
              <w:fldChar w:fldCharType="separate"/>
            </w:r>
            <w:r>
              <w:t>http：</w:t>
            </w:r>
            <w:r>
              <w:rPr>
                <w:spacing w:val="-1"/>
              </w:rPr>
              <w:t>//www.zcygov</w:t>
            </w:r>
            <w:r>
              <w:rPr>
                <w:spacing w:val="-1"/>
              </w:rPr>
              <w:fldChar w:fldCharType="end"/>
            </w:r>
            <w:r>
              <w:rPr>
                <w:spacing w:val="-1"/>
              </w:rPr>
              <w:t>.</w:t>
            </w:r>
            <w:r>
              <w:t xml:space="preserve"> cn</w:t>
            </w:r>
            <w:r>
              <w:rPr>
                <w:spacing w:val="8"/>
              </w:rPr>
              <w:t>），</w:t>
            </w:r>
            <w:r>
              <w:t>按《供应商操作指南》（</w:t>
            </w:r>
            <w:r>
              <w:fldChar w:fldCharType="begin"/>
            </w:r>
            <w:r>
              <w:instrText xml:space="preserve"> HYPERLINK "https://edu.zcygov.cn/luban/yunnan-dzjy-gys?utm=a0017.b3687.48.18.4b09ec80cbc911edb8a9" </w:instrText>
            </w:r>
            <w:r>
              <w:fldChar w:fldCharType="separate"/>
            </w:r>
            <w:r>
              <w:t>https:/</w:t>
            </w:r>
            <w:r>
              <w:rPr>
                <w:spacing w:val="-1"/>
              </w:rPr>
              <w:t>/edu.zcygov.cn/luban/y</w:t>
            </w:r>
            <w:r>
              <w:rPr>
                <w:spacing w:val="-1"/>
              </w:rPr>
              <w:fldChar w:fldCharType="end"/>
            </w:r>
            <w:r>
              <w:t xml:space="preserve"> </w:t>
            </w:r>
            <w:r>
              <w:fldChar w:fldCharType="begin"/>
            </w:r>
            <w:r>
              <w:instrText xml:space="preserve"> HYPERLINK "https://edu.zcygov.cn/luban/yunnan-dzjy-gys?utm=a0017.b3687.48.18.4b09ec80cbc911edb8a9" </w:instrText>
            </w:r>
            <w:r>
              <w:fldChar w:fldCharType="separate"/>
            </w:r>
            <w:r>
              <w:t>unnan-dzjy-gys?utm=a0017.b3687.48.18.4b09ec80cbc911</w:t>
            </w:r>
            <w:r>
              <w:rPr>
                <w:spacing w:val="-1"/>
              </w:rPr>
              <w:t>edb8a9</w:t>
            </w:r>
            <w:r>
              <w:rPr>
                <w:spacing w:val="-1"/>
              </w:rPr>
              <w:fldChar w:fldCharType="end"/>
            </w:r>
            <w:r>
              <w:t xml:space="preserve"> 7356c5970511）完成远程投标文件解密等相关操作</w:t>
            </w:r>
            <w:r>
              <w:rPr>
                <w:spacing w:val="-1"/>
              </w:rPr>
              <w:t>。本项目解密</w:t>
            </w:r>
            <w:r>
              <w:t>时间为60分钟，若供应商未在规定时间完成投标文</w:t>
            </w:r>
            <w:r>
              <w:rPr>
                <w:spacing w:val="-1"/>
              </w:rPr>
              <w:t>件解密，则视为无效投标，不再进入评标阶段。</w:t>
            </w:r>
          </w:p>
        </w:tc>
      </w:tr>
      <w:tr w14:paraId="52A54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1103" w:type="dxa"/>
            <w:vAlign w:val="top"/>
          </w:tcPr>
          <w:p w14:paraId="7E67686A">
            <w:pPr>
              <w:spacing w:line="246" w:lineRule="auto"/>
              <w:rPr>
                <w:rFonts w:ascii="Arial"/>
                <w:sz w:val="21"/>
              </w:rPr>
            </w:pPr>
          </w:p>
          <w:p w14:paraId="2E88A140">
            <w:pPr>
              <w:spacing w:line="247" w:lineRule="auto"/>
              <w:rPr>
                <w:rFonts w:ascii="Arial"/>
                <w:sz w:val="21"/>
              </w:rPr>
            </w:pPr>
          </w:p>
          <w:p w14:paraId="399DF054">
            <w:pPr>
              <w:pStyle w:val="6"/>
              <w:spacing w:before="78"/>
              <w:ind w:left="262"/>
            </w:pPr>
            <w:r>
              <w:rPr>
                <w:spacing w:val="-3"/>
              </w:rPr>
              <w:t>7.3.1</w:t>
            </w:r>
          </w:p>
        </w:tc>
        <w:tc>
          <w:tcPr>
            <w:tcW w:w="1705" w:type="dxa"/>
            <w:vAlign w:val="top"/>
          </w:tcPr>
          <w:p w14:paraId="05011918">
            <w:pPr>
              <w:spacing w:line="313" w:lineRule="auto"/>
              <w:rPr>
                <w:rFonts w:ascii="Arial"/>
                <w:sz w:val="21"/>
              </w:rPr>
            </w:pPr>
          </w:p>
          <w:p w14:paraId="2164C802">
            <w:pPr>
              <w:pStyle w:val="6"/>
              <w:spacing w:before="78" w:line="279" w:lineRule="auto"/>
              <w:ind w:left="625" w:right="130" w:hanging="479"/>
            </w:pPr>
            <w:r>
              <w:rPr>
                <w:spacing w:val="-3"/>
              </w:rPr>
              <w:t>评标委员会的</w:t>
            </w:r>
            <w:r>
              <w:rPr>
                <w:spacing w:val="-9"/>
              </w:rPr>
              <w:t>组建</w:t>
            </w:r>
          </w:p>
        </w:tc>
        <w:tc>
          <w:tcPr>
            <w:tcW w:w="7086" w:type="dxa"/>
            <w:vAlign w:val="top"/>
          </w:tcPr>
          <w:p w14:paraId="51BF1155">
            <w:pPr>
              <w:pStyle w:val="6"/>
              <w:spacing w:before="35" w:line="276" w:lineRule="auto"/>
              <w:ind w:left="122" w:right="136" w:hanging="1"/>
              <w:jc w:val="both"/>
            </w:pPr>
            <w:r>
              <w:rPr>
                <w:spacing w:val="-1"/>
              </w:rPr>
              <w:t>评标委员会构成：评标委员会由采购人代表和评审专家组成，成员人数为5人及以上单数，其中评审专家不得少于成员总数的三分</w:t>
            </w:r>
            <w:r>
              <w:rPr>
                <w:spacing w:val="-7"/>
              </w:rPr>
              <w:t>之二。</w:t>
            </w:r>
          </w:p>
          <w:p w14:paraId="2AD9787F">
            <w:pPr>
              <w:pStyle w:val="6"/>
              <w:spacing w:line="222" w:lineRule="auto"/>
              <w:ind w:left="121"/>
            </w:pPr>
            <w:r>
              <w:rPr>
                <w:spacing w:val="-1"/>
              </w:rPr>
              <w:t>评标专家确定方式：《云南省政府采购网专家库》中随机抽取。</w:t>
            </w:r>
          </w:p>
        </w:tc>
      </w:tr>
      <w:tr w14:paraId="3436D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103" w:type="dxa"/>
            <w:vAlign w:val="top"/>
          </w:tcPr>
          <w:p w14:paraId="7142806C">
            <w:pPr>
              <w:spacing w:line="316" w:lineRule="auto"/>
              <w:rPr>
                <w:rFonts w:ascii="Arial"/>
                <w:sz w:val="21"/>
              </w:rPr>
            </w:pPr>
          </w:p>
          <w:p w14:paraId="4B72FBA9">
            <w:pPr>
              <w:pStyle w:val="6"/>
              <w:spacing w:before="78"/>
              <w:ind w:left="378"/>
            </w:pPr>
            <w:r>
              <w:rPr>
                <w:spacing w:val="-4"/>
              </w:rPr>
              <w:t>8.1</w:t>
            </w:r>
          </w:p>
        </w:tc>
        <w:tc>
          <w:tcPr>
            <w:tcW w:w="1705" w:type="dxa"/>
            <w:vAlign w:val="top"/>
          </w:tcPr>
          <w:p w14:paraId="1457B950">
            <w:pPr>
              <w:pStyle w:val="6"/>
              <w:spacing w:before="38" w:line="222" w:lineRule="auto"/>
              <w:ind w:left="146"/>
            </w:pPr>
            <w:r>
              <w:rPr>
                <w:spacing w:val="-3"/>
              </w:rPr>
              <w:t>评标委员会推</w:t>
            </w:r>
          </w:p>
          <w:p w14:paraId="79B13438">
            <w:pPr>
              <w:pStyle w:val="6"/>
              <w:spacing w:before="68" w:line="222" w:lineRule="auto"/>
              <w:ind w:left="145"/>
            </w:pPr>
            <w:r>
              <w:rPr>
                <w:spacing w:val="-3"/>
              </w:rPr>
              <w:t>荐中标候选人</w:t>
            </w:r>
          </w:p>
          <w:p w14:paraId="63733B23">
            <w:pPr>
              <w:pStyle w:val="6"/>
              <w:spacing w:before="69" w:line="223" w:lineRule="auto"/>
              <w:ind w:left="519"/>
            </w:pPr>
            <w:r>
              <w:rPr>
                <w:spacing w:val="-10"/>
              </w:rPr>
              <w:t>的人数</w:t>
            </w:r>
          </w:p>
        </w:tc>
        <w:tc>
          <w:tcPr>
            <w:tcW w:w="7086" w:type="dxa"/>
            <w:vAlign w:val="top"/>
          </w:tcPr>
          <w:p w14:paraId="7C62FA53">
            <w:pPr>
              <w:spacing w:line="316" w:lineRule="auto"/>
              <w:rPr>
                <w:rFonts w:ascii="Arial"/>
                <w:sz w:val="21"/>
              </w:rPr>
            </w:pPr>
          </w:p>
          <w:p w14:paraId="254B3F2B">
            <w:pPr>
              <w:pStyle w:val="6"/>
              <w:spacing w:before="78" w:line="224" w:lineRule="auto"/>
              <w:ind w:left="117"/>
            </w:pPr>
            <w:r>
              <w:rPr>
                <w:spacing w:val="-7"/>
              </w:rPr>
              <w:t>3</w:t>
            </w:r>
            <w:r>
              <w:rPr>
                <w:spacing w:val="-46"/>
              </w:rPr>
              <w:t xml:space="preserve"> </w:t>
            </w:r>
            <w:r>
              <w:rPr>
                <w:spacing w:val="-7"/>
              </w:rPr>
              <w:t>名</w:t>
            </w:r>
          </w:p>
        </w:tc>
      </w:tr>
      <w:tr w14:paraId="2B64B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103" w:type="dxa"/>
            <w:vAlign w:val="top"/>
          </w:tcPr>
          <w:p w14:paraId="010CECE1">
            <w:pPr>
              <w:spacing w:line="317" w:lineRule="auto"/>
              <w:rPr>
                <w:rFonts w:ascii="Arial"/>
                <w:sz w:val="21"/>
              </w:rPr>
            </w:pPr>
          </w:p>
          <w:p w14:paraId="43EE469C">
            <w:pPr>
              <w:pStyle w:val="6"/>
              <w:spacing w:before="78"/>
              <w:ind w:left="378"/>
            </w:pPr>
            <w:r>
              <w:rPr>
                <w:spacing w:val="-4"/>
              </w:rPr>
              <w:t>8.1</w:t>
            </w:r>
          </w:p>
        </w:tc>
        <w:tc>
          <w:tcPr>
            <w:tcW w:w="1705" w:type="dxa"/>
            <w:vAlign w:val="top"/>
          </w:tcPr>
          <w:p w14:paraId="064FE489">
            <w:pPr>
              <w:pStyle w:val="6"/>
              <w:spacing w:before="40" w:line="222" w:lineRule="auto"/>
              <w:ind w:left="146"/>
            </w:pPr>
            <w:r>
              <w:rPr>
                <w:spacing w:val="-3"/>
              </w:rPr>
              <w:t>是否授权评标</w:t>
            </w:r>
          </w:p>
          <w:p w14:paraId="4183072E">
            <w:pPr>
              <w:pStyle w:val="6"/>
              <w:spacing w:before="69" w:line="222" w:lineRule="auto"/>
              <w:ind w:left="155"/>
            </w:pPr>
            <w:r>
              <w:rPr>
                <w:spacing w:val="-5"/>
              </w:rPr>
              <w:t>委员会确定中</w:t>
            </w:r>
          </w:p>
          <w:p w14:paraId="33175275">
            <w:pPr>
              <w:pStyle w:val="6"/>
              <w:spacing w:before="68" w:line="222" w:lineRule="auto"/>
              <w:ind w:left="624"/>
            </w:pPr>
            <w:r>
              <w:rPr>
                <w:spacing w:val="-8"/>
              </w:rPr>
              <w:t>标人</w:t>
            </w:r>
          </w:p>
        </w:tc>
        <w:tc>
          <w:tcPr>
            <w:tcW w:w="7086" w:type="dxa"/>
            <w:vAlign w:val="top"/>
          </w:tcPr>
          <w:p w14:paraId="4D7EB060">
            <w:pPr>
              <w:pStyle w:val="6"/>
              <w:spacing w:before="218" w:line="224" w:lineRule="auto"/>
              <w:ind w:left="138"/>
            </w:pPr>
            <w:r>
              <w:rPr>
                <w:spacing w:val="-17"/>
              </w:rPr>
              <w:t>■否</w:t>
            </w:r>
          </w:p>
          <w:p w14:paraId="2E03E8DE">
            <w:pPr>
              <w:pStyle w:val="6"/>
              <w:spacing w:before="66" w:line="224" w:lineRule="auto"/>
              <w:ind w:left="138"/>
            </w:pPr>
            <w:r>
              <w:rPr>
                <w:spacing w:val="-17"/>
              </w:rPr>
              <w:t>□是</w:t>
            </w:r>
          </w:p>
        </w:tc>
      </w:tr>
      <w:tr w14:paraId="0473C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03" w:type="dxa"/>
            <w:vAlign w:val="top"/>
          </w:tcPr>
          <w:p w14:paraId="634A9013">
            <w:pPr>
              <w:pStyle w:val="6"/>
              <w:spacing w:before="219"/>
              <w:ind w:left="378"/>
            </w:pPr>
            <w:r>
              <w:rPr>
                <w:spacing w:val="-4"/>
              </w:rPr>
              <w:t>8.2</w:t>
            </w:r>
          </w:p>
        </w:tc>
        <w:tc>
          <w:tcPr>
            <w:tcW w:w="1705" w:type="dxa"/>
            <w:vAlign w:val="top"/>
          </w:tcPr>
          <w:p w14:paraId="7C13A6C4">
            <w:pPr>
              <w:pStyle w:val="6"/>
              <w:spacing w:before="42" w:line="257" w:lineRule="auto"/>
              <w:ind w:left="507" w:right="130" w:hanging="331"/>
            </w:pPr>
            <w:r>
              <w:rPr>
                <w:spacing w:val="-8"/>
              </w:rPr>
              <w:t>中标公告媒体</w:t>
            </w:r>
            <w:r>
              <w:rPr>
                <w:spacing w:val="-7"/>
              </w:rPr>
              <w:t>及期限</w:t>
            </w:r>
          </w:p>
        </w:tc>
        <w:tc>
          <w:tcPr>
            <w:tcW w:w="7086" w:type="dxa"/>
            <w:vAlign w:val="top"/>
          </w:tcPr>
          <w:p w14:paraId="1B7A5213">
            <w:pPr>
              <w:pStyle w:val="6"/>
              <w:spacing w:before="41" w:line="220" w:lineRule="auto"/>
              <w:ind w:left="125"/>
            </w:pPr>
            <w:r>
              <w:rPr>
                <w:spacing w:val="-5"/>
              </w:rPr>
              <w:t>公告媒介：与招标公告发布媒介一致</w:t>
            </w:r>
          </w:p>
          <w:p w14:paraId="0A14E24C">
            <w:pPr>
              <w:pStyle w:val="6"/>
              <w:spacing w:before="69" w:line="220" w:lineRule="auto"/>
              <w:ind w:left="125"/>
            </w:pPr>
            <w:r>
              <w:rPr>
                <w:spacing w:val="-7"/>
              </w:rPr>
              <w:t>公告期限：1</w:t>
            </w:r>
            <w:r>
              <w:rPr>
                <w:spacing w:val="-43"/>
              </w:rPr>
              <w:t xml:space="preserve"> </w:t>
            </w:r>
            <w:r>
              <w:rPr>
                <w:spacing w:val="-7"/>
              </w:rPr>
              <w:t>个工作日</w:t>
            </w:r>
          </w:p>
        </w:tc>
      </w:tr>
      <w:tr w14:paraId="69E92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1103" w:type="dxa"/>
            <w:vAlign w:val="top"/>
          </w:tcPr>
          <w:p w14:paraId="5EBFD397">
            <w:pPr>
              <w:spacing w:line="336" w:lineRule="auto"/>
              <w:rPr>
                <w:rFonts w:ascii="Arial"/>
                <w:sz w:val="21"/>
              </w:rPr>
            </w:pPr>
          </w:p>
          <w:p w14:paraId="78670D78">
            <w:pPr>
              <w:spacing w:line="337" w:lineRule="auto"/>
              <w:rPr>
                <w:rFonts w:ascii="Arial"/>
                <w:sz w:val="21"/>
              </w:rPr>
            </w:pPr>
          </w:p>
          <w:p w14:paraId="1BCAFC14">
            <w:pPr>
              <w:pStyle w:val="6"/>
              <w:spacing w:before="78"/>
              <w:ind w:left="258"/>
            </w:pPr>
            <w:r>
              <w:rPr>
                <w:spacing w:val="-2"/>
              </w:rPr>
              <w:t>8.4.1</w:t>
            </w:r>
          </w:p>
        </w:tc>
        <w:tc>
          <w:tcPr>
            <w:tcW w:w="1705" w:type="dxa"/>
            <w:vAlign w:val="top"/>
          </w:tcPr>
          <w:p w14:paraId="4B556D64">
            <w:pPr>
              <w:spacing w:line="247" w:lineRule="auto"/>
              <w:rPr>
                <w:rFonts w:ascii="Arial"/>
                <w:sz w:val="21"/>
              </w:rPr>
            </w:pPr>
          </w:p>
          <w:p w14:paraId="2D08B7AC">
            <w:pPr>
              <w:spacing w:line="248" w:lineRule="auto"/>
              <w:rPr>
                <w:rFonts w:ascii="Arial"/>
                <w:sz w:val="21"/>
              </w:rPr>
            </w:pPr>
          </w:p>
          <w:p w14:paraId="3BA0E89A">
            <w:pPr>
              <w:pStyle w:val="6"/>
              <w:spacing w:before="78" w:line="275" w:lineRule="auto"/>
              <w:ind w:left="269" w:right="130" w:hanging="123"/>
            </w:pPr>
            <w:r>
              <w:rPr>
                <w:spacing w:val="-3"/>
              </w:rPr>
              <w:t>是否要求提交</w:t>
            </w:r>
            <w:r>
              <w:rPr>
                <w:spacing w:val="-5"/>
              </w:rPr>
              <w:t>履约保证金</w:t>
            </w:r>
          </w:p>
        </w:tc>
        <w:tc>
          <w:tcPr>
            <w:tcW w:w="7086" w:type="dxa"/>
            <w:vAlign w:val="top"/>
          </w:tcPr>
          <w:p w14:paraId="1956CEB4">
            <w:pPr>
              <w:pStyle w:val="6"/>
              <w:spacing w:before="40" w:line="222" w:lineRule="auto"/>
              <w:ind w:left="138"/>
            </w:pPr>
            <w:r>
              <w:rPr>
                <w:spacing w:val="-10"/>
              </w:rPr>
              <w:t>■不要求</w:t>
            </w:r>
          </w:p>
          <w:p w14:paraId="5A2D164B">
            <w:pPr>
              <w:pStyle w:val="6"/>
              <w:spacing w:before="68" w:line="222" w:lineRule="auto"/>
              <w:ind w:left="138"/>
            </w:pPr>
            <w:r>
              <w:rPr>
                <w:spacing w:val="-10"/>
              </w:rPr>
              <w:t>□要求：</w:t>
            </w:r>
          </w:p>
          <w:p w14:paraId="037F7194">
            <w:pPr>
              <w:pStyle w:val="6"/>
              <w:spacing w:before="68" w:line="221" w:lineRule="auto"/>
              <w:ind w:left="125"/>
            </w:pPr>
            <w:r>
              <w:rPr>
                <w:spacing w:val="-5"/>
              </w:rPr>
              <w:t>履约保证金金额：/</w:t>
            </w:r>
          </w:p>
          <w:p w14:paraId="4781A158">
            <w:pPr>
              <w:pStyle w:val="6"/>
              <w:spacing w:before="71" w:line="259" w:lineRule="auto"/>
              <w:ind w:left="126" w:right="129" w:hanging="1"/>
            </w:pPr>
            <w:r>
              <w:rPr>
                <w:spacing w:val="-2"/>
              </w:rPr>
              <w:t>履约保证金形式：自主选择银行转账</w:t>
            </w:r>
            <w:r>
              <w:rPr>
                <w:spacing w:val="-67"/>
              </w:rPr>
              <w:t xml:space="preserve"> </w:t>
            </w:r>
            <w:r>
              <w:rPr>
                <w:spacing w:val="-2"/>
              </w:rPr>
              <w:t>、支票</w:t>
            </w:r>
            <w:r>
              <w:rPr>
                <w:spacing w:val="-64"/>
              </w:rPr>
              <w:t xml:space="preserve"> </w:t>
            </w:r>
            <w:r>
              <w:rPr>
                <w:spacing w:val="-2"/>
              </w:rPr>
              <w:t>、汇票</w:t>
            </w:r>
            <w:r>
              <w:rPr>
                <w:spacing w:val="-65"/>
              </w:rPr>
              <w:t xml:space="preserve"> </w:t>
            </w:r>
            <w:r>
              <w:rPr>
                <w:spacing w:val="-2"/>
              </w:rPr>
              <w:t>、本票</w:t>
            </w:r>
            <w:r>
              <w:rPr>
                <w:spacing w:val="-3"/>
              </w:rPr>
              <w:t>或者金</w:t>
            </w:r>
            <w:r>
              <w:rPr>
                <w:spacing w:val="14"/>
              </w:rPr>
              <w:t>融机构</w:t>
            </w:r>
            <w:r>
              <w:rPr>
                <w:spacing w:val="-51"/>
              </w:rPr>
              <w:t xml:space="preserve"> </w:t>
            </w:r>
            <w:r>
              <w:rPr>
                <w:spacing w:val="14"/>
              </w:rPr>
              <w:t>、担保机构出具的保函等非现金形式提交。</w:t>
            </w:r>
          </w:p>
        </w:tc>
      </w:tr>
    </w:tbl>
    <w:p w14:paraId="20064DC9">
      <w:pPr>
        <w:rPr>
          <w:rFonts w:ascii="Arial"/>
          <w:sz w:val="21"/>
        </w:rPr>
      </w:pPr>
    </w:p>
    <w:p w14:paraId="56294227">
      <w:pPr>
        <w:rPr>
          <w:rFonts w:ascii="Arial" w:hAnsi="Arial" w:eastAsia="Arial" w:cs="Arial"/>
          <w:sz w:val="21"/>
          <w:szCs w:val="21"/>
        </w:rPr>
        <w:sectPr>
          <w:footerReference r:id="rId17" w:type="default"/>
          <w:pgSz w:w="11906" w:h="16839"/>
          <w:pgMar w:top="400" w:right="976" w:bottom="724" w:left="1030" w:header="0" w:footer="562" w:gutter="0"/>
          <w:cols w:space="720" w:num="1"/>
        </w:sectPr>
      </w:pPr>
    </w:p>
    <w:p w14:paraId="56B5FB62">
      <w:pPr>
        <w:spacing w:before="13"/>
      </w:pPr>
    </w:p>
    <w:p w14:paraId="5D7FCD68">
      <w:pPr>
        <w:spacing w:before="13"/>
      </w:pPr>
    </w:p>
    <w:p w14:paraId="3672E040">
      <w:pPr>
        <w:spacing w:before="13"/>
      </w:pPr>
    </w:p>
    <w:p w14:paraId="1D715A36">
      <w:pPr>
        <w:spacing w:before="12"/>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0BF97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3" w:hRule="atLeast"/>
        </w:trPr>
        <w:tc>
          <w:tcPr>
            <w:tcW w:w="1103" w:type="dxa"/>
            <w:vAlign w:val="top"/>
          </w:tcPr>
          <w:p w14:paraId="1611CD9A">
            <w:pPr>
              <w:spacing w:line="310" w:lineRule="auto"/>
              <w:rPr>
                <w:rFonts w:ascii="Arial"/>
                <w:sz w:val="21"/>
              </w:rPr>
            </w:pPr>
          </w:p>
          <w:p w14:paraId="7D3ABA7D">
            <w:pPr>
              <w:spacing w:line="311" w:lineRule="auto"/>
              <w:rPr>
                <w:rFonts w:ascii="Arial"/>
                <w:sz w:val="21"/>
              </w:rPr>
            </w:pPr>
          </w:p>
          <w:p w14:paraId="69222017">
            <w:pPr>
              <w:pStyle w:val="6"/>
              <w:spacing w:before="78" w:line="315" w:lineRule="exact"/>
              <w:ind w:left="454"/>
            </w:pPr>
            <w:r>
              <w:rPr>
                <w:spacing w:val="-14"/>
                <w:position w:val="1"/>
              </w:rPr>
              <w:t>11</w:t>
            </w:r>
          </w:p>
        </w:tc>
        <w:tc>
          <w:tcPr>
            <w:tcW w:w="1705" w:type="dxa"/>
            <w:vAlign w:val="top"/>
          </w:tcPr>
          <w:p w14:paraId="75B43699">
            <w:pPr>
              <w:spacing w:line="445" w:lineRule="auto"/>
              <w:rPr>
                <w:rFonts w:ascii="Arial"/>
                <w:sz w:val="21"/>
              </w:rPr>
            </w:pPr>
          </w:p>
          <w:p w14:paraId="1D8115BD">
            <w:pPr>
              <w:pStyle w:val="6"/>
              <w:spacing w:before="78" w:line="274" w:lineRule="auto"/>
              <w:ind w:left="266" w:right="130" w:hanging="120"/>
            </w:pPr>
            <w:r>
              <w:rPr>
                <w:spacing w:val="-3"/>
              </w:rPr>
              <w:t>是否采用电子</w:t>
            </w:r>
            <w:r>
              <w:rPr>
                <w:spacing w:val="-4"/>
              </w:rPr>
              <w:t>化招标投标</w:t>
            </w:r>
          </w:p>
        </w:tc>
        <w:tc>
          <w:tcPr>
            <w:tcW w:w="7086" w:type="dxa"/>
            <w:vAlign w:val="top"/>
          </w:tcPr>
          <w:p w14:paraId="1F0D340A">
            <w:pPr>
              <w:pStyle w:val="6"/>
              <w:spacing w:before="165" w:line="275" w:lineRule="auto"/>
              <w:ind w:left="117" w:right="102" w:firstLine="20"/>
            </w:pPr>
            <w:r>
              <w:rPr>
                <w:spacing w:val="-4"/>
              </w:rPr>
              <w:t>□否：本项目为非电子化招投标项目，供应商无需遵</w:t>
            </w:r>
            <w:r>
              <w:rPr>
                <w:spacing w:val="-5"/>
              </w:rPr>
              <w:t>照招标文件中有关电子化招标投标的内容及规定。</w:t>
            </w:r>
          </w:p>
          <w:p w14:paraId="0D36AFDC">
            <w:pPr>
              <w:pStyle w:val="6"/>
              <w:spacing w:before="2" w:line="277" w:lineRule="auto"/>
              <w:ind w:left="119" w:right="102" w:firstLine="18"/>
            </w:pPr>
            <w:r>
              <w:rPr>
                <w:spacing w:val="-4"/>
              </w:rPr>
              <w:t>■是：本项目为电子化招投标项目，供应商需遵照政</w:t>
            </w:r>
            <w:r>
              <w:rPr>
                <w:spacing w:val="-5"/>
              </w:rPr>
              <w:t>采云平台及招标文件中有关电子化招标投标的内容及规定。</w:t>
            </w:r>
          </w:p>
        </w:tc>
      </w:tr>
      <w:tr w14:paraId="0A081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103" w:type="dxa"/>
            <w:vMerge w:val="restart"/>
            <w:tcBorders>
              <w:bottom w:val="nil"/>
            </w:tcBorders>
            <w:vAlign w:val="top"/>
          </w:tcPr>
          <w:p w14:paraId="3968E543">
            <w:pPr>
              <w:spacing w:line="243" w:lineRule="auto"/>
              <w:rPr>
                <w:rFonts w:ascii="Arial"/>
                <w:sz w:val="21"/>
              </w:rPr>
            </w:pPr>
          </w:p>
          <w:p w14:paraId="26354194">
            <w:pPr>
              <w:spacing w:line="243" w:lineRule="auto"/>
              <w:rPr>
                <w:rFonts w:ascii="Arial"/>
                <w:sz w:val="21"/>
              </w:rPr>
            </w:pPr>
          </w:p>
          <w:p w14:paraId="5F678100">
            <w:pPr>
              <w:spacing w:line="243" w:lineRule="auto"/>
              <w:rPr>
                <w:rFonts w:ascii="Arial"/>
                <w:sz w:val="21"/>
              </w:rPr>
            </w:pPr>
          </w:p>
          <w:p w14:paraId="5DA5F771">
            <w:pPr>
              <w:spacing w:line="243" w:lineRule="auto"/>
              <w:rPr>
                <w:rFonts w:ascii="Arial"/>
                <w:sz w:val="21"/>
              </w:rPr>
            </w:pPr>
          </w:p>
          <w:p w14:paraId="3DA070CF">
            <w:pPr>
              <w:spacing w:line="243" w:lineRule="auto"/>
              <w:rPr>
                <w:rFonts w:ascii="Arial"/>
                <w:sz w:val="21"/>
              </w:rPr>
            </w:pPr>
          </w:p>
          <w:p w14:paraId="0B24A02C">
            <w:pPr>
              <w:spacing w:line="243" w:lineRule="auto"/>
              <w:rPr>
                <w:rFonts w:ascii="Arial"/>
                <w:sz w:val="21"/>
              </w:rPr>
            </w:pPr>
          </w:p>
          <w:p w14:paraId="18CC6E0A">
            <w:pPr>
              <w:spacing w:line="243" w:lineRule="auto"/>
              <w:rPr>
                <w:rFonts w:ascii="Arial"/>
                <w:sz w:val="21"/>
              </w:rPr>
            </w:pPr>
          </w:p>
          <w:p w14:paraId="0C8B5EDE">
            <w:pPr>
              <w:spacing w:line="243" w:lineRule="auto"/>
              <w:rPr>
                <w:rFonts w:ascii="Arial"/>
                <w:sz w:val="21"/>
              </w:rPr>
            </w:pPr>
          </w:p>
          <w:p w14:paraId="026E51DA">
            <w:pPr>
              <w:spacing w:line="243" w:lineRule="auto"/>
              <w:rPr>
                <w:rFonts w:ascii="Arial"/>
                <w:sz w:val="21"/>
              </w:rPr>
            </w:pPr>
          </w:p>
          <w:p w14:paraId="423585A6">
            <w:pPr>
              <w:spacing w:line="243" w:lineRule="auto"/>
              <w:rPr>
                <w:rFonts w:ascii="Arial"/>
                <w:sz w:val="21"/>
              </w:rPr>
            </w:pPr>
          </w:p>
          <w:p w14:paraId="3F7D07C1">
            <w:pPr>
              <w:spacing w:line="243" w:lineRule="auto"/>
              <w:rPr>
                <w:rFonts w:ascii="Arial"/>
                <w:sz w:val="21"/>
              </w:rPr>
            </w:pPr>
          </w:p>
          <w:p w14:paraId="4273ECD9">
            <w:pPr>
              <w:spacing w:line="243" w:lineRule="auto"/>
              <w:rPr>
                <w:rFonts w:ascii="Arial"/>
                <w:sz w:val="21"/>
              </w:rPr>
            </w:pPr>
          </w:p>
          <w:p w14:paraId="1FDB2C72">
            <w:pPr>
              <w:spacing w:line="243" w:lineRule="auto"/>
              <w:rPr>
                <w:rFonts w:ascii="Arial"/>
                <w:sz w:val="21"/>
              </w:rPr>
            </w:pPr>
          </w:p>
          <w:p w14:paraId="41EB3720">
            <w:pPr>
              <w:spacing w:line="243" w:lineRule="auto"/>
              <w:rPr>
                <w:rFonts w:ascii="Arial"/>
                <w:sz w:val="21"/>
              </w:rPr>
            </w:pPr>
          </w:p>
          <w:p w14:paraId="05B6A7EB">
            <w:pPr>
              <w:spacing w:line="243" w:lineRule="auto"/>
              <w:rPr>
                <w:rFonts w:ascii="Arial"/>
                <w:sz w:val="21"/>
              </w:rPr>
            </w:pPr>
          </w:p>
          <w:p w14:paraId="650FA4D2">
            <w:pPr>
              <w:spacing w:line="243" w:lineRule="auto"/>
              <w:rPr>
                <w:rFonts w:ascii="Arial"/>
                <w:sz w:val="21"/>
              </w:rPr>
            </w:pPr>
          </w:p>
          <w:p w14:paraId="3163CF14">
            <w:pPr>
              <w:spacing w:line="243" w:lineRule="auto"/>
              <w:rPr>
                <w:rFonts w:ascii="Arial"/>
                <w:sz w:val="21"/>
              </w:rPr>
            </w:pPr>
          </w:p>
          <w:p w14:paraId="7F66094F">
            <w:pPr>
              <w:spacing w:line="243" w:lineRule="auto"/>
              <w:rPr>
                <w:rFonts w:ascii="Arial"/>
                <w:sz w:val="21"/>
              </w:rPr>
            </w:pPr>
          </w:p>
          <w:p w14:paraId="10D765DF">
            <w:pPr>
              <w:spacing w:line="243" w:lineRule="auto"/>
              <w:rPr>
                <w:rFonts w:ascii="Arial"/>
                <w:sz w:val="21"/>
              </w:rPr>
            </w:pPr>
          </w:p>
          <w:p w14:paraId="59AD8595">
            <w:pPr>
              <w:spacing w:line="243" w:lineRule="auto"/>
              <w:rPr>
                <w:rFonts w:ascii="Arial"/>
                <w:sz w:val="21"/>
              </w:rPr>
            </w:pPr>
          </w:p>
          <w:p w14:paraId="646B6C28">
            <w:pPr>
              <w:spacing w:line="243" w:lineRule="auto"/>
              <w:rPr>
                <w:rFonts w:ascii="Arial"/>
                <w:sz w:val="21"/>
              </w:rPr>
            </w:pPr>
          </w:p>
          <w:p w14:paraId="69D8026F">
            <w:pPr>
              <w:spacing w:line="243" w:lineRule="auto"/>
              <w:rPr>
                <w:rFonts w:ascii="Arial"/>
                <w:sz w:val="21"/>
              </w:rPr>
            </w:pPr>
          </w:p>
          <w:p w14:paraId="6F16F996">
            <w:pPr>
              <w:spacing w:line="243" w:lineRule="auto"/>
              <w:rPr>
                <w:rFonts w:ascii="Arial"/>
                <w:sz w:val="21"/>
              </w:rPr>
            </w:pPr>
          </w:p>
          <w:p w14:paraId="592CF4BD">
            <w:pPr>
              <w:spacing w:line="243" w:lineRule="auto"/>
              <w:rPr>
                <w:rFonts w:ascii="Arial"/>
                <w:sz w:val="21"/>
              </w:rPr>
            </w:pPr>
          </w:p>
          <w:p w14:paraId="1DD90698">
            <w:pPr>
              <w:pStyle w:val="6"/>
              <w:spacing w:before="78" w:line="315" w:lineRule="exact"/>
              <w:ind w:left="454"/>
            </w:pPr>
            <w:r>
              <w:rPr>
                <w:spacing w:val="-14"/>
                <w:position w:val="1"/>
              </w:rPr>
              <w:t>12</w:t>
            </w:r>
          </w:p>
        </w:tc>
        <w:tc>
          <w:tcPr>
            <w:tcW w:w="8791" w:type="dxa"/>
            <w:gridSpan w:val="2"/>
            <w:vAlign w:val="top"/>
          </w:tcPr>
          <w:p w14:paraId="11A47F26">
            <w:pPr>
              <w:pStyle w:val="6"/>
              <w:spacing w:before="36" w:line="222" w:lineRule="auto"/>
              <w:ind w:left="3332"/>
            </w:pPr>
            <w:r>
              <w:rPr>
                <w:b/>
                <w:bCs/>
                <w:spacing w:val="-5"/>
              </w:rPr>
              <w:t>需要补充的其他内容</w:t>
            </w:r>
          </w:p>
        </w:tc>
      </w:tr>
      <w:tr w14:paraId="52C6E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5" w:hRule="atLeast"/>
        </w:trPr>
        <w:tc>
          <w:tcPr>
            <w:tcW w:w="1103" w:type="dxa"/>
            <w:vMerge w:val="continue"/>
            <w:tcBorders>
              <w:top w:val="nil"/>
            </w:tcBorders>
            <w:vAlign w:val="top"/>
          </w:tcPr>
          <w:p w14:paraId="5C9D91D5">
            <w:pPr>
              <w:rPr>
                <w:rFonts w:ascii="Arial"/>
                <w:sz w:val="21"/>
              </w:rPr>
            </w:pPr>
          </w:p>
        </w:tc>
        <w:tc>
          <w:tcPr>
            <w:tcW w:w="1705" w:type="dxa"/>
            <w:vAlign w:val="top"/>
          </w:tcPr>
          <w:p w14:paraId="23FD1B0C">
            <w:pPr>
              <w:spacing w:line="248" w:lineRule="auto"/>
              <w:rPr>
                <w:rFonts w:ascii="Arial"/>
                <w:sz w:val="21"/>
              </w:rPr>
            </w:pPr>
          </w:p>
          <w:p w14:paraId="3025FE28">
            <w:pPr>
              <w:spacing w:line="248" w:lineRule="auto"/>
              <w:rPr>
                <w:rFonts w:ascii="Arial"/>
                <w:sz w:val="21"/>
              </w:rPr>
            </w:pPr>
          </w:p>
          <w:p w14:paraId="7CF0C812">
            <w:pPr>
              <w:spacing w:line="248" w:lineRule="auto"/>
              <w:rPr>
                <w:rFonts w:ascii="Arial"/>
                <w:sz w:val="21"/>
              </w:rPr>
            </w:pPr>
          </w:p>
          <w:p w14:paraId="29C5E105">
            <w:pPr>
              <w:spacing w:line="248" w:lineRule="auto"/>
              <w:rPr>
                <w:rFonts w:ascii="Arial"/>
                <w:sz w:val="21"/>
              </w:rPr>
            </w:pPr>
          </w:p>
          <w:p w14:paraId="74BA4C88">
            <w:pPr>
              <w:spacing w:line="248" w:lineRule="auto"/>
              <w:rPr>
                <w:rFonts w:ascii="Arial"/>
                <w:sz w:val="21"/>
              </w:rPr>
            </w:pPr>
          </w:p>
          <w:p w14:paraId="6251947B">
            <w:pPr>
              <w:spacing w:line="248" w:lineRule="auto"/>
              <w:rPr>
                <w:rFonts w:ascii="Arial"/>
                <w:sz w:val="21"/>
              </w:rPr>
            </w:pPr>
          </w:p>
          <w:p w14:paraId="5CD4716B">
            <w:pPr>
              <w:spacing w:line="248" w:lineRule="auto"/>
              <w:rPr>
                <w:rFonts w:ascii="Arial"/>
                <w:sz w:val="21"/>
              </w:rPr>
            </w:pPr>
          </w:p>
          <w:p w14:paraId="74724848">
            <w:pPr>
              <w:spacing w:line="249" w:lineRule="auto"/>
              <w:rPr>
                <w:rFonts w:ascii="Arial"/>
                <w:sz w:val="21"/>
              </w:rPr>
            </w:pPr>
          </w:p>
          <w:p w14:paraId="1A4EC800">
            <w:pPr>
              <w:spacing w:line="249" w:lineRule="auto"/>
              <w:rPr>
                <w:rFonts w:ascii="Arial"/>
                <w:sz w:val="21"/>
              </w:rPr>
            </w:pPr>
          </w:p>
          <w:p w14:paraId="662CF593">
            <w:pPr>
              <w:spacing w:line="249" w:lineRule="auto"/>
              <w:rPr>
                <w:rFonts w:ascii="Arial"/>
                <w:sz w:val="21"/>
              </w:rPr>
            </w:pPr>
          </w:p>
          <w:p w14:paraId="57E4988F">
            <w:pPr>
              <w:spacing w:line="249" w:lineRule="auto"/>
              <w:rPr>
                <w:rFonts w:ascii="Arial"/>
                <w:sz w:val="21"/>
              </w:rPr>
            </w:pPr>
          </w:p>
          <w:p w14:paraId="3F2E2ADF">
            <w:pPr>
              <w:spacing w:line="249" w:lineRule="auto"/>
              <w:rPr>
                <w:rFonts w:ascii="Arial"/>
                <w:sz w:val="21"/>
              </w:rPr>
            </w:pPr>
          </w:p>
          <w:p w14:paraId="312F4D55">
            <w:pPr>
              <w:spacing w:line="249" w:lineRule="auto"/>
              <w:rPr>
                <w:rFonts w:ascii="Arial"/>
                <w:sz w:val="21"/>
              </w:rPr>
            </w:pPr>
          </w:p>
          <w:p w14:paraId="7E64576F">
            <w:pPr>
              <w:spacing w:line="249" w:lineRule="auto"/>
              <w:rPr>
                <w:rFonts w:ascii="Arial"/>
                <w:sz w:val="21"/>
              </w:rPr>
            </w:pPr>
          </w:p>
          <w:p w14:paraId="470C6BAF">
            <w:pPr>
              <w:spacing w:line="249" w:lineRule="auto"/>
              <w:rPr>
                <w:rFonts w:ascii="Arial"/>
                <w:sz w:val="21"/>
              </w:rPr>
            </w:pPr>
          </w:p>
          <w:p w14:paraId="30DFB84E">
            <w:pPr>
              <w:spacing w:line="249" w:lineRule="auto"/>
              <w:rPr>
                <w:rFonts w:ascii="Arial"/>
                <w:sz w:val="21"/>
              </w:rPr>
            </w:pPr>
          </w:p>
          <w:p w14:paraId="16DD7BF2">
            <w:pPr>
              <w:spacing w:line="249" w:lineRule="auto"/>
              <w:rPr>
                <w:rFonts w:ascii="Arial"/>
                <w:sz w:val="21"/>
              </w:rPr>
            </w:pPr>
          </w:p>
          <w:p w14:paraId="2F31B861">
            <w:pPr>
              <w:spacing w:line="249" w:lineRule="auto"/>
              <w:rPr>
                <w:rFonts w:ascii="Arial"/>
                <w:sz w:val="21"/>
              </w:rPr>
            </w:pPr>
          </w:p>
          <w:p w14:paraId="4EBEE199">
            <w:pPr>
              <w:spacing w:line="249" w:lineRule="auto"/>
              <w:rPr>
                <w:rFonts w:ascii="Arial"/>
                <w:sz w:val="21"/>
              </w:rPr>
            </w:pPr>
          </w:p>
          <w:p w14:paraId="2ED5CA12">
            <w:pPr>
              <w:spacing w:line="249" w:lineRule="auto"/>
              <w:rPr>
                <w:rFonts w:ascii="Arial"/>
                <w:sz w:val="21"/>
              </w:rPr>
            </w:pPr>
          </w:p>
          <w:p w14:paraId="05087752">
            <w:pPr>
              <w:spacing w:line="249" w:lineRule="auto"/>
              <w:rPr>
                <w:rFonts w:ascii="Arial"/>
                <w:sz w:val="21"/>
              </w:rPr>
            </w:pPr>
          </w:p>
          <w:p w14:paraId="1BE2F8D9">
            <w:pPr>
              <w:spacing w:line="249" w:lineRule="auto"/>
              <w:rPr>
                <w:rFonts w:ascii="Arial"/>
                <w:sz w:val="21"/>
              </w:rPr>
            </w:pPr>
          </w:p>
          <w:p w14:paraId="6ACC2DC1">
            <w:pPr>
              <w:pStyle w:val="6"/>
              <w:spacing w:before="78" w:line="276" w:lineRule="auto"/>
              <w:ind w:left="625" w:right="130" w:hanging="469"/>
            </w:pPr>
            <w:r>
              <w:rPr>
                <w:spacing w:val="-5"/>
              </w:rPr>
              <w:t>落实政府采购</w:t>
            </w:r>
            <w:r>
              <w:rPr>
                <w:spacing w:val="-9"/>
              </w:rPr>
              <w:t>政策</w:t>
            </w:r>
          </w:p>
        </w:tc>
        <w:tc>
          <w:tcPr>
            <w:tcW w:w="7086" w:type="dxa"/>
            <w:vAlign w:val="top"/>
          </w:tcPr>
          <w:p w14:paraId="0B62248B">
            <w:pPr>
              <w:pStyle w:val="6"/>
              <w:spacing w:before="37" w:line="274" w:lineRule="auto"/>
              <w:ind w:left="121" w:right="2298" w:firstLine="9"/>
            </w:pPr>
            <w:r>
              <w:rPr>
                <w:b/>
                <w:bCs/>
                <w:spacing w:val="14"/>
              </w:rPr>
              <w:t>1.小型和微型企业价格扣除评分优惠政策</w:t>
            </w:r>
            <w:r>
              <w:rPr>
                <w:b/>
                <w:bCs/>
                <w:spacing w:val="1"/>
              </w:rPr>
              <w:t>是否适用于本项</w:t>
            </w:r>
            <w:r>
              <w:rPr>
                <w:spacing w:val="-32"/>
              </w:rPr>
              <w:t xml:space="preserve"> </w:t>
            </w:r>
            <w:r>
              <w:rPr>
                <w:b/>
                <w:bCs/>
                <w:spacing w:val="1"/>
              </w:rPr>
              <w:t>目</w:t>
            </w:r>
            <w:r>
              <w:rPr>
                <w:spacing w:val="-65"/>
              </w:rPr>
              <w:t xml:space="preserve"> </w:t>
            </w:r>
            <w:r>
              <w:rPr>
                <w:b/>
                <w:bCs/>
                <w:spacing w:val="1"/>
              </w:rPr>
              <w:t>：</w:t>
            </w:r>
            <w:r>
              <w:rPr>
                <w:spacing w:val="-67"/>
              </w:rPr>
              <w:t xml:space="preserve"> </w:t>
            </w:r>
            <w:r>
              <w:rPr>
                <w:spacing w:val="1"/>
              </w:rPr>
              <w:t>■适用</w:t>
            </w:r>
            <w:r>
              <w:rPr>
                <w:spacing w:val="75"/>
              </w:rPr>
              <w:t xml:space="preserve"> </w:t>
            </w:r>
            <w:r>
              <w:rPr>
                <w:spacing w:val="1"/>
              </w:rPr>
              <w:t>□不适用。</w:t>
            </w:r>
          </w:p>
          <w:p w14:paraId="60854487">
            <w:pPr>
              <w:pStyle w:val="6"/>
              <w:spacing w:before="2" w:line="275" w:lineRule="auto"/>
              <w:ind w:left="120" w:right="107"/>
              <w:jc w:val="both"/>
            </w:pPr>
            <w:r>
              <w:rPr>
                <w:spacing w:val="20"/>
              </w:rPr>
              <w:t>根据《</w:t>
            </w:r>
            <w:r>
              <w:rPr>
                <w:spacing w:val="-49"/>
              </w:rPr>
              <w:t xml:space="preserve"> </w:t>
            </w:r>
            <w:r>
              <w:rPr>
                <w:spacing w:val="20"/>
              </w:rPr>
              <w:t>财政部关于进一步加大政府采购支持中小企业力度的</w:t>
            </w:r>
            <w:r>
              <w:rPr>
                <w:spacing w:val="9"/>
              </w:rPr>
              <w:t>通知》（财库〔2022〕19</w:t>
            </w:r>
            <w:r>
              <w:rPr>
                <w:spacing w:val="-19"/>
              </w:rPr>
              <w:t xml:space="preserve"> </w:t>
            </w:r>
            <w:r>
              <w:rPr>
                <w:spacing w:val="9"/>
              </w:rPr>
              <w:t>号</w:t>
            </w:r>
            <w:r>
              <w:rPr>
                <w:spacing w:val="2"/>
              </w:rPr>
              <w:t>），</w:t>
            </w:r>
            <w:r>
              <w:rPr>
                <w:spacing w:val="9"/>
              </w:rPr>
              <w:t>应当对符合规定的</w:t>
            </w:r>
            <w:r>
              <w:rPr>
                <w:spacing w:val="8"/>
              </w:rPr>
              <w:t>小微企业报价给予 10%的扣除</w:t>
            </w:r>
            <w:r>
              <w:rPr>
                <w:spacing w:val="-54"/>
              </w:rPr>
              <w:t xml:space="preserve"> </w:t>
            </w:r>
            <w:r>
              <w:rPr>
                <w:spacing w:val="8"/>
              </w:rPr>
              <w:t>，用扣除后的价格参加评审</w:t>
            </w:r>
            <w:r>
              <w:rPr>
                <w:spacing w:val="-64"/>
              </w:rPr>
              <w:t xml:space="preserve"> </w:t>
            </w:r>
            <w:r>
              <w:rPr>
                <w:spacing w:val="8"/>
              </w:rPr>
              <w:t>。</w:t>
            </w:r>
            <w:r>
              <w:rPr>
                <w:b/>
                <w:bCs/>
                <w:spacing w:val="8"/>
              </w:rPr>
              <w:t>监狱企业、残</w:t>
            </w:r>
            <w:r>
              <w:rPr>
                <w:b/>
                <w:bCs/>
                <w:spacing w:val="-6"/>
              </w:rPr>
              <w:t>疾人福利性单位视同小微企业。监狱企业、残疾</w:t>
            </w:r>
            <w:r>
              <w:rPr>
                <w:b/>
                <w:bCs/>
                <w:spacing w:val="-7"/>
              </w:rPr>
              <w:t>人福利性单位属于</w:t>
            </w:r>
            <w:r>
              <w:rPr>
                <w:b/>
                <w:bCs/>
                <w:spacing w:val="-6"/>
              </w:rPr>
              <w:t>小微企业的，不重复享受价格评审优惠。价</w:t>
            </w:r>
            <w:r>
              <w:rPr>
                <w:b/>
                <w:bCs/>
                <w:spacing w:val="-7"/>
              </w:rPr>
              <w:t>格扣除比例对小型企业</w:t>
            </w:r>
            <w:r>
              <w:rPr>
                <w:b/>
                <w:bCs/>
                <w:spacing w:val="-3"/>
              </w:rPr>
              <w:t>和微型企业同等对待，不作区分。</w:t>
            </w:r>
          </w:p>
          <w:p w14:paraId="052FCFAB">
            <w:pPr>
              <w:pStyle w:val="6"/>
              <w:spacing w:before="2" w:line="275" w:lineRule="auto"/>
              <w:ind w:left="120" w:right="33" w:hanging="4"/>
              <w:jc w:val="both"/>
            </w:pPr>
            <w:r>
              <w:rPr>
                <w:b/>
                <w:bCs/>
                <w:spacing w:val="11"/>
              </w:rPr>
              <w:t>2.本项</w:t>
            </w:r>
            <w:r>
              <w:rPr>
                <w:spacing w:val="-43"/>
              </w:rPr>
              <w:t xml:space="preserve"> </w:t>
            </w:r>
            <w:r>
              <w:rPr>
                <w:b/>
                <w:bCs/>
                <w:spacing w:val="11"/>
              </w:rPr>
              <w:t>目采购标的对应所属行业为：</w:t>
            </w:r>
            <w:r>
              <w:rPr>
                <w:b/>
                <w:bCs/>
                <w:spacing w:val="11"/>
                <w:u w:val="single" w:color="auto"/>
              </w:rPr>
              <w:t>软件和信息技术</w:t>
            </w:r>
            <w:r>
              <w:rPr>
                <w:b/>
                <w:bCs/>
                <w:spacing w:val="10"/>
                <w:u w:val="single" w:color="auto"/>
              </w:rPr>
              <w:t>服务业</w:t>
            </w:r>
            <w:r>
              <w:rPr>
                <w:spacing w:val="10"/>
              </w:rPr>
              <w:t>。</w:t>
            </w:r>
            <w:r>
              <w:rPr>
                <w:spacing w:val="13"/>
              </w:rPr>
              <w:t>参照《关于印发中小企业划型标准规定的通知》（工信部联企</w:t>
            </w:r>
            <w:r>
              <w:rPr>
                <w:spacing w:val="9"/>
              </w:rPr>
              <w:t>业〔2011〕300</w:t>
            </w:r>
            <w:r>
              <w:rPr>
                <w:spacing w:val="-19"/>
              </w:rPr>
              <w:t xml:space="preserve"> </w:t>
            </w:r>
            <w:r>
              <w:rPr>
                <w:spacing w:val="9"/>
              </w:rPr>
              <w:t>号）。</w:t>
            </w:r>
          </w:p>
          <w:p w14:paraId="485AFD55">
            <w:pPr>
              <w:pStyle w:val="6"/>
              <w:spacing w:before="1" w:line="220" w:lineRule="auto"/>
              <w:ind w:left="121"/>
            </w:pPr>
            <w:r>
              <w:rPr>
                <w:spacing w:val="-2"/>
              </w:rPr>
              <w:t>各行业划型标准为：</w:t>
            </w:r>
          </w:p>
          <w:p w14:paraId="67EEB6BA">
            <w:pPr>
              <w:pStyle w:val="6"/>
              <w:spacing w:before="69" w:line="276" w:lineRule="auto"/>
              <w:ind w:left="122" w:right="24" w:firstLine="8"/>
            </w:pPr>
            <w:r>
              <w:rPr>
                <w:b/>
                <w:bCs/>
                <w:spacing w:val="-10"/>
              </w:rPr>
              <w:t>1)农、林、牧、渔业。</w:t>
            </w:r>
            <w:r>
              <w:rPr>
                <w:spacing w:val="-10"/>
              </w:rPr>
              <w:t>营业收入</w:t>
            </w:r>
            <w:r>
              <w:rPr>
                <w:spacing w:val="-48"/>
              </w:rPr>
              <w:t xml:space="preserve"> </w:t>
            </w:r>
            <w:r>
              <w:rPr>
                <w:spacing w:val="-10"/>
              </w:rPr>
              <w:t>20000</w:t>
            </w:r>
            <w:r>
              <w:rPr>
                <w:spacing w:val="-43"/>
              </w:rPr>
              <w:t xml:space="preserve"> </w:t>
            </w:r>
            <w:r>
              <w:rPr>
                <w:spacing w:val="-10"/>
              </w:rPr>
              <w:t>万元以下的为中小微型</w:t>
            </w:r>
            <w:r>
              <w:rPr>
                <w:spacing w:val="-11"/>
              </w:rPr>
              <w:t>企业。</w:t>
            </w:r>
            <w:r>
              <w:t>其中，营业收入500</w:t>
            </w:r>
            <w:r>
              <w:rPr>
                <w:spacing w:val="-26"/>
              </w:rPr>
              <w:t xml:space="preserve"> </w:t>
            </w:r>
            <w:r>
              <w:t>万元及以上的为中型企业，营业收入</w:t>
            </w:r>
            <w:r>
              <w:rPr>
                <w:spacing w:val="-45"/>
              </w:rPr>
              <w:t xml:space="preserve"> </w:t>
            </w:r>
            <w:r>
              <w:t>50</w:t>
            </w:r>
            <w:r>
              <w:rPr>
                <w:spacing w:val="-42"/>
              </w:rPr>
              <w:t xml:space="preserve"> </w:t>
            </w:r>
            <w:r>
              <w:t>万元</w:t>
            </w:r>
            <w:r>
              <w:rPr>
                <w:spacing w:val="1"/>
              </w:rPr>
              <w:t>及以上的为小型企业，营业收入50</w:t>
            </w:r>
            <w:r>
              <w:rPr>
                <w:spacing w:val="-42"/>
              </w:rPr>
              <w:t xml:space="preserve"> </w:t>
            </w:r>
            <w:r>
              <w:rPr>
                <w:spacing w:val="1"/>
              </w:rPr>
              <w:t>万元以下的为微</w:t>
            </w:r>
            <w:r>
              <w:t>型企业。</w:t>
            </w:r>
          </w:p>
          <w:p w14:paraId="1FE27439">
            <w:pPr>
              <w:pStyle w:val="6"/>
              <w:spacing w:line="275" w:lineRule="auto"/>
              <w:ind w:left="120" w:right="107" w:hanging="4"/>
            </w:pPr>
            <w:r>
              <w:rPr>
                <w:b/>
                <w:bCs/>
              </w:rPr>
              <w:t>2)工业。</w:t>
            </w:r>
            <w:r>
              <w:t>从业人员</w:t>
            </w:r>
            <w:r>
              <w:rPr>
                <w:spacing w:val="-31"/>
              </w:rPr>
              <w:t xml:space="preserve"> </w:t>
            </w:r>
            <w:r>
              <w:t>1000</w:t>
            </w:r>
            <w:r>
              <w:rPr>
                <w:spacing w:val="-41"/>
              </w:rPr>
              <w:t xml:space="preserve"> </w:t>
            </w:r>
            <w:r>
              <w:t>人以下或营业收入40000</w:t>
            </w:r>
            <w:r>
              <w:rPr>
                <w:spacing w:val="-42"/>
              </w:rPr>
              <w:t xml:space="preserve"> </w:t>
            </w:r>
            <w:r>
              <w:t>万元</w:t>
            </w:r>
            <w:r>
              <w:rPr>
                <w:spacing w:val="-1"/>
              </w:rPr>
              <w:t>以下的为中</w:t>
            </w:r>
            <w:r>
              <w:rPr>
                <w:spacing w:val="-2"/>
              </w:rPr>
              <w:t>小微型企业。其中，从业人员</w:t>
            </w:r>
            <w:r>
              <w:rPr>
                <w:spacing w:val="-40"/>
              </w:rPr>
              <w:t xml:space="preserve"> </w:t>
            </w:r>
            <w:r>
              <w:rPr>
                <w:spacing w:val="-2"/>
              </w:rPr>
              <w:t>300</w:t>
            </w:r>
            <w:r>
              <w:rPr>
                <w:spacing w:val="-38"/>
              </w:rPr>
              <w:t xml:space="preserve"> </w:t>
            </w:r>
            <w:r>
              <w:rPr>
                <w:spacing w:val="-2"/>
              </w:rPr>
              <w:t>人及以上，且营业收入</w:t>
            </w:r>
            <w:r>
              <w:rPr>
                <w:spacing w:val="-49"/>
              </w:rPr>
              <w:t xml:space="preserve"> </w:t>
            </w:r>
            <w:r>
              <w:rPr>
                <w:spacing w:val="-2"/>
              </w:rPr>
              <w:t>2000</w:t>
            </w:r>
            <w:r>
              <w:rPr>
                <w:spacing w:val="-40"/>
              </w:rPr>
              <w:t xml:space="preserve"> </w:t>
            </w:r>
            <w:r>
              <w:rPr>
                <w:spacing w:val="-2"/>
              </w:rPr>
              <w:t>万</w:t>
            </w:r>
            <w:r>
              <w:rPr>
                <w:spacing w:val="-1"/>
              </w:rPr>
              <w:t>元及以上的为中型企业;从业人员20</w:t>
            </w:r>
            <w:r>
              <w:rPr>
                <w:spacing w:val="-35"/>
              </w:rPr>
              <w:t xml:space="preserve"> </w:t>
            </w:r>
            <w:r>
              <w:rPr>
                <w:spacing w:val="-1"/>
              </w:rPr>
              <w:t>人及以上，且营业收入300</w:t>
            </w:r>
            <w:r>
              <w:rPr>
                <w:spacing w:val="-43"/>
              </w:rPr>
              <w:t xml:space="preserve"> </w:t>
            </w:r>
            <w:r>
              <w:rPr>
                <w:spacing w:val="-1"/>
              </w:rPr>
              <w:t>万</w:t>
            </w:r>
            <w:r>
              <w:rPr>
                <w:spacing w:val="1"/>
              </w:rPr>
              <w:t>元及以上的为小型企业;从业人员</w:t>
            </w:r>
            <w:r>
              <w:rPr>
                <w:spacing w:val="-28"/>
              </w:rPr>
              <w:t xml:space="preserve"> </w:t>
            </w:r>
            <w:r>
              <w:rPr>
                <w:spacing w:val="1"/>
              </w:rPr>
              <w:t>20</w:t>
            </w:r>
            <w:r>
              <w:rPr>
                <w:spacing w:val="-34"/>
              </w:rPr>
              <w:t xml:space="preserve"> </w:t>
            </w:r>
            <w:r>
              <w:rPr>
                <w:spacing w:val="1"/>
              </w:rPr>
              <w:t>人以下或营业收入</w:t>
            </w:r>
            <w:r>
              <w:rPr>
                <w:spacing w:val="-42"/>
              </w:rPr>
              <w:t xml:space="preserve"> </w:t>
            </w:r>
            <w:r>
              <w:rPr>
                <w:spacing w:val="1"/>
              </w:rPr>
              <w:t>300</w:t>
            </w:r>
            <w:r>
              <w:rPr>
                <w:spacing w:val="-35"/>
              </w:rPr>
              <w:t xml:space="preserve"> </w:t>
            </w:r>
            <w:r>
              <w:rPr>
                <w:spacing w:val="1"/>
              </w:rPr>
              <w:t>万元</w:t>
            </w:r>
            <w:r>
              <w:rPr>
                <w:spacing w:val="-2"/>
              </w:rPr>
              <w:t>以下的为微型企业。</w:t>
            </w:r>
          </w:p>
          <w:p w14:paraId="2F70324E">
            <w:pPr>
              <w:pStyle w:val="6"/>
              <w:spacing w:before="3" w:line="275" w:lineRule="auto"/>
              <w:ind w:left="118" w:right="107" w:hanging="1"/>
            </w:pPr>
            <w:r>
              <w:rPr>
                <w:b/>
                <w:bCs/>
                <w:spacing w:val="-2"/>
              </w:rPr>
              <w:t>3）建筑业</w:t>
            </w:r>
            <w:r>
              <w:rPr>
                <w:spacing w:val="-2"/>
              </w:rPr>
              <w:t>。营业收入</w:t>
            </w:r>
            <w:r>
              <w:rPr>
                <w:spacing w:val="-42"/>
              </w:rPr>
              <w:t xml:space="preserve"> </w:t>
            </w:r>
            <w:r>
              <w:rPr>
                <w:spacing w:val="-2"/>
              </w:rPr>
              <w:t>80000</w:t>
            </w:r>
            <w:r>
              <w:rPr>
                <w:spacing w:val="-42"/>
              </w:rPr>
              <w:t xml:space="preserve"> </w:t>
            </w:r>
            <w:r>
              <w:rPr>
                <w:spacing w:val="-2"/>
              </w:rPr>
              <w:t>万元以下或资产总额</w:t>
            </w:r>
            <w:r>
              <w:rPr>
                <w:spacing w:val="-49"/>
              </w:rPr>
              <w:t xml:space="preserve"> </w:t>
            </w:r>
            <w:r>
              <w:rPr>
                <w:spacing w:val="-2"/>
              </w:rPr>
              <w:t>80000</w:t>
            </w:r>
            <w:r>
              <w:rPr>
                <w:spacing w:val="-42"/>
              </w:rPr>
              <w:t xml:space="preserve"> </w:t>
            </w:r>
            <w:r>
              <w:rPr>
                <w:spacing w:val="-2"/>
              </w:rPr>
              <w:t>万元以下</w:t>
            </w:r>
            <w:r>
              <w:rPr>
                <w:spacing w:val="2"/>
              </w:rPr>
              <w:t>的为中小微型企业。其中，营业收入6000</w:t>
            </w:r>
            <w:r>
              <w:rPr>
                <w:spacing w:val="-42"/>
              </w:rPr>
              <w:t xml:space="preserve"> </w:t>
            </w:r>
            <w:r>
              <w:rPr>
                <w:spacing w:val="2"/>
              </w:rPr>
              <w:t>万元</w:t>
            </w:r>
            <w:r>
              <w:rPr>
                <w:spacing w:val="1"/>
              </w:rPr>
              <w:t>及以上，且资产总</w:t>
            </w:r>
            <w:r>
              <w:rPr>
                <w:spacing w:val="-3"/>
              </w:rPr>
              <w:t>额</w:t>
            </w:r>
            <w:r>
              <w:rPr>
                <w:spacing w:val="-47"/>
              </w:rPr>
              <w:t xml:space="preserve"> </w:t>
            </w:r>
            <w:r>
              <w:rPr>
                <w:spacing w:val="-3"/>
              </w:rPr>
              <w:t>5000</w:t>
            </w:r>
            <w:r>
              <w:rPr>
                <w:spacing w:val="-43"/>
              </w:rPr>
              <w:t xml:space="preserve"> </w:t>
            </w:r>
            <w:r>
              <w:rPr>
                <w:spacing w:val="-3"/>
              </w:rPr>
              <w:t>万元及以上的为中型企业;营业收入300</w:t>
            </w:r>
            <w:r>
              <w:rPr>
                <w:spacing w:val="-42"/>
              </w:rPr>
              <w:t xml:space="preserve"> </w:t>
            </w:r>
            <w:r>
              <w:rPr>
                <w:spacing w:val="-3"/>
              </w:rPr>
              <w:t>万元及以上，且资</w:t>
            </w:r>
            <w:r>
              <w:t>产总额300</w:t>
            </w:r>
            <w:r>
              <w:rPr>
                <w:spacing w:val="-24"/>
              </w:rPr>
              <w:t xml:space="preserve"> </w:t>
            </w:r>
            <w:r>
              <w:t>万元及以上的为小型企业;营业收入</w:t>
            </w:r>
            <w:r>
              <w:rPr>
                <w:spacing w:val="-44"/>
              </w:rPr>
              <w:t xml:space="preserve"> </w:t>
            </w:r>
            <w:r>
              <w:t>300</w:t>
            </w:r>
            <w:r>
              <w:rPr>
                <w:spacing w:val="-40"/>
              </w:rPr>
              <w:t xml:space="preserve"> </w:t>
            </w:r>
            <w:r>
              <w:t>万元以下或资</w:t>
            </w:r>
            <w:r>
              <w:rPr>
                <w:spacing w:val="1"/>
              </w:rPr>
              <w:t>产总额300</w:t>
            </w:r>
            <w:r>
              <w:rPr>
                <w:spacing w:val="-34"/>
              </w:rPr>
              <w:t xml:space="preserve"> </w:t>
            </w:r>
            <w:r>
              <w:rPr>
                <w:spacing w:val="1"/>
              </w:rPr>
              <w:t>万元以下的为微型企业。</w:t>
            </w:r>
          </w:p>
          <w:p w14:paraId="27CF38CF">
            <w:pPr>
              <w:pStyle w:val="6"/>
              <w:spacing w:before="3" w:line="275" w:lineRule="auto"/>
              <w:ind w:left="124" w:right="107" w:hanging="12"/>
            </w:pPr>
            <w:r>
              <w:rPr>
                <w:b/>
                <w:bCs/>
              </w:rPr>
              <w:t>4）批发业。</w:t>
            </w:r>
            <w:r>
              <w:t>从业人员</w:t>
            </w:r>
            <w:r>
              <w:rPr>
                <w:spacing w:val="-33"/>
              </w:rPr>
              <w:t xml:space="preserve"> </w:t>
            </w:r>
            <w:r>
              <w:t>200</w:t>
            </w:r>
            <w:r>
              <w:rPr>
                <w:spacing w:val="-40"/>
              </w:rPr>
              <w:t xml:space="preserve"> </w:t>
            </w:r>
            <w:r>
              <w:t>人以下或营业收入40000</w:t>
            </w:r>
            <w:r>
              <w:rPr>
                <w:spacing w:val="-42"/>
              </w:rPr>
              <w:t xml:space="preserve"> </w:t>
            </w:r>
            <w:r>
              <w:t>万元以下的为</w:t>
            </w:r>
            <w:r>
              <w:rPr>
                <w:spacing w:val="-3"/>
              </w:rPr>
              <w:t>中小微型企业。其中，从业人员20</w:t>
            </w:r>
            <w:r>
              <w:rPr>
                <w:spacing w:val="-40"/>
              </w:rPr>
              <w:t xml:space="preserve"> </w:t>
            </w:r>
            <w:r>
              <w:rPr>
                <w:spacing w:val="-3"/>
              </w:rPr>
              <w:t>人及以上，</w:t>
            </w:r>
            <w:r>
              <w:rPr>
                <w:spacing w:val="-4"/>
              </w:rPr>
              <w:t>且营业收入</w:t>
            </w:r>
            <w:r>
              <w:rPr>
                <w:spacing w:val="-47"/>
              </w:rPr>
              <w:t xml:space="preserve"> </w:t>
            </w:r>
            <w:r>
              <w:rPr>
                <w:spacing w:val="-4"/>
              </w:rPr>
              <w:t>5000</w:t>
            </w:r>
            <w:r>
              <w:rPr>
                <w:spacing w:val="-42"/>
              </w:rPr>
              <w:t xml:space="preserve"> </w:t>
            </w:r>
            <w:r>
              <w:rPr>
                <w:spacing w:val="-4"/>
              </w:rPr>
              <w:t>万元及以上的为中型企业;从业人员5</w:t>
            </w:r>
            <w:r>
              <w:rPr>
                <w:spacing w:val="-32"/>
              </w:rPr>
              <w:t xml:space="preserve"> </w:t>
            </w:r>
            <w:r>
              <w:rPr>
                <w:spacing w:val="-4"/>
              </w:rPr>
              <w:t>人及以上，且营业收入</w:t>
            </w:r>
            <w:r>
              <w:rPr>
                <w:spacing w:val="-34"/>
              </w:rPr>
              <w:t xml:space="preserve"> </w:t>
            </w:r>
            <w:r>
              <w:rPr>
                <w:spacing w:val="-4"/>
              </w:rPr>
              <w:t>1000</w:t>
            </w:r>
            <w:r>
              <w:rPr>
                <w:spacing w:val="-42"/>
              </w:rPr>
              <w:t xml:space="preserve"> </w:t>
            </w:r>
            <w:r>
              <w:rPr>
                <w:spacing w:val="-4"/>
              </w:rPr>
              <w:t>万</w:t>
            </w:r>
            <w:r>
              <w:rPr>
                <w:spacing w:val="1"/>
              </w:rPr>
              <w:t>元及以上的为小型企业;从业人员</w:t>
            </w:r>
            <w:r>
              <w:rPr>
                <w:spacing w:val="-42"/>
              </w:rPr>
              <w:t xml:space="preserve"> </w:t>
            </w:r>
            <w:r>
              <w:rPr>
                <w:spacing w:val="1"/>
              </w:rPr>
              <w:t>5</w:t>
            </w:r>
            <w:r>
              <w:rPr>
                <w:spacing w:val="-33"/>
              </w:rPr>
              <w:t xml:space="preserve"> </w:t>
            </w:r>
            <w:r>
              <w:rPr>
                <w:spacing w:val="1"/>
              </w:rPr>
              <w:t>人以下或营业收入</w:t>
            </w:r>
            <w:r>
              <w:rPr>
                <w:spacing w:val="-29"/>
              </w:rPr>
              <w:t xml:space="preserve"> </w:t>
            </w:r>
            <w:r>
              <w:rPr>
                <w:spacing w:val="1"/>
              </w:rPr>
              <w:t>100</w:t>
            </w:r>
            <w:r>
              <w:t>0</w:t>
            </w:r>
            <w:r>
              <w:rPr>
                <w:spacing w:val="-35"/>
              </w:rPr>
              <w:t xml:space="preserve"> </w:t>
            </w:r>
            <w:r>
              <w:t>万元</w:t>
            </w:r>
            <w:r>
              <w:rPr>
                <w:spacing w:val="-3"/>
              </w:rPr>
              <w:t>以下的为微型企业。</w:t>
            </w:r>
          </w:p>
          <w:p w14:paraId="2E053374">
            <w:pPr>
              <w:pStyle w:val="6"/>
              <w:spacing w:before="1" w:line="264" w:lineRule="auto"/>
              <w:ind w:left="123" w:right="107" w:hanging="6"/>
            </w:pPr>
            <w:r>
              <w:rPr>
                <w:b/>
                <w:bCs/>
                <w:spacing w:val="-2"/>
              </w:rPr>
              <w:t>5）零售业。</w:t>
            </w:r>
            <w:r>
              <w:rPr>
                <w:spacing w:val="-2"/>
              </w:rPr>
              <w:t>从业人员</w:t>
            </w:r>
            <w:r>
              <w:rPr>
                <w:spacing w:val="-47"/>
              </w:rPr>
              <w:t xml:space="preserve"> </w:t>
            </w:r>
            <w:r>
              <w:rPr>
                <w:spacing w:val="-2"/>
              </w:rPr>
              <w:t>300</w:t>
            </w:r>
            <w:r>
              <w:rPr>
                <w:spacing w:val="-41"/>
              </w:rPr>
              <w:t xml:space="preserve"> </w:t>
            </w:r>
            <w:r>
              <w:rPr>
                <w:spacing w:val="-2"/>
              </w:rPr>
              <w:t>人以下或营业收入</w:t>
            </w:r>
            <w:r>
              <w:rPr>
                <w:spacing w:val="-47"/>
              </w:rPr>
              <w:t xml:space="preserve"> </w:t>
            </w:r>
            <w:r>
              <w:rPr>
                <w:spacing w:val="-2"/>
              </w:rPr>
              <w:t>20000</w:t>
            </w:r>
            <w:r>
              <w:rPr>
                <w:spacing w:val="-42"/>
              </w:rPr>
              <w:t xml:space="preserve"> </w:t>
            </w:r>
            <w:r>
              <w:rPr>
                <w:spacing w:val="-2"/>
              </w:rPr>
              <w:t>万元以下的为中小微型企业。其中，从业人员</w:t>
            </w:r>
            <w:r>
              <w:rPr>
                <w:spacing w:val="-47"/>
              </w:rPr>
              <w:t xml:space="preserve"> </w:t>
            </w:r>
            <w:r>
              <w:rPr>
                <w:spacing w:val="-2"/>
              </w:rPr>
              <w:t>50</w:t>
            </w:r>
            <w:r>
              <w:rPr>
                <w:spacing w:val="-38"/>
              </w:rPr>
              <w:t xml:space="preserve"> </w:t>
            </w:r>
            <w:r>
              <w:rPr>
                <w:spacing w:val="-2"/>
              </w:rPr>
              <w:t>人及以上，且营业收入</w:t>
            </w:r>
            <w:r>
              <w:rPr>
                <w:spacing w:val="-47"/>
              </w:rPr>
              <w:t xml:space="preserve"> </w:t>
            </w:r>
            <w:r>
              <w:rPr>
                <w:spacing w:val="-2"/>
              </w:rPr>
              <w:t>500</w:t>
            </w:r>
            <w:r>
              <w:rPr>
                <w:spacing w:val="-40"/>
              </w:rPr>
              <w:t xml:space="preserve"> </w:t>
            </w:r>
            <w:r>
              <w:rPr>
                <w:spacing w:val="-2"/>
              </w:rPr>
              <w:t>万</w:t>
            </w:r>
            <w:r>
              <w:rPr>
                <w:spacing w:val="-7"/>
              </w:rPr>
              <w:t>元及以上的为中型企业;从业人员</w:t>
            </w:r>
            <w:r>
              <w:rPr>
                <w:spacing w:val="-19"/>
              </w:rPr>
              <w:t xml:space="preserve"> </w:t>
            </w:r>
            <w:r>
              <w:rPr>
                <w:spacing w:val="-7"/>
              </w:rPr>
              <w:t>10</w:t>
            </w:r>
            <w:r>
              <w:rPr>
                <w:spacing w:val="-40"/>
              </w:rPr>
              <w:t xml:space="preserve"> </w:t>
            </w:r>
            <w:r>
              <w:rPr>
                <w:spacing w:val="-7"/>
              </w:rPr>
              <w:t>人及以上，且营业收入</w:t>
            </w:r>
            <w:r>
              <w:rPr>
                <w:spacing w:val="-34"/>
              </w:rPr>
              <w:t xml:space="preserve"> </w:t>
            </w:r>
            <w:r>
              <w:rPr>
                <w:spacing w:val="-7"/>
              </w:rPr>
              <w:t>100</w:t>
            </w:r>
            <w:r>
              <w:rPr>
                <w:spacing w:val="-42"/>
              </w:rPr>
              <w:t xml:space="preserve"> </w:t>
            </w:r>
            <w:r>
              <w:rPr>
                <w:spacing w:val="-7"/>
              </w:rPr>
              <w:t>万</w:t>
            </w:r>
          </w:p>
        </w:tc>
      </w:tr>
    </w:tbl>
    <w:p w14:paraId="2FD0D746">
      <w:pPr>
        <w:rPr>
          <w:rFonts w:ascii="Arial"/>
          <w:sz w:val="21"/>
        </w:rPr>
      </w:pPr>
    </w:p>
    <w:p w14:paraId="17E6F2AA">
      <w:pPr>
        <w:rPr>
          <w:rFonts w:ascii="Arial" w:hAnsi="Arial" w:eastAsia="Arial" w:cs="Arial"/>
          <w:sz w:val="21"/>
          <w:szCs w:val="21"/>
        </w:rPr>
        <w:sectPr>
          <w:footerReference r:id="rId18" w:type="default"/>
          <w:pgSz w:w="11906" w:h="16839"/>
          <w:pgMar w:top="400" w:right="976" w:bottom="724" w:left="1030" w:header="0" w:footer="562" w:gutter="0"/>
          <w:cols w:space="720" w:num="1"/>
        </w:sectPr>
      </w:pPr>
    </w:p>
    <w:p w14:paraId="29B2B444">
      <w:pPr>
        <w:spacing w:before="13"/>
      </w:pPr>
    </w:p>
    <w:p w14:paraId="54BD0AD2">
      <w:pPr>
        <w:spacing w:before="13"/>
      </w:pPr>
    </w:p>
    <w:p w14:paraId="396D55A1">
      <w:pPr>
        <w:spacing w:before="13"/>
      </w:pPr>
    </w:p>
    <w:p w14:paraId="5DA12C93">
      <w:pPr>
        <w:spacing w:before="12"/>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660EB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7" w:hRule="atLeast"/>
        </w:trPr>
        <w:tc>
          <w:tcPr>
            <w:tcW w:w="1103" w:type="dxa"/>
            <w:vAlign w:val="top"/>
          </w:tcPr>
          <w:p w14:paraId="65167B32">
            <w:pPr>
              <w:rPr>
                <w:rFonts w:ascii="Arial"/>
                <w:sz w:val="21"/>
              </w:rPr>
            </w:pPr>
          </w:p>
        </w:tc>
        <w:tc>
          <w:tcPr>
            <w:tcW w:w="1705" w:type="dxa"/>
            <w:vAlign w:val="top"/>
          </w:tcPr>
          <w:p w14:paraId="04465C5E">
            <w:pPr>
              <w:rPr>
                <w:rFonts w:ascii="Arial"/>
                <w:sz w:val="21"/>
              </w:rPr>
            </w:pPr>
          </w:p>
        </w:tc>
        <w:tc>
          <w:tcPr>
            <w:tcW w:w="7086" w:type="dxa"/>
            <w:vAlign w:val="top"/>
          </w:tcPr>
          <w:p w14:paraId="6A1E6A62">
            <w:pPr>
              <w:pStyle w:val="6"/>
              <w:spacing w:before="41" w:line="275" w:lineRule="auto"/>
              <w:ind w:left="144" w:right="107" w:hanging="20"/>
            </w:pPr>
            <w:r>
              <w:t>元及以上的为小型企业;从业人员</w:t>
            </w:r>
            <w:r>
              <w:rPr>
                <w:spacing w:val="-15"/>
              </w:rPr>
              <w:t xml:space="preserve"> </w:t>
            </w:r>
            <w:r>
              <w:t>10</w:t>
            </w:r>
            <w:r>
              <w:rPr>
                <w:spacing w:val="-33"/>
              </w:rPr>
              <w:t xml:space="preserve"> </w:t>
            </w:r>
            <w:r>
              <w:t>人以下或营业收入</w:t>
            </w:r>
            <w:r>
              <w:rPr>
                <w:spacing w:val="-29"/>
              </w:rPr>
              <w:t xml:space="preserve"> </w:t>
            </w:r>
            <w:r>
              <w:t>100</w:t>
            </w:r>
            <w:r>
              <w:rPr>
                <w:spacing w:val="-35"/>
              </w:rPr>
              <w:t xml:space="preserve"> </w:t>
            </w:r>
            <w:r>
              <w:t>万元</w:t>
            </w:r>
            <w:r>
              <w:rPr>
                <w:spacing w:val="-5"/>
              </w:rPr>
              <w:t>以下的为微型企业。</w:t>
            </w:r>
          </w:p>
          <w:p w14:paraId="2C8BB35A">
            <w:pPr>
              <w:pStyle w:val="6"/>
              <w:spacing w:before="2" w:line="275" w:lineRule="auto"/>
              <w:ind w:left="115" w:right="107"/>
            </w:pPr>
            <w:r>
              <w:rPr>
                <w:b/>
                <w:bCs/>
                <w:spacing w:val="-6"/>
              </w:rPr>
              <w:t>6）交通运输业。</w:t>
            </w:r>
            <w:r>
              <w:rPr>
                <w:spacing w:val="-6"/>
              </w:rPr>
              <w:t>从业人员</w:t>
            </w:r>
            <w:r>
              <w:rPr>
                <w:spacing w:val="-34"/>
              </w:rPr>
              <w:t xml:space="preserve"> </w:t>
            </w:r>
            <w:r>
              <w:rPr>
                <w:spacing w:val="-6"/>
              </w:rPr>
              <w:t>1000</w:t>
            </w:r>
            <w:r>
              <w:rPr>
                <w:spacing w:val="-40"/>
              </w:rPr>
              <w:t xml:space="preserve"> </w:t>
            </w:r>
            <w:r>
              <w:rPr>
                <w:spacing w:val="-6"/>
              </w:rPr>
              <w:t>人以下或营业收入</w:t>
            </w:r>
            <w:r>
              <w:rPr>
                <w:spacing w:val="-47"/>
              </w:rPr>
              <w:t xml:space="preserve"> </w:t>
            </w:r>
            <w:r>
              <w:rPr>
                <w:spacing w:val="-6"/>
              </w:rPr>
              <w:t>30000</w:t>
            </w:r>
            <w:r>
              <w:rPr>
                <w:spacing w:val="-42"/>
              </w:rPr>
              <w:t xml:space="preserve"> </w:t>
            </w:r>
            <w:r>
              <w:rPr>
                <w:spacing w:val="-6"/>
              </w:rPr>
              <w:t>万元</w:t>
            </w:r>
            <w:r>
              <w:rPr>
                <w:spacing w:val="-7"/>
              </w:rPr>
              <w:t>以下</w:t>
            </w:r>
            <w:r>
              <w:rPr>
                <w:spacing w:val="3"/>
              </w:rPr>
              <w:t>的为中小微型企业。其中，从业人员</w:t>
            </w:r>
            <w:r>
              <w:rPr>
                <w:spacing w:val="-35"/>
              </w:rPr>
              <w:t xml:space="preserve"> </w:t>
            </w:r>
            <w:r>
              <w:rPr>
                <w:spacing w:val="3"/>
              </w:rPr>
              <w:t>300</w:t>
            </w:r>
            <w:r>
              <w:rPr>
                <w:spacing w:val="-36"/>
              </w:rPr>
              <w:t xml:space="preserve"> </w:t>
            </w:r>
            <w:r>
              <w:rPr>
                <w:spacing w:val="3"/>
              </w:rPr>
              <w:t>人及以上，且营业收入</w:t>
            </w:r>
            <w:r>
              <w:t>3000</w:t>
            </w:r>
            <w:r>
              <w:rPr>
                <w:spacing w:val="-25"/>
              </w:rPr>
              <w:t xml:space="preserve"> </w:t>
            </w:r>
            <w:r>
              <w:t>万元及以上的为中型企业;从业人员</w:t>
            </w:r>
            <w:r>
              <w:rPr>
                <w:spacing w:val="-44"/>
              </w:rPr>
              <w:t xml:space="preserve"> </w:t>
            </w:r>
            <w:r>
              <w:t>20</w:t>
            </w:r>
            <w:r>
              <w:rPr>
                <w:spacing w:val="-37"/>
              </w:rPr>
              <w:t xml:space="preserve"> </w:t>
            </w:r>
            <w:r>
              <w:t>人及以上，且营业收</w:t>
            </w:r>
            <w:r>
              <w:rPr>
                <w:spacing w:val="2"/>
              </w:rPr>
              <w:t>入</w:t>
            </w:r>
            <w:r>
              <w:rPr>
                <w:spacing w:val="-44"/>
              </w:rPr>
              <w:t xml:space="preserve"> </w:t>
            </w:r>
            <w:r>
              <w:rPr>
                <w:spacing w:val="2"/>
              </w:rPr>
              <w:t>200</w:t>
            </w:r>
            <w:r>
              <w:rPr>
                <w:spacing w:val="-35"/>
              </w:rPr>
              <w:t xml:space="preserve"> </w:t>
            </w:r>
            <w:r>
              <w:rPr>
                <w:spacing w:val="2"/>
              </w:rPr>
              <w:t>万元及以上的为小型企业;从业人员</w:t>
            </w:r>
            <w:r>
              <w:rPr>
                <w:spacing w:val="-41"/>
              </w:rPr>
              <w:t xml:space="preserve"> </w:t>
            </w:r>
            <w:r>
              <w:rPr>
                <w:spacing w:val="2"/>
              </w:rPr>
              <w:t>20</w:t>
            </w:r>
            <w:r>
              <w:rPr>
                <w:spacing w:val="-36"/>
              </w:rPr>
              <w:t xml:space="preserve"> </w:t>
            </w:r>
            <w:r>
              <w:rPr>
                <w:spacing w:val="1"/>
              </w:rPr>
              <w:t>人以下或营业收入</w:t>
            </w:r>
            <w:r>
              <w:rPr>
                <w:spacing w:val="-3"/>
              </w:rPr>
              <w:t>200</w:t>
            </w:r>
            <w:r>
              <w:rPr>
                <w:spacing w:val="-31"/>
              </w:rPr>
              <w:t xml:space="preserve"> </w:t>
            </w:r>
            <w:r>
              <w:rPr>
                <w:spacing w:val="-3"/>
              </w:rPr>
              <w:t>万元以下的为微型企业。</w:t>
            </w:r>
          </w:p>
          <w:p w14:paraId="21FD55B2">
            <w:pPr>
              <w:pStyle w:val="6"/>
              <w:spacing w:before="2" w:line="275" w:lineRule="auto"/>
              <w:ind w:left="121" w:right="107" w:hanging="3"/>
            </w:pPr>
            <w:r>
              <w:rPr>
                <w:b/>
                <w:bCs/>
                <w:spacing w:val="-2"/>
              </w:rPr>
              <w:t>7）仓储业。</w:t>
            </w:r>
            <w:r>
              <w:rPr>
                <w:spacing w:val="-2"/>
              </w:rPr>
              <w:t>从业人员</w:t>
            </w:r>
            <w:r>
              <w:rPr>
                <w:spacing w:val="-49"/>
              </w:rPr>
              <w:t xml:space="preserve"> </w:t>
            </w:r>
            <w:r>
              <w:rPr>
                <w:spacing w:val="-2"/>
              </w:rPr>
              <w:t>200</w:t>
            </w:r>
            <w:r>
              <w:rPr>
                <w:spacing w:val="-40"/>
              </w:rPr>
              <w:t xml:space="preserve"> </w:t>
            </w:r>
            <w:r>
              <w:rPr>
                <w:spacing w:val="-2"/>
              </w:rPr>
              <w:t>人以下或营业收入</w:t>
            </w:r>
            <w:r>
              <w:rPr>
                <w:spacing w:val="-45"/>
              </w:rPr>
              <w:t xml:space="preserve"> </w:t>
            </w:r>
            <w:r>
              <w:rPr>
                <w:spacing w:val="-2"/>
              </w:rPr>
              <w:t>30000</w:t>
            </w:r>
            <w:r>
              <w:rPr>
                <w:spacing w:val="-42"/>
              </w:rPr>
              <w:t xml:space="preserve"> </w:t>
            </w:r>
            <w:r>
              <w:rPr>
                <w:spacing w:val="-2"/>
              </w:rPr>
              <w:t>万元以下</w:t>
            </w:r>
            <w:r>
              <w:rPr>
                <w:spacing w:val="-3"/>
              </w:rPr>
              <w:t>的为</w:t>
            </w:r>
            <w:r>
              <w:rPr>
                <w:spacing w:val="-1"/>
              </w:rPr>
              <w:t>中小微型企业。其中，从业人员</w:t>
            </w:r>
            <w:r>
              <w:rPr>
                <w:spacing w:val="-15"/>
              </w:rPr>
              <w:t xml:space="preserve"> </w:t>
            </w:r>
            <w:r>
              <w:rPr>
                <w:spacing w:val="-1"/>
              </w:rPr>
              <w:t>100</w:t>
            </w:r>
            <w:r>
              <w:rPr>
                <w:spacing w:val="-35"/>
              </w:rPr>
              <w:t xml:space="preserve"> </w:t>
            </w:r>
            <w:r>
              <w:rPr>
                <w:spacing w:val="-1"/>
              </w:rPr>
              <w:t>人及以上，且营业收入</w:t>
            </w:r>
            <w:r>
              <w:rPr>
                <w:spacing w:val="-29"/>
              </w:rPr>
              <w:t xml:space="preserve"> </w:t>
            </w:r>
            <w:r>
              <w:rPr>
                <w:spacing w:val="-1"/>
              </w:rPr>
              <w:t>1000万元及以上的为中型企业;从业人员20</w:t>
            </w:r>
            <w:r>
              <w:rPr>
                <w:spacing w:val="-41"/>
              </w:rPr>
              <w:t xml:space="preserve"> </w:t>
            </w:r>
            <w:r>
              <w:rPr>
                <w:spacing w:val="-1"/>
              </w:rPr>
              <w:t>人及以上，且营业</w:t>
            </w:r>
            <w:r>
              <w:rPr>
                <w:spacing w:val="-2"/>
              </w:rPr>
              <w:t>收入</w:t>
            </w:r>
            <w:r>
              <w:rPr>
                <w:spacing w:val="-33"/>
              </w:rPr>
              <w:t xml:space="preserve"> </w:t>
            </w:r>
            <w:r>
              <w:rPr>
                <w:spacing w:val="-2"/>
              </w:rPr>
              <w:t>100</w:t>
            </w:r>
            <w:r>
              <w:rPr>
                <w:spacing w:val="1"/>
              </w:rPr>
              <w:t>万元及以上的为小型企业;从业人员</w:t>
            </w:r>
            <w:r>
              <w:rPr>
                <w:spacing w:val="-41"/>
              </w:rPr>
              <w:t xml:space="preserve"> </w:t>
            </w:r>
            <w:r>
              <w:rPr>
                <w:spacing w:val="1"/>
              </w:rPr>
              <w:t>20</w:t>
            </w:r>
            <w:r>
              <w:rPr>
                <w:spacing w:val="-35"/>
              </w:rPr>
              <w:t xml:space="preserve"> </w:t>
            </w:r>
            <w:r>
              <w:rPr>
                <w:spacing w:val="1"/>
              </w:rPr>
              <w:t>人以下或营业收入</w:t>
            </w:r>
            <w:r>
              <w:rPr>
                <w:spacing w:val="-27"/>
              </w:rPr>
              <w:t xml:space="preserve"> </w:t>
            </w:r>
            <w:r>
              <w:rPr>
                <w:spacing w:val="1"/>
              </w:rPr>
              <w:t>100</w:t>
            </w:r>
            <w:r>
              <w:rPr>
                <w:spacing w:val="-37"/>
              </w:rPr>
              <w:t xml:space="preserve"> </w:t>
            </w:r>
            <w:r>
              <w:rPr>
                <w:spacing w:val="1"/>
              </w:rPr>
              <w:t>万</w:t>
            </w:r>
            <w:r>
              <w:rPr>
                <w:spacing w:val="-2"/>
              </w:rPr>
              <w:t>元以下的为微型企业。</w:t>
            </w:r>
          </w:p>
          <w:p w14:paraId="79A29E42">
            <w:pPr>
              <w:pStyle w:val="6"/>
              <w:spacing w:line="275" w:lineRule="auto"/>
              <w:ind w:left="122" w:right="107" w:hanging="8"/>
            </w:pPr>
            <w:r>
              <w:rPr>
                <w:b/>
                <w:bCs/>
                <w:spacing w:val="-6"/>
              </w:rPr>
              <w:t>8）邮政业。</w:t>
            </w:r>
            <w:r>
              <w:rPr>
                <w:spacing w:val="-6"/>
              </w:rPr>
              <w:t>从业人员</w:t>
            </w:r>
            <w:r>
              <w:rPr>
                <w:spacing w:val="-30"/>
              </w:rPr>
              <w:t xml:space="preserve"> </w:t>
            </w:r>
            <w:r>
              <w:rPr>
                <w:spacing w:val="-6"/>
              </w:rPr>
              <w:t>1000</w:t>
            </w:r>
            <w:r>
              <w:rPr>
                <w:spacing w:val="-40"/>
              </w:rPr>
              <w:t xml:space="preserve"> </w:t>
            </w:r>
            <w:r>
              <w:rPr>
                <w:spacing w:val="-6"/>
              </w:rPr>
              <w:t>人以下或营业收入</w:t>
            </w:r>
            <w:r>
              <w:rPr>
                <w:spacing w:val="-47"/>
              </w:rPr>
              <w:t xml:space="preserve"> </w:t>
            </w:r>
            <w:r>
              <w:rPr>
                <w:spacing w:val="-6"/>
              </w:rPr>
              <w:t>30000</w:t>
            </w:r>
            <w:r>
              <w:rPr>
                <w:spacing w:val="-42"/>
              </w:rPr>
              <w:t xml:space="preserve"> </w:t>
            </w:r>
            <w:r>
              <w:rPr>
                <w:spacing w:val="-6"/>
              </w:rPr>
              <w:t>万元以下的为</w:t>
            </w:r>
            <w:r>
              <w:t>中小微型企业。其中，从业人员</w:t>
            </w:r>
            <w:r>
              <w:rPr>
                <w:spacing w:val="-31"/>
              </w:rPr>
              <w:t xml:space="preserve"> </w:t>
            </w:r>
            <w:r>
              <w:t>300</w:t>
            </w:r>
            <w:r>
              <w:rPr>
                <w:spacing w:val="-36"/>
              </w:rPr>
              <w:t xml:space="preserve"> </w:t>
            </w:r>
            <w:r>
              <w:t>人及以上，且营业收入</w:t>
            </w:r>
            <w:r>
              <w:rPr>
                <w:spacing w:val="-43"/>
              </w:rPr>
              <w:t xml:space="preserve"> </w:t>
            </w:r>
            <w:r>
              <w:t>2000</w:t>
            </w:r>
            <w:r>
              <w:rPr>
                <w:spacing w:val="-1"/>
              </w:rPr>
              <w:t>万元及以上的为中型企业;从业人员20</w:t>
            </w:r>
            <w:r>
              <w:rPr>
                <w:spacing w:val="-41"/>
              </w:rPr>
              <w:t xml:space="preserve"> </w:t>
            </w:r>
            <w:r>
              <w:rPr>
                <w:spacing w:val="-1"/>
              </w:rPr>
              <w:t>人及以上，且营业</w:t>
            </w:r>
            <w:r>
              <w:rPr>
                <w:spacing w:val="-2"/>
              </w:rPr>
              <w:t>收入</w:t>
            </w:r>
            <w:r>
              <w:rPr>
                <w:spacing w:val="-33"/>
              </w:rPr>
              <w:t xml:space="preserve"> </w:t>
            </w:r>
            <w:r>
              <w:rPr>
                <w:spacing w:val="-2"/>
              </w:rPr>
              <w:t>100</w:t>
            </w:r>
            <w:r>
              <w:rPr>
                <w:spacing w:val="1"/>
              </w:rPr>
              <w:t>万元及以上的为小型企业;从业人员</w:t>
            </w:r>
            <w:r>
              <w:rPr>
                <w:spacing w:val="-41"/>
              </w:rPr>
              <w:t xml:space="preserve"> </w:t>
            </w:r>
            <w:r>
              <w:rPr>
                <w:spacing w:val="1"/>
              </w:rPr>
              <w:t>20</w:t>
            </w:r>
            <w:r>
              <w:rPr>
                <w:spacing w:val="-35"/>
              </w:rPr>
              <w:t xml:space="preserve"> </w:t>
            </w:r>
            <w:r>
              <w:rPr>
                <w:spacing w:val="1"/>
              </w:rPr>
              <w:t>人以下或营业收入</w:t>
            </w:r>
            <w:r>
              <w:rPr>
                <w:spacing w:val="-27"/>
              </w:rPr>
              <w:t xml:space="preserve"> </w:t>
            </w:r>
            <w:r>
              <w:rPr>
                <w:spacing w:val="1"/>
              </w:rPr>
              <w:t>100</w:t>
            </w:r>
            <w:r>
              <w:rPr>
                <w:spacing w:val="-37"/>
              </w:rPr>
              <w:t xml:space="preserve"> </w:t>
            </w:r>
            <w:r>
              <w:rPr>
                <w:spacing w:val="1"/>
              </w:rPr>
              <w:t>万</w:t>
            </w:r>
            <w:r>
              <w:rPr>
                <w:spacing w:val="-2"/>
              </w:rPr>
              <w:t>元以下的为微型企业。</w:t>
            </w:r>
          </w:p>
          <w:p w14:paraId="6987921C">
            <w:pPr>
              <w:pStyle w:val="6"/>
              <w:spacing w:before="3" w:line="275" w:lineRule="auto"/>
              <w:ind w:left="122" w:right="107" w:hanging="8"/>
            </w:pPr>
            <w:r>
              <w:rPr>
                <w:b/>
                <w:bCs/>
                <w:spacing w:val="-2"/>
              </w:rPr>
              <w:t>9）住宿业。</w:t>
            </w:r>
            <w:r>
              <w:rPr>
                <w:spacing w:val="-2"/>
              </w:rPr>
              <w:t>从业人员</w:t>
            </w:r>
            <w:r>
              <w:rPr>
                <w:spacing w:val="-47"/>
              </w:rPr>
              <w:t xml:space="preserve"> </w:t>
            </w:r>
            <w:r>
              <w:rPr>
                <w:spacing w:val="-2"/>
              </w:rPr>
              <w:t>300</w:t>
            </w:r>
            <w:r>
              <w:rPr>
                <w:spacing w:val="-41"/>
              </w:rPr>
              <w:t xml:space="preserve"> </w:t>
            </w:r>
            <w:r>
              <w:rPr>
                <w:spacing w:val="-2"/>
              </w:rPr>
              <w:t>人以下或营业收</w:t>
            </w:r>
            <w:r>
              <w:rPr>
                <w:spacing w:val="-3"/>
              </w:rPr>
              <w:t>入</w:t>
            </w:r>
            <w:r>
              <w:rPr>
                <w:spacing w:val="-31"/>
              </w:rPr>
              <w:t xml:space="preserve"> </w:t>
            </w:r>
            <w:r>
              <w:rPr>
                <w:spacing w:val="-3"/>
              </w:rPr>
              <w:t>10000</w:t>
            </w:r>
            <w:r>
              <w:rPr>
                <w:spacing w:val="-42"/>
              </w:rPr>
              <w:t xml:space="preserve"> </w:t>
            </w:r>
            <w:r>
              <w:rPr>
                <w:spacing w:val="-3"/>
              </w:rPr>
              <w:t>万元以下的为</w:t>
            </w:r>
            <w:r>
              <w:t>中小微型企业。其中，从业人员</w:t>
            </w:r>
            <w:r>
              <w:rPr>
                <w:spacing w:val="-31"/>
              </w:rPr>
              <w:t xml:space="preserve"> </w:t>
            </w:r>
            <w:r>
              <w:t>100</w:t>
            </w:r>
            <w:r>
              <w:rPr>
                <w:spacing w:val="-36"/>
              </w:rPr>
              <w:t xml:space="preserve"> </w:t>
            </w:r>
            <w:r>
              <w:t>人及以上，且营业收入</w:t>
            </w:r>
            <w:r>
              <w:rPr>
                <w:spacing w:val="-43"/>
              </w:rPr>
              <w:t xml:space="preserve"> </w:t>
            </w:r>
            <w:r>
              <w:t>2000</w:t>
            </w:r>
            <w:r>
              <w:rPr>
                <w:spacing w:val="-4"/>
              </w:rPr>
              <w:t>万元及以上的为中型企业;从业人员</w:t>
            </w:r>
            <w:r>
              <w:rPr>
                <w:spacing w:val="-32"/>
              </w:rPr>
              <w:t xml:space="preserve"> </w:t>
            </w:r>
            <w:r>
              <w:rPr>
                <w:spacing w:val="-4"/>
              </w:rPr>
              <w:t>10</w:t>
            </w:r>
            <w:r>
              <w:rPr>
                <w:spacing w:val="-41"/>
              </w:rPr>
              <w:t xml:space="preserve"> </w:t>
            </w:r>
            <w:r>
              <w:rPr>
                <w:spacing w:val="-4"/>
              </w:rPr>
              <w:t>人及以上，且营业收入</w:t>
            </w:r>
            <w:r>
              <w:rPr>
                <w:spacing w:val="-33"/>
              </w:rPr>
              <w:t xml:space="preserve"> </w:t>
            </w:r>
            <w:r>
              <w:rPr>
                <w:spacing w:val="-4"/>
              </w:rPr>
              <w:t>100</w:t>
            </w:r>
            <w:r>
              <w:t>万元及以上的为小型企业;从业人员</w:t>
            </w:r>
            <w:r>
              <w:rPr>
                <w:spacing w:val="-11"/>
              </w:rPr>
              <w:t xml:space="preserve"> </w:t>
            </w:r>
            <w:r>
              <w:t>10</w:t>
            </w:r>
            <w:r>
              <w:rPr>
                <w:spacing w:val="-35"/>
              </w:rPr>
              <w:t xml:space="preserve"> </w:t>
            </w:r>
            <w:r>
              <w:t>人以下或营业收入</w:t>
            </w:r>
            <w:r>
              <w:rPr>
                <w:spacing w:val="-27"/>
              </w:rPr>
              <w:t xml:space="preserve"> </w:t>
            </w:r>
            <w:r>
              <w:t>100</w:t>
            </w:r>
            <w:r>
              <w:rPr>
                <w:spacing w:val="-37"/>
              </w:rPr>
              <w:t xml:space="preserve"> </w:t>
            </w:r>
            <w:r>
              <w:t>万</w:t>
            </w:r>
            <w:r>
              <w:rPr>
                <w:spacing w:val="-2"/>
              </w:rPr>
              <w:t>元以下的为微型企业。</w:t>
            </w:r>
          </w:p>
          <w:p w14:paraId="5DFF800B">
            <w:pPr>
              <w:pStyle w:val="6"/>
              <w:spacing w:before="3" w:line="275" w:lineRule="auto"/>
              <w:ind w:left="122" w:right="107" w:firstLine="8"/>
            </w:pPr>
            <w:r>
              <w:rPr>
                <w:b/>
                <w:bCs/>
                <w:spacing w:val="-7"/>
              </w:rPr>
              <w:t>10）餐饮业。</w:t>
            </w:r>
            <w:r>
              <w:rPr>
                <w:spacing w:val="-7"/>
              </w:rPr>
              <w:t>从业人员</w:t>
            </w:r>
            <w:r>
              <w:rPr>
                <w:spacing w:val="-29"/>
              </w:rPr>
              <w:t xml:space="preserve"> </w:t>
            </w:r>
            <w:r>
              <w:rPr>
                <w:spacing w:val="-7"/>
              </w:rPr>
              <w:t>300</w:t>
            </w:r>
            <w:r>
              <w:rPr>
                <w:spacing w:val="-40"/>
              </w:rPr>
              <w:t xml:space="preserve"> </w:t>
            </w:r>
            <w:r>
              <w:rPr>
                <w:spacing w:val="-7"/>
              </w:rPr>
              <w:t>人以下或营业收入</w:t>
            </w:r>
            <w:r>
              <w:rPr>
                <w:spacing w:val="-34"/>
              </w:rPr>
              <w:t xml:space="preserve"> </w:t>
            </w:r>
            <w:r>
              <w:rPr>
                <w:spacing w:val="-7"/>
              </w:rPr>
              <w:t>10000</w:t>
            </w:r>
            <w:r>
              <w:rPr>
                <w:spacing w:val="-43"/>
              </w:rPr>
              <w:t xml:space="preserve"> </w:t>
            </w:r>
            <w:r>
              <w:rPr>
                <w:spacing w:val="-7"/>
              </w:rPr>
              <w:t>万元以下的为</w:t>
            </w:r>
            <w:r>
              <w:t>中小微型企业。其中，从业人员</w:t>
            </w:r>
            <w:r>
              <w:rPr>
                <w:spacing w:val="-31"/>
              </w:rPr>
              <w:t xml:space="preserve"> </w:t>
            </w:r>
            <w:r>
              <w:t>100</w:t>
            </w:r>
            <w:r>
              <w:rPr>
                <w:spacing w:val="-36"/>
              </w:rPr>
              <w:t xml:space="preserve"> </w:t>
            </w:r>
            <w:r>
              <w:t>人及以上，且营业收入</w:t>
            </w:r>
            <w:r>
              <w:rPr>
                <w:spacing w:val="-43"/>
              </w:rPr>
              <w:t xml:space="preserve"> </w:t>
            </w:r>
            <w:r>
              <w:t>2000</w:t>
            </w:r>
            <w:r>
              <w:rPr>
                <w:spacing w:val="-4"/>
              </w:rPr>
              <w:t>万元及以上的为中型企业;从业人员</w:t>
            </w:r>
            <w:r>
              <w:rPr>
                <w:spacing w:val="-32"/>
              </w:rPr>
              <w:t xml:space="preserve"> </w:t>
            </w:r>
            <w:r>
              <w:rPr>
                <w:spacing w:val="-4"/>
              </w:rPr>
              <w:t>10</w:t>
            </w:r>
            <w:r>
              <w:rPr>
                <w:spacing w:val="-41"/>
              </w:rPr>
              <w:t xml:space="preserve"> </w:t>
            </w:r>
            <w:r>
              <w:rPr>
                <w:spacing w:val="-4"/>
              </w:rPr>
              <w:t>人及以上，且营业收入</w:t>
            </w:r>
            <w:r>
              <w:rPr>
                <w:spacing w:val="-33"/>
              </w:rPr>
              <w:t xml:space="preserve"> </w:t>
            </w:r>
            <w:r>
              <w:rPr>
                <w:spacing w:val="-4"/>
              </w:rPr>
              <w:t>100</w:t>
            </w:r>
            <w:r>
              <w:t>万元及以上的为小型企业;从业人员</w:t>
            </w:r>
            <w:r>
              <w:rPr>
                <w:spacing w:val="-11"/>
              </w:rPr>
              <w:t xml:space="preserve"> </w:t>
            </w:r>
            <w:r>
              <w:t>10</w:t>
            </w:r>
            <w:r>
              <w:rPr>
                <w:spacing w:val="-35"/>
              </w:rPr>
              <w:t xml:space="preserve"> </w:t>
            </w:r>
            <w:r>
              <w:t>人以下或营业收入</w:t>
            </w:r>
            <w:r>
              <w:rPr>
                <w:spacing w:val="-27"/>
              </w:rPr>
              <w:t xml:space="preserve"> </w:t>
            </w:r>
            <w:r>
              <w:t>100</w:t>
            </w:r>
            <w:r>
              <w:rPr>
                <w:spacing w:val="-37"/>
              </w:rPr>
              <w:t xml:space="preserve"> </w:t>
            </w:r>
            <w:r>
              <w:t>万</w:t>
            </w:r>
            <w:r>
              <w:rPr>
                <w:spacing w:val="-2"/>
              </w:rPr>
              <w:t>元以下的为微型企业。</w:t>
            </w:r>
          </w:p>
          <w:p w14:paraId="3229553A">
            <w:pPr>
              <w:pStyle w:val="6"/>
              <w:spacing w:line="275" w:lineRule="auto"/>
              <w:ind w:left="120" w:right="107" w:firstLine="10"/>
            </w:pPr>
            <w:r>
              <w:rPr>
                <w:b/>
                <w:bCs/>
                <w:spacing w:val="-6"/>
              </w:rPr>
              <w:t>11）信息传输业。</w:t>
            </w:r>
            <w:r>
              <w:rPr>
                <w:spacing w:val="-6"/>
              </w:rPr>
              <w:t>从业人员</w:t>
            </w:r>
            <w:r>
              <w:rPr>
                <w:spacing w:val="-49"/>
              </w:rPr>
              <w:t xml:space="preserve"> </w:t>
            </w:r>
            <w:r>
              <w:rPr>
                <w:spacing w:val="-6"/>
              </w:rPr>
              <w:t>2000</w:t>
            </w:r>
            <w:r>
              <w:rPr>
                <w:spacing w:val="-40"/>
              </w:rPr>
              <w:t xml:space="preserve"> </w:t>
            </w:r>
            <w:r>
              <w:rPr>
                <w:spacing w:val="-6"/>
              </w:rPr>
              <w:t>人以下或营</w:t>
            </w:r>
            <w:r>
              <w:rPr>
                <w:spacing w:val="-7"/>
              </w:rPr>
              <w:t>业收入</w:t>
            </w:r>
            <w:r>
              <w:rPr>
                <w:spacing w:val="-34"/>
              </w:rPr>
              <w:t xml:space="preserve"> </w:t>
            </w:r>
            <w:r>
              <w:rPr>
                <w:spacing w:val="-7"/>
              </w:rPr>
              <w:t>100000</w:t>
            </w:r>
            <w:r>
              <w:rPr>
                <w:spacing w:val="-43"/>
              </w:rPr>
              <w:t xml:space="preserve"> </w:t>
            </w:r>
            <w:r>
              <w:rPr>
                <w:spacing w:val="-7"/>
              </w:rPr>
              <w:t>万元以</w:t>
            </w:r>
            <w:r>
              <w:rPr>
                <w:spacing w:val="-5"/>
              </w:rPr>
              <w:t>下的为中小微型企业。其中，从业人员</w:t>
            </w:r>
            <w:r>
              <w:rPr>
                <w:spacing w:val="-34"/>
              </w:rPr>
              <w:t xml:space="preserve"> </w:t>
            </w:r>
            <w:r>
              <w:rPr>
                <w:spacing w:val="-5"/>
              </w:rPr>
              <w:t>100</w:t>
            </w:r>
            <w:r>
              <w:rPr>
                <w:spacing w:val="-41"/>
              </w:rPr>
              <w:t xml:space="preserve"> </w:t>
            </w:r>
            <w:r>
              <w:rPr>
                <w:spacing w:val="-5"/>
              </w:rPr>
              <w:t>人及以上，且</w:t>
            </w:r>
            <w:r>
              <w:rPr>
                <w:spacing w:val="-6"/>
              </w:rPr>
              <w:t>营业收入</w:t>
            </w:r>
            <w:r>
              <w:t>1000</w:t>
            </w:r>
            <w:r>
              <w:rPr>
                <w:spacing w:val="-40"/>
              </w:rPr>
              <w:t xml:space="preserve"> </w:t>
            </w:r>
            <w:r>
              <w:t>万元及以上的为中型企业;从业人员</w:t>
            </w:r>
            <w:r>
              <w:rPr>
                <w:spacing w:val="-29"/>
              </w:rPr>
              <w:t xml:space="preserve"> </w:t>
            </w:r>
            <w:r>
              <w:t>10</w:t>
            </w:r>
            <w:r>
              <w:rPr>
                <w:spacing w:val="-38"/>
              </w:rPr>
              <w:t xml:space="preserve"> </w:t>
            </w:r>
            <w:r>
              <w:t>人及以上，</w:t>
            </w:r>
            <w:r>
              <w:rPr>
                <w:spacing w:val="-1"/>
              </w:rPr>
              <w:t>且营业收</w:t>
            </w:r>
            <w:r>
              <w:t>入</w:t>
            </w:r>
            <w:r>
              <w:rPr>
                <w:spacing w:val="-11"/>
              </w:rPr>
              <w:t xml:space="preserve"> </w:t>
            </w:r>
            <w:r>
              <w:t>100</w:t>
            </w:r>
            <w:r>
              <w:rPr>
                <w:spacing w:val="-35"/>
              </w:rPr>
              <w:t xml:space="preserve"> </w:t>
            </w:r>
            <w:r>
              <w:t>万元及以上的为小型企业;从业人员</w:t>
            </w:r>
            <w:r>
              <w:rPr>
                <w:spacing w:val="-27"/>
              </w:rPr>
              <w:t xml:space="preserve"> </w:t>
            </w:r>
            <w:r>
              <w:t>10</w:t>
            </w:r>
            <w:r>
              <w:rPr>
                <w:spacing w:val="-36"/>
              </w:rPr>
              <w:t xml:space="preserve"> </w:t>
            </w:r>
            <w:r>
              <w:t>人以下或营业收入</w:t>
            </w:r>
            <w:r>
              <w:rPr>
                <w:spacing w:val="-3"/>
              </w:rPr>
              <w:t>100</w:t>
            </w:r>
            <w:r>
              <w:rPr>
                <w:spacing w:val="-35"/>
              </w:rPr>
              <w:t xml:space="preserve"> </w:t>
            </w:r>
            <w:r>
              <w:rPr>
                <w:spacing w:val="-3"/>
              </w:rPr>
              <w:t>万元以下的为微型企业。</w:t>
            </w:r>
          </w:p>
          <w:p w14:paraId="61D91535">
            <w:pPr>
              <w:pStyle w:val="6"/>
              <w:spacing w:before="3" w:line="275" w:lineRule="auto"/>
              <w:ind w:left="120" w:right="107" w:firstLine="10"/>
            </w:pPr>
            <w:r>
              <w:rPr>
                <w:b/>
                <w:bCs/>
                <w:spacing w:val="-9"/>
              </w:rPr>
              <w:t>12）软件和信息技术服务业。</w:t>
            </w:r>
            <w:r>
              <w:rPr>
                <w:spacing w:val="-9"/>
              </w:rPr>
              <w:t>从业人员300</w:t>
            </w:r>
            <w:r>
              <w:rPr>
                <w:spacing w:val="-40"/>
              </w:rPr>
              <w:t xml:space="preserve"> </w:t>
            </w:r>
            <w:r>
              <w:rPr>
                <w:spacing w:val="-9"/>
              </w:rPr>
              <w:t>人以下或营业收入</w:t>
            </w:r>
            <w:r>
              <w:rPr>
                <w:spacing w:val="-48"/>
              </w:rPr>
              <w:t xml:space="preserve"> </w:t>
            </w:r>
            <w:r>
              <w:rPr>
                <w:spacing w:val="-9"/>
              </w:rPr>
              <w:t>10000</w:t>
            </w:r>
            <w:r>
              <w:rPr>
                <w:spacing w:val="-5"/>
              </w:rPr>
              <w:t>万元以下的为中小微型企业。其中，从业人员</w:t>
            </w:r>
            <w:r>
              <w:rPr>
                <w:spacing w:val="-34"/>
              </w:rPr>
              <w:t xml:space="preserve"> </w:t>
            </w:r>
            <w:r>
              <w:rPr>
                <w:spacing w:val="-5"/>
              </w:rPr>
              <w:t>100</w:t>
            </w:r>
            <w:r>
              <w:rPr>
                <w:spacing w:val="-41"/>
              </w:rPr>
              <w:t xml:space="preserve"> </w:t>
            </w:r>
            <w:r>
              <w:rPr>
                <w:spacing w:val="-5"/>
              </w:rPr>
              <w:t>人及以</w:t>
            </w:r>
            <w:r>
              <w:rPr>
                <w:spacing w:val="-6"/>
              </w:rPr>
              <w:t>上，且营</w:t>
            </w:r>
            <w:r>
              <w:rPr>
                <w:spacing w:val="-3"/>
              </w:rPr>
              <w:t>业收入</w:t>
            </w:r>
            <w:r>
              <w:rPr>
                <w:spacing w:val="-26"/>
              </w:rPr>
              <w:t xml:space="preserve"> </w:t>
            </w:r>
            <w:r>
              <w:rPr>
                <w:spacing w:val="-3"/>
              </w:rPr>
              <w:t>1000</w:t>
            </w:r>
            <w:r>
              <w:rPr>
                <w:spacing w:val="-40"/>
              </w:rPr>
              <w:t xml:space="preserve"> </w:t>
            </w:r>
            <w:r>
              <w:rPr>
                <w:spacing w:val="-3"/>
              </w:rPr>
              <w:t>万元及以上的为中型企业;从业人员</w:t>
            </w:r>
            <w:r>
              <w:rPr>
                <w:spacing w:val="-32"/>
              </w:rPr>
              <w:t xml:space="preserve"> </w:t>
            </w:r>
            <w:r>
              <w:rPr>
                <w:spacing w:val="-3"/>
              </w:rPr>
              <w:t>10</w:t>
            </w:r>
            <w:r>
              <w:rPr>
                <w:spacing w:val="-38"/>
              </w:rPr>
              <w:t xml:space="preserve"> </w:t>
            </w:r>
            <w:r>
              <w:rPr>
                <w:spacing w:val="-3"/>
              </w:rPr>
              <w:t>人及以上，且营业收入</w:t>
            </w:r>
            <w:r>
              <w:rPr>
                <w:spacing w:val="-27"/>
              </w:rPr>
              <w:t xml:space="preserve"> </w:t>
            </w:r>
            <w:r>
              <w:rPr>
                <w:spacing w:val="-3"/>
              </w:rPr>
              <w:t>50</w:t>
            </w:r>
            <w:r>
              <w:rPr>
                <w:spacing w:val="-42"/>
              </w:rPr>
              <w:t xml:space="preserve"> </w:t>
            </w:r>
            <w:r>
              <w:rPr>
                <w:spacing w:val="-3"/>
              </w:rPr>
              <w:t>万元及以上的为小型企业;从业人员</w:t>
            </w:r>
            <w:r>
              <w:rPr>
                <w:spacing w:val="-32"/>
              </w:rPr>
              <w:t xml:space="preserve"> </w:t>
            </w:r>
            <w:r>
              <w:rPr>
                <w:spacing w:val="-3"/>
              </w:rPr>
              <w:t>10</w:t>
            </w:r>
            <w:r>
              <w:rPr>
                <w:spacing w:val="-38"/>
              </w:rPr>
              <w:t xml:space="preserve"> </w:t>
            </w:r>
            <w:r>
              <w:rPr>
                <w:spacing w:val="-3"/>
              </w:rPr>
              <w:t>人以下或营业</w:t>
            </w:r>
            <w:r>
              <w:rPr>
                <w:spacing w:val="1"/>
              </w:rPr>
              <w:t>收入50</w:t>
            </w:r>
            <w:r>
              <w:rPr>
                <w:spacing w:val="-32"/>
              </w:rPr>
              <w:t xml:space="preserve"> </w:t>
            </w:r>
            <w:r>
              <w:rPr>
                <w:spacing w:val="1"/>
              </w:rPr>
              <w:t>万元以下的为微型企业。</w:t>
            </w:r>
          </w:p>
          <w:p w14:paraId="26B7D5FE">
            <w:pPr>
              <w:pStyle w:val="6"/>
              <w:spacing w:before="2" w:line="258" w:lineRule="auto"/>
              <w:ind w:left="122" w:right="107" w:firstLine="8"/>
            </w:pPr>
            <w:r>
              <w:rPr>
                <w:b/>
                <w:bCs/>
                <w:spacing w:val="-8"/>
              </w:rPr>
              <w:t>13）房地产开发经营。</w:t>
            </w:r>
            <w:r>
              <w:rPr>
                <w:spacing w:val="-8"/>
              </w:rPr>
              <w:t>营业收入</w:t>
            </w:r>
            <w:r>
              <w:rPr>
                <w:spacing w:val="-31"/>
              </w:rPr>
              <w:t xml:space="preserve"> </w:t>
            </w:r>
            <w:r>
              <w:rPr>
                <w:spacing w:val="-8"/>
              </w:rPr>
              <w:t>200000</w:t>
            </w:r>
            <w:r>
              <w:rPr>
                <w:spacing w:val="-42"/>
              </w:rPr>
              <w:t xml:space="preserve"> </w:t>
            </w:r>
            <w:r>
              <w:rPr>
                <w:spacing w:val="-8"/>
              </w:rPr>
              <w:t>万元以下或资产总额</w:t>
            </w:r>
            <w:r>
              <w:rPr>
                <w:spacing w:val="-34"/>
              </w:rPr>
              <w:t xml:space="preserve"> </w:t>
            </w:r>
            <w:r>
              <w:rPr>
                <w:spacing w:val="-8"/>
              </w:rPr>
              <w:t>10000</w:t>
            </w:r>
            <w:r>
              <w:rPr>
                <w:spacing w:val="-1"/>
              </w:rPr>
              <w:t>万元以下的为中小微型企业。其中，营业收入</w:t>
            </w:r>
            <w:r>
              <w:rPr>
                <w:spacing w:val="-34"/>
              </w:rPr>
              <w:t xml:space="preserve"> </w:t>
            </w:r>
            <w:r>
              <w:rPr>
                <w:spacing w:val="-1"/>
              </w:rPr>
              <w:t>100</w:t>
            </w:r>
            <w:r>
              <w:rPr>
                <w:spacing w:val="-2"/>
              </w:rPr>
              <w:t>0</w:t>
            </w:r>
            <w:r>
              <w:rPr>
                <w:spacing w:val="-39"/>
              </w:rPr>
              <w:t xml:space="preserve"> </w:t>
            </w:r>
            <w:r>
              <w:rPr>
                <w:spacing w:val="-2"/>
              </w:rPr>
              <w:t>万元及以上，</w:t>
            </w:r>
          </w:p>
        </w:tc>
      </w:tr>
    </w:tbl>
    <w:p w14:paraId="270B3CEC">
      <w:pPr>
        <w:rPr>
          <w:rFonts w:ascii="Arial"/>
          <w:sz w:val="21"/>
        </w:rPr>
      </w:pPr>
    </w:p>
    <w:p w14:paraId="2C576973">
      <w:pPr>
        <w:rPr>
          <w:rFonts w:ascii="Arial" w:hAnsi="Arial" w:eastAsia="Arial" w:cs="Arial"/>
          <w:sz w:val="21"/>
          <w:szCs w:val="21"/>
        </w:rPr>
        <w:sectPr>
          <w:footerReference r:id="rId19" w:type="default"/>
          <w:pgSz w:w="11906" w:h="16839"/>
          <w:pgMar w:top="400" w:right="976" w:bottom="724" w:left="1030" w:header="0" w:footer="562" w:gutter="0"/>
          <w:cols w:space="720" w:num="1"/>
        </w:sectPr>
      </w:pPr>
    </w:p>
    <w:p w14:paraId="37399F48">
      <w:pPr>
        <w:spacing w:before="13"/>
      </w:pPr>
    </w:p>
    <w:p w14:paraId="5C835164">
      <w:pPr>
        <w:spacing w:before="13"/>
      </w:pPr>
    </w:p>
    <w:p w14:paraId="78723C58">
      <w:pPr>
        <w:spacing w:before="13"/>
      </w:pPr>
    </w:p>
    <w:p w14:paraId="7162B48B">
      <w:pPr>
        <w:spacing w:before="12"/>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27815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7" w:hRule="atLeast"/>
        </w:trPr>
        <w:tc>
          <w:tcPr>
            <w:tcW w:w="1103" w:type="dxa"/>
            <w:vAlign w:val="top"/>
          </w:tcPr>
          <w:p w14:paraId="264A9E46">
            <w:pPr>
              <w:rPr>
                <w:rFonts w:ascii="Arial"/>
                <w:sz w:val="21"/>
              </w:rPr>
            </w:pPr>
          </w:p>
        </w:tc>
        <w:tc>
          <w:tcPr>
            <w:tcW w:w="1705" w:type="dxa"/>
            <w:vAlign w:val="top"/>
          </w:tcPr>
          <w:p w14:paraId="10C7DF1F">
            <w:pPr>
              <w:rPr>
                <w:rFonts w:ascii="Arial"/>
                <w:sz w:val="21"/>
              </w:rPr>
            </w:pPr>
          </w:p>
        </w:tc>
        <w:tc>
          <w:tcPr>
            <w:tcW w:w="7086" w:type="dxa"/>
            <w:vAlign w:val="top"/>
          </w:tcPr>
          <w:p w14:paraId="1BF675DC">
            <w:pPr>
              <w:pStyle w:val="6"/>
              <w:spacing w:before="41" w:line="275" w:lineRule="auto"/>
              <w:ind w:left="123" w:right="107"/>
              <w:jc w:val="both"/>
            </w:pPr>
            <w:r>
              <w:rPr>
                <w:spacing w:val="1"/>
              </w:rPr>
              <w:t>且资产总额</w:t>
            </w:r>
            <w:r>
              <w:rPr>
                <w:spacing w:val="-42"/>
              </w:rPr>
              <w:t xml:space="preserve"> </w:t>
            </w:r>
            <w:r>
              <w:rPr>
                <w:spacing w:val="1"/>
              </w:rPr>
              <w:t>5000</w:t>
            </w:r>
            <w:r>
              <w:rPr>
                <w:spacing w:val="-36"/>
              </w:rPr>
              <w:t xml:space="preserve"> </w:t>
            </w:r>
            <w:r>
              <w:rPr>
                <w:spacing w:val="1"/>
              </w:rPr>
              <w:t>万元及以上的为中型企业;营业收入</w:t>
            </w:r>
            <w:r>
              <w:rPr>
                <w:spacing w:val="-27"/>
              </w:rPr>
              <w:t xml:space="preserve"> </w:t>
            </w:r>
            <w:r>
              <w:rPr>
                <w:spacing w:val="1"/>
              </w:rPr>
              <w:t>100</w:t>
            </w:r>
            <w:r>
              <w:rPr>
                <w:spacing w:val="-37"/>
              </w:rPr>
              <w:t xml:space="preserve"> </w:t>
            </w:r>
            <w:r>
              <w:rPr>
                <w:spacing w:val="1"/>
              </w:rPr>
              <w:t>万元及</w:t>
            </w:r>
            <w:r>
              <w:rPr>
                <w:spacing w:val="-4"/>
              </w:rPr>
              <w:t>以上，且资产总额2000</w:t>
            </w:r>
            <w:r>
              <w:rPr>
                <w:spacing w:val="-28"/>
              </w:rPr>
              <w:t xml:space="preserve"> </w:t>
            </w:r>
            <w:r>
              <w:rPr>
                <w:spacing w:val="-4"/>
              </w:rPr>
              <w:t>万元及以上的为小型企业;营业收入</w:t>
            </w:r>
            <w:r>
              <w:rPr>
                <w:spacing w:val="-34"/>
              </w:rPr>
              <w:t xml:space="preserve"> </w:t>
            </w:r>
            <w:r>
              <w:rPr>
                <w:spacing w:val="-4"/>
              </w:rPr>
              <w:t>100</w:t>
            </w:r>
            <w:r>
              <w:rPr>
                <w:spacing w:val="-42"/>
              </w:rPr>
              <w:t xml:space="preserve"> </w:t>
            </w:r>
            <w:r>
              <w:rPr>
                <w:spacing w:val="-4"/>
              </w:rPr>
              <w:t>万</w:t>
            </w:r>
            <w:r>
              <w:rPr>
                <w:spacing w:val="1"/>
              </w:rPr>
              <w:t>元以下或资产总额2000</w:t>
            </w:r>
            <w:r>
              <w:rPr>
                <w:spacing w:val="-42"/>
              </w:rPr>
              <w:t xml:space="preserve"> </w:t>
            </w:r>
            <w:r>
              <w:rPr>
                <w:spacing w:val="1"/>
              </w:rPr>
              <w:t>万元以下的为微型企</w:t>
            </w:r>
            <w:r>
              <w:t>业。</w:t>
            </w:r>
          </w:p>
          <w:p w14:paraId="101B91B9">
            <w:pPr>
              <w:pStyle w:val="6"/>
              <w:spacing w:before="2" w:line="275" w:lineRule="auto"/>
              <w:ind w:left="122" w:right="107" w:firstLine="8"/>
            </w:pPr>
            <w:r>
              <w:rPr>
                <w:b/>
                <w:bCs/>
                <w:spacing w:val="-7"/>
              </w:rPr>
              <w:t>14）物业管理。</w:t>
            </w:r>
            <w:r>
              <w:rPr>
                <w:spacing w:val="-7"/>
              </w:rPr>
              <w:t>从业人员</w:t>
            </w:r>
            <w:r>
              <w:rPr>
                <w:spacing w:val="-19"/>
              </w:rPr>
              <w:t xml:space="preserve"> </w:t>
            </w:r>
            <w:r>
              <w:rPr>
                <w:spacing w:val="-7"/>
              </w:rPr>
              <w:t>1000</w:t>
            </w:r>
            <w:r>
              <w:rPr>
                <w:spacing w:val="-40"/>
              </w:rPr>
              <w:t xml:space="preserve"> </w:t>
            </w:r>
            <w:r>
              <w:rPr>
                <w:spacing w:val="-7"/>
              </w:rPr>
              <w:t>人以下或营业收入</w:t>
            </w:r>
            <w:r>
              <w:rPr>
                <w:spacing w:val="-47"/>
              </w:rPr>
              <w:t xml:space="preserve"> </w:t>
            </w:r>
            <w:r>
              <w:rPr>
                <w:spacing w:val="-7"/>
              </w:rPr>
              <w:t>5000</w:t>
            </w:r>
            <w:r>
              <w:rPr>
                <w:spacing w:val="-42"/>
              </w:rPr>
              <w:t xml:space="preserve"> </w:t>
            </w:r>
            <w:r>
              <w:rPr>
                <w:spacing w:val="-7"/>
              </w:rPr>
              <w:t>万元以下的为中小微型企业。其中，从业人员</w:t>
            </w:r>
            <w:r>
              <w:rPr>
                <w:spacing w:val="-46"/>
              </w:rPr>
              <w:t xml:space="preserve"> </w:t>
            </w:r>
            <w:r>
              <w:rPr>
                <w:spacing w:val="-7"/>
              </w:rPr>
              <w:t>300</w:t>
            </w:r>
            <w:r>
              <w:rPr>
                <w:spacing w:val="-41"/>
              </w:rPr>
              <w:t xml:space="preserve"> </w:t>
            </w:r>
            <w:r>
              <w:rPr>
                <w:spacing w:val="-7"/>
              </w:rPr>
              <w:t>人及以上，且营业</w:t>
            </w:r>
            <w:r>
              <w:rPr>
                <w:spacing w:val="-8"/>
              </w:rPr>
              <w:t>收入</w:t>
            </w:r>
            <w:r>
              <w:rPr>
                <w:spacing w:val="-33"/>
              </w:rPr>
              <w:t xml:space="preserve"> </w:t>
            </w:r>
            <w:r>
              <w:rPr>
                <w:spacing w:val="-8"/>
              </w:rPr>
              <w:t>1000</w:t>
            </w:r>
            <w:r>
              <w:rPr>
                <w:spacing w:val="-4"/>
              </w:rPr>
              <w:t>万元及以上的为中型企业;从业人员</w:t>
            </w:r>
            <w:r>
              <w:rPr>
                <w:spacing w:val="-46"/>
              </w:rPr>
              <w:t xml:space="preserve"> </w:t>
            </w:r>
            <w:r>
              <w:rPr>
                <w:spacing w:val="-4"/>
              </w:rPr>
              <w:t>100</w:t>
            </w:r>
            <w:r>
              <w:rPr>
                <w:spacing w:val="-49"/>
              </w:rPr>
              <w:t xml:space="preserve"> </w:t>
            </w:r>
            <w:r>
              <w:rPr>
                <w:spacing w:val="-4"/>
              </w:rPr>
              <w:t>人及以上，且</w:t>
            </w:r>
            <w:r>
              <w:rPr>
                <w:spacing w:val="-5"/>
              </w:rPr>
              <w:t>营业收入500</w:t>
            </w:r>
            <w:r>
              <w:rPr>
                <w:spacing w:val="-2"/>
              </w:rPr>
              <w:t>万元及以上的为小型企业;从业人员</w:t>
            </w:r>
            <w:r>
              <w:rPr>
                <w:spacing w:val="-32"/>
              </w:rPr>
              <w:t xml:space="preserve"> </w:t>
            </w:r>
            <w:r>
              <w:rPr>
                <w:spacing w:val="-2"/>
              </w:rPr>
              <w:t>100</w:t>
            </w:r>
            <w:r>
              <w:rPr>
                <w:spacing w:val="-40"/>
              </w:rPr>
              <w:t xml:space="preserve"> </w:t>
            </w:r>
            <w:r>
              <w:rPr>
                <w:spacing w:val="-3"/>
              </w:rPr>
              <w:t>人以下或营业收入</w:t>
            </w:r>
            <w:r>
              <w:rPr>
                <w:spacing w:val="-45"/>
              </w:rPr>
              <w:t xml:space="preserve"> </w:t>
            </w:r>
            <w:r>
              <w:rPr>
                <w:spacing w:val="-3"/>
              </w:rPr>
              <w:t>500</w:t>
            </w:r>
            <w:r>
              <w:rPr>
                <w:spacing w:val="-39"/>
              </w:rPr>
              <w:t xml:space="preserve"> </w:t>
            </w:r>
            <w:r>
              <w:rPr>
                <w:spacing w:val="-3"/>
              </w:rPr>
              <w:t>万</w:t>
            </w:r>
            <w:r>
              <w:rPr>
                <w:spacing w:val="-2"/>
              </w:rPr>
              <w:t>元以下的为微型企业。</w:t>
            </w:r>
          </w:p>
          <w:p w14:paraId="1C41C489">
            <w:pPr>
              <w:pStyle w:val="6"/>
              <w:spacing w:before="2" w:line="275" w:lineRule="auto"/>
              <w:ind w:left="122" w:right="107" w:firstLine="8"/>
            </w:pPr>
            <w:r>
              <w:rPr>
                <w:b/>
                <w:bCs/>
                <w:spacing w:val="-1"/>
              </w:rPr>
              <w:t>15）租赁和商务服务业。</w:t>
            </w:r>
            <w:r>
              <w:rPr>
                <w:spacing w:val="-1"/>
              </w:rPr>
              <w:t>从业人员</w:t>
            </w:r>
            <w:r>
              <w:rPr>
                <w:spacing w:val="-44"/>
              </w:rPr>
              <w:t xml:space="preserve"> </w:t>
            </w:r>
            <w:r>
              <w:rPr>
                <w:spacing w:val="-1"/>
              </w:rPr>
              <w:t>300</w:t>
            </w:r>
            <w:r>
              <w:rPr>
                <w:spacing w:val="-38"/>
              </w:rPr>
              <w:t xml:space="preserve"> </w:t>
            </w:r>
            <w:r>
              <w:rPr>
                <w:spacing w:val="-1"/>
              </w:rPr>
              <w:t>人以下或资产总额</w:t>
            </w:r>
            <w:r>
              <w:rPr>
                <w:spacing w:val="-29"/>
              </w:rPr>
              <w:t xml:space="preserve"> </w:t>
            </w:r>
            <w:r>
              <w:rPr>
                <w:spacing w:val="-1"/>
              </w:rPr>
              <w:t>1</w:t>
            </w:r>
            <w:r>
              <w:rPr>
                <w:spacing w:val="-2"/>
              </w:rPr>
              <w:t>20000</w:t>
            </w:r>
            <w:r>
              <w:rPr>
                <w:spacing w:val="-5"/>
              </w:rPr>
              <w:t>万元以下的为中小微型企业。其中，从业人员</w:t>
            </w:r>
            <w:r>
              <w:rPr>
                <w:spacing w:val="-34"/>
              </w:rPr>
              <w:t xml:space="preserve"> </w:t>
            </w:r>
            <w:r>
              <w:rPr>
                <w:spacing w:val="-5"/>
              </w:rPr>
              <w:t>100</w:t>
            </w:r>
            <w:r>
              <w:rPr>
                <w:spacing w:val="-40"/>
              </w:rPr>
              <w:t xml:space="preserve"> </w:t>
            </w:r>
            <w:r>
              <w:rPr>
                <w:spacing w:val="-5"/>
              </w:rPr>
              <w:t>人</w:t>
            </w:r>
            <w:r>
              <w:rPr>
                <w:spacing w:val="-6"/>
              </w:rPr>
              <w:t>及以上，且资</w:t>
            </w:r>
            <w:r>
              <w:t>产总额8000</w:t>
            </w:r>
            <w:r>
              <w:rPr>
                <w:spacing w:val="-40"/>
              </w:rPr>
              <w:t xml:space="preserve"> </w:t>
            </w:r>
            <w:r>
              <w:t>万元及以上的为中型企业;从业人员</w:t>
            </w:r>
            <w:r>
              <w:rPr>
                <w:spacing w:val="-32"/>
              </w:rPr>
              <w:t xml:space="preserve"> </w:t>
            </w:r>
            <w:r>
              <w:t>10</w:t>
            </w:r>
            <w:r>
              <w:rPr>
                <w:spacing w:val="-38"/>
              </w:rPr>
              <w:t xml:space="preserve"> </w:t>
            </w:r>
            <w:r>
              <w:t>人及以上，且资产总额</w:t>
            </w:r>
            <w:r>
              <w:rPr>
                <w:spacing w:val="-13"/>
              </w:rPr>
              <w:t xml:space="preserve"> </w:t>
            </w:r>
            <w:r>
              <w:t>100</w:t>
            </w:r>
            <w:r>
              <w:rPr>
                <w:spacing w:val="-35"/>
              </w:rPr>
              <w:t xml:space="preserve"> </w:t>
            </w:r>
            <w:r>
              <w:t>万元及以上的为小型企业;从业人员</w:t>
            </w:r>
            <w:r>
              <w:rPr>
                <w:spacing w:val="-27"/>
              </w:rPr>
              <w:t xml:space="preserve"> </w:t>
            </w:r>
            <w:r>
              <w:t>10</w:t>
            </w:r>
            <w:r>
              <w:rPr>
                <w:spacing w:val="-35"/>
              </w:rPr>
              <w:t xml:space="preserve"> </w:t>
            </w:r>
            <w:r>
              <w:t>人以下或资</w:t>
            </w:r>
            <w:r>
              <w:rPr>
                <w:spacing w:val="-4"/>
              </w:rPr>
              <w:t>产总额</w:t>
            </w:r>
            <w:r>
              <w:rPr>
                <w:spacing w:val="-29"/>
              </w:rPr>
              <w:t xml:space="preserve"> </w:t>
            </w:r>
            <w:r>
              <w:rPr>
                <w:spacing w:val="-4"/>
              </w:rPr>
              <w:t>100</w:t>
            </w:r>
            <w:r>
              <w:rPr>
                <w:spacing w:val="-42"/>
              </w:rPr>
              <w:t xml:space="preserve"> </w:t>
            </w:r>
            <w:r>
              <w:rPr>
                <w:spacing w:val="-4"/>
              </w:rPr>
              <w:t>万元以下的为微型企业。</w:t>
            </w:r>
          </w:p>
          <w:p w14:paraId="393C928F">
            <w:pPr>
              <w:pStyle w:val="6"/>
              <w:spacing w:line="275" w:lineRule="auto"/>
              <w:ind w:left="129" w:right="107" w:firstLine="1"/>
            </w:pPr>
            <w:r>
              <w:rPr>
                <w:b/>
                <w:bCs/>
                <w:spacing w:val="-4"/>
              </w:rPr>
              <w:t>16）其他未列明行业。</w:t>
            </w:r>
            <w:r>
              <w:rPr>
                <w:spacing w:val="-4"/>
              </w:rPr>
              <w:t>从业人员300</w:t>
            </w:r>
            <w:r>
              <w:rPr>
                <w:spacing w:val="-23"/>
              </w:rPr>
              <w:t xml:space="preserve"> </w:t>
            </w:r>
            <w:r>
              <w:rPr>
                <w:spacing w:val="-4"/>
              </w:rPr>
              <w:t>人以下的为中小微型企业。其</w:t>
            </w:r>
            <w:r>
              <w:rPr>
                <w:spacing w:val="-7"/>
              </w:rPr>
              <w:t>中，从业人员</w:t>
            </w:r>
            <w:r>
              <w:rPr>
                <w:spacing w:val="-26"/>
              </w:rPr>
              <w:t xml:space="preserve"> </w:t>
            </w:r>
            <w:r>
              <w:rPr>
                <w:spacing w:val="-7"/>
              </w:rPr>
              <w:t>100</w:t>
            </w:r>
            <w:r>
              <w:rPr>
                <w:spacing w:val="-40"/>
              </w:rPr>
              <w:t xml:space="preserve"> </w:t>
            </w:r>
            <w:r>
              <w:rPr>
                <w:spacing w:val="-7"/>
              </w:rPr>
              <w:t>人及以上的为中型企业;从业人员</w:t>
            </w:r>
            <w:r>
              <w:rPr>
                <w:spacing w:val="-34"/>
              </w:rPr>
              <w:t xml:space="preserve"> </w:t>
            </w:r>
            <w:r>
              <w:rPr>
                <w:spacing w:val="-7"/>
              </w:rPr>
              <w:t>10</w:t>
            </w:r>
            <w:r>
              <w:rPr>
                <w:spacing w:val="-40"/>
              </w:rPr>
              <w:t xml:space="preserve"> </w:t>
            </w:r>
            <w:r>
              <w:rPr>
                <w:spacing w:val="-7"/>
              </w:rPr>
              <w:t>人及以上的</w:t>
            </w:r>
            <w:r>
              <w:rPr>
                <w:spacing w:val="-4"/>
              </w:rPr>
              <w:t>为小型企业;从业人员</w:t>
            </w:r>
            <w:r>
              <w:rPr>
                <w:spacing w:val="-18"/>
              </w:rPr>
              <w:t xml:space="preserve"> </w:t>
            </w:r>
            <w:r>
              <w:rPr>
                <w:spacing w:val="-4"/>
              </w:rPr>
              <w:t>10</w:t>
            </w:r>
            <w:r>
              <w:rPr>
                <w:spacing w:val="-40"/>
              </w:rPr>
              <w:t xml:space="preserve"> </w:t>
            </w:r>
            <w:r>
              <w:rPr>
                <w:spacing w:val="-4"/>
              </w:rPr>
              <w:t>人以下的为微型企业。</w:t>
            </w:r>
          </w:p>
          <w:p w14:paraId="564A49FF">
            <w:pPr>
              <w:pStyle w:val="6"/>
              <w:spacing w:line="275" w:lineRule="auto"/>
              <w:ind w:left="135" w:right="107" w:hanging="8"/>
            </w:pPr>
            <w:r>
              <w:rPr>
                <w:b/>
                <w:bCs/>
                <w:spacing w:val="-7"/>
              </w:rPr>
              <w:t>注：符合要求的供应商须提供《中小企业声明函》，《中小企业声</w:t>
            </w:r>
            <w:r>
              <w:rPr>
                <w:b/>
                <w:bCs/>
                <w:spacing w:val="-3"/>
              </w:rPr>
              <w:t>明函》格式详见招标文件第五章</w:t>
            </w:r>
            <w:r>
              <w:rPr>
                <w:spacing w:val="-3"/>
              </w:rPr>
              <w:t xml:space="preserve"> </w:t>
            </w:r>
            <w:r>
              <w:rPr>
                <w:b/>
                <w:bCs/>
                <w:spacing w:val="-3"/>
              </w:rPr>
              <w:t>投标文件格式“五、附件</w:t>
            </w:r>
            <w:r>
              <w:rPr>
                <w:spacing w:val="-79"/>
              </w:rPr>
              <w:t xml:space="preserve"> </w:t>
            </w:r>
            <w:r>
              <w:rPr>
                <w:b/>
                <w:bCs/>
                <w:spacing w:val="-3"/>
              </w:rPr>
              <w:t>”。</w:t>
            </w:r>
          </w:p>
          <w:p w14:paraId="32EA8F32">
            <w:pPr>
              <w:pStyle w:val="6"/>
              <w:spacing w:line="222" w:lineRule="auto"/>
              <w:ind w:left="116"/>
            </w:pPr>
            <w:r>
              <w:rPr>
                <w:b/>
                <w:bCs/>
                <w:spacing w:val="-4"/>
              </w:rPr>
              <w:t>2、监狱企业政策</w:t>
            </w:r>
          </w:p>
          <w:p w14:paraId="3C8CCB9E">
            <w:pPr>
              <w:pStyle w:val="6"/>
              <w:spacing w:before="69" w:line="222" w:lineRule="auto"/>
              <w:ind w:left="121"/>
            </w:pPr>
            <w:r>
              <w:rPr>
                <w:spacing w:val="-3"/>
              </w:rPr>
              <w:t>是否适用于本项目：</w:t>
            </w:r>
            <w:r>
              <w:rPr>
                <w:spacing w:val="-84"/>
              </w:rPr>
              <w:t xml:space="preserve"> </w:t>
            </w:r>
            <w:r>
              <w:rPr>
                <w:spacing w:val="-3"/>
              </w:rPr>
              <w:t>■ 适用□不适用。</w:t>
            </w:r>
          </w:p>
          <w:p w14:paraId="6EBED50F">
            <w:pPr>
              <w:pStyle w:val="6"/>
              <w:spacing w:before="68" w:line="276" w:lineRule="auto"/>
              <w:ind w:left="119" w:right="30" w:firstLine="1"/>
            </w:pPr>
            <w:r>
              <w:rPr>
                <w:spacing w:val="4"/>
              </w:rPr>
              <w:t>根据《关于政府采购支持监狱企业发展有关问题的通知》（财库</w:t>
            </w:r>
            <w:r>
              <w:rPr>
                <w:spacing w:val="-4"/>
              </w:rPr>
              <w:t>〔2014〕68</w:t>
            </w:r>
            <w:r>
              <w:rPr>
                <w:spacing w:val="-23"/>
              </w:rPr>
              <w:t xml:space="preserve"> </w:t>
            </w:r>
            <w:r>
              <w:rPr>
                <w:spacing w:val="-4"/>
              </w:rPr>
              <w:t>号）的规定，监狱企业参与本项目投标时，视同小型、微型企业。</w:t>
            </w:r>
          </w:p>
          <w:p w14:paraId="3BD00884">
            <w:pPr>
              <w:pStyle w:val="6"/>
              <w:spacing w:line="275" w:lineRule="auto"/>
              <w:ind w:left="120" w:right="107" w:firstLine="6"/>
            </w:pPr>
            <w:r>
              <w:rPr>
                <w:spacing w:val="-4"/>
              </w:rPr>
              <w:t>注：监狱企业参加政府采购活动时，应当提供由省级以上监狱管理局、戒毒管理局(含新疆生产建设兵团)出具的属于监狱企业的证明</w:t>
            </w:r>
            <w:r>
              <w:rPr>
                <w:spacing w:val="-6"/>
              </w:rPr>
              <w:t>文件。</w:t>
            </w:r>
          </w:p>
          <w:p w14:paraId="551A4E21">
            <w:pPr>
              <w:pStyle w:val="6"/>
              <w:spacing w:line="220" w:lineRule="auto"/>
              <w:ind w:left="117"/>
            </w:pPr>
            <w:r>
              <w:rPr>
                <w:b/>
                <w:bCs/>
                <w:spacing w:val="-3"/>
              </w:rPr>
              <w:t>3、残疾人福利性单位政策</w:t>
            </w:r>
          </w:p>
          <w:p w14:paraId="3822CF01">
            <w:pPr>
              <w:pStyle w:val="6"/>
              <w:spacing w:before="74" w:line="222" w:lineRule="auto"/>
              <w:ind w:left="121"/>
            </w:pPr>
            <w:r>
              <w:rPr>
                <w:spacing w:val="-3"/>
              </w:rPr>
              <w:t>是否适用于本项目：</w:t>
            </w:r>
            <w:r>
              <w:rPr>
                <w:spacing w:val="-81"/>
              </w:rPr>
              <w:t xml:space="preserve"> </w:t>
            </w:r>
            <w:r>
              <w:rPr>
                <w:spacing w:val="-3"/>
              </w:rPr>
              <w:t>■适用  □不适用。</w:t>
            </w:r>
          </w:p>
          <w:p w14:paraId="50E2FB88">
            <w:pPr>
              <w:pStyle w:val="6"/>
              <w:spacing w:before="69" w:line="275" w:lineRule="auto"/>
              <w:ind w:left="119" w:right="30" w:firstLine="1"/>
            </w:pPr>
            <w:r>
              <w:rPr>
                <w:spacing w:val="-1"/>
              </w:rPr>
              <w:t>根据《关于促进残疾人就业政府采购政策的通知》（财库〔201</w:t>
            </w:r>
            <w:r>
              <w:rPr>
                <w:spacing w:val="-2"/>
              </w:rPr>
              <w:t>7〕</w:t>
            </w:r>
            <w:r>
              <w:t xml:space="preserve"> </w:t>
            </w:r>
            <w:r>
              <w:rPr>
                <w:spacing w:val="-8"/>
              </w:rPr>
              <w:t>141</w:t>
            </w:r>
            <w:r>
              <w:rPr>
                <w:spacing w:val="-23"/>
              </w:rPr>
              <w:t xml:space="preserve"> </w:t>
            </w:r>
            <w:r>
              <w:rPr>
                <w:spacing w:val="-8"/>
              </w:rPr>
              <w:t>号）的规定，残疾人福利性单位参与本项目投标时，视同小型、</w:t>
            </w:r>
            <w:r>
              <w:rPr>
                <w:spacing w:val="-4"/>
              </w:rPr>
              <w:t>微型企业。</w:t>
            </w:r>
          </w:p>
          <w:p w14:paraId="725AFFAB">
            <w:pPr>
              <w:pStyle w:val="6"/>
              <w:spacing w:before="3" w:line="275" w:lineRule="auto"/>
              <w:ind w:left="119" w:right="107" w:firstLine="7"/>
              <w:jc w:val="both"/>
            </w:pPr>
            <w:r>
              <w:rPr>
                <w:b/>
                <w:bCs/>
                <w:spacing w:val="-7"/>
              </w:rPr>
              <w:t>注：残疾人福利性单位在参加政府采购活动时，应当提供《残疾人</w:t>
            </w:r>
            <w:r>
              <w:rPr>
                <w:b/>
                <w:bCs/>
                <w:spacing w:val="-6"/>
              </w:rPr>
              <w:t>福利性单位声明函》，并对声明的真实性负责。中</w:t>
            </w:r>
            <w:r>
              <w:rPr>
                <w:b/>
                <w:bCs/>
                <w:spacing w:val="-7"/>
              </w:rPr>
              <w:t>标、中标人为残</w:t>
            </w:r>
            <w:r>
              <w:rPr>
                <w:b/>
                <w:bCs/>
                <w:spacing w:val="2"/>
              </w:rPr>
              <w:t>疾人福利性单位的，采购人或者其委托的采购代理机构应当随中</w:t>
            </w:r>
            <w:r>
              <w:rPr>
                <w:b/>
                <w:bCs/>
                <w:spacing w:val="-6"/>
              </w:rPr>
              <w:t>标、中标结果同时公告其《残疾人福利性单位</w:t>
            </w:r>
            <w:r>
              <w:rPr>
                <w:b/>
                <w:bCs/>
                <w:spacing w:val="-7"/>
              </w:rPr>
              <w:t>声明函》，接受社会</w:t>
            </w:r>
            <w:r>
              <w:rPr>
                <w:b/>
                <w:bCs/>
                <w:spacing w:val="-2"/>
              </w:rPr>
              <w:t>监督。《残疾人福利性单位声明函》格式详见招标文件第五</w:t>
            </w:r>
            <w:r>
              <w:rPr>
                <w:b/>
                <w:bCs/>
                <w:spacing w:val="-3"/>
              </w:rPr>
              <w:t>章</w:t>
            </w:r>
            <w:r>
              <w:rPr>
                <w:spacing w:val="-3"/>
              </w:rPr>
              <w:t xml:space="preserve"> </w:t>
            </w:r>
            <w:r>
              <w:rPr>
                <w:b/>
                <w:bCs/>
                <w:spacing w:val="-3"/>
              </w:rPr>
              <w:t>投</w:t>
            </w:r>
            <w:r>
              <w:rPr>
                <w:b/>
                <w:bCs/>
                <w:spacing w:val="-5"/>
              </w:rPr>
              <w:t>标文件格式</w:t>
            </w:r>
          </w:p>
          <w:p w14:paraId="61274975">
            <w:pPr>
              <w:pStyle w:val="6"/>
              <w:spacing w:before="1" w:line="220" w:lineRule="auto"/>
              <w:ind w:left="112"/>
            </w:pPr>
            <w:r>
              <w:rPr>
                <w:b/>
                <w:bCs/>
                <w:spacing w:val="-3"/>
              </w:rPr>
              <w:t>4、节能环保</w:t>
            </w:r>
          </w:p>
          <w:p w14:paraId="36EB4C3E">
            <w:pPr>
              <w:pStyle w:val="6"/>
              <w:spacing w:before="71" w:line="222" w:lineRule="auto"/>
              <w:ind w:left="121"/>
            </w:pPr>
            <w:r>
              <w:rPr>
                <w:spacing w:val="-3"/>
              </w:rPr>
              <w:t>是否适用于本项目：</w:t>
            </w:r>
            <w:r>
              <w:rPr>
                <w:spacing w:val="-87"/>
              </w:rPr>
              <w:t xml:space="preserve"> </w:t>
            </w:r>
            <w:r>
              <w:rPr>
                <w:spacing w:val="-3"/>
              </w:rPr>
              <w:t>□适用■不适用。</w:t>
            </w:r>
          </w:p>
        </w:tc>
      </w:tr>
    </w:tbl>
    <w:p w14:paraId="54B6CF54">
      <w:pPr>
        <w:rPr>
          <w:rFonts w:ascii="Arial"/>
          <w:sz w:val="21"/>
        </w:rPr>
      </w:pPr>
    </w:p>
    <w:p w14:paraId="23A30BA5">
      <w:pPr>
        <w:rPr>
          <w:rFonts w:ascii="Arial" w:hAnsi="Arial" w:eastAsia="Arial" w:cs="Arial"/>
          <w:sz w:val="21"/>
          <w:szCs w:val="21"/>
        </w:rPr>
        <w:sectPr>
          <w:footerReference r:id="rId20" w:type="default"/>
          <w:pgSz w:w="11906" w:h="16839"/>
          <w:pgMar w:top="400" w:right="976" w:bottom="724" w:left="1030" w:header="0" w:footer="562" w:gutter="0"/>
          <w:cols w:space="720" w:num="1"/>
        </w:sectPr>
      </w:pPr>
    </w:p>
    <w:p w14:paraId="049788F5">
      <w:pPr>
        <w:spacing w:before="13"/>
      </w:pPr>
    </w:p>
    <w:p w14:paraId="5647FF6B">
      <w:pPr>
        <w:spacing w:before="13"/>
      </w:pPr>
    </w:p>
    <w:p w14:paraId="0AA2FA9E">
      <w:pPr>
        <w:spacing w:before="13"/>
      </w:pPr>
    </w:p>
    <w:p w14:paraId="49FBE262">
      <w:pPr>
        <w:spacing w:before="12"/>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2B491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2" w:hRule="atLeast"/>
        </w:trPr>
        <w:tc>
          <w:tcPr>
            <w:tcW w:w="1103" w:type="dxa"/>
            <w:vAlign w:val="top"/>
          </w:tcPr>
          <w:p w14:paraId="59A5154F">
            <w:pPr>
              <w:rPr>
                <w:rFonts w:ascii="Arial"/>
                <w:sz w:val="21"/>
              </w:rPr>
            </w:pPr>
          </w:p>
        </w:tc>
        <w:tc>
          <w:tcPr>
            <w:tcW w:w="1705" w:type="dxa"/>
            <w:vAlign w:val="top"/>
          </w:tcPr>
          <w:p w14:paraId="7016E727">
            <w:pPr>
              <w:rPr>
                <w:rFonts w:ascii="Arial"/>
                <w:sz w:val="21"/>
              </w:rPr>
            </w:pPr>
          </w:p>
        </w:tc>
        <w:tc>
          <w:tcPr>
            <w:tcW w:w="7086" w:type="dxa"/>
            <w:vAlign w:val="top"/>
          </w:tcPr>
          <w:p w14:paraId="2B06D366">
            <w:pPr>
              <w:pStyle w:val="6"/>
              <w:spacing w:before="39" w:line="275" w:lineRule="auto"/>
              <w:ind w:left="131" w:right="496" w:hanging="11"/>
            </w:pPr>
            <w:r>
              <w:rPr>
                <w:spacing w:val="-1"/>
              </w:rPr>
              <w:t>若所投产品为节能产品、环境标志产品且能提供有效的认证证</w:t>
            </w:r>
            <w:r>
              <w:rPr>
                <w:spacing w:val="-2"/>
              </w:rPr>
              <w:t>书，在技术评审时按评标办法中相应条款得分。</w:t>
            </w:r>
          </w:p>
          <w:p w14:paraId="083AA36B">
            <w:pPr>
              <w:pStyle w:val="6"/>
              <w:spacing w:before="2" w:line="272" w:lineRule="auto"/>
              <w:ind w:left="125" w:right="1336"/>
            </w:pPr>
            <w:r>
              <w:rPr>
                <w:spacing w:val="-1"/>
              </w:rPr>
              <w:t>节能产品、环境标志产品清单可通过中国政府采购网（</w:t>
            </w:r>
            <w:r>
              <w:fldChar w:fldCharType="begin"/>
            </w:r>
            <w:r>
              <w:instrText xml:space="preserve"> HYPERLINK "http://www.ccgp.gov.cn/" </w:instrText>
            </w:r>
            <w:r>
              <w:fldChar w:fldCharType="separate"/>
            </w:r>
            <w:r>
              <w:rPr>
                <w:spacing w:val="-1"/>
              </w:rPr>
              <w:t>http://www.ccgp.gov.cn/</w:t>
            </w:r>
            <w:r>
              <w:rPr>
                <w:spacing w:val="-1"/>
              </w:rPr>
              <w:fldChar w:fldCharType="end"/>
            </w:r>
            <w:r>
              <w:rPr>
                <w:spacing w:val="-1"/>
              </w:rPr>
              <w:t>）、国家发展改革委网站</w:t>
            </w:r>
          </w:p>
          <w:p w14:paraId="714BA8BB">
            <w:pPr>
              <w:pStyle w:val="6"/>
              <w:spacing w:before="6" w:line="215" w:lineRule="auto"/>
              <w:ind w:left="125"/>
            </w:pPr>
            <w:r>
              <w:rPr>
                <w:spacing w:val="-1"/>
              </w:rPr>
              <w:t>（</w:t>
            </w:r>
            <w:r>
              <w:fldChar w:fldCharType="begin"/>
            </w:r>
            <w:r>
              <w:instrText xml:space="preserve"> HYPERLINK "http://hzs.ndrc.gov.cn/" </w:instrText>
            </w:r>
            <w:r>
              <w:fldChar w:fldCharType="separate"/>
            </w:r>
            <w:r>
              <w:rPr>
                <w:spacing w:val="-1"/>
              </w:rPr>
              <w:t>http://hzs.ndrc.gov.cn/</w:t>
            </w:r>
            <w:r>
              <w:rPr>
                <w:spacing w:val="-1"/>
              </w:rPr>
              <w:fldChar w:fldCharType="end"/>
            </w:r>
            <w:r>
              <w:rPr>
                <w:spacing w:val="-1"/>
              </w:rPr>
              <w:t>）查阅、下载；国家环境保护部网</w:t>
            </w:r>
          </w:p>
          <w:p w14:paraId="6BAD456A">
            <w:pPr>
              <w:pStyle w:val="6"/>
              <w:spacing w:before="78" w:line="215" w:lineRule="auto"/>
              <w:ind w:left="125"/>
            </w:pPr>
            <w:r>
              <w:rPr>
                <w:spacing w:val="-1"/>
              </w:rPr>
              <w:t>（</w:t>
            </w:r>
            <w:r>
              <w:fldChar w:fldCharType="begin"/>
            </w:r>
            <w:r>
              <w:instrText xml:space="preserve"> HYPERLINK "http://www.sepa.gov.cn/" </w:instrText>
            </w:r>
            <w:r>
              <w:fldChar w:fldCharType="separate"/>
            </w:r>
            <w:r>
              <w:rPr>
                <w:spacing w:val="-1"/>
              </w:rPr>
              <w:t>http://www.sepa.gov.cn/</w:t>
            </w:r>
            <w:r>
              <w:rPr>
                <w:spacing w:val="-1"/>
              </w:rPr>
              <w:fldChar w:fldCharType="end"/>
            </w:r>
            <w:r>
              <w:rPr>
                <w:spacing w:val="-1"/>
              </w:rPr>
              <w:t>）查阅、下载。</w:t>
            </w:r>
          </w:p>
          <w:p w14:paraId="6976026F">
            <w:pPr>
              <w:pStyle w:val="6"/>
              <w:spacing w:before="81" w:line="222" w:lineRule="auto"/>
              <w:ind w:left="117"/>
            </w:pPr>
            <w:r>
              <w:rPr>
                <w:b/>
                <w:bCs/>
                <w:spacing w:val="-4"/>
              </w:rPr>
              <w:t>5、本国产品</w:t>
            </w:r>
          </w:p>
          <w:p w14:paraId="48FABDA7">
            <w:pPr>
              <w:pStyle w:val="6"/>
              <w:spacing w:before="69" w:line="222" w:lineRule="auto"/>
              <w:ind w:left="121"/>
            </w:pPr>
            <w:r>
              <w:rPr>
                <w:b/>
                <w:bCs/>
                <w:spacing w:val="-5"/>
              </w:rPr>
              <w:t>是否适用于本项目：</w:t>
            </w:r>
            <w:r>
              <w:rPr>
                <w:spacing w:val="-82"/>
              </w:rPr>
              <w:t xml:space="preserve"> </w:t>
            </w:r>
            <w:r>
              <w:rPr>
                <w:b/>
                <w:bCs/>
                <w:spacing w:val="-5"/>
              </w:rPr>
              <w:t>■适用□不适用。</w:t>
            </w:r>
          </w:p>
          <w:p w14:paraId="5684289C">
            <w:pPr>
              <w:pStyle w:val="6"/>
              <w:spacing w:before="100" w:line="222" w:lineRule="auto"/>
              <w:ind w:left="125"/>
            </w:pPr>
            <w:r>
              <w:rPr>
                <w:spacing w:val="-3"/>
              </w:rPr>
              <w:t>（1）适用情形</w:t>
            </w:r>
          </w:p>
          <w:p w14:paraId="5718CE1E">
            <w:pPr>
              <w:pStyle w:val="6"/>
              <w:spacing w:before="48" w:line="258" w:lineRule="auto"/>
              <w:ind w:left="120" w:right="42" w:firstLine="480"/>
              <w:jc w:val="both"/>
            </w:pPr>
            <w:r>
              <w:rPr>
                <w:spacing w:val="-4"/>
              </w:rPr>
              <w:t>本国产品标准适用于货物，包括政府采购货物项目和服务</w:t>
            </w:r>
            <w:r>
              <w:rPr>
                <w:spacing w:val="-5"/>
              </w:rPr>
              <w:t>项目</w:t>
            </w:r>
            <w:r>
              <w:rPr>
                <w:spacing w:val="-4"/>
              </w:rPr>
              <w:t>中涉及的货物。适用本国产品标准的货物具体是指《政府采购品目分类目录》中的货物类产品，但不包括其中的房屋和构筑物，文物</w:t>
            </w:r>
            <w:r>
              <w:rPr>
                <w:spacing w:val="-10"/>
              </w:rPr>
              <w:t>和陈列品，图书和档案，特种动植物，农林牧渔业产品，矿与矿物，</w:t>
            </w:r>
            <w:r>
              <w:rPr>
                <w:spacing w:val="-4"/>
              </w:rPr>
              <w:t>电力、城市燃气、蒸汽和热水、水，食品、饮料和烟草原料，无形</w:t>
            </w:r>
            <w:r>
              <w:rPr>
                <w:spacing w:val="-6"/>
              </w:rPr>
              <w:t>资产。</w:t>
            </w:r>
          </w:p>
          <w:p w14:paraId="055930AC">
            <w:pPr>
              <w:pStyle w:val="6"/>
              <w:spacing w:line="222" w:lineRule="auto"/>
              <w:ind w:left="125"/>
            </w:pPr>
            <w:r>
              <w:rPr>
                <w:spacing w:val="-3"/>
              </w:rPr>
              <w:t>（2）本国产品标准</w:t>
            </w:r>
          </w:p>
          <w:p w14:paraId="01534B0D">
            <w:pPr>
              <w:pStyle w:val="6"/>
              <w:spacing w:before="69" w:line="221" w:lineRule="auto"/>
              <w:ind w:left="601"/>
            </w:pPr>
            <w:r>
              <w:rPr>
                <w:spacing w:val="-2"/>
              </w:rPr>
              <w:t>本国产品应当符合以下条件：</w:t>
            </w:r>
          </w:p>
          <w:p w14:paraId="1588311B">
            <w:pPr>
              <w:pStyle w:val="6"/>
              <w:spacing w:before="71" w:line="219" w:lineRule="auto"/>
              <w:ind w:left="113"/>
            </w:pPr>
            <w:r>
              <w:rPr>
                <w:b/>
                <w:bCs/>
                <w:spacing w:val="-3"/>
              </w:rPr>
              <w:t>①在中国境内生产</w:t>
            </w:r>
          </w:p>
          <w:p w14:paraId="6FC6F124">
            <w:pPr>
              <w:pStyle w:val="6"/>
              <w:spacing w:before="72" w:line="275" w:lineRule="auto"/>
              <w:ind w:left="125" w:right="107" w:firstLine="477"/>
            </w:pPr>
            <w:r>
              <w:rPr>
                <w:spacing w:val="-4"/>
              </w:rPr>
              <w:t>产品应当在中国境内生产，即在中华人民共和国关境内实</w:t>
            </w:r>
            <w:r>
              <w:rPr>
                <w:spacing w:val="-5"/>
              </w:rPr>
              <w:t>现从</w:t>
            </w:r>
            <w:r>
              <w:rPr>
                <w:spacing w:val="-2"/>
              </w:rPr>
              <w:t>原材料、组件到产品的属性改变。</w:t>
            </w:r>
          </w:p>
          <w:p w14:paraId="35C37070">
            <w:pPr>
              <w:pStyle w:val="6"/>
              <w:spacing w:before="3" w:line="275" w:lineRule="auto"/>
              <w:ind w:left="125" w:right="107" w:firstLine="475"/>
              <w:jc w:val="both"/>
            </w:pPr>
            <w:r>
              <w:rPr>
                <w:spacing w:val="-4"/>
              </w:rPr>
              <w:t>属性改变是指经过制造、加工或者组装等工序，产生完全不同于原材料、组件的新产品，并具有新的名称和特征（用途）。属性</w:t>
            </w:r>
            <w:r>
              <w:rPr>
                <w:spacing w:val="-2"/>
              </w:rPr>
              <w:t>改变不包括以下细微操作：</w:t>
            </w:r>
          </w:p>
          <w:p w14:paraId="74F0F9EA">
            <w:pPr>
              <w:pStyle w:val="6"/>
              <w:spacing w:line="275" w:lineRule="auto"/>
              <w:ind w:left="124" w:right="107" w:firstLine="486"/>
            </w:pPr>
            <w:r>
              <w:t>1）为确保产品在运输或者储存期间保持某种状态而进行的操</w:t>
            </w:r>
            <w:r>
              <w:rPr>
                <w:spacing w:val="-10"/>
              </w:rPr>
              <w:t>作；</w:t>
            </w:r>
          </w:p>
          <w:p w14:paraId="42B1AD92">
            <w:pPr>
              <w:pStyle w:val="6"/>
              <w:spacing w:line="221" w:lineRule="auto"/>
              <w:ind w:left="596"/>
            </w:pPr>
            <w:r>
              <w:rPr>
                <w:spacing w:val="-1"/>
              </w:rPr>
              <w:t>2）为产品运输或者销售进行的包装或者展示；</w:t>
            </w:r>
          </w:p>
          <w:p w14:paraId="6D2B2A14">
            <w:pPr>
              <w:pStyle w:val="6"/>
              <w:spacing w:before="71" w:line="275" w:lineRule="auto"/>
              <w:ind w:left="122" w:right="107" w:firstLine="475"/>
            </w:pPr>
            <w:r>
              <w:t>3）在产品或者其包装上粘贴或者印刷品牌、标志、标识以及</w:t>
            </w:r>
            <w:r>
              <w:rPr>
                <w:spacing w:val="-2"/>
              </w:rPr>
              <w:t>其他用于区别的标记；</w:t>
            </w:r>
          </w:p>
          <w:p w14:paraId="06DADE09">
            <w:pPr>
              <w:pStyle w:val="6"/>
              <w:spacing w:before="1" w:line="220" w:lineRule="auto"/>
              <w:ind w:left="592"/>
            </w:pPr>
            <w:r>
              <w:rPr>
                <w:spacing w:val="-1"/>
              </w:rPr>
              <w:t>4）简单的上漆、磨光和分装；</w:t>
            </w:r>
          </w:p>
          <w:p w14:paraId="6E1FA47D">
            <w:pPr>
              <w:pStyle w:val="6"/>
              <w:spacing w:before="71" w:line="220" w:lineRule="auto"/>
              <w:ind w:left="597"/>
            </w:pPr>
            <w:r>
              <w:rPr>
                <w:spacing w:val="-1"/>
              </w:rPr>
              <w:t>5）其他不属于属性改变的情形。</w:t>
            </w:r>
          </w:p>
          <w:p w14:paraId="115F480F">
            <w:pPr>
              <w:pStyle w:val="6"/>
              <w:spacing w:before="74" w:line="219" w:lineRule="auto"/>
              <w:ind w:left="594"/>
            </w:pPr>
            <w:r>
              <w:rPr>
                <w:b/>
                <w:bCs/>
                <w:spacing w:val="-3"/>
              </w:rPr>
              <w:t>②在中国境内生产的组件成本占比达到规定比例</w:t>
            </w:r>
          </w:p>
          <w:p w14:paraId="2D3E367E">
            <w:pPr>
              <w:pStyle w:val="6"/>
              <w:spacing w:before="73" w:line="276" w:lineRule="auto"/>
              <w:ind w:left="125" w:right="107" w:firstLine="477"/>
            </w:pPr>
            <w:r>
              <w:rPr>
                <w:spacing w:val="-4"/>
              </w:rPr>
              <w:t>产品在中国境内生产的组件成本占比应当达到规定比例，</w:t>
            </w:r>
            <w:r>
              <w:rPr>
                <w:spacing w:val="-5"/>
              </w:rPr>
              <w:t>计算</w:t>
            </w:r>
            <w:r>
              <w:rPr>
                <w:spacing w:val="-6"/>
              </w:rPr>
              <w:t>公式为：</w:t>
            </w:r>
          </w:p>
          <w:p w14:paraId="7F3AB97E">
            <w:pPr>
              <w:spacing w:before="111" w:line="1200" w:lineRule="exact"/>
            </w:pPr>
            <w:r>
              <w:rPr>
                <w:position w:val="-24"/>
              </w:rPr>
              <w:drawing>
                <wp:inline distT="0" distB="0" distL="0" distR="0">
                  <wp:extent cx="4495800" cy="7620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95"/>
                          <a:stretch>
                            <a:fillRect/>
                          </a:stretch>
                        </pic:blipFill>
                        <pic:spPr>
                          <a:xfrm>
                            <a:off x="0" y="0"/>
                            <a:ext cx="4496434" cy="762000"/>
                          </a:xfrm>
                          <a:prstGeom prst="rect">
                            <a:avLst/>
                          </a:prstGeom>
                        </pic:spPr>
                      </pic:pic>
                    </a:graphicData>
                  </a:graphic>
                </wp:inline>
              </w:drawing>
            </w:r>
          </w:p>
          <w:p w14:paraId="42201842">
            <w:pPr>
              <w:pStyle w:val="6"/>
              <w:spacing w:before="278" w:line="219" w:lineRule="auto"/>
              <w:ind w:left="603"/>
            </w:pPr>
            <w:r>
              <w:rPr>
                <w:spacing w:val="-4"/>
              </w:rPr>
              <w:t>财政部会同有关行业主管部门，分产品确定在中国境内</w:t>
            </w:r>
            <w:r>
              <w:rPr>
                <w:spacing w:val="-5"/>
              </w:rPr>
              <w:t>生产的</w:t>
            </w:r>
          </w:p>
        </w:tc>
      </w:tr>
    </w:tbl>
    <w:p w14:paraId="2409804F">
      <w:pPr>
        <w:rPr>
          <w:rFonts w:ascii="Arial"/>
          <w:sz w:val="21"/>
        </w:rPr>
      </w:pPr>
    </w:p>
    <w:p w14:paraId="6D63BE4D">
      <w:pPr>
        <w:rPr>
          <w:rFonts w:ascii="Arial" w:hAnsi="Arial" w:eastAsia="Arial" w:cs="Arial"/>
          <w:sz w:val="21"/>
          <w:szCs w:val="21"/>
        </w:rPr>
        <w:sectPr>
          <w:footerReference r:id="rId21" w:type="default"/>
          <w:pgSz w:w="11906" w:h="16839"/>
          <w:pgMar w:top="400" w:right="976" w:bottom="724" w:left="1030" w:header="0" w:footer="562" w:gutter="0"/>
          <w:cols w:space="720" w:num="1"/>
        </w:sectPr>
      </w:pPr>
    </w:p>
    <w:p w14:paraId="74A5BAD9">
      <w:pPr>
        <w:spacing w:before="13"/>
      </w:pPr>
    </w:p>
    <w:p w14:paraId="5DD829DC">
      <w:pPr>
        <w:spacing w:before="13"/>
      </w:pPr>
    </w:p>
    <w:p w14:paraId="328B0029">
      <w:pPr>
        <w:spacing w:before="13"/>
      </w:pPr>
    </w:p>
    <w:p w14:paraId="2551F2B5">
      <w:pPr>
        <w:spacing w:before="12"/>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4AF35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7" w:hRule="atLeast"/>
        </w:trPr>
        <w:tc>
          <w:tcPr>
            <w:tcW w:w="1103" w:type="dxa"/>
            <w:vAlign w:val="top"/>
          </w:tcPr>
          <w:p w14:paraId="78B52FC9">
            <w:pPr>
              <w:rPr>
                <w:rFonts w:ascii="Arial"/>
                <w:sz w:val="21"/>
              </w:rPr>
            </w:pPr>
          </w:p>
        </w:tc>
        <w:tc>
          <w:tcPr>
            <w:tcW w:w="1705" w:type="dxa"/>
            <w:vAlign w:val="top"/>
          </w:tcPr>
          <w:p w14:paraId="32469E1B">
            <w:pPr>
              <w:rPr>
                <w:rFonts w:ascii="Arial"/>
                <w:sz w:val="21"/>
              </w:rPr>
            </w:pPr>
          </w:p>
        </w:tc>
        <w:tc>
          <w:tcPr>
            <w:tcW w:w="7086" w:type="dxa"/>
            <w:vAlign w:val="top"/>
          </w:tcPr>
          <w:p w14:paraId="1FB1F88B">
            <w:pPr>
              <w:pStyle w:val="6"/>
              <w:spacing w:before="41" w:line="275" w:lineRule="auto"/>
              <w:ind w:left="120" w:right="107"/>
              <w:jc w:val="both"/>
            </w:pPr>
            <w:r>
              <w:rPr>
                <w:spacing w:val="-4"/>
              </w:rPr>
              <w:t>组件成本占比应当达到的规定比例。在分产品的中国境内生产的组件成本占比相关要求实施前，符合上述第①项条件的产品在政府采</w:t>
            </w:r>
            <w:r>
              <w:rPr>
                <w:spacing w:val="-2"/>
              </w:rPr>
              <w:t>购活动中视同本国产品。</w:t>
            </w:r>
          </w:p>
          <w:p w14:paraId="57D1E6ED">
            <w:pPr>
              <w:pStyle w:val="6"/>
              <w:spacing w:before="1" w:line="220" w:lineRule="auto"/>
              <w:ind w:left="594"/>
            </w:pPr>
            <w:r>
              <w:rPr>
                <w:b/>
                <w:bCs/>
                <w:spacing w:val="-3"/>
              </w:rPr>
              <w:t>③特定产品的关键组件、关键工序符合相关要求</w:t>
            </w:r>
          </w:p>
          <w:p w14:paraId="4687E91C">
            <w:pPr>
              <w:pStyle w:val="6"/>
              <w:spacing w:before="69" w:line="276" w:lineRule="auto"/>
              <w:ind w:left="126" w:right="107" w:firstLine="476"/>
              <w:jc w:val="both"/>
            </w:pPr>
            <w:r>
              <w:rPr>
                <w:spacing w:val="-4"/>
              </w:rPr>
              <w:t>对特定产品，在符合上述第①项和第②项条件的基础上，</w:t>
            </w:r>
            <w:r>
              <w:rPr>
                <w:spacing w:val="-5"/>
              </w:rPr>
              <w:t>应当</w:t>
            </w:r>
            <w:r>
              <w:rPr>
                <w:spacing w:val="-4"/>
              </w:rPr>
              <w:t>符合财政部会同有关行业主管部门确定的其关键组件、关键工序在</w:t>
            </w:r>
            <w:r>
              <w:rPr>
                <w:spacing w:val="-2"/>
              </w:rPr>
              <w:t>中国境内生产、完成等要求。</w:t>
            </w:r>
          </w:p>
          <w:p w14:paraId="6745A4A5">
            <w:pPr>
              <w:pStyle w:val="6"/>
              <w:spacing w:before="3" w:line="275" w:lineRule="auto"/>
              <w:ind w:left="120" w:right="42" w:firstLine="482"/>
              <w:jc w:val="both"/>
            </w:pPr>
            <w:r>
              <w:rPr>
                <w:spacing w:val="-3"/>
              </w:rPr>
              <w:t>财政部会同有关行业主管部门自本通知施行之日起5</w:t>
            </w:r>
            <w:r>
              <w:rPr>
                <w:spacing w:val="-30"/>
              </w:rPr>
              <w:t xml:space="preserve"> </w:t>
            </w:r>
            <w:r>
              <w:rPr>
                <w:spacing w:val="-3"/>
              </w:rPr>
              <w:t>年内，在</w:t>
            </w:r>
            <w:r>
              <w:rPr>
                <w:spacing w:val="-4"/>
              </w:rPr>
              <w:t>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w:t>
            </w:r>
            <w:r>
              <w:rPr>
                <w:spacing w:val="-39"/>
              </w:rPr>
              <w:t xml:space="preserve"> </w:t>
            </w:r>
            <w:r>
              <w:rPr>
                <w:spacing w:val="-4"/>
              </w:rPr>
              <w:t>年</w:t>
            </w:r>
            <w:r>
              <w:rPr>
                <w:spacing w:val="-5"/>
              </w:rPr>
              <w:t>过渡期，</w:t>
            </w:r>
            <w:r>
              <w:rPr>
                <w:spacing w:val="-1"/>
              </w:rPr>
              <w:t>逐步建立政府采购中本国产品标准体系和动态调整机制。</w:t>
            </w:r>
          </w:p>
          <w:p w14:paraId="08DBFA51">
            <w:pPr>
              <w:pStyle w:val="6"/>
              <w:spacing w:line="221" w:lineRule="auto"/>
              <w:ind w:left="125"/>
            </w:pPr>
            <w:r>
              <w:rPr>
                <w:spacing w:val="-2"/>
              </w:rPr>
              <w:t>（3）中国境内生产的组件成本核算基本规则</w:t>
            </w:r>
          </w:p>
          <w:p w14:paraId="051301C9">
            <w:pPr>
              <w:pStyle w:val="6"/>
              <w:spacing w:before="69" w:line="275" w:lineRule="auto"/>
              <w:ind w:left="119" w:right="107" w:firstLine="482"/>
              <w:jc w:val="both"/>
            </w:pPr>
            <w:r>
              <w:rPr>
                <w:spacing w:val="-4"/>
              </w:rPr>
              <w:t>产品在中国境内生产的组件成本，一般按照其二级组件的</w:t>
            </w:r>
            <w:r>
              <w:rPr>
                <w:spacing w:val="-5"/>
              </w:rPr>
              <w:t>相关</w:t>
            </w:r>
            <w:r>
              <w:rPr>
                <w:spacing w:val="-4"/>
              </w:rPr>
              <w:t>成本进行核算。按照产品的一级组件进行成本核算能够满足中国境内生产的组件成本判定需求的，可以按照一级组件的相关成本进行</w:t>
            </w:r>
            <w:r>
              <w:rPr>
                <w:spacing w:val="-6"/>
              </w:rPr>
              <w:t>核算。</w:t>
            </w:r>
          </w:p>
          <w:p w14:paraId="078612E5">
            <w:pPr>
              <w:pStyle w:val="6"/>
              <w:spacing w:before="2" w:line="275" w:lineRule="auto"/>
              <w:ind w:left="121" w:right="107" w:firstLine="471"/>
            </w:pPr>
            <w:r>
              <w:rPr>
                <w:spacing w:val="-4"/>
              </w:rPr>
              <w:t>①产品的一级组件是指直接组成产品的组件。产品的二级组件是指直接组成产品一级组件的组件。一级组件不可分解的，视同二</w:t>
            </w:r>
            <w:r>
              <w:rPr>
                <w:spacing w:val="-5"/>
              </w:rPr>
              <w:t>级组件。</w:t>
            </w:r>
          </w:p>
          <w:p w14:paraId="22F4E936">
            <w:pPr>
              <w:pStyle w:val="6"/>
              <w:spacing w:before="1" w:line="275" w:lineRule="auto"/>
              <w:ind w:left="134" w:right="107" w:firstLine="457"/>
            </w:pPr>
            <w:r>
              <w:rPr>
                <w:spacing w:val="-4"/>
              </w:rPr>
              <w:t>②二级组件在中国境内生产的，其全部成本计入中国境内生产的组件成本；二级组件不在中国境内生产的，其成</w:t>
            </w:r>
            <w:r>
              <w:rPr>
                <w:spacing w:val="-5"/>
              </w:rPr>
              <w:t>本不计入中国境</w:t>
            </w:r>
            <w:r>
              <w:rPr>
                <w:spacing w:val="-4"/>
              </w:rPr>
              <w:t>内生产的组件成本。</w:t>
            </w:r>
          </w:p>
          <w:p w14:paraId="74958148">
            <w:pPr>
              <w:pStyle w:val="6"/>
              <w:spacing w:line="275" w:lineRule="auto"/>
              <w:ind w:left="125" w:right="107" w:firstLine="466"/>
            </w:pPr>
            <w:r>
              <w:rPr>
                <w:spacing w:val="-4"/>
              </w:rPr>
              <w:t>③产品总成本和组件成本以相关会计核算数据、采购合同、进</w:t>
            </w:r>
            <w:r>
              <w:rPr>
                <w:spacing w:val="-2"/>
              </w:rPr>
              <w:t>货记录等为基础进行计算。</w:t>
            </w:r>
          </w:p>
          <w:p w14:paraId="0BD9775B">
            <w:pPr>
              <w:pStyle w:val="6"/>
              <w:spacing w:before="3" w:line="275" w:lineRule="auto"/>
              <w:ind w:left="121" w:right="107" w:firstLine="470"/>
            </w:pPr>
            <w:r>
              <w:rPr>
                <w:spacing w:val="-4"/>
              </w:rPr>
              <w:t>④需要对成本核算规则予以进一步明确的其他有关事项，由财</w:t>
            </w:r>
            <w:r>
              <w:rPr>
                <w:spacing w:val="-2"/>
              </w:rPr>
              <w:t>政部会同有关部门另行规定。</w:t>
            </w:r>
          </w:p>
          <w:p w14:paraId="25E226F6">
            <w:pPr>
              <w:pStyle w:val="6"/>
              <w:spacing w:line="222" w:lineRule="auto"/>
              <w:ind w:left="365"/>
            </w:pPr>
            <w:r>
              <w:rPr>
                <w:b/>
                <w:bCs/>
                <w:spacing w:val="-4"/>
              </w:rPr>
              <w:t>（4）对本国产品的支持政策</w:t>
            </w:r>
          </w:p>
          <w:p w14:paraId="306568D8">
            <w:pPr>
              <w:pStyle w:val="6"/>
              <w:spacing w:before="69" w:line="275" w:lineRule="auto"/>
              <w:ind w:left="119" w:right="107" w:firstLine="484"/>
              <w:jc w:val="both"/>
            </w:pPr>
            <w:r>
              <w:rPr>
                <w:b/>
                <w:bCs/>
                <w:spacing w:val="-7"/>
              </w:rPr>
              <w:t>政府采购活动中既有本国产品又有非本国产品参与竞争的，依</w:t>
            </w:r>
            <w:r>
              <w:rPr>
                <w:b/>
                <w:bCs/>
                <w:spacing w:val="-2"/>
              </w:rPr>
              <w:t>法对本国产品给予价格评审优惠，对本国产品的报价给</w:t>
            </w:r>
            <w:r>
              <w:rPr>
                <w:b/>
                <w:bCs/>
                <w:spacing w:val="-3"/>
              </w:rPr>
              <w:t>予20%的价格扣除，用扣除后的价格参与评审。</w:t>
            </w:r>
          </w:p>
          <w:p w14:paraId="2DD71302">
            <w:pPr>
              <w:pStyle w:val="6"/>
              <w:spacing w:before="3" w:line="275" w:lineRule="auto"/>
              <w:ind w:left="122" w:right="107" w:firstLine="505"/>
              <w:jc w:val="both"/>
            </w:pPr>
            <w:r>
              <w:rPr>
                <w:b/>
                <w:bCs/>
                <w:spacing w:val="-8"/>
              </w:rPr>
              <w:t>当采购项目或者采购包中含有多种产品，供应商为该采购项目</w:t>
            </w:r>
            <w:r>
              <w:rPr>
                <w:b/>
                <w:bCs/>
                <w:spacing w:val="2"/>
              </w:rPr>
              <w:t>或者采购包提供的符合本国产品标准的产品成本之和占该供应商</w:t>
            </w:r>
            <w:r>
              <w:rPr>
                <w:b/>
                <w:bCs/>
                <w:spacing w:val="-2"/>
              </w:rPr>
              <w:t>提供的全部产品成本之和的比例达到80%以上时</w:t>
            </w:r>
            <w:r>
              <w:rPr>
                <w:b/>
                <w:bCs/>
                <w:spacing w:val="-3"/>
              </w:rPr>
              <w:t>，依法对该供应商</w:t>
            </w:r>
            <w:r>
              <w:rPr>
                <w:b/>
                <w:bCs/>
                <w:spacing w:val="-6"/>
              </w:rPr>
              <w:t>提供的全部产品给予价格评审优惠，即对该</w:t>
            </w:r>
            <w:r>
              <w:rPr>
                <w:b/>
                <w:bCs/>
                <w:spacing w:val="-7"/>
              </w:rPr>
              <w:t>供应商提供的全部产品</w:t>
            </w:r>
            <w:r>
              <w:rPr>
                <w:b/>
                <w:bCs/>
              </w:rPr>
              <w:t>的总报价给予20%的价格扣除，用扣除后的价</w:t>
            </w:r>
            <w:r>
              <w:rPr>
                <w:b/>
                <w:bCs/>
                <w:spacing w:val="-1"/>
              </w:rPr>
              <w:t>格参与评审。</w:t>
            </w:r>
          </w:p>
          <w:p w14:paraId="12BFCCBF">
            <w:pPr>
              <w:pStyle w:val="6"/>
              <w:spacing w:before="2" w:line="258" w:lineRule="auto"/>
              <w:ind w:left="122" w:right="107" w:firstLine="243"/>
            </w:pPr>
            <w:r>
              <w:t>（5）关于本国产品的相关规定依据《国务院办公厅关于在政府</w:t>
            </w:r>
            <w:r>
              <w:rPr>
                <w:spacing w:val="-4"/>
              </w:rPr>
              <w:t>采购中实施本国产品标准及相关政策的通知》（国办发〔2025〕34</w:t>
            </w:r>
          </w:p>
        </w:tc>
      </w:tr>
    </w:tbl>
    <w:p w14:paraId="14CA7036">
      <w:pPr>
        <w:rPr>
          <w:rFonts w:ascii="Arial"/>
          <w:sz w:val="21"/>
        </w:rPr>
      </w:pPr>
    </w:p>
    <w:p w14:paraId="0A311BC2">
      <w:pPr>
        <w:rPr>
          <w:rFonts w:ascii="Arial" w:hAnsi="Arial" w:eastAsia="Arial" w:cs="Arial"/>
          <w:sz w:val="21"/>
          <w:szCs w:val="21"/>
        </w:rPr>
        <w:sectPr>
          <w:footerReference r:id="rId22" w:type="default"/>
          <w:pgSz w:w="11906" w:h="16839"/>
          <w:pgMar w:top="400" w:right="976" w:bottom="724" w:left="1030" w:header="0" w:footer="562" w:gutter="0"/>
          <w:cols w:space="720" w:num="1"/>
        </w:sectPr>
      </w:pPr>
    </w:p>
    <w:p w14:paraId="130500D3">
      <w:pPr>
        <w:spacing w:before="13"/>
      </w:pPr>
    </w:p>
    <w:p w14:paraId="213C864C">
      <w:pPr>
        <w:spacing w:before="13"/>
      </w:pPr>
    </w:p>
    <w:p w14:paraId="08F0DEDE">
      <w:pPr>
        <w:spacing w:before="13"/>
      </w:pPr>
    </w:p>
    <w:p w14:paraId="5C19CC70">
      <w:pPr>
        <w:spacing w:before="12"/>
      </w:pPr>
    </w:p>
    <w:tbl>
      <w:tblPr>
        <w:tblStyle w:val="5"/>
        <w:tblW w:w="9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1705"/>
        <w:gridCol w:w="7086"/>
      </w:tblGrid>
      <w:tr w14:paraId="1E65A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03" w:type="dxa"/>
            <w:vMerge w:val="restart"/>
            <w:tcBorders>
              <w:bottom w:val="nil"/>
            </w:tcBorders>
            <w:vAlign w:val="top"/>
          </w:tcPr>
          <w:p w14:paraId="624E53CA">
            <w:pPr>
              <w:rPr>
                <w:rFonts w:ascii="Arial"/>
                <w:sz w:val="21"/>
              </w:rPr>
            </w:pPr>
          </w:p>
        </w:tc>
        <w:tc>
          <w:tcPr>
            <w:tcW w:w="1705" w:type="dxa"/>
            <w:vAlign w:val="top"/>
          </w:tcPr>
          <w:p w14:paraId="6277EE30">
            <w:pPr>
              <w:rPr>
                <w:rFonts w:ascii="Arial"/>
                <w:sz w:val="21"/>
              </w:rPr>
            </w:pPr>
          </w:p>
        </w:tc>
        <w:tc>
          <w:tcPr>
            <w:tcW w:w="7086" w:type="dxa"/>
            <w:vAlign w:val="top"/>
          </w:tcPr>
          <w:p w14:paraId="53E6CE43">
            <w:pPr>
              <w:pStyle w:val="6"/>
              <w:spacing w:before="41" w:line="259" w:lineRule="auto"/>
              <w:ind w:left="122" w:right="107" w:firstLine="3"/>
            </w:pPr>
            <w:r>
              <w:rPr>
                <w:spacing w:val="-4"/>
              </w:rPr>
              <w:t>号）和《关于贯彻落实〈国务院办公厅关于在政府采购中实施本国</w:t>
            </w:r>
            <w:r>
              <w:rPr>
                <w:spacing w:val="-1"/>
              </w:rPr>
              <w:t>产品标准及相关政策的通知〉的意见》（财库〔</w:t>
            </w:r>
            <w:r>
              <w:rPr>
                <w:spacing w:val="-2"/>
              </w:rPr>
              <w:t>2025〕30</w:t>
            </w:r>
            <w:r>
              <w:rPr>
                <w:spacing w:val="-38"/>
              </w:rPr>
              <w:t xml:space="preserve"> </w:t>
            </w:r>
            <w:r>
              <w:rPr>
                <w:spacing w:val="-2"/>
              </w:rPr>
              <w:t>号）。</w:t>
            </w:r>
          </w:p>
        </w:tc>
      </w:tr>
      <w:tr w14:paraId="7F2E5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1103" w:type="dxa"/>
            <w:vMerge w:val="continue"/>
            <w:tcBorders>
              <w:top w:val="nil"/>
              <w:bottom w:val="nil"/>
            </w:tcBorders>
            <w:vAlign w:val="top"/>
          </w:tcPr>
          <w:p w14:paraId="0ECC4785">
            <w:pPr>
              <w:rPr>
                <w:rFonts w:ascii="Arial"/>
                <w:sz w:val="21"/>
              </w:rPr>
            </w:pPr>
          </w:p>
        </w:tc>
        <w:tc>
          <w:tcPr>
            <w:tcW w:w="1705" w:type="dxa"/>
            <w:vAlign w:val="top"/>
          </w:tcPr>
          <w:p w14:paraId="5B9BB66E">
            <w:pPr>
              <w:pStyle w:val="6"/>
              <w:spacing w:before="36" w:line="222" w:lineRule="auto"/>
              <w:ind w:left="173"/>
            </w:pPr>
            <w:r>
              <w:rPr>
                <w:spacing w:val="-8"/>
              </w:rPr>
              <w:t>同品牌供应商</w:t>
            </w:r>
          </w:p>
          <w:p w14:paraId="18918B46">
            <w:pPr>
              <w:pStyle w:val="6"/>
              <w:spacing w:before="68" w:line="222" w:lineRule="auto"/>
              <w:ind w:left="176"/>
            </w:pPr>
            <w:r>
              <w:rPr>
                <w:spacing w:val="-8"/>
              </w:rPr>
              <w:t>中标候选资格</w:t>
            </w:r>
          </w:p>
          <w:p w14:paraId="25E0E3B6">
            <w:pPr>
              <w:pStyle w:val="6"/>
              <w:spacing w:before="69" w:line="222" w:lineRule="auto"/>
              <w:ind w:left="387"/>
            </w:pPr>
            <w:r>
              <w:rPr>
                <w:spacing w:val="-5"/>
              </w:rPr>
              <w:t>推选方式</w:t>
            </w:r>
          </w:p>
        </w:tc>
        <w:tc>
          <w:tcPr>
            <w:tcW w:w="7086" w:type="dxa"/>
            <w:vAlign w:val="top"/>
          </w:tcPr>
          <w:p w14:paraId="490A9C84">
            <w:pPr>
              <w:spacing w:line="313" w:lineRule="auto"/>
              <w:rPr>
                <w:rFonts w:ascii="Arial"/>
                <w:sz w:val="21"/>
              </w:rPr>
            </w:pPr>
          </w:p>
          <w:p w14:paraId="6B6365CF">
            <w:pPr>
              <w:pStyle w:val="6"/>
              <w:spacing w:before="78" w:line="221" w:lineRule="auto"/>
              <w:ind w:left="121"/>
            </w:pPr>
            <w:r>
              <w:rPr>
                <w:spacing w:val="-2"/>
              </w:rPr>
              <w:t>详见第三章评标办法</w:t>
            </w:r>
          </w:p>
        </w:tc>
      </w:tr>
      <w:tr w14:paraId="75C7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1103" w:type="dxa"/>
            <w:vMerge w:val="continue"/>
            <w:tcBorders>
              <w:top w:val="nil"/>
              <w:bottom w:val="nil"/>
            </w:tcBorders>
            <w:vAlign w:val="top"/>
          </w:tcPr>
          <w:p w14:paraId="5D630F22">
            <w:pPr>
              <w:rPr>
                <w:rFonts w:ascii="Arial"/>
                <w:sz w:val="21"/>
              </w:rPr>
            </w:pPr>
          </w:p>
        </w:tc>
        <w:tc>
          <w:tcPr>
            <w:tcW w:w="1705" w:type="dxa"/>
            <w:vAlign w:val="top"/>
          </w:tcPr>
          <w:p w14:paraId="02ACFEA4">
            <w:pPr>
              <w:spacing w:line="246" w:lineRule="auto"/>
              <w:rPr>
                <w:rFonts w:ascii="Arial"/>
                <w:sz w:val="21"/>
              </w:rPr>
            </w:pPr>
          </w:p>
          <w:p w14:paraId="6F1DC108">
            <w:pPr>
              <w:spacing w:line="246" w:lineRule="auto"/>
              <w:rPr>
                <w:rFonts w:ascii="Arial"/>
                <w:sz w:val="21"/>
              </w:rPr>
            </w:pPr>
          </w:p>
          <w:p w14:paraId="583D6688">
            <w:pPr>
              <w:pStyle w:val="6"/>
              <w:spacing w:before="78" w:line="223" w:lineRule="auto"/>
              <w:ind w:left="147"/>
            </w:pPr>
            <w:r>
              <w:rPr>
                <w:spacing w:val="-3"/>
              </w:rPr>
              <w:t>追加合同金额</w:t>
            </w:r>
          </w:p>
        </w:tc>
        <w:tc>
          <w:tcPr>
            <w:tcW w:w="7086" w:type="dxa"/>
            <w:vAlign w:val="top"/>
          </w:tcPr>
          <w:p w14:paraId="7A08E681">
            <w:pPr>
              <w:pStyle w:val="6"/>
              <w:spacing w:before="40" w:line="266" w:lineRule="auto"/>
              <w:ind w:left="119" w:right="107" w:firstLine="1"/>
              <w:jc w:val="both"/>
            </w:pPr>
            <w:r>
              <w:rPr>
                <w:spacing w:val="-4"/>
              </w:rPr>
              <w:t>政府采购合同履行中，采购人需追加与合同标的相同的货物、工程或者服务的，在不改变合同其他条款的前提下，可以与中标人协商签订补充合同，但所有补充合同的采购金额不得超过原合同采购金</w:t>
            </w:r>
            <w:r>
              <w:rPr>
                <w:spacing w:val="-3"/>
              </w:rPr>
              <w:t>额的百分之十。</w:t>
            </w:r>
          </w:p>
        </w:tc>
      </w:tr>
      <w:tr w14:paraId="6CABB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103" w:type="dxa"/>
            <w:vMerge w:val="continue"/>
            <w:tcBorders>
              <w:top w:val="nil"/>
            </w:tcBorders>
            <w:vAlign w:val="top"/>
          </w:tcPr>
          <w:p w14:paraId="66313D3E">
            <w:pPr>
              <w:rPr>
                <w:rFonts w:ascii="Arial"/>
                <w:sz w:val="21"/>
              </w:rPr>
            </w:pPr>
          </w:p>
        </w:tc>
        <w:tc>
          <w:tcPr>
            <w:tcW w:w="1705" w:type="dxa"/>
            <w:vAlign w:val="top"/>
          </w:tcPr>
          <w:p w14:paraId="3D988D88">
            <w:pPr>
              <w:pStyle w:val="6"/>
              <w:spacing w:before="239" w:line="222" w:lineRule="auto"/>
              <w:ind w:left="145"/>
            </w:pPr>
            <w:r>
              <w:rPr>
                <w:spacing w:val="-3"/>
              </w:rPr>
              <w:t>付款具体要求</w:t>
            </w:r>
          </w:p>
        </w:tc>
        <w:tc>
          <w:tcPr>
            <w:tcW w:w="7086" w:type="dxa"/>
            <w:vAlign w:val="top"/>
          </w:tcPr>
          <w:p w14:paraId="1DD26451">
            <w:pPr>
              <w:pStyle w:val="6"/>
              <w:spacing w:before="57" w:line="267" w:lineRule="auto"/>
              <w:ind w:left="120" w:right="256" w:firstLine="6"/>
            </w:pPr>
            <w:r>
              <w:rPr>
                <w:spacing w:val="-1"/>
              </w:rPr>
              <w:t>合同签署完毕交货安装调试交付并验收合格后按财政拨款进度支</w:t>
            </w:r>
            <w:r>
              <w:rPr>
                <w:spacing w:val="-8"/>
              </w:rPr>
              <w:t>付。</w:t>
            </w:r>
          </w:p>
        </w:tc>
      </w:tr>
    </w:tbl>
    <w:p w14:paraId="0B7B6B7C">
      <w:pPr>
        <w:rPr>
          <w:rFonts w:ascii="Arial"/>
          <w:sz w:val="21"/>
        </w:rPr>
      </w:pPr>
    </w:p>
    <w:p w14:paraId="42C636B7">
      <w:pPr>
        <w:rPr>
          <w:rFonts w:ascii="Arial" w:hAnsi="Arial" w:eastAsia="Arial" w:cs="Arial"/>
          <w:sz w:val="21"/>
          <w:szCs w:val="21"/>
        </w:rPr>
        <w:sectPr>
          <w:footerReference r:id="rId23" w:type="default"/>
          <w:pgSz w:w="11906" w:h="16839"/>
          <w:pgMar w:top="400" w:right="976" w:bottom="724" w:left="1030" w:header="0" w:footer="562" w:gutter="0"/>
          <w:cols w:space="720" w:num="1"/>
        </w:sectPr>
      </w:pPr>
    </w:p>
    <w:p w14:paraId="0B964167">
      <w:pPr>
        <w:spacing w:line="319" w:lineRule="auto"/>
        <w:rPr>
          <w:rFonts w:ascii="Arial"/>
          <w:sz w:val="21"/>
        </w:rPr>
      </w:pPr>
    </w:p>
    <w:p w14:paraId="6A9D432C">
      <w:pPr>
        <w:spacing w:line="320" w:lineRule="auto"/>
        <w:rPr>
          <w:rFonts w:ascii="Arial"/>
          <w:sz w:val="21"/>
        </w:rPr>
      </w:pPr>
    </w:p>
    <w:p w14:paraId="2C6DBB24">
      <w:pPr>
        <w:spacing w:line="320" w:lineRule="auto"/>
        <w:rPr>
          <w:rFonts w:ascii="Arial"/>
          <w:sz w:val="21"/>
        </w:rPr>
      </w:pPr>
    </w:p>
    <w:p w14:paraId="582AA6A5">
      <w:pPr>
        <w:pStyle w:val="2"/>
        <w:spacing w:before="101" w:line="229" w:lineRule="auto"/>
        <w:ind w:left="3738"/>
        <w:outlineLvl w:val="1"/>
        <w:rPr>
          <w:sz w:val="31"/>
          <w:szCs w:val="31"/>
        </w:rPr>
      </w:pPr>
      <w:r>
        <w:rPr>
          <w:b/>
          <w:bCs/>
          <w:spacing w:val="4"/>
          <w:sz w:val="31"/>
          <w:szCs w:val="31"/>
        </w:rPr>
        <w:t>供应商须知正文</w:t>
      </w:r>
    </w:p>
    <w:p w14:paraId="0801F624">
      <w:pPr>
        <w:pStyle w:val="2"/>
        <w:spacing w:before="223" w:line="224" w:lineRule="auto"/>
        <w:ind w:left="490"/>
        <w:outlineLvl w:val="1"/>
        <w:rPr>
          <w:sz w:val="24"/>
          <w:szCs w:val="24"/>
        </w:rPr>
      </w:pPr>
      <w:r>
        <w:rPr>
          <w:b/>
          <w:bCs/>
          <w:spacing w:val="-9"/>
          <w:sz w:val="24"/>
          <w:szCs w:val="24"/>
        </w:rPr>
        <w:t>1.总则</w:t>
      </w:r>
    </w:p>
    <w:p w14:paraId="62020FFD">
      <w:pPr>
        <w:pStyle w:val="2"/>
        <w:spacing w:before="175" w:line="359" w:lineRule="auto"/>
        <w:ind w:right="65" w:firstLine="480"/>
        <w:jc w:val="both"/>
        <w:rPr>
          <w:sz w:val="24"/>
          <w:szCs w:val="24"/>
        </w:rPr>
      </w:pPr>
      <w:r>
        <w:rPr>
          <w:spacing w:val="-2"/>
          <w:sz w:val="24"/>
          <w:szCs w:val="24"/>
        </w:rPr>
        <w:t>根据《中华人民共和国政府采购法》《中华人民共和国政府采购法实施条例》《政</w:t>
      </w:r>
      <w:r>
        <w:rPr>
          <w:spacing w:val="1"/>
          <w:sz w:val="24"/>
          <w:szCs w:val="24"/>
        </w:rPr>
        <w:t>府采购货物和服务招标投标管理办法》（财</w:t>
      </w:r>
      <w:r>
        <w:rPr>
          <w:sz w:val="24"/>
          <w:szCs w:val="24"/>
        </w:rPr>
        <w:t>政部令第</w:t>
      </w:r>
      <w:r>
        <w:rPr>
          <w:spacing w:val="-46"/>
          <w:sz w:val="24"/>
          <w:szCs w:val="24"/>
        </w:rPr>
        <w:t xml:space="preserve"> </w:t>
      </w:r>
      <w:r>
        <w:rPr>
          <w:sz w:val="24"/>
          <w:szCs w:val="24"/>
        </w:rPr>
        <w:t>87</w:t>
      </w:r>
      <w:r>
        <w:rPr>
          <w:spacing w:val="-38"/>
          <w:sz w:val="24"/>
          <w:szCs w:val="24"/>
        </w:rPr>
        <w:t xml:space="preserve"> </w:t>
      </w:r>
      <w:r>
        <w:rPr>
          <w:sz w:val="24"/>
          <w:szCs w:val="24"/>
        </w:rPr>
        <w:t>号）和《政府采购质疑和投诉</w:t>
      </w:r>
      <w:r>
        <w:rPr>
          <w:spacing w:val="2"/>
          <w:sz w:val="24"/>
          <w:szCs w:val="24"/>
        </w:rPr>
        <w:t>办法》（财政部令第94</w:t>
      </w:r>
      <w:r>
        <w:rPr>
          <w:spacing w:val="-22"/>
          <w:sz w:val="24"/>
          <w:szCs w:val="24"/>
        </w:rPr>
        <w:t xml:space="preserve"> </w:t>
      </w:r>
      <w:r>
        <w:rPr>
          <w:spacing w:val="2"/>
          <w:sz w:val="24"/>
          <w:szCs w:val="24"/>
        </w:rPr>
        <w:t>号）等有关法律法规和规章的规定，本招标项目已具备招标条</w:t>
      </w:r>
      <w:r>
        <w:rPr>
          <w:spacing w:val="-2"/>
          <w:sz w:val="24"/>
          <w:szCs w:val="24"/>
        </w:rPr>
        <w:t>件，现对本项目进行招标。</w:t>
      </w:r>
    </w:p>
    <w:p w14:paraId="04C4416E">
      <w:pPr>
        <w:pStyle w:val="2"/>
        <w:spacing w:line="222" w:lineRule="auto"/>
        <w:ind w:left="492"/>
        <w:outlineLvl w:val="2"/>
        <w:rPr>
          <w:sz w:val="24"/>
          <w:szCs w:val="24"/>
        </w:rPr>
      </w:pPr>
      <w:r>
        <w:rPr>
          <w:b/>
          <w:bCs/>
          <w:spacing w:val="-8"/>
          <w:sz w:val="24"/>
          <w:szCs w:val="24"/>
        </w:rPr>
        <w:t>1.1</w:t>
      </w:r>
      <w:r>
        <w:rPr>
          <w:spacing w:val="-44"/>
          <w:sz w:val="24"/>
          <w:szCs w:val="24"/>
        </w:rPr>
        <w:t xml:space="preserve"> </w:t>
      </w:r>
      <w:r>
        <w:rPr>
          <w:b/>
          <w:bCs/>
          <w:spacing w:val="-8"/>
          <w:sz w:val="24"/>
          <w:szCs w:val="24"/>
        </w:rPr>
        <w:t>项目概况</w:t>
      </w:r>
    </w:p>
    <w:p w14:paraId="56B84C6E">
      <w:pPr>
        <w:pStyle w:val="2"/>
        <w:spacing w:before="178" w:line="221" w:lineRule="auto"/>
        <w:ind w:left="490"/>
        <w:rPr>
          <w:sz w:val="24"/>
          <w:szCs w:val="24"/>
        </w:rPr>
      </w:pPr>
      <w:r>
        <w:rPr>
          <w:spacing w:val="-2"/>
          <w:sz w:val="24"/>
          <w:szCs w:val="24"/>
        </w:rPr>
        <w:t>1.1.1</w:t>
      </w:r>
      <w:r>
        <w:rPr>
          <w:spacing w:val="-44"/>
          <w:sz w:val="24"/>
          <w:szCs w:val="24"/>
        </w:rPr>
        <w:t xml:space="preserve"> </w:t>
      </w:r>
      <w:r>
        <w:rPr>
          <w:spacing w:val="-2"/>
          <w:sz w:val="24"/>
          <w:szCs w:val="24"/>
        </w:rPr>
        <w:t>项目名称：详见供应商须知前附</w:t>
      </w:r>
      <w:r>
        <w:rPr>
          <w:spacing w:val="-3"/>
          <w:sz w:val="24"/>
          <w:szCs w:val="24"/>
        </w:rPr>
        <w:t>表。</w:t>
      </w:r>
    </w:p>
    <w:p w14:paraId="7BEE6EE8">
      <w:pPr>
        <w:pStyle w:val="2"/>
        <w:spacing w:before="181" w:line="221" w:lineRule="auto"/>
        <w:ind w:left="490"/>
        <w:rPr>
          <w:sz w:val="24"/>
          <w:szCs w:val="24"/>
        </w:rPr>
      </w:pPr>
      <w:r>
        <w:rPr>
          <w:spacing w:val="-2"/>
          <w:sz w:val="24"/>
          <w:szCs w:val="24"/>
        </w:rPr>
        <w:t>1.1.2</w:t>
      </w:r>
      <w:r>
        <w:rPr>
          <w:spacing w:val="-44"/>
          <w:sz w:val="24"/>
          <w:szCs w:val="24"/>
        </w:rPr>
        <w:t xml:space="preserve"> </w:t>
      </w:r>
      <w:r>
        <w:rPr>
          <w:spacing w:val="-2"/>
          <w:sz w:val="24"/>
          <w:szCs w:val="24"/>
        </w:rPr>
        <w:t>项目编号：详见供应商须知前附</w:t>
      </w:r>
      <w:r>
        <w:rPr>
          <w:spacing w:val="-3"/>
          <w:sz w:val="24"/>
          <w:szCs w:val="24"/>
        </w:rPr>
        <w:t>表。</w:t>
      </w:r>
    </w:p>
    <w:p w14:paraId="40EC5F33">
      <w:pPr>
        <w:pStyle w:val="2"/>
        <w:spacing w:before="178" w:line="221" w:lineRule="auto"/>
        <w:ind w:left="490"/>
        <w:rPr>
          <w:sz w:val="24"/>
          <w:szCs w:val="24"/>
        </w:rPr>
      </w:pPr>
      <w:r>
        <w:rPr>
          <w:spacing w:val="-3"/>
          <w:sz w:val="24"/>
          <w:szCs w:val="24"/>
        </w:rPr>
        <w:t>1.1.3</w:t>
      </w:r>
      <w:r>
        <w:rPr>
          <w:spacing w:val="-25"/>
          <w:sz w:val="24"/>
          <w:szCs w:val="24"/>
        </w:rPr>
        <w:t xml:space="preserve"> </w:t>
      </w:r>
      <w:r>
        <w:rPr>
          <w:spacing w:val="-3"/>
          <w:sz w:val="24"/>
          <w:szCs w:val="24"/>
        </w:rPr>
        <w:t>采购方式：详见供应商须知前附表。</w:t>
      </w:r>
    </w:p>
    <w:p w14:paraId="0542D32D">
      <w:pPr>
        <w:pStyle w:val="2"/>
        <w:spacing w:before="181" w:line="221" w:lineRule="auto"/>
        <w:ind w:left="490"/>
        <w:rPr>
          <w:sz w:val="24"/>
          <w:szCs w:val="24"/>
        </w:rPr>
      </w:pPr>
      <w:r>
        <w:rPr>
          <w:spacing w:val="-3"/>
          <w:sz w:val="24"/>
          <w:szCs w:val="24"/>
        </w:rPr>
        <w:t>1.1.4</w:t>
      </w:r>
      <w:r>
        <w:rPr>
          <w:spacing w:val="-28"/>
          <w:sz w:val="24"/>
          <w:szCs w:val="24"/>
        </w:rPr>
        <w:t xml:space="preserve"> </w:t>
      </w:r>
      <w:r>
        <w:rPr>
          <w:spacing w:val="-3"/>
          <w:sz w:val="24"/>
          <w:szCs w:val="24"/>
        </w:rPr>
        <w:t>采购人：详见供应商须知前附表。</w:t>
      </w:r>
    </w:p>
    <w:p w14:paraId="78A2E09D">
      <w:pPr>
        <w:pStyle w:val="2"/>
        <w:spacing w:before="178" w:line="221" w:lineRule="auto"/>
        <w:ind w:left="490"/>
        <w:rPr>
          <w:sz w:val="24"/>
          <w:szCs w:val="24"/>
        </w:rPr>
      </w:pPr>
      <w:r>
        <w:rPr>
          <w:spacing w:val="-3"/>
          <w:sz w:val="24"/>
          <w:szCs w:val="24"/>
        </w:rPr>
        <w:t>1.1.5</w:t>
      </w:r>
      <w:r>
        <w:rPr>
          <w:spacing w:val="-25"/>
          <w:sz w:val="24"/>
          <w:szCs w:val="24"/>
        </w:rPr>
        <w:t xml:space="preserve"> </w:t>
      </w:r>
      <w:r>
        <w:rPr>
          <w:spacing w:val="-3"/>
          <w:sz w:val="24"/>
          <w:szCs w:val="24"/>
        </w:rPr>
        <w:t>采购代理：详见供应商须知前附表。</w:t>
      </w:r>
    </w:p>
    <w:p w14:paraId="4C67B5F0">
      <w:pPr>
        <w:pStyle w:val="2"/>
        <w:spacing w:before="181" w:line="221" w:lineRule="auto"/>
        <w:ind w:left="490"/>
        <w:rPr>
          <w:sz w:val="24"/>
          <w:szCs w:val="24"/>
        </w:rPr>
      </w:pPr>
      <w:r>
        <w:rPr>
          <w:spacing w:val="-3"/>
          <w:sz w:val="24"/>
          <w:szCs w:val="24"/>
        </w:rPr>
        <w:t>1.1.6</w:t>
      </w:r>
      <w:r>
        <w:rPr>
          <w:spacing w:val="-25"/>
          <w:sz w:val="24"/>
          <w:szCs w:val="24"/>
        </w:rPr>
        <w:t xml:space="preserve"> </w:t>
      </w:r>
      <w:r>
        <w:rPr>
          <w:spacing w:val="-3"/>
          <w:sz w:val="24"/>
          <w:szCs w:val="24"/>
        </w:rPr>
        <w:t>采购需求：详见供应商须知前附表。</w:t>
      </w:r>
    </w:p>
    <w:p w14:paraId="4844460D">
      <w:pPr>
        <w:pStyle w:val="2"/>
        <w:spacing w:before="180" w:line="221" w:lineRule="auto"/>
        <w:ind w:left="490"/>
        <w:rPr>
          <w:sz w:val="24"/>
          <w:szCs w:val="24"/>
        </w:rPr>
      </w:pPr>
      <w:r>
        <w:rPr>
          <w:spacing w:val="-3"/>
          <w:sz w:val="24"/>
          <w:szCs w:val="24"/>
        </w:rPr>
        <w:t>1.1.7</w:t>
      </w:r>
      <w:r>
        <w:rPr>
          <w:spacing w:val="-37"/>
          <w:sz w:val="24"/>
          <w:szCs w:val="24"/>
        </w:rPr>
        <w:t xml:space="preserve"> </w:t>
      </w:r>
      <w:r>
        <w:rPr>
          <w:spacing w:val="-3"/>
          <w:sz w:val="24"/>
          <w:szCs w:val="24"/>
        </w:rPr>
        <w:t>合同履行期限（交货时间</w:t>
      </w:r>
      <w:r>
        <w:rPr>
          <w:spacing w:val="15"/>
          <w:sz w:val="24"/>
          <w:szCs w:val="24"/>
        </w:rPr>
        <w:t>）：</w:t>
      </w:r>
      <w:r>
        <w:rPr>
          <w:spacing w:val="-3"/>
          <w:sz w:val="24"/>
          <w:szCs w:val="24"/>
        </w:rPr>
        <w:t>详见供应商须知前附表。</w:t>
      </w:r>
    </w:p>
    <w:p w14:paraId="4422FEB9">
      <w:pPr>
        <w:pStyle w:val="2"/>
        <w:spacing w:before="179" w:line="221" w:lineRule="auto"/>
        <w:ind w:left="490"/>
        <w:rPr>
          <w:sz w:val="24"/>
          <w:szCs w:val="24"/>
        </w:rPr>
      </w:pPr>
      <w:r>
        <w:rPr>
          <w:spacing w:val="-2"/>
          <w:sz w:val="24"/>
          <w:szCs w:val="24"/>
        </w:rPr>
        <w:t>1.1.8</w:t>
      </w:r>
      <w:r>
        <w:rPr>
          <w:spacing w:val="-44"/>
          <w:sz w:val="24"/>
          <w:szCs w:val="24"/>
        </w:rPr>
        <w:t xml:space="preserve"> </w:t>
      </w:r>
      <w:r>
        <w:rPr>
          <w:spacing w:val="-2"/>
          <w:sz w:val="24"/>
          <w:szCs w:val="24"/>
        </w:rPr>
        <w:t>项目地点：详见供应商须知前附</w:t>
      </w:r>
      <w:r>
        <w:rPr>
          <w:spacing w:val="-3"/>
          <w:sz w:val="24"/>
          <w:szCs w:val="24"/>
        </w:rPr>
        <w:t>表。</w:t>
      </w:r>
    </w:p>
    <w:p w14:paraId="5ECFED88">
      <w:pPr>
        <w:pStyle w:val="2"/>
        <w:spacing w:before="178" w:line="221" w:lineRule="auto"/>
        <w:ind w:left="490"/>
        <w:rPr>
          <w:sz w:val="24"/>
          <w:szCs w:val="24"/>
        </w:rPr>
      </w:pPr>
      <w:r>
        <w:rPr>
          <w:spacing w:val="-2"/>
          <w:sz w:val="24"/>
          <w:szCs w:val="24"/>
        </w:rPr>
        <w:t>1.1.9质量要求：详见供应商须知前附表。</w:t>
      </w:r>
    </w:p>
    <w:p w14:paraId="3201C35E">
      <w:pPr>
        <w:pStyle w:val="2"/>
        <w:spacing w:before="181" w:line="221" w:lineRule="auto"/>
        <w:ind w:left="490"/>
        <w:rPr>
          <w:sz w:val="24"/>
          <w:szCs w:val="24"/>
        </w:rPr>
      </w:pPr>
      <w:r>
        <w:rPr>
          <w:spacing w:val="-2"/>
          <w:sz w:val="24"/>
          <w:szCs w:val="24"/>
        </w:rPr>
        <w:t>1.1.10质量保修期：详见供应商须知前附表。</w:t>
      </w:r>
    </w:p>
    <w:p w14:paraId="323850DE">
      <w:pPr>
        <w:pStyle w:val="2"/>
        <w:spacing w:before="178" w:line="222" w:lineRule="auto"/>
        <w:ind w:left="492"/>
        <w:outlineLvl w:val="2"/>
        <w:rPr>
          <w:sz w:val="24"/>
          <w:szCs w:val="24"/>
        </w:rPr>
      </w:pPr>
      <w:r>
        <w:rPr>
          <w:b/>
          <w:bCs/>
          <w:spacing w:val="-5"/>
          <w:sz w:val="24"/>
          <w:szCs w:val="24"/>
        </w:rPr>
        <w:t>1.2</w:t>
      </w:r>
      <w:r>
        <w:rPr>
          <w:spacing w:val="-29"/>
          <w:sz w:val="24"/>
          <w:szCs w:val="24"/>
        </w:rPr>
        <w:t xml:space="preserve"> </w:t>
      </w:r>
      <w:r>
        <w:rPr>
          <w:b/>
          <w:bCs/>
          <w:spacing w:val="-5"/>
          <w:sz w:val="24"/>
          <w:szCs w:val="24"/>
        </w:rPr>
        <w:t>资金来源、采购预算及最高限价</w:t>
      </w:r>
    </w:p>
    <w:p w14:paraId="417B6164">
      <w:pPr>
        <w:pStyle w:val="2"/>
        <w:spacing w:before="179" w:line="221" w:lineRule="auto"/>
        <w:ind w:left="490"/>
        <w:rPr>
          <w:sz w:val="24"/>
          <w:szCs w:val="24"/>
        </w:rPr>
      </w:pPr>
      <w:r>
        <w:rPr>
          <w:spacing w:val="-3"/>
          <w:sz w:val="24"/>
          <w:szCs w:val="24"/>
        </w:rPr>
        <w:t>1.2.1</w:t>
      </w:r>
      <w:r>
        <w:rPr>
          <w:spacing w:val="-25"/>
          <w:sz w:val="24"/>
          <w:szCs w:val="24"/>
        </w:rPr>
        <w:t xml:space="preserve"> </w:t>
      </w:r>
      <w:r>
        <w:rPr>
          <w:spacing w:val="-3"/>
          <w:sz w:val="24"/>
          <w:szCs w:val="24"/>
        </w:rPr>
        <w:t>资金来源：详见供应商须知前附表。</w:t>
      </w:r>
    </w:p>
    <w:p w14:paraId="06F7D7D0">
      <w:pPr>
        <w:pStyle w:val="2"/>
        <w:spacing w:before="181" w:line="221" w:lineRule="auto"/>
        <w:ind w:left="490"/>
        <w:rPr>
          <w:sz w:val="24"/>
          <w:szCs w:val="24"/>
        </w:rPr>
      </w:pPr>
      <w:r>
        <w:rPr>
          <w:spacing w:val="-3"/>
          <w:sz w:val="24"/>
          <w:szCs w:val="24"/>
        </w:rPr>
        <w:t>1.2.2</w:t>
      </w:r>
      <w:r>
        <w:rPr>
          <w:spacing w:val="-25"/>
          <w:sz w:val="24"/>
          <w:szCs w:val="24"/>
        </w:rPr>
        <w:t xml:space="preserve"> </w:t>
      </w:r>
      <w:r>
        <w:rPr>
          <w:spacing w:val="-3"/>
          <w:sz w:val="24"/>
          <w:szCs w:val="24"/>
        </w:rPr>
        <w:t>采购预算：详见供应商须知前附表。</w:t>
      </w:r>
    </w:p>
    <w:p w14:paraId="1D045151">
      <w:pPr>
        <w:pStyle w:val="2"/>
        <w:spacing w:before="178" w:line="221" w:lineRule="auto"/>
        <w:ind w:left="490"/>
        <w:rPr>
          <w:sz w:val="24"/>
          <w:szCs w:val="24"/>
        </w:rPr>
      </w:pPr>
      <w:r>
        <w:rPr>
          <w:spacing w:val="-3"/>
          <w:sz w:val="24"/>
          <w:szCs w:val="24"/>
        </w:rPr>
        <w:t>1.2.3</w:t>
      </w:r>
      <w:r>
        <w:rPr>
          <w:spacing w:val="-25"/>
          <w:sz w:val="24"/>
          <w:szCs w:val="24"/>
        </w:rPr>
        <w:t xml:space="preserve"> </w:t>
      </w:r>
      <w:r>
        <w:rPr>
          <w:spacing w:val="-3"/>
          <w:sz w:val="24"/>
          <w:szCs w:val="24"/>
        </w:rPr>
        <w:t>最高限价：详见供应商须知前附表。</w:t>
      </w:r>
    </w:p>
    <w:p w14:paraId="77224C07">
      <w:pPr>
        <w:pStyle w:val="2"/>
        <w:spacing w:before="182" w:line="222" w:lineRule="auto"/>
        <w:ind w:left="492"/>
        <w:outlineLvl w:val="2"/>
        <w:rPr>
          <w:sz w:val="24"/>
          <w:szCs w:val="24"/>
        </w:rPr>
      </w:pPr>
      <w:r>
        <w:rPr>
          <w:b/>
          <w:bCs/>
          <w:spacing w:val="-5"/>
          <w:sz w:val="24"/>
          <w:szCs w:val="24"/>
        </w:rPr>
        <w:t>1.3</w:t>
      </w:r>
      <w:r>
        <w:rPr>
          <w:spacing w:val="-38"/>
          <w:sz w:val="24"/>
          <w:szCs w:val="24"/>
        </w:rPr>
        <w:t xml:space="preserve"> </w:t>
      </w:r>
      <w:r>
        <w:rPr>
          <w:b/>
          <w:bCs/>
          <w:spacing w:val="-5"/>
          <w:sz w:val="24"/>
          <w:szCs w:val="24"/>
        </w:rPr>
        <w:t>投标需要承担的费用及风险</w:t>
      </w:r>
    </w:p>
    <w:p w14:paraId="6D68026E">
      <w:pPr>
        <w:pStyle w:val="2"/>
        <w:spacing w:before="176" w:line="359" w:lineRule="auto"/>
        <w:ind w:left="1" w:firstLine="488"/>
        <w:rPr>
          <w:sz w:val="24"/>
          <w:szCs w:val="24"/>
        </w:rPr>
      </w:pPr>
      <w:r>
        <w:rPr>
          <w:spacing w:val="-5"/>
          <w:sz w:val="24"/>
          <w:szCs w:val="24"/>
        </w:rPr>
        <w:t>1.3.1</w:t>
      </w:r>
      <w:r>
        <w:rPr>
          <w:spacing w:val="-43"/>
          <w:sz w:val="24"/>
          <w:szCs w:val="24"/>
        </w:rPr>
        <w:t xml:space="preserve"> </w:t>
      </w:r>
      <w:r>
        <w:rPr>
          <w:spacing w:val="-5"/>
          <w:sz w:val="24"/>
          <w:szCs w:val="24"/>
        </w:rPr>
        <w:t>供应商应承担所有与编写和提交投标文件有关的费</w:t>
      </w:r>
      <w:r>
        <w:rPr>
          <w:spacing w:val="-6"/>
          <w:sz w:val="24"/>
          <w:szCs w:val="24"/>
        </w:rPr>
        <w:t>用，不论投标的结果如何，</w:t>
      </w:r>
      <w:r>
        <w:rPr>
          <w:spacing w:val="-1"/>
          <w:sz w:val="24"/>
          <w:szCs w:val="24"/>
        </w:rPr>
        <w:t>采购人或采购代理在任何情况下均无义务和责任承担这些费用。</w:t>
      </w:r>
    </w:p>
    <w:p w14:paraId="0BE47690">
      <w:pPr>
        <w:pStyle w:val="2"/>
        <w:spacing w:before="2" w:line="220" w:lineRule="auto"/>
        <w:ind w:left="490"/>
        <w:rPr>
          <w:sz w:val="24"/>
          <w:szCs w:val="24"/>
        </w:rPr>
      </w:pPr>
      <w:r>
        <w:rPr>
          <w:spacing w:val="-4"/>
          <w:sz w:val="24"/>
          <w:szCs w:val="24"/>
        </w:rPr>
        <w:t>1.3.2 中标服务费：详见供应商须知前附表。</w:t>
      </w:r>
    </w:p>
    <w:p w14:paraId="13DFF0DC">
      <w:pPr>
        <w:pStyle w:val="2"/>
        <w:spacing w:before="181" w:line="358" w:lineRule="auto"/>
        <w:ind w:left="45" w:right="65" w:firstLine="445"/>
        <w:rPr>
          <w:sz w:val="24"/>
          <w:szCs w:val="24"/>
        </w:rPr>
      </w:pPr>
      <w:r>
        <w:rPr>
          <w:spacing w:val="-1"/>
          <w:sz w:val="24"/>
          <w:szCs w:val="24"/>
        </w:rPr>
        <w:t>1.3.3</w:t>
      </w:r>
      <w:r>
        <w:rPr>
          <w:spacing w:val="-38"/>
          <w:sz w:val="24"/>
          <w:szCs w:val="24"/>
        </w:rPr>
        <w:t xml:space="preserve"> </w:t>
      </w:r>
      <w:r>
        <w:rPr>
          <w:spacing w:val="-1"/>
          <w:sz w:val="24"/>
          <w:szCs w:val="24"/>
        </w:rPr>
        <w:t>投标风险承担：由于投标给供应商造成的人身伤害或财产损失的，由供应商</w:t>
      </w:r>
      <w:r>
        <w:rPr>
          <w:spacing w:val="-13"/>
          <w:sz w:val="24"/>
          <w:szCs w:val="24"/>
        </w:rPr>
        <w:t>自行承担。</w:t>
      </w:r>
    </w:p>
    <w:p w14:paraId="0E2F383F">
      <w:pPr>
        <w:pStyle w:val="2"/>
        <w:spacing w:before="3" w:line="222" w:lineRule="auto"/>
        <w:ind w:left="492"/>
        <w:outlineLvl w:val="2"/>
        <w:rPr>
          <w:sz w:val="24"/>
          <w:szCs w:val="24"/>
        </w:rPr>
      </w:pPr>
      <w:r>
        <w:rPr>
          <w:b/>
          <w:bCs/>
          <w:spacing w:val="-6"/>
          <w:sz w:val="24"/>
          <w:szCs w:val="24"/>
        </w:rPr>
        <w:t>1.4</w:t>
      </w:r>
      <w:r>
        <w:rPr>
          <w:spacing w:val="-43"/>
          <w:sz w:val="24"/>
          <w:szCs w:val="24"/>
        </w:rPr>
        <w:t xml:space="preserve"> </w:t>
      </w:r>
      <w:r>
        <w:rPr>
          <w:b/>
          <w:bCs/>
          <w:spacing w:val="-6"/>
          <w:sz w:val="24"/>
          <w:szCs w:val="24"/>
        </w:rPr>
        <w:t>对供应商的要求</w:t>
      </w:r>
    </w:p>
    <w:p w14:paraId="0E3FB734">
      <w:pPr>
        <w:pStyle w:val="2"/>
        <w:spacing w:before="176" w:line="221" w:lineRule="auto"/>
        <w:ind w:left="490"/>
        <w:rPr>
          <w:sz w:val="24"/>
          <w:szCs w:val="24"/>
        </w:rPr>
      </w:pPr>
      <w:r>
        <w:rPr>
          <w:spacing w:val="-2"/>
          <w:sz w:val="24"/>
          <w:szCs w:val="24"/>
        </w:rPr>
        <w:t>1.4.1</w:t>
      </w:r>
      <w:r>
        <w:rPr>
          <w:spacing w:val="-38"/>
          <w:sz w:val="24"/>
          <w:szCs w:val="24"/>
        </w:rPr>
        <w:t xml:space="preserve"> </w:t>
      </w:r>
      <w:r>
        <w:rPr>
          <w:spacing w:val="-2"/>
          <w:sz w:val="24"/>
          <w:szCs w:val="24"/>
        </w:rPr>
        <w:t>供应商的资格条件：详见供应商须知前附表。</w:t>
      </w:r>
    </w:p>
    <w:p w14:paraId="651CB16E">
      <w:pPr>
        <w:spacing w:line="221" w:lineRule="auto"/>
        <w:rPr>
          <w:sz w:val="24"/>
          <w:szCs w:val="24"/>
        </w:rPr>
        <w:sectPr>
          <w:footerReference r:id="rId24" w:type="default"/>
          <w:pgSz w:w="11906" w:h="16839"/>
          <w:pgMar w:top="400" w:right="1352" w:bottom="724" w:left="1431" w:header="0" w:footer="562" w:gutter="0"/>
          <w:cols w:space="720" w:num="1"/>
        </w:sectPr>
      </w:pPr>
    </w:p>
    <w:p w14:paraId="04BBF610">
      <w:pPr>
        <w:spacing w:line="242" w:lineRule="auto"/>
        <w:rPr>
          <w:rFonts w:ascii="Arial"/>
          <w:sz w:val="21"/>
        </w:rPr>
      </w:pPr>
    </w:p>
    <w:p w14:paraId="198A99BB">
      <w:pPr>
        <w:spacing w:line="242" w:lineRule="auto"/>
        <w:rPr>
          <w:rFonts w:ascii="Arial"/>
          <w:sz w:val="21"/>
        </w:rPr>
      </w:pPr>
    </w:p>
    <w:p w14:paraId="13468CAD">
      <w:pPr>
        <w:spacing w:line="243" w:lineRule="auto"/>
        <w:rPr>
          <w:rFonts w:ascii="Arial"/>
          <w:sz w:val="21"/>
        </w:rPr>
      </w:pPr>
    </w:p>
    <w:p w14:paraId="66ACA6E3">
      <w:pPr>
        <w:spacing w:line="243" w:lineRule="auto"/>
        <w:rPr>
          <w:rFonts w:ascii="Arial"/>
          <w:sz w:val="21"/>
        </w:rPr>
      </w:pPr>
    </w:p>
    <w:p w14:paraId="0BB70174">
      <w:pPr>
        <w:pStyle w:val="2"/>
        <w:spacing w:before="78" w:line="358" w:lineRule="auto"/>
        <w:ind w:left="6" w:firstLine="483"/>
        <w:rPr>
          <w:sz w:val="24"/>
          <w:szCs w:val="24"/>
        </w:rPr>
      </w:pPr>
      <w:r>
        <w:rPr>
          <w:spacing w:val="-1"/>
          <w:sz w:val="24"/>
          <w:szCs w:val="24"/>
        </w:rPr>
        <w:t>1.4.2</w:t>
      </w:r>
      <w:r>
        <w:rPr>
          <w:spacing w:val="-38"/>
          <w:sz w:val="24"/>
          <w:szCs w:val="24"/>
        </w:rPr>
        <w:t xml:space="preserve"> </w:t>
      </w:r>
      <w:r>
        <w:rPr>
          <w:spacing w:val="-1"/>
          <w:sz w:val="24"/>
          <w:szCs w:val="24"/>
        </w:rPr>
        <w:t>是否接受联合体投标：详见供应商须知前附表。如为接受联合体投标的，联</w:t>
      </w:r>
      <w:r>
        <w:rPr>
          <w:spacing w:val="-2"/>
          <w:sz w:val="24"/>
          <w:szCs w:val="24"/>
        </w:rPr>
        <w:t>合体供应商除须符合本章第</w:t>
      </w:r>
      <w:r>
        <w:rPr>
          <w:spacing w:val="-34"/>
          <w:sz w:val="24"/>
          <w:szCs w:val="24"/>
        </w:rPr>
        <w:t xml:space="preserve"> </w:t>
      </w:r>
      <w:r>
        <w:rPr>
          <w:spacing w:val="-2"/>
          <w:sz w:val="24"/>
          <w:szCs w:val="24"/>
        </w:rPr>
        <w:t>1.4.1</w:t>
      </w:r>
      <w:r>
        <w:rPr>
          <w:spacing w:val="-41"/>
          <w:sz w:val="24"/>
          <w:szCs w:val="24"/>
        </w:rPr>
        <w:t xml:space="preserve"> </w:t>
      </w:r>
      <w:r>
        <w:rPr>
          <w:spacing w:val="-2"/>
          <w:sz w:val="24"/>
          <w:szCs w:val="24"/>
        </w:rPr>
        <w:t>条规定外，还须</w:t>
      </w:r>
      <w:r>
        <w:rPr>
          <w:spacing w:val="-3"/>
          <w:sz w:val="24"/>
          <w:szCs w:val="24"/>
        </w:rPr>
        <w:t>满足以下条件：</w:t>
      </w:r>
    </w:p>
    <w:p w14:paraId="4A6A225B">
      <w:pPr>
        <w:pStyle w:val="2"/>
        <w:spacing w:before="1" w:line="358" w:lineRule="auto"/>
        <w:ind w:firstLine="485"/>
        <w:rPr>
          <w:sz w:val="24"/>
          <w:szCs w:val="24"/>
        </w:rPr>
      </w:pPr>
      <w:r>
        <w:rPr>
          <w:spacing w:val="1"/>
          <w:sz w:val="24"/>
          <w:szCs w:val="24"/>
        </w:rPr>
        <w:t>（1）联合体各方应按招标文件提供的格式签订联合体协议书，明确联合体牵头人</w:t>
      </w:r>
      <w:r>
        <w:rPr>
          <w:spacing w:val="-1"/>
          <w:sz w:val="24"/>
          <w:szCs w:val="24"/>
        </w:rPr>
        <w:t>和各方权利义务，并承诺就中标项目向采购人承担连带责任；</w:t>
      </w:r>
    </w:p>
    <w:p w14:paraId="2E2B411C">
      <w:pPr>
        <w:pStyle w:val="2"/>
        <w:spacing w:before="2" w:line="359" w:lineRule="auto"/>
        <w:ind w:left="5" w:firstLine="479"/>
        <w:rPr>
          <w:sz w:val="24"/>
          <w:szCs w:val="24"/>
        </w:rPr>
      </w:pPr>
      <w:r>
        <w:rPr>
          <w:spacing w:val="1"/>
          <w:sz w:val="24"/>
          <w:szCs w:val="24"/>
        </w:rPr>
        <w:t>（2）联合体中有同类资质的供应商按照联合体分工承担相同工作的，应当按照资</w:t>
      </w:r>
      <w:r>
        <w:rPr>
          <w:spacing w:val="-2"/>
          <w:sz w:val="24"/>
          <w:szCs w:val="24"/>
        </w:rPr>
        <w:t>质等级较低的供应商确定资质等级；</w:t>
      </w:r>
    </w:p>
    <w:p w14:paraId="4B3E3F8F">
      <w:pPr>
        <w:pStyle w:val="2"/>
        <w:spacing w:line="359" w:lineRule="auto"/>
        <w:ind w:firstLine="484"/>
        <w:rPr>
          <w:sz w:val="24"/>
          <w:szCs w:val="24"/>
        </w:rPr>
      </w:pPr>
      <w:r>
        <w:rPr>
          <w:spacing w:val="1"/>
          <w:sz w:val="24"/>
          <w:szCs w:val="24"/>
        </w:rPr>
        <w:t>（3）以联合体形式参加政府采购活动的，联合体各方不得再单独参加或者与其他</w:t>
      </w:r>
      <w:r>
        <w:rPr>
          <w:spacing w:val="-1"/>
          <w:sz w:val="24"/>
          <w:szCs w:val="24"/>
        </w:rPr>
        <w:t>供应商另外组成联合体参加同一合同段下的政府采购活动。</w:t>
      </w:r>
    </w:p>
    <w:p w14:paraId="410BCEBA">
      <w:pPr>
        <w:pStyle w:val="2"/>
        <w:spacing w:line="219" w:lineRule="auto"/>
        <w:ind w:left="490"/>
        <w:rPr>
          <w:sz w:val="24"/>
          <w:szCs w:val="24"/>
        </w:rPr>
      </w:pPr>
      <w:r>
        <w:rPr>
          <w:spacing w:val="-2"/>
          <w:sz w:val="24"/>
          <w:szCs w:val="24"/>
        </w:rPr>
        <w:t>1.4.3</w:t>
      </w:r>
      <w:r>
        <w:rPr>
          <w:spacing w:val="-42"/>
          <w:sz w:val="24"/>
          <w:szCs w:val="24"/>
        </w:rPr>
        <w:t xml:space="preserve"> </w:t>
      </w:r>
      <w:r>
        <w:rPr>
          <w:spacing w:val="-2"/>
          <w:sz w:val="24"/>
          <w:szCs w:val="24"/>
        </w:rPr>
        <w:t>供应商存在下列情况之一的，投标无效：</w:t>
      </w:r>
    </w:p>
    <w:p w14:paraId="38F8892F">
      <w:pPr>
        <w:pStyle w:val="2"/>
        <w:spacing w:before="181" w:line="221" w:lineRule="auto"/>
        <w:ind w:left="485"/>
        <w:rPr>
          <w:sz w:val="24"/>
          <w:szCs w:val="24"/>
        </w:rPr>
      </w:pPr>
      <w:r>
        <w:rPr>
          <w:spacing w:val="-1"/>
          <w:sz w:val="24"/>
          <w:szCs w:val="24"/>
        </w:rPr>
        <w:t>（1）未按照招标文件的规定提交投标保证金的；</w:t>
      </w:r>
    </w:p>
    <w:p w14:paraId="52708B54">
      <w:pPr>
        <w:pStyle w:val="2"/>
        <w:spacing w:before="181" w:line="222" w:lineRule="auto"/>
        <w:ind w:left="485"/>
        <w:rPr>
          <w:sz w:val="24"/>
          <w:szCs w:val="24"/>
        </w:rPr>
      </w:pPr>
      <w:r>
        <w:rPr>
          <w:spacing w:val="-1"/>
          <w:sz w:val="24"/>
          <w:szCs w:val="24"/>
        </w:rPr>
        <w:t>（2）投标文件未按招标文件要求签署、盖章的；</w:t>
      </w:r>
    </w:p>
    <w:p w14:paraId="012C44BB">
      <w:pPr>
        <w:pStyle w:val="2"/>
        <w:spacing w:before="177" w:line="222" w:lineRule="auto"/>
        <w:ind w:left="485"/>
        <w:rPr>
          <w:sz w:val="24"/>
          <w:szCs w:val="24"/>
        </w:rPr>
      </w:pPr>
      <w:r>
        <w:rPr>
          <w:spacing w:val="-2"/>
          <w:sz w:val="24"/>
          <w:szCs w:val="24"/>
        </w:rPr>
        <w:t>（3）不具备招标文件中规定的资格要求的；</w:t>
      </w:r>
    </w:p>
    <w:p w14:paraId="60F455C8">
      <w:pPr>
        <w:pStyle w:val="2"/>
        <w:spacing w:before="178" w:line="222" w:lineRule="auto"/>
        <w:ind w:left="485"/>
        <w:rPr>
          <w:sz w:val="24"/>
          <w:szCs w:val="24"/>
        </w:rPr>
      </w:pPr>
      <w:r>
        <w:rPr>
          <w:spacing w:val="-1"/>
          <w:sz w:val="24"/>
          <w:szCs w:val="24"/>
        </w:rPr>
        <w:t>（4）报价超过招标文件中规定的预算金额或者最高限价的；</w:t>
      </w:r>
    </w:p>
    <w:p w14:paraId="2E840A8B">
      <w:pPr>
        <w:pStyle w:val="2"/>
        <w:spacing w:before="180" w:line="222" w:lineRule="auto"/>
        <w:ind w:left="485"/>
        <w:rPr>
          <w:sz w:val="24"/>
          <w:szCs w:val="24"/>
        </w:rPr>
      </w:pPr>
      <w:r>
        <w:rPr>
          <w:spacing w:val="-1"/>
          <w:sz w:val="24"/>
          <w:szCs w:val="24"/>
        </w:rPr>
        <w:t>（5）投标文件含有采购人不能接受的附加条件的；</w:t>
      </w:r>
    </w:p>
    <w:p w14:paraId="5B287A65">
      <w:pPr>
        <w:pStyle w:val="2"/>
        <w:spacing w:before="177" w:line="222" w:lineRule="auto"/>
        <w:ind w:left="485"/>
        <w:rPr>
          <w:sz w:val="24"/>
          <w:szCs w:val="24"/>
        </w:rPr>
      </w:pPr>
      <w:r>
        <w:rPr>
          <w:spacing w:val="-1"/>
          <w:sz w:val="24"/>
          <w:szCs w:val="24"/>
        </w:rPr>
        <w:t>（6）法律法规和招标文件规定的其他无效情形。</w:t>
      </w:r>
    </w:p>
    <w:p w14:paraId="6755B103">
      <w:pPr>
        <w:pStyle w:val="2"/>
        <w:spacing w:before="180" w:line="219" w:lineRule="auto"/>
        <w:ind w:left="490"/>
        <w:rPr>
          <w:sz w:val="24"/>
          <w:szCs w:val="24"/>
        </w:rPr>
      </w:pPr>
      <w:r>
        <w:rPr>
          <w:spacing w:val="-1"/>
          <w:sz w:val="24"/>
          <w:szCs w:val="24"/>
        </w:rPr>
        <w:t>1.4.4</w:t>
      </w:r>
      <w:r>
        <w:rPr>
          <w:spacing w:val="-47"/>
          <w:sz w:val="24"/>
          <w:szCs w:val="24"/>
        </w:rPr>
        <w:t xml:space="preserve"> </w:t>
      </w:r>
      <w:r>
        <w:rPr>
          <w:spacing w:val="-1"/>
          <w:sz w:val="24"/>
          <w:szCs w:val="24"/>
        </w:rPr>
        <w:t>有下列情形之一的，视为供应商</w:t>
      </w:r>
      <w:r>
        <w:rPr>
          <w:spacing w:val="-2"/>
          <w:sz w:val="24"/>
          <w:szCs w:val="24"/>
        </w:rPr>
        <w:t>串通投标，其投标无效：</w:t>
      </w:r>
    </w:p>
    <w:p w14:paraId="725306D1">
      <w:pPr>
        <w:pStyle w:val="2"/>
        <w:spacing w:before="180" w:line="221" w:lineRule="auto"/>
        <w:ind w:left="485"/>
        <w:rPr>
          <w:sz w:val="24"/>
          <w:szCs w:val="24"/>
        </w:rPr>
      </w:pPr>
      <w:r>
        <w:rPr>
          <w:spacing w:val="-1"/>
          <w:sz w:val="24"/>
          <w:szCs w:val="24"/>
        </w:rPr>
        <w:t>（1）不同供应商的投标文件由同一单位或者个人编制；</w:t>
      </w:r>
    </w:p>
    <w:p w14:paraId="652D74A1">
      <w:pPr>
        <w:pStyle w:val="2"/>
        <w:spacing w:before="179" w:line="221" w:lineRule="auto"/>
        <w:ind w:left="485"/>
        <w:rPr>
          <w:sz w:val="24"/>
          <w:szCs w:val="24"/>
        </w:rPr>
      </w:pPr>
      <w:r>
        <w:rPr>
          <w:spacing w:val="-1"/>
          <w:sz w:val="24"/>
          <w:szCs w:val="24"/>
        </w:rPr>
        <w:t>（2）不同供应商委托同一单位或者个人办理投标事宜；</w:t>
      </w:r>
    </w:p>
    <w:p w14:paraId="17836910">
      <w:pPr>
        <w:pStyle w:val="2"/>
        <w:spacing w:before="181" w:line="222" w:lineRule="auto"/>
        <w:ind w:left="485"/>
        <w:rPr>
          <w:sz w:val="24"/>
          <w:szCs w:val="24"/>
        </w:rPr>
      </w:pPr>
      <w:r>
        <w:rPr>
          <w:spacing w:val="-1"/>
          <w:sz w:val="24"/>
          <w:szCs w:val="24"/>
        </w:rPr>
        <w:t>（3）不同供应商的投标文件载明的项目管理成员或者联系人员为同一人；</w:t>
      </w:r>
    </w:p>
    <w:p w14:paraId="76DE1175">
      <w:pPr>
        <w:pStyle w:val="2"/>
        <w:spacing w:before="179" w:line="220" w:lineRule="auto"/>
        <w:ind w:left="485"/>
        <w:rPr>
          <w:sz w:val="24"/>
          <w:szCs w:val="24"/>
        </w:rPr>
      </w:pPr>
      <w:r>
        <w:rPr>
          <w:spacing w:val="-1"/>
          <w:sz w:val="24"/>
          <w:szCs w:val="24"/>
        </w:rPr>
        <w:t>（4）不同供应商的投标文件异常一致或投标报价呈规律性差异；</w:t>
      </w:r>
    </w:p>
    <w:p w14:paraId="393B3066">
      <w:pPr>
        <w:pStyle w:val="2"/>
        <w:spacing w:before="179" w:line="222" w:lineRule="auto"/>
        <w:ind w:left="485"/>
        <w:rPr>
          <w:sz w:val="24"/>
          <w:szCs w:val="24"/>
        </w:rPr>
      </w:pPr>
      <w:r>
        <w:rPr>
          <w:spacing w:val="-2"/>
          <w:sz w:val="24"/>
          <w:szCs w:val="24"/>
        </w:rPr>
        <w:t>（5）不同供应商的投标文件相互混装；</w:t>
      </w:r>
    </w:p>
    <w:p w14:paraId="440651E3">
      <w:pPr>
        <w:pStyle w:val="2"/>
        <w:spacing w:before="179" w:line="219" w:lineRule="auto"/>
        <w:ind w:left="485"/>
        <w:rPr>
          <w:sz w:val="24"/>
          <w:szCs w:val="24"/>
        </w:rPr>
      </w:pPr>
      <w:r>
        <w:rPr>
          <w:spacing w:val="-1"/>
          <w:sz w:val="24"/>
          <w:szCs w:val="24"/>
        </w:rPr>
        <w:t>（6）不同供应商的投标保证金从同一单位或者个人的账户转出。</w:t>
      </w:r>
    </w:p>
    <w:p w14:paraId="5CFA13EF">
      <w:pPr>
        <w:pStyle w:val="2"/>
        <w:spacing w:before="182" w:line="221" w:lineRule="auto"/>
        <w:ind w:left="492"/>
        <w:outlineLvl w:val="2"/>
        <w:rPr>
          <w:sz w:val="24"/>
          <w:szCs w:val="24"/>
        </w:rPr>
      </w:pPr>
      <w:r>
        <w:rPr>
          <w:b/>
          <w:bCs/>
          <w:spacing w:val="-11"/>
          <w:sz w:val="24"/>
          <w:szCs w:val="24"/>
        </w:rPr>
        <w:t>1.5</w:t>
      </w:r>
      <w:r>
        <w:rPr>
          <w:spacing w:val="-43"/>
          <w:sz w:val="24"/>
          <w:szCs w:val="24"/>
        </w:rPr>
        <w:t xml:space="preserve"> </w:t>
      </w:r>
      <w:r>
        <w:rPr>
          <w:b/>
          <w:bCs/>
          <w:spacing w:val="-11"/>
          <w:sz w:val="24"/>
          <w:szCs w:val="24"/>
        </w:rPr>
        <w:t>保密</w:t>
      </w:r>
    </w:p>
    <w:p w14:paraId="0CA44252">
      <w:pPr>
        <w:pStyle w:val="2"/>
        <w:spacing w:before="181" w:line="359" w:lineRule="auto"/>
        <w:ind w:left="12" w:firstLine="471"/>
        <w:rPr>
          <w:sz w:val="24"/>
          <w:szCs w:val="24"/>
        </w:rPr>
      </w:pPr>
      <w:r>
        <w:rPr>
          <w:spacing w:val="5"/>
          <w:sz w:val="24"/>
          <w:szCs w:val="24"/>
        </w:rPr>
        <w:t>参与本次政府采购活动的各方应对招标文件和投标文件中的商业和技术</w:t>
      </w:r>
      <w:r>
        <w:rPr>
          <w:spacing w:val="4"/>
          <w:sz w:val="24"/>
          <w:szCs w:val="24"/>
        </w:rPr>
        <w:t>等秘密保</w:t>
      </w:r>
      <w:r>
        <w:rPr>
          <w:spacing w:val="-2"/>
          <w:sz w:val="24"/>
          <w:szCs w:val="24"/>
        </w:rPr>
        <w:t>密，违者应对由此造成的后果承担法律责任。</w:t>
      </w:r>
    </w:p>
    <w:p w14:paraId="6798C5D6">
      <w:pPr>
        <w:pStyle w:val="2"/>
        <w:spacing w:line="222" w:lineRule="auto"/>
        <w:ind w:left="492"/>
        <w:outlineLvl w:val="2"/>
        <w:rPr>
          <w:sz w:val="24"/>
          <w:szCs w:val="24"/>
        </w:rPr>
      </w:pPr>
      <w:r>
        <w:rPr>
          <w:b/>
          <w:bCs/>
          <w:spacing w:val="-8"/>
          <w:sz w:val="24"/>
          <w:szCs w:val="24"/>
        </w:rPr>
        <w:t>1.6</w:t>
      </w:r>
      <w:r>
        <w:rPr>
          <w:spacing w:val="-45"/>
          <w:sz w:val="24"/>
          <w:szCs w:val="24"/>
        </w:rPr>
        <w:t xml:space="preserve"> </w:t>
      </w:r>
      <w:r>
        <w:rPr>
          <w:b/>
          <w:bCs/>
          <w:spacing w:val="-8"/>
          <w:sz w:val="24"/>
          <w:szCs w:val="24"/>
        </w:rPr>
        <w:t>语言文字</w:t>
      </w:r>
    </w:p>
    <w:p w14:paraId="781DD6D3">
      <w:pPr>
        <w:pStyle w:val="2"/>
        <w:spacing w:before="176" w:line="359" w:lineRule="auto"/>
        <w:ind w:firstLine="480"/>
        <w:jc w:val="both"/>
        <w:rPr>
          <w:sz w:val="24"/>
          <w:szCs w:val="24"/>
        </w:rPr>
      </w:pPr>
      <w:r>
        <w:rPr>
          <w:spacing w:val="5"/>
          <w:sz w:val="24"/>
          <w:szCs w:val="24"/>
        </w:rPr>
        <w:t>供应商提交的投标文件以及供应商与云南华伟招标有限公司就有关投标的所有来</w:t>
      </w:r>
      <w:r>
        <w:rPr>
          <w:spacing w:val="-2"/>
          <w:sz w:val="24"/>
          <w:szCs w:val="24"/>
        </w:rPr>
        <w:t>往函电均应使用中文。供应商可以提交用其他语言的资料，但有关的段落必须翻译成中</w:t>
      </w:r>
      <w:r>
        <w:rPr>
          <w:spacing w:val="-1"/>
          <w:sz w:val="24"/>
          <w:szCs w:val="24"/>
        </w:rPr>
        <w:t>文，在有差异和矛盾时以中文为准。字体要便于辨识，以正楷、宋体为好。</w:t>
      </w:r>
    </w:p>
    <w:p w14:paraId="7655D017">
      <w:pPr>
        <w:pStyle w:val="2"/>
        <w:spacing w:before="2" w:line="220" w:lineRule="auto"/>
        <w:jc w:val="right"/>
        <w:rPr>
          <w:sz w:val="24"/>
          <w:szCs w:val="24"/>
        </w:rPr>
      </w:pPr>
      <w:r>
        <w:rPr>
          <w:spacing w:val="-2"/>
          <w:sz w:val="24"/>
          <w:szCs w:val="24"/>
        </w:rPr>
        <w:t>用非中文版印刷的服务说明书、技术资料、资格资质证书等，供应商应提供符合中</w:t>
      </w:r>
    </w:p>
    <w:p w14:paraId="5607AD49">
      <w:pPr>
        <w:spacing w:line="220" w:lineRule="auto"/>
        <w:rPr>
          <w:sz w:val="24"/>
          <w:szCs w:val="24"/>
        </w:rPr>
        <w:sectPr>
          <w:footerReference r:id="rId25" w:type="default"/>
          <w:pgSz w:w="11906" w:h="16839"/>
          <w:pgMar w:top="400" w:right="1418" w:bottom="724" w:left="1431" w:header="0" w:footer="562" w:gutter="0"/>
          <w:cols w:space="720" w:num="1"/>
        </w:sectPr>
      </w:pPr>
    </w:p>
    <w:p w14:paraId="5E485574">
      <w:pPr>
        <w:spacing w:line="242" w:lineRule="auto"/>
        <w:rPr>
          <w:rFonts w:ascii="Arial"/>
          <w:sz w:val="21"/>
        </w:rPr>
      </w:pPr>
    </w:p>
    <w:p w14:paraId="43B85A45">
      <w:pPr>
        <w:spacing w:line="242" w:lineRule="auto"/>
        <w:rPr>
          <w:rFonts w:ascii="Arial"/>
          <w:sz w:val="21"/>
        </w:rPr>
      </w:pPr>
    </w:p>
    <w:p w14:paraId="560505C1">
      <w:pPr>
        <w:spacing w:line="242" w:lineRule="auto"/>
        <w:rPr>
          <w:rFonts w:ascii="Arial"/>
          <w:sz w:val="21"/>
        </w:rPr>
      </w:pPr>
    </w:p>
    <w:p w14:paraId="40BA937B">
      <w:pPr>
        <w:spacing w:line="243" w:lineRule="auto"/>
        <w:rPr>
          <w:rFonts w:ascii="Arial"/>
          <w:sz w:val="21"/>
        </w:rPr>
      </w:pPr>
    </w:p>
    <w:p w14:paraId="521362A4">
      <w:pPr>
        <w:pStyle w:val="2"/>
        <w:spacing w:before="78" w:line="220" w:lineRule="auto"/>
        <w:ind w:left="27"/>
        <w:rPr>
          <w:sz w:val="24"/>
          <w:szCs w:val="24"/>
        </w:rPr>
      </w:pPr>
      <w:r>
        <w:rPr>
          <w:spacing w:val="-2"/>
          <w:sz w:val="24"/>
          <w:szCs w:val="24"/>
        </w:rPr>
        <w:t>国有关法律法规的中文译本，并以采购人最终确认的中文译本为准。</w:t>
      </w:r>
    </w:p>
    <w:p w14:paraId="1A46F1A0">
      <w:pPr>
        <w:pStyle w:val="2"/>
        <w:spacing w:before="179" w:line="221" w:lineRule="auto"/>
        <w:ind w:left="492"/>
        <w:outlineLvl w:val="2"/>
        <w:rPr>
          <w:sz w:val="24"/>
          <w:szCs w:val="24"/>
        </w:rPr>
      </w:pPr>
      <w:r>
        <w:rPr>
          <w:b/>
          <w:bCs/>
          <w:spacing w:val="-8"/>
          <w:sz w:val="24"/>
          <w:szCs w:val="24"/>
        </w:rPr>
        <w:t>1.7</w:t>
      </w:r>
      <w:r>
        <w:rPr>
          <w:spacing w:val="-45"/>
          <w:sz w:val="24"/>
          <w:szCs w:val="24"/>
        </w:rPr>
        <w:t xml:space="preserve"> </w:t>
      </w:r>
      <w:r>
        <w:rPr>
          <w:b/>
          <w:bCs/>
          <w:spacing w:val="-8"/>
          <w:sz w:val="24"/>
          <w:szCs w:val="24"/>
        </w:rPr>
        <w:t>计量单位</w:t>
      </w:r>
    </w:p>
    <w:p w14:paraId="23DE2FF4">
      <w:pPr>
        <w:pStyle w:val="2"/>
        <w:spacing w:before="180" w:line="221" w:lineRule="auto"/>
        <w:ind w:left="479"/>
        <w:rPr>
          <w:sz w:val="24"/>
          <w:szCs w:val="24"/>
        </w:rPr>
      </w:pPr>
      <w:r>
        <w:rPr>
          <w:spacing w:val="-1"/>
          <w:sz w:val="24"/>
          <w:szCs w:val="24"/>
        </w:rPr>
        <w:t>投标文件中所使用的度量衡单位，除招标文件中有特殊要求外，一律用公制。</w:t>
      </w:r>
    </w:p>
    <w:p w14:paraId="25043DBE">
      <w:pPr>
        <w:pStyle w:val="2"/>
        <w:spacing w:before="178" w:line="223" w:lineRule="auto"/>
        <w:ind w:left="492"/>
        <w:outlineLvl w:val="2"/>
        <w:rPr>
          <w:sz w:val="24"/>
          <w:szCs w:val="24"/>
        </w:rPr>
      </w:pPr>
      <w:r>
        <w:rPr>
          <w:b/>
          <w:bCs/>
          <w:spacing w:val="-8"/>
          <w:sz w:val="24"/>
          <w:szCs w:val="24"/>
        </w:rPr>
        <w:t>1.8</w:t>
      </w:r>
      <w:r>
        <w:rPr>
          <w:spacing w:val="-45"/>
          <w:sz w:val="24"/>
          <w:szCs w:val="24"/>
        </w:rPr>
        <w:t xml:space="preserve"> </w:t>
      </w:r>
      <w:r>
        <w:rPr>
          <w:b/>
          <w:bCs/>
          <w:spacing w:val="-8"/>
          <w:sz w:val="24"/>
          <w:szCs w:val="24"/>
        </w:rPr>
        <w:t>现场踏勘</w:t>
      </w:r>
    </w:p>
    <w:p w14:paraId="3BEF96CF">
      <w:pPr>
        <w:pStyle w:val="2"/>
        <w:spacing w:before="178" w:line="359" w:lineRule="auto"/>
        <w:ind w:firstLine="489"/>
        <w:rPr>
          <w:sz w:val="24"/>
          <w:szCs w:val="24"/>
        </w:rPr>
      </w:pPr>
      <w:r>
        <w:rPr>
          <w:spacing w:val="-5"/>
          <w:sz w:val="24"/>
          <w:szCs w:val="24"/>
        </w:rPr>
        <w:t>1.8.1</w:t>
      </w:r>
      <w:r>
        <w:rPr>
          <w:spacing w:val="-42"/>
          <w:sz w:val="24"/>
          <w:szCs w:val="24"/>
        </w:rPr>
        <w:t xml:space="preserve"> </w:t>
      </w:r>
      <w:r>
        <w:rPr>
          <w:spacing w:val="-5"/>
          <w:sz w:val="24"/>
          <w:szCs w:val="24"/>
        </w:rPr>
        <w:t>采购人是否组织现场踏勘：详见供应商须知前附</w:t>
      </w:r>
      <w:r>
        <w:rPr>
          <w:spacing w:val="-6"/>
          <w:sz w:val="24"/>
          <w:szCs w:val="24"/>
        </w:rPr>
        <w:t>表。如采购人组织现场踏勘，</w:t>
      </w:r>
      <w:r>
        <w:rPr>
          <w:spacing w:val="-2"/>
          <w:sz w:val="24"/>
          <w:szCs w:val="24"/>
        </w:rPr>
        <w:t>供应商应遵守如下规定：</w:t>
      </w:r>
    </w:p>
    <w:p w14:paraId="7F756E2B">
      <w:pPr>
        <w:pStyle w:val="2"/>
        <w:spacing w:before="1" w:line="220" w:lineRule="auto"/>
        <w:ind w:left="485"/>
        <w:rPr>
          <w:sz w:val="24"/>
          <w:szCs w:val="24"/>
        </w:rPr>
      </w:pPr>
      <w:r>
        <w:rPr>
          <w:spacing w:val="-1"/>
          <w:sz w:val="24"/>
          <w:szCs w:val="24"/>
        </w:rPr>
        <w:t>（1）供应商按供应商须知前附表规定的时间和地点到现场进行踏勘；</w:t>
      </w:r>
    </w:p>
    <w:p w14:paraId="25B1BCD8">
      <w:pPr>
        <w:pStyle w:val="2"/>
        <w:spacing w:before="178" w:line="221" w:lineRule="auto"/>
        <w:ind w:left="485"/>
        <w:rPr>
          <w:sz w:val="24"/>
          <w:szCs w:val="24"/>
        </w:rPr>
      </w:pPr>
      <w:r>
        <w:rPr>
          <w:spacing w:val="-1"/>
          <w:sz w:val="24"/>
          <w:szCs w:val="24"/>
        </w:rPr>
        <w:t>（2）供应商现场踏勘所发生的费用由供应商自行承担；</w:t>
      </w:r>
    </w:p>
    <w:p w14:paraId="04F88C1C">
      <w:pPr>
        <w:pStyle w:val="2"/>
        <w:spacing w:before="182" w:line="358" w:lineRule="auto"/>
        <w:ind w:right="65" w:firstLine="485"/>
        <w:rPr>
          <w:sz w:val="24"/>
          <w:szCs w:val="24"/>
        </w:rPr>
      </w:pPr>
      <w:r>
        <w:rPr>
          <w:spacing w:val="-5"/>
          <w:sz w:val="24"/>
          <w:szCs w:val="24"/>
        </w:rPr>
        <w:t>（3）除采购人原因外，由于现场踏勘给供应商造成的人身伤害或财产损</w:t>
      </w:r>
      <w:r>
        <w:rPr>
          <w:spacing w:val="-6"/>
          <w:sz w:val="24"/>
          <w:szCs w:val="24"/>
        </w:rPr>
        <w:t>失的，由供</w:t>
      </w:r>
      <w:r>
        <w:rPr>
          <w:spacing w:val="-3"/>
          <w:sz w:val="24"/>
          <w:szCs w:val="24"/>
        </w:rPr>
        <w:t>应商自行承担；</w:t>
      </w:r>
    </w:p>
    <w:p w14:paraId="2E033ADB">
      <w:pPr>
        <w:pStyle w:val="2"/>
        <w:spacing w:before="2" w:line="220" w:lineRule="auto"/>
        <w:ind w:left="485"/>
        <w:rPr>
          <w:sz w:val="24"/>
          <w:szCs w:val="24"/>
        </w:rPr>
      </w:pPr>
      <w:r>
        <w:rPr>
          <w:spacing w:val="-1"/>
          <w:sz w:val="24"/>
          <w:szCs w:val="24"/>
        </w:rPr>
        <w:t>（4）采购人不对供应商据此作出的判断和决策负责。</w:t>
      </w:r>
    </w:p>
    <w:p w14:paraId="5D478D33">
      <w:pPr>
        <w:pStyle w:val="2"/>
        <w:spacing w:before="180" w:line="222" w:lineRule="auto"/>
        <w:ind w:left="492"/>
        <w:outlineLvl w:val="2"/>
        <w:rPr>
          <w:sz w:val="24"/>
          <w:szCs w:val="24"/>
        </w:rPr>
      </w:pPr>
      <w:r>
        <w:rPr>
          <w:b/>
          <w:bCs/>
          <w:spacing w:val="-7"/>
          <w:sz w:val="24"/>
          <w:szCs w:val="24"/>
        </w:rPr>
        <w:t>1.9</w:t>
      </w:r>
      <w:r>
        <w:rPr>
          <w:spacing w:val="-45"/>
          <w:sz w:val="24"/>
          <w:szCs w:val="24"/>
        </w:rPr>
        <w:t xml:space="preserve"> </w:t>
      </w:r>
      <w:r>
        <w:rPr>
          <w:b/>
          <w:bCs/>
          <w:spacing w:val="-7"/>
          <w:sz w:val="24"/>
          <w:szCs w:val="24"/>
        </w:rPr>
        <w:t>招标答疑会</w:t>
      </w:r>
    </w:p>
    <w:p w14:paraId="19609014">
      <w:pPr>
        <w:pStyle w:val="2"/>
        <w:spacing w:before="179" w:line="359" w:lineRule="auto"/>
        <w:ind w:right="120" w:firstLine="489"/>
        <w:rPr>
          <w:sz w:val="24"/>
          <w:szCs w:val="24"/>
        </w:rPr>
      </w:pPr>
      <w:r>
        <w:rPr>
          <w:spacing w:val="-2"/>
          <w:sz w:val="24"/>
          <w:szCs w:val="24"/>
        </w:rPr>
        <w:t>1.9.1</w:t>
      </w:r>
      <w:r>
        <w:rPr>
          <w:spacing w:val="-42"/>
          <w:sz w:val="24"/>
          <w:szCs w:val="24"/>
        </w:rPr>
        <w:t xml:space="preserve"> </w:t>
      </w:r>
      <w:r>
        <w:rPr>
          <w:spacing w:val="-2"/>
          <w:sz w:val="24"/>
          <w:szCs w:val="24"/>
        </w:rPr>
        <w:t>采购人是否召开答疑会：详见供应商须知前附表</w:t>
      </w:r>
      <w:r>
        <w:rPr>
          <w:spacing w:val="-3"/>
          <w:sz w:val="24"/>
          <w:szCs w:val="24"/>
        </w:rPr>
        <w:t>。如采购人召开答疑会的，</w:t>
      </w:r>
      <w:r>
        <w:rPr>
          <w:spacing w:val="-2"/>
          <w:sz w:val="24"/>
          <w:szCs w:val="24"/>
        </w:rPr>
        <w:t>供应商应遵守如下规定：</w:t>
      </w:r>
    </w:p>
    <w:p w14:paraId="4A096C73">
      <w:pPr>
        <w:pStyle w:val="2"/>
        <w:spacing w:line="359" w:lineRule="auto"/>
        <w:ind w:left="24" w:right="117" w:firstLine="460"/>
        <w:rPr>
          <w:sz w:val="24"/>
          <w:szCs w:val="24"/>
        </w:rPr>
      </w:pPr>
      <w:r>
        <w:rPr>
          <w:sz w:val="24"/>
          <w:szCs w:val="24"/>
        </w:rPr>
        <w:t>（1）供应商应按供应商须知前附表规定的时间和形式将提出的问题送达采</w:t>
      </w:r>
      <w:r>
        <w:rPr>
          <w:spacing w:val="-1"/>
          <w:sz w:val="24"/>
          <w:szCs w:val="24"/>
        </w:rPr>
        <w:t>购人，</w:t>
      </w:r>
      <w:r>
        <w:rPr>
          <w:spacing w:val="-4"/>
          <w:sz w:val="24"/>
          <w:szCs w:val="24"/>
        </w:rPr>
        <w:t>以便采购人在会议期间澄清；</w:t>
      </w:r>
    </w:p>
    <w:p w14:paraId="7F912A4A">
      <w:pPr>
        <w:pStyle w:val="2"/>
        <w:spacing w:before="1" w:line="222" w:lineRule="auto"/>
        <w:ind w:left="485"/>
        <w:rPr>
          <w:sz w:val="24"/>
          <w:szCs w:val="24"/>
        </w:rPr>
      </w:pPr>
      <w:r>
        <w:rPr>
          <w:spacing w:val="-1"/>
          <w:sz w:val="24"/>
          <w:szCs w:val="24"/>
        </w:rPr>
        <w:t>（2）供应商不得以任何形式扰乱答疑会秩序。</w:t>
      </w:r>
    </w:p>
    <w:p w14:paraId="585A33A5">
      <w:pPr>
        <w:pStyle w:val="2"/>
        <w:spacing w:before="176" w:line="360" w:lineRule="auto"/>
        <w:ind w:left="4" w:right="65" w:firstLine="485"/>
        <w:rPr>
          <w:sz w:val="24"/>
          <w:szCs w:val="24"/>
        </w:rPr>
      </w:pPr>
      <w:r>
        <w:rPr>
          <w:spacing w:val="-1"/>
          <w:sz w:val="24"/>
          <w:szCs w:val="24"/>
        </w:rPr>
        <w:t>1.9.2</w:t>
      </w:r>
      <w:r>
        <w:rPr>
          <w:spacing w:val="-38"/>
          <w:sz w:val="24"/>
          <w:szCs w:val="24"/>
        </w:rPr>
        <w:t xml:space="preserve"> </w:t>
      </w:r>
      <w:r>
        <w:rPr>
          <w:spacing w:val="-1"/>
          <w:sz w:val="24"/>
          <w:szCs w:val="24"/>
        </w:rPr>
        <w:t>采购人对供应商提出问题的澄清，以供应商须知前附表规定的形式通知所有登记参与本项目的供应商，该澄清内容为招标文件的组成部分。</w:t>
      </w:r>
    </w:p>
    <w:p w14:paraId="4C5E43E3">
      <w:pPr>
        <w:pStyle w:val="2"/>
        <w:spacing w:before="1" w:line="223" w:lineRule="auto"/>
        <w:ind w:left="492"/>
        <w:outlineLvl w:val="2"/>
        <w:rPr>
          <w:sz w:val="24"/>
          <w:szCs w:val="24"/>
        </w:rPr>
      </w:pPr>
      <w:r>
        <w:rPr>
          <w:b/>
          <w:bCs/>
          <w:spacing w:val="-10"/>
          <w:sz w:val="24"/>
          <w:szCs w:val="24"/>
        </w:rPr>
        <w:t>1.10</w:t>
      </w:r>
      <w:r>
        <w:rPr>
          <w:spacing w:val="-40"/>
          <w:sz w:val="24"/>
          <w:szCs w:val="24"/>
        </w:rPr>
        <w:t xml:space="preserve"> </w:t>
      </w:r>
      <w:r>
        <w:rPr>
          <w:b/>
          <w:bCs/>
          <w:spacing w:val="-10"/>
          <w:sz w:val="24"/>
          <w:szCs w:val="24"/>
        </w:rPr>
        <w:t>分包</w:t>
      </w:r>
    </w:p>
    <w:p w14:paraId="7D17ACCC">
      <w:pPr>
        <w:pStyle w:val="2"/>
        <w:spacing w:before="175" w:line="359" w:lineRule="auto"/>
        <w:ind w:left="8" w:right="65" w:firstLine="481"/>
        <w:rPr>
          <w:sz w:val="24"/>
          <w:szCs w:val="24"/>
        </w:rPr>
      </w:pPr>
      <w:r>
        <w:rPr>
          <w:spacing w:val="-4"/>
          <w:sz w:val="24"/>
          <w:szCs w:val="24"/>
        </w:rPr>
        <w:t>1.10.1</w:t>
      </w:r>
      <w:r>
        <w:rPr>
          <w:spacing w:val="-40"/>
          <w:sz w:val="24"/>
          <w:szCs w:val="24"/>
        </w:rPr>
        <w:t xml:space="preserve"> </w:t>
      </w:r>
      <w:r>
        <w:rPr>
          <w:spacing w:val="-4"/>
          <w:sz w:val="24"/>
          <w:szCs w:val="24"/>
        </w:rPr>
        <w:t>采购人是否允许分包：详见供应商须知前附表。如采购人允许分包的，供应</w:t>
      </w:r>
      <w:r>
        <w:rPr>
          <w:spacing w:val="-3"/>
          <w:sz w:val="24"/>
          <w:szCs w:val="24"/>
        </w:rPr>
        <w:t>商应遵守如下规定：</w:t>
      </w:r>
    </w:p>
    <w:p w14:paraId="73655A78">
      <w:pPr>
        <w:pStyle w:val="2"/>
        <w:spacing w:before="3" w:line="359" w:lineRule="auto"/>
        <w:ind w:right="65" w:firstLine="485"/>
        <w:rPr>
          <w:sz w:val="24"/>
          <w:szCs w:val="24"/>
        </w:rPr>
      </w:pPr>
      <w:r>
        <w:rPr>
          <w:spacing w:val="-5"/>
          <w:sz w:val="24"/>
          <w:szCs w:val="24"/>
        </w:rPr>
        <w:t>（1）供应商拟在中标后将中标项目的非主体、非关键性工作分包的，应</w:t>
      </w:r>
      <w:r>
        <w:rPr>
          <w:spacing w:val="-6"/>
          <w:sz w:val="24"/>
          <w:szCs w:val="24"/>
        </w:rPr>
        <w:t>当在投标文</w:t>
      </w:r>
      <w:r>
        <w:rPr>
          <w:spacing w:val="-1"/>
          <w:sz w:val="24"/>
          <w:szCs w:val="24"/>
        </w:rPr>
        <w:t>件中载明分包承担主体，分包承担主体应当具备相应资质条件且不得再次分包；</w:t>
      </w:r>
    </w:p>
    <w:p w14:paraId="4DDCE6E0">
      <w:pPr>
        <w:pStyle w:val="2"/>
        <w:spacing w:line="220" w:lineRule="auto"/>
        <w:ind w:left="485"/>
        <w:rPr>
          <w:sz w:val="24"/>
          <w:szCs w:val="24"/>
        </w:rPr>
      </w:pPr>
      <w:r>
        <w:rPr>
          <w:spacing w:val="-1"/>
          <w:sz w:val="24"/>
          <w:szCs w:val="24"/>
        </w:rPr>
        <w:t>（2）除供应商须知前附表规定的非主体、非关键性工作外的其他工作不得分包。</w:t>
      </w:r>
    </w:p>
    <w:p w14:paraId="4CC9FDA0">
      <w:pPr>
        <w:pStyle w:val="2"/>
        <w:spacing w:before="180" w:line="219" w:lineRule="auto"/>
        <w:ind w:left="492"/>
        <w:outlineLvl w:val="2"/>
        <w:rPr>
          <w:sz w:val="24"/>
          <w:szCs w:val="24"/>
        </w:rPr>
      </w:pPr>
      <w:r>
        <w:rPr>
          <w:b/>
          <w:bCs/>
          <w:spacing w:val="-10"/>
          <w:sz w:val="24"/>
          <w:szCs w:val="24"/>
        </w:rPr>
        <w:t>1.11</w:t>
      </w:r>
      <w:r>
        <w:rPr>
          <w:spacing w:val="-40"/>
          <w:sz w:val="24"/>
          <w:szCs w:val="24"/>
        </w:rPr>
        <w:t xml:space="preserve"> </w:t>
      </w:r>
      <w:r>
        <w:rPr>
          <w:b/>
          <w:bCs/>
          <w:spacing w:val="-10"/>
          <w:sz w:val="24"/>
          <w:szCs w:val="24"/>
        </w:rPr>
        <w:t>样品</w:t>
      </w:r>
    </w:p>
    <w:p w14:paraId="071ACBFB">
      <w:pPr>
        <w:pStyle w:val="2"/>
        <w:spacing w:before="180" w:line="359" w:lineRule="auto"/>
        <w:ind w:left="14" w:right="65" w:firstLine="476"/>
        <w:rPr>
          <w:sz w:val="24"/>
          <w:szCs w:val="24"/>
        </w:rPr>
      </w:pPr>
      <w:r>
        <w:rPr>
          <w:spacing w:val="-4"/>
          <w:sz w:val="24"/>
          <w:szCs w:val="24"/>
        </w:rPr>
        <w:t>1.11.1</w:t>
      </w:r>
      <w:r>
        <w:rPr>
          <w:spacing w:val="-40"/>
          <w:sz w:val="24"/>
          <w:szCs w:val="24"/>
        </w:rPr>
        <w:t xml:space="preserve"> </w:t>
      </w:r>
      <w:r>
        <w:rPr>
          <w:spacing w:val="-4"/>
          <w:sz w:val="24"/>
          <w:szCs w:val="24"/>
        </w:rPr>
        <w:t>采购人是否要求提供样品：详见供应商须知前附表。如采购人要求提供样品</w:t>
      </w:r>
      <w:r>
        <w:rPr>
          <w:spacing w:val="-2"/>
          <w:sz w:val="24"/>
          <w:szCs w:val="24"/>
        </w:rPr>
        <w:t>的，供应商应按供应商须知前附表要求提交。</w:t>
      </w:r>
    </w:p>
    <w:p w14:paraId="3D3CB311">
      <w:pPr>
        <w:pStyle w:val="2"/>
        <w:spacing w:before="2" w:line="359" w:lineRule="auto"/>
        <w:ind w:left="6" w:right="65" w:firstLine="483"/>
        <w:rPr>
          <w:sz w:val="24"/>
          <w:szCs w:val="24"/>
        </w:rPr>
      </w:pPr>
      <w:r>
        <w:rPr>
          <w:spacing w:val="-4"/>
          <w:sz w:val="24"/>
          <w:szCs w:val="24"/>
        </w:rPr>
        <w:t>1.11.2</w:t>
      </w:r>
      <w:r>
        <w:rPr>
          <w:spacing w:val="-40"/>
          <w:sz w:val="24"/>
          <w:szCs w:val="24"/>
        </w:rPr>
        <w:t xml:space="preserve"> </w:t>
      </w:r>
      <w:r>
        <w:rPr>
          <w:spacing w:val="-4"/>
          <w:sz w:val="24"/>
          <w:szCs w:val="24"/>
        </w:rPr>
        <w:t>采购人是否要求随样品提交检测报告：详见供应商须知前附表。如采购人要</w:t>
      </w:r>
      <w:r>
        <w:rPr>
          <w:spacing w:val="-1"/>
          <w:sz w:val="24"/>
          <w:szCs w:val="24"/>
        </w:rPr>
        <w:t>求随样品提交检测报告的，供应商应按供应商须知前附表要求提交。</w:t>
      </w:r>
    </w:p>
    <w:p w14:paraId="4E35C08D">
      <w:pPr>
        <w:spacing w:line="359" w:lineRule="auto"/>
        <w:rPr>
          <w:sz w:val="24"/>
          <w:szCs w:val="24"/>
        </w:rPr>
        <w:sectPr>
          <w:footerReference r:id="rId26" w:type="default"/>
          <w:pgSz w:w="11906" w:h="16839"/>
          <w:pgMar w:top="400" w:right="1352" w:bottom="724" w:left="1431" w:header="0" w:footer="562" w:gutter="0"/>
          <w:cols w:space="720" w:num="1"/>
        </w:sectPr>
      </w:pPr>
    </w:p>
    <w:p w14:paraId="159BD699">
      <w:pPr>
        <w:spacing w:line="242" w:lineRule="auto"/>
        <w:rPr>
          <w:rFonts w:ascii="Arial"/>
          <w:sz w:val="21"/>
        </w:rPr>
      </w:pPr>
    </w:p>
    <w:p w14:paraId="6A892476">
      <w:pPr>
        <w:spacing w:line="242" w:lineRule="auto"/>
        <w:rPr>
          <w:rFonts w:ascii="Arial"/>
          <w:sz w:val="21"/>
        </w:rPr>
      </w:pPr>
    </w:p>
    <w:p w14:paraId="4D68BE91">
      <w:pPr>
        <w:spacing w:line="242" w:lineRule="auto"/>
        <w:rPr>
          <w:rFonts w:ascii="Arial"/>
          <w:sz w:val="21"/>
        </w:rPr>
      </w:pPr>
    </w:p>
    <w:p w14:paraId="42067337">
      <w:pPr>
        <w:spacing w:line="243" w:lineRule="auto"/>
        <w:rPr>
          <w:rFonts w:ascii="Arial"/>
          <w:sz w:val="21"/>
        </w:rPr>
      </w:pPr>
    </w:p>
    <w:p w14:paraId="7085E8A5">
      <w:pPr>
        <w:pStyle w:val="2"/>
        <w:spacing w:before="78" w:line="221" w:lineRule="auto"/>
        <w:ind w:left="497"/>
        <w:outlineLvl w:val="2"/>
        <w:rPr>
          <w:sz w:val="24"/>
          <w:szCs w:val="24"/>
        </w:rPr>
      </w:pPr>
      <w:r>
        <w:rPr>
          <w:b/>
          <w:bCs/>
          <w:spacing w:val="-3"/>
          <w:sz w:val="24"/>
          <w:szCs w:val="24"/>
        </w:rPr>
        <w:t>1.12</w:t>
      </w:r>
      <w:r>
        <w:rPr>
          <w:spacing w:val="-41"/>
          <w:sz w:val="24"/>
          <w:szCs w:val="24"/>
        </w:rPr>
        <w:t xml:space="preserve"> </w:t>
      </w:r>
      <w:r>
        <w:rPr>
          <w:b/>
          <w:bCs/>
          <w:spacing w:val="-3"/>
          <w:sz w:val="24"/>
          <w:szCs w:val="24"/>
        </w:rPr>
        <w:t>核心产品:</w:t>
      </w:r>
      <w:r>
        <w:rPr>
          <w:spacing w:val="-3"/>
          <w:sz w:val="24"/>
          <w:szCs w:val="24"/>
        </w:rPr>
        <w:t>详见供应商须知前附表。</w:t>
      </w:r>
    </w:p>
    <w:p w14:paraId="4EA20DC8">
      <w:pPr>
        <w:pStyle w:val="2"/>
        <w:spacing w:before="178" w:line="221" w:lineRule="auto"/>
        <w:ind w:left="497"/>
        <w:outlineLvl w:val="2"/>
        <w:rPr>
          <w:sz w:val="24"/>
          <w:szCs w:val="24"/>
        </w:rPr>
      </w:pPr>
      <w:r>
        <w:rPr>
          <w:b/>
          <w:bCs/>
          <w:spacing w:val="-4"/>
          <w:sz w:val="24"/>
          <w:szCs w:val="24"/>
        </w:rPr>
        <w:t>1.13</w:t>
      </w:r>
      <w:r>
        <w:rPr>
          <w:spacing w:val="-44"/>
          <w:sz w:val="24"/>
          <w:szCs w:val="24"/>
        </w:rPr>
        <w:t xml:space="preserve"> </w:t>
      </w:r>
      <w:r>
        <w:rPr>
          <w:b/>
          <w:bCs/>
          <w:spacing w:val="-4"/>
          <w:sz w:val="24"/>
          <w:szCs w:val="24"/>
        </w:rPr>
        <w:t>供应商须知前附表中的符号定义</w:t>
      </w:r>
    </w:p>
    <w:p w14:paraId="7D769BAB">
      <w:pPr>
        <w:pStyle w:val="2"/>
        <w:spacing w:before="181" w:line="220" w:lineRule="auto"/>
        <w:ind w:left="464"/>
        <w:rPr>
          <w:sz w:val="24"/>
          <w:szCs w:val="24"/>
        </w:rPr>
      </w:pPr>
      <w:r>
        <w:rPr>
          <w:spacing w:val="-8"/>
          <w:sz w:val="24"/>
          <w:szCs w:val="24"/>
        </w:rPr>
        <w:t>“</w:t>
      </w:r>
      <w:r>
        <w:rPr>
          <w:spacing w:val="-79"/>
          <w:sz w:val="24"/>
          <w:szCs w:val="24"/>
        </w:rPr>
        <w:t xml:space="preserve"> </w:t>
      </w:r>
      <w:r>
        <w:rPr>
          <w:spacing w:val="-8"/>
          <w:sz w:val="24"/>
          <w:szCs w:val="24"/>
        </w:rPr>
        <w:t>■</w:t>
      </w:r>
      <w:r>
        <w:rPr>
          <w:spacing w:val="-88"/>
          <w:sz w:val="24"/>
          <w:szCs w:val="24"/>
        </w:rPr>
        <w:t xml:space="preserve"> </w:t>
      </w:r>
      <w:r>
        <w:rPr>
          <w:spacing w:val="-8"/>
          <w:sz w:val="24"/>
          <w:szCs w:val="24"/>
        </w:rPr>
        <w:t>”代表选择，“</w:t>
      </w:r>
      <w:r>
        <w:rPr>
          <w:spacing w:val="-86"/>
          <w:sz w:val="24"/>
          <w:szCs w:val="24"/>
        </w:rPr>
        <w:t xml:space="preserve"> </w:t>
      </w:r>
      <w:r>
        <w:rPr>
          <w:spacing w:val="-8"/>
          <w:sz w:val="24"/>
          <w:szCs w:val="24"/>
        </w:rPr>
        <w:t>□</w:t>
      </w:r>
      <w:r>
        <w:rPr>
          <w:spacing w:val="-88"/>
          <w:sz w:val="24"/>
          <w:szCs w:val="24"/>
        </w:rPr>
        <w:t xml:space="preserve"> </w:t>
      </w:r>
      <w:r>
        <w:rPr>
          <w:spacing w:val="-8"/>
          <w:sz w:val="24"/>
          <w:szCs w:val="24"/>
        </w:rPr>
        <w:t>”代表未选择。</w:t>
      </w:r>
    </w:p>
    <w:p w14:paraId="735CB724">
      <w:pPr>
        <w:pStyle w:val="2"/>
        <w:spacing w:before="179" w:line="222" w:lineRule="auto"/>
        <w:ind w:left="480"/>
        <w:outlineLvl w:val="1"/>
        <w:rPr>
          <w:sz w:val="24"/>
          <w:szCs w:val="24"/>
        </w:rPr>
      </w:pPr>
      <w:r>
        <w:rPr>
          <w:b/>
          <w:bCs/>
          <w:spacing w:val="-4"/>
          <w:sz w:val="24"/>
          <w:szCs w:val="24"/>
        </w:rPr>
        <w:t>2.招标文件</w:t>
      </w:r>
    </w:p>
    <w:p w14:paraId="00D6A555">
      <w:pPr>
        <w:pStyle w:val="2"/>
        <w:spacing w:before="179" w:line="222" w:lineRule="auto"/>
        <w:ind w:left="482"/>
        <w:outlineLvl w:val="2"/>
        <w:rPr>
          <w:sz w:val="24"/>
          <w:szCs w:val="24"/>
        </w:rPr>
      </w:pPr>
      <w:r>
        <w:rPr>
          <w:b/>
          <w:bCs/>
          <w:spacing w:val="-5"/>
          <w:sz w:val="24"/>
          <w:szCs w:val="24"/>
        </w:rPr>
        <w:t>2.1</w:t>
      </w:r>
      <w:r>
        <w:rPr>
          <w:spacing w:val="-41"/>
          <w:sz w:val="24"/>
          <w:szCs w:val="24"/>
        </w:rPr>
        <w:t xml:space="preserve"> </w:t>
      </w:r>
      <w:r>
        <w:rPr>
          <w:b/>
          <w:bCs/>
          <w:spacing w:val="-5"/>
          <w:sz w:val="24"/>
          <w:szCs w:val="24"/>
        </w:rPr>
        <w:t>招标文件的组成</w:t>
      </w:r>
    </w:p>
    <w:p w14:paraId="6FBBAFE8">
      <w:pPr>
        <w:pStyle w:val="2"/>
        <w:spacing w:before="176" w:line="222" w:lineRule="auto"/>
        <w:ind w:left="494"/>
        <w:rPr>
          <w:sz w:val="24"/>
          <w:szCs w:val="24"/>
        </w:rPr>
      </w:pPr>
      <w:r>
        <w:rPr>
          <w:spacing w:val="-6"/>
          <w:sz w:val="24"/>
          <w:szCs w:val="24"/>
        </w:rPr>
        <w:t>第一章</w:t>
      </w:r>
      <w:r>
        <w:rPr>
          <w:spacing w:val="15"/>
          <w:sz w:val="24"/>
          <w:szCs w:val="24"/>
        </w:rPr>
        <w:t xml:space="preserve"> </w:t>
      </w:r>
      <w:r>
        <w:rPr>
          <w:spacing w:val="-6"/>
          <w:sz w:val="24"/>
          <w:szCs w:val="24"/>
        </w:rPr>
        <w:t>招标公告</w:t>
      </w:r>
    </w:p>
    <w:p w14:paraId="2C67D16A">
      <w:pPr>
        <w:pStyle w:val="2"/>
        <w:spacing w:before="180" w:line="222" w:lineRule="auto"/>
        <w:ind w:left="494"/>
        <w:rPr>
          <w:sz w:val="24"/>
          <w:szCs w:val="24"/>
        </w:rPr>
      </w:pPr>
      <w:r>
        <w:rPr>
          <w:spacing w:val="-6"/>
          <w:sz w:val="24"/>
          <w:szCs w:val="24"/>
        </w:rPr>
        <w:t>第二章</w:t>
      </w:r>
      <w:r>
        <w:rPr>
          <w:spacing w:val="20"/>
          <w:sz w:val="24"/>
          <w:szCs w:val="24"/>
        </w:rPr>
        <w:t xml:space="preserve"> </w:t>
      </w:r>
      <w:r>
        <w:rPr>
          <w:spacing w:val="-6"/>
          <w:sz w:val="24"/>
          <w:szCs w:val="24"/>
        </w:rPr>
        <w:t>供应商须知</w:t>
      </w:r>
    </w:p>
    <w:p w14:paraId="6EE1AA81">
      <w:pPr>
        <w:pStyle w:val="2"/>
        <w:spacing w:before="177" w:line="222" w:lineRule="auto"/>
        <w:ind w:left="494"/>
        <w:rPr>
          <w:sz w:val="24"/>
          <w:szCs w:val="24"/>
        </w:rPr>
      </w:pPr>
      <w:r>
        <w:rPr>
          <w:spacing w:val="-7"/>
          <w:sz w:val="24"/>
          <w:szCs w:val="24"/>
        </w:rPr>
        <w:t>第三章</w:t>
      </w:r>
      <w:r>
        <w:rPr>
          <w:spacing w:val="21"/>
          <w:sz w:val="24"/>
          <w:szCs w:val="24"/>
        </w:rPr>
        <w:t xml:space="preserve"> </w:t>
      </w:r>
      <w:r>
        <w:rPr>
          <w:spacing w:val="-7"/>
          <w:sz w:val="24"/>
          <w:szCs w:val="24"/>
        </w:rPr>
        <w:t>评标办法</w:t>
      </w:r>
    </w:p>
    <w:p w14:paraId="63B4E5CD">
      <w:pPr>
        <w:pStyle w:val="2"/>
        <w:spacing w:before="179" w:line="222" w:lineRule="auto"/>
        <w:ind w:left="494"/>
        <w:rPr>
          <w:sz w:val="24"/>
          <w:szCs w:val="24"/>
        </w:rPr>
      </w:pPr>
      <w:r>
        <w:rPr>
          <w:spacing w:val="-3"/>
          <w:sz w:val="24"/>
          <w:szCs w:val="24"/>
        </w:rPr>
        <w:t>第四章 合同基本条款及格式</w:t>
      </w:r>
    </w:p>
    <w:p w14:paraId="1C5E05EE">
      <w:pPr>
        <w:pStyle w:val="2"/>
        <w:spacing w:before="177" w:line="222" w:lineRule="auto"/>
        <w:ind w:left="494"/>
        <w:rPr>
          <w:sz w:val="24"/>
          <w:szCs w:val="24"/>
        </w:rPr>
      </w:pPr>
      <w:r>
        <w:rPr>
          <w:spacing w:val="-3"/>
          <w:sz w:val="24"/>
          <w:szCs w:val="24"/>
        </w:rPr>
        <w:t>第五章 投标文件格式</w:t>
      </w:r>
    </w:p>
    <w:p w14:paraId="3DB6C59C">
      <w:pPr>
        <w:pStyle w:val="2"/>
        <w:spacing w:before="179" w:line="222" w:lineRule="auto"/>
        <w:ind w:left="494"/>
        <w:rPr>
          <w:sz w:val="24"/>
          <w:szCs w:val="24"/>
        </w:rPr>
      </w:pPr>
      <w:r>
        <w:rPr>
          <w:spacing w:val="-3"/>
          <w:sz w:val="24"/>
          <w:szCs w:val="24"/>
        </w:rPr>
        <w:t>第六章 采购需求及要求</w:t>
      </w:r>
    </w:p>
    <w:p w14:paraId="5CA8BCBE">
      <w:pPr>
        <w:pStyle w:val="2"/>
        <w:spacing w:before="177" w:line="220" w:lineRule="auto"/>
        <w:ind w:left="491"/>
        <w:rPr>
          <w:sz w:val="24"/>
          <w:szCs w:val="24"/>
        </w:rPr>
      </w:pPr>
      <w:r>
        <w:rPr>
          <w:spacing w:val="-1"/>
          <w:sz w:val="24"/>
          <w:szCs w:val="24"/>
        </w:rPr>
        <w:t>注：对招标文件作出的澄清、修改属招标文件的组成部分。</w:t>
      </w:r>
    </w:p>
    <w:p w14:paraId="2850D456">
      <w:pPr>
        <w:pStyle w:val="2"/>
        <w:spacing w:before="182" w:line="222" w:lineRule="auto"/>
        <w:ind w:left="482"/>
        <w:outlineLvl w:val="2"/>
        <w:rPr>
          <w:sz w:val="24"/>
          <w:szCs w:val="24"/>
        </w:rPr>
      </w:pPr>
      <w:r>
        <w:rPr>
          <w:b/>
          <w:bCs/>
          <w:spacing w:val="-5"/>
          <w:sz w:val="24"/>
          <w:szCs w:val="24"/>
        </w:rPr>
        <w:t>2.2</w:t>
      </w:r>
      <w:r>
        <w:rPr>
          <w:spacing w:val="-41"/>
          <w:sz w:val="24"/>
          <w:szCs w:val="24"/>
        </w:rPr>
        <w:t xml:space="preserve"> </w:t>
      </w:r>
      <w:r>
        <w:rPr>
          <w:b/>
          <w:bCs/>
          <w:spacing w:val="-5"/>
          <w:sz w:val="24"/>
          <w:szCs w:val="24"/>
        </w:rPr>
        <w:t>招标文件的澄清</w:t>
      </w:r>
    </w:p>
    <w:p w14:paraId="24B62DA1">
      <w:pPr>
        <w:pStyle w:val="2"/>
        <w:spacing w:before="178" w:line="359" w:lineRule="auto"/>
        <w:ind w:left="5" w:firstLine="474"/>
        <w:rPr>
          <w:sz w:val="24"/>
          <w:szCs w:val="24"/>
        </w:rPr>
      </w:pPr>
      <w:r>
        <w:rPr>
          <w:sz w:val="24"/>
          <w:szCs w:val="24"/>
        </w:rPr>
        <w:t>2.2.1</w:t>
      </w:r>
      <w:r>
        <w:rPr>
          <w:spacing w:val="-43"/>
          <w:sz w:val="24"/>
          <w:szCs w:val="24"/>
        </w:rPr>
        <w:t xml:space="preserve"> </w:t>
      </w:r>
      <w:r>
        <w:rPr>
          <w:sz w:val="24"/>
          <w:szCs w:val="24"/>
        </w:rPr>
        <w:t>供应商应仔细阅读和检查招标文件</w:t>
      </w:r>
      <w:r>
        <w:rPr>
          <w:spacing w:val="-1"/>
          <w:sz w:val="24"/>
          <w:szCs w:val="24"/>
        </w:rPr>
        <w:t>的全部内容。如发现缺页或附件不全，应</w:t>
      </w:r>
      <w:r>
        <w:rPr>
          <w:spacing w:val="-2"/>
          <w:sz w:val="24"/>
          <w:szCs w:val="24"/>
        </w:rPr>
        <w:t>及时向采购人提出，以便补齐。如有疑问，应按照供应商须知前附表规定的时间和形式</w:t>
      </w:r>
      <w:r>
        <w:rPr>
          <w:spacing w:val="-1"/>
          <w:sz w:val="24"/>
          <w:szCs w:val="24"/>
        </w:rPr>
        <w:t>将提出的问题送达采购人，要求采购人对招标文件予以澄清。</w:t>
      </w:r>
    </w:p>
    <w:p w14:paraId="7BAAF2DE">
      <w:pPr>
        <w:pStyle w:val="2"/>
        <w:spacing w:before="1" w:line="359" w:lineRule="auto"/>
        <w:ind w:left="10" w:firstLine="469"/>
        <w:rPr>
          <w:sz w:val="24"/>
          <w:szCs w:val="24"/>
        </w:rPr>
      </w:pPr>
      <w:r>
        <w:rPr>
          <w:sz w:val="24"/>
          <w:szCs w:val="24"/>
        </w:rPr>
        <w:t>2.2.2</w:t>
      </w:r>
      <w:r>
        <w:rPr>
          <w:spacing w:val="-45"/>
          <w:sz w:val="24"/>
          <w:szCs w:val="24"/>
        </w:rPr>
        <w:t xml:space="preserve"> </w:t>
      </w:r>
      <w:r>
        <w:rPr>
          <w:sz w:val="24"/>
          <w:szCs w:val="24"/>
        </w:rPr>
        <w:t>招标文件的澄清以供应商须知前附表规</w:t>
      </w:r>
      <w:r>
        <w:rPr>
          <w:spacing w:val="-1"/>
          <w:sz w:val="24"/>
          <w:szCs w:val="24"/>
        </w:rPr>
        <w:t>定的形式发给所有参与本项目的供应商，但不指明澄清问题的来源。澄清发出的时间距本章第4.2.1</w:t>
      </w:r>
      <w:r>
        <w:rPr>
          <w:spacing w:val="-31"/>
          <w:sz w:val="24"/>
          <w:szCs w:val="24"/>
        </w:rPr>
        <w:t xml:space="preserve"> </w:t>
      </w:r>
      <w:r>
        <w:rPr>
          <w:spacing w:val="-1"/>
          <w:sz w:val="24"/>
          <w:szCs w:val="24"/>
        </w:rPr>
        <w:t>项规定的投标截止时间</w:t>
      </w:r>
      <w:r>
        <w:rPr>
          <w:spacing w:val="-3"/>
          <w:sz w:val="24"/>
          <w:szCs w:val="24"/>
        </w:rPr>
        <w:t>不足</w:t>
      </w:r>
      <w:r>
        <w:rPr>
          <w:spacing w:val="-29"/>
          <w:sz w:val="24"/>
          <w:szCs w:val="24"/>
        </w:rPr>
        <w:t xml:space="preserve"> </w:t>
      </w:r>
      <w:r>
        <w:rPr>
          <w:spacing w:val="-3"/>
          <w:sz w:val="24"/>
          <w:szCs w:val="24"/>
        </w:rPr>
        <w:t>15 日的，并且澄清内容可能影响投标文件编制的，将相应延长投标截止时间。</w:t>
      </w:r>
    </w:p>
    <w:p w14:paraId="24706048">
      <w:pPr>
        <w:pStyle w:val="2"/>
        <w:spacing w:before="1" w:line="359" w:lineRule="auto"/>
        <w:ind w:left="8" w:firstLine="471"/>
        <w:rPr>
          <w:sz w:val="24"/>
          <w:szCs w:val="24"/>
        </w:rPr>
      </w:pPr>
      <w:r>
        <w:rPr>
          <w:sz w:val="24"/>
          <w:szCs w:val="24"/>
        </w:rPr>
        <w:t>2.2.3</w:t>
      </w:r>
      <w:r>
        <w:rPr>
          <w:spacing w:val="-43"/>
          <w:sz w:val="24"/>
          <w:szCs w:val="24"/>
        </w:rPr>
        <w:t xml:space="preserve"> </w:t>
      </w:r>
      <w:r>
        <w:rPr>
          <w:sz w:val="24"/>
          <w:szCs w:val="24"/>
        </w:rPr>
        <w:t>供应商收到澄清通知后，应按供应</w:t>
      </w:r>
      <w:r>
        <w:rPr>
          <w:spacing w:val="-1"/>
          <w:sz w:val="24"/>
          <w:szCs w:val="24"/>
        </w:rPr>
        <w:t>商须知前附表规定的时间和形式通知采购</w:t>
      </w:r>
      <w:r>
        <w:rPr>
          <w:spacing w:val="-2"/>
          <w:sz w:val="24"/>
          <w:szCs w:val="24"/>
        </w:rPr>
        <w:t>人，确认已收到该澄清。</w:t>
      </w:r>
    </w:p>
    <w:p w14:paraId="568D3013">
      <w:pPr>
        <w:pStyle w:val="2"/>
        <w:spacing w:line="359" w:lineRule="auto"/>
        <w:ind w:firstLine="480"/>
        <w:rPr>
          <w:sz w:val="24"/>
          <w:szCs w:val="24"/>
        </w:rPr>
      </w:pPr>
      <w:r>
        <w:rPr>
          <w:spacing w:val="-1"/>
          <w:sz w:val="24"/>
          <w:szCs w:val="24"/>
        </w:rPr>
        <w:t>2.2.4</w:t>
      </w:r>
      <w:r>
        <w:rPr>
          <w:spacing w:val="-23"/>
          <w:sz w:val="24"/>
          <w:szCs w:val="24"/>
        </w:rPr>
        <w:t xml:space="preserve"> </w:t>
      </w:r>
      <w:r>
        <w:rPr>
          <w:spacing w:val="-1"/>
          <w:sz w:val="24"/>
          <w:szCs w:val="24"/>
        </w:rPr>
        <w:t>除非采购人认为确有必要答复，否则，采购人有权拒绝回复供应商在本章第</w:t>
      </w:r>
      <w:r>
        <w:rPr>
          <w:spacing w:val="-2"/>
          <w:sz w:val="24"/>
          <w:szCs w:val="24"/>
        </w:rPr>
        <w:t>2.2.1</w:t>
      </w:r>
      <w:r>
        <w:rPr>
          <w:spacing w:val="-33"/>
          <w:sz w:val="24"/>
          <w:szCs w:val="24"/>
        </w:rPr>
        <w:t xml:space="preserve"> </w:t>
      </w:r>
      <w:r>
        <w:rPr>
          <w:spacing w:val="-2"/>
          <w:sz w:val="24"/>
          <w:szCs w:val="24"/>
        </w:rPr>
        <w:t>项规定的时间后的任何澄清要求。</w:t>
      </w:r>
    </w:p>
    <w:p w14:paraId="394FDA8A">
      <w:pPr>
        <w:pStyle w:val="2"/>
        <w:spacing w:before="1" w:line="222" w:lineRule="auto"/>
        <w:ind w:left="482"/>
        <w:outlineLvl w:val="2"/>
        <w:rPr>
          <w:sz w:val="24"/>
          <w:szCs w:val="24"/>
        </w:rPr>
      </w:pPr>
      <w:r>
        <w:rPr>
          <w:b/>
          <w:bCs/>
          <w:spacing w:val="-3"/>
          <w:sz w:val="24"/>
          <w:szCs w:val="24"/>
        </w:rPr>
        <w:t>2.3</w:t>
      </w:r>
      <w:r>
        <w:rPr>
          <w:spacing w:val="-3"/>
          <w:sz w:val="24"/>
          <w:szCs w:val="24"/>
        </w:rPr>
        <w:t xml:space="preserve"> </w:t>
      </w:r>
      <w:r>
        <w:rPr>
          <w:b/>
          <w:bCs/>
          <w:spacing w:val="-3"/>
          <w:sz w:val="24"/>
          <w:szCs w:val="24"/>
        </w:rPr>
        <w:t>招标文件的修改</w:t>
      </w:r>
    </w:p>
    <w:p w14:paraId="088A437B">
      <w:pPr>
        <w:pStyle w:val="2"/>
        <w:spacing w:before="179" w:line="358" w:lineRule="auto"/>
        <w:ind w:left="3" w:firstLine="476"/>
        <w:rPr>
          <w:sz w:val="24"/>
          <w:szCs w:val="24"/>
        </w:rPr>
      </w:pPr>
      <w:r>
        <w:rPr>
          <w:sz w:val="24"/>
          <w:szCs w:val="24"/>
        </w:rPr>
        <w:t>2.3.1</w:t>
      </w:r>
      <w:r>
        <w:rPr>
          <w:spacing w:val="-42"/>
          <w:sz w:val="24"/>
          <w:szCs w:val="24"/>
        </w:rPr>
        <w:t xml:space="preserve"> </w:t>
      </w:r>
      <w:r>
        <w:rPr>
          <w:sz w:val="24"/>
          <w:szCs w:val="24"/>
        </w:rPr>
        <w:t>采购人以供应商须知前附表规定</w:t>
      </w:r>
      <w:r>
        <w:rPr>
          <w:spacing w:val="-1"/>
          <w:sz w:val="24"/>
          <w:szCs w:val="24"/>
        </w:rPr>
        <w:t>的形式修改招标文件，并通知所有已购买招</w:t>
      </w:r>
      <w:r>
        <w:rPr>
          <w:sz w:val="24"/>
          <w:szCs w:val="24"/>
        </w:rPr>
        <w:t>标文件的供应商。修改招标文件的时间距本章4.2.1</w:t>
      </w:r>
      <w:r>
        <w:rPr>
          <w:spacing w:val="-31"/>
          <w:sz w:val="24"/>
          <w:szCs w:val="24"/>
        </w:rPr>
        <w:t xml:space="preserve"> </w:t>
      </w:r>
      <w:r>
        <w:rPr>
          <w:sz w:val="24"/>
          <w:szCs w:val="24"/>
        </w:rPr>
        <w:t>项规定的投标截止时间不足</w:t>
      </w:r>
      <w:r>
        <w:rPr>
          <w:spacing w:val="-34"/>
          <w:sz w:val="24"/>
          <w:szCs w:val="24"/>
        </w:rPr>
        <w:t xml:space="preserve"> </w:t>
      </w:r>
      <w:r>
        <w:rPr>
          <w:sz w:val="24"/>
          <w:szCs w:val="24"/>
        </w:rPr>
        <w:t>15 日</w:t>
      </w:r>
      <w:r>
        <w:rPr>
          <w:spacing w:val="-1"/>
          <w:sz w:val="24"/>
          <w:szCs w:val="24"/>
        </w:rPr>
        <w:t>的，并且修改内容可能影响投标文件编制的，将相应延长投标截止时间。</w:t>
      </w:r>
    </w:p>
    <w:p w14:paraId="5A32B217">
      <w:pPr>
        <w:pStyle w:val="2"/>
        <w:spacing w:before="3" w:line="359" w:lineRule="auto"/>
        <w:ind w:left="8" w:firstLine="471"/>
        <w:rPr>
          <w:sz w:val="24"/>
          <w:szCs w:val="24"/>
        </w:rPr>
      </w:pPr>
      <w:r>
        <w:rPr>
          <w:sz w:val="24"/>
          <w:szCs w:val="24"/>
        </w:rPr>
        <w:t>2.3.2</w:t>
      </w:r>
      <w:r>
        <w:rPr>
          <w:spacing w:val="-43"/>
          <w:sz w:val="24"/>
          <w:szCs w:val="24"/>
        </w:rPr>
        <w:t xml:space="preserve"> </w:t>
      </w:r>
      <w:r>
        <w:rPr>
          <w:sz w:val="24"/>
          <w:szCs w:val="24"/>
        </w:rPr>
        <w:t>供应商收到修改内容后，应按供应</w:t>
      </w:r>
      <w:r>
        <w:rPr>
          <w:spacing w:val="-1"/>
          <w:sz w:val="24"/>
          <w:szCs w:val="24"/>
        </w:rPr>
        <w:t>商须知前附表规定的时间和形式通知采购</w:t>
      </w:r>
      <w:r>
        <w:rPr>
          <w:spacing w:val="-2"/>
          <w:sz w:val="24"/>
          <w:szCs w:val="24"/>
        </w:rPr>
        <w:t>人，确认已收到该修改。</w:t>
      </w:r>
    </w:p>
    <w:p w14:paraId="1BA3B29F">
      <w:pPr>
        <w:spacing w:line="359" w:lineRule="auto"/>
        <w:rPr>
          <w:sz w:val="24"/>
          <w:szCs w:val="24"/>
        </w:rPr>
        <w:sectPr>
          <w:footerReference r:id="rId27" w:type="default"/>
          <w:pgSz w:w="11906" w:h="16839"/>
          <w:pgMar w:top="400" w:right="1417" w:bottom="724" w:left="1427" w:header="0" w:footer="562" w:gutter="0"/>
          <w:cols w:space="720" w:num="1"/>
        </w:sectPr>
      </w:pPr>
    </w:p>
    <w:p w14:paraId="501AB99A">
      <w:pPr>
        <w:spacing w:line="242" w:lineRule="auto"/>
        <w:rPr>
          <w:rFonts w:ascii="Arial"/>
          <w:sz w:val="21"/>
        </w:rPr>
      </w:pPr>
    </w:p>
    <w:p w14:paraId="3541E6F0">
      <w:pPr>
        <w:spacing w:line="242" w:lineRule="auto"/>
        <w:rPr>
          <w:rFonts w:ascii="Arial"/>
          <w:sz w:val="21"/>
        </w:rPr>
      </w:pPr>
    </w:p>
    <w:p w14:paraId="12FFEB56">
      <w:pPr>
        <w:spacing w:line="242" w:lineRule="auto"/>
        <w:rPr>
          <w:rFonts w:ascii="Arial"/>
          <w:sz w:val="21"/>
        </w:rPr>
      </w:pPr>
    </w:p>
    <w:p w14:paraId="7739EAE9">
      <w:pPr>
        <w:spacing w:line="243" w:lineRule="auto"/>
        <w:rPr>
          <w:rFonts w:ascii="Arial"/>
          <w:sz w:val="21"/>
        </w:rPr>
      </w:pPr>
    </w:p>
    <w:p w14:paraId="3F7AC192">
      <w:pPr>
        <w:pStyle w:val="2"/>
        <w:spacing w:before="78" w:line="222" w:lineRule="auto"/>
        <w:ind w:left="480"/>
        <w:outlineLvl w:val="1"/>
        <w:rPr>
          <w:sz w:val="24"/>
          <w:szCs w:val="24"/>
        </w:rPr>
      </w:pPr>
      <w:r>
        <w:rPr>
          <w:b/>
          <w:bCs/>
          <w:spacing w:val="-4"/>
          <w:sz w:val="24"/>
          <w:szCs w:val="24"/>
        </w:rPr>
        <w:t>3.投标文件</w:t>
      </w:r>
    </w:p>
    <w:p w14:paraId="4CF861FE">
      <w:pPr>
        <w:pStyle w:val="2"/>
        <w:spacing w:before="177" w:line="222" w:lineRule="auto"/>
        <w:ind w:left="482"/>
        <w:outlineLvl w:val="2"/>
        <w:rPr>
          <w:sz w:val="24"/>
          <w:szCs w:val="24"/>
        </w:rPr>
      </w:pPr>
      <w:r>
        <w:rPr>
          <w:b/>
          <w:bCs/>
          <w:spacing w:val="-3"/>
          <w:sz w:val="24"/>
          <w:szCs w:val="24"/>
        </w:rPr>
        <w:t>3.1</w:t>
      </w:r>
      <w:r>
        <w:rPr>
          <w:spacing w:val="-3"/>
          <w:sz w:val="24"/>
          <w:szCs w:val="24"/>
        </w:rPr>
        <w:t xml:space="preserve"> </w:t>
      </w:r>
      <w:r>
        <w:rPr>
          <w:b/>
          <w:bCs/>
          <w:spacing w:val="-3"/>
          <w:sz w:val="24"/>
          <w:szCs w:val="24"/>
        </w:rPr>
        <w:t>投标文件的组成</w:t>
      </w:r>
    </w:p>
    <w:p w14:paraId="68A37815">
      <w:pPr>
        <w:pStyle w:val="2"/>
        <w:spacing w:before="179" w:line="359" w:lineRule="auto"/>
        <w:ind w:left="3" w:right="76" w:firstLine="476"/>
        <w:rPr>
          <w:sz w:val="24"/>
          <w:szCs w:val="24"/>
        </w:rPr>
      </w:pPr>
      <w:r>
        <w:rPr>
          <w:spacing w:val="-1"/>
          <w:sz w:val="24"/>
          <w:szCs w:val="24"/>
        </w:rPr>
        <w:t>3.1.1</w:t>
      </w:r>
      <w:r>
        <w:rPr>
          <w:spacing w:val="-25"/>
          <w:sz w:val="24"/>
          <w:szCs w:val="24"/>
        </w:rPr>
        <w:t xml:space="preserve"> </w:t>
      </w:r>
      <w:r>
        <w:rPr>
          <w:spacing w:val="-1"/>
          <w:sz w:val="24"/>
          <w:szCs w:val="24"/>
        </w:rPr>
        <w:t>供应商应按招标文件规定的内容和格式编制并提交投标文件，投标文件应包</w:t>
      </w:r>
      <w:r>
        <w:rPr>
          <w:spacing w:val="-3"/>
          <w:sz w:val="24"/>
          <w:szCs w:val="24"/>
        </w:rPr>
        <w:t>括以下内容：</w:t>
      </w:r>
    </w:p>
    <w:p w14:paraId="1969AE61">
      <w:pPr>
        <w:pStyle w:val="2"/>
        <w:spacing w:line="222" w:lineRule="auto"/>
        <w:ind w:left="486"/>
        <w:rPr>
          <w:sz w:val="24"/>
          <w:szCs w:val="24"/>
        </w:rPr>
      </w:pPr>
      <w:r>
        <w:rPr>
          <w:spacing w:val="-2"/>
          <w:sz w:val="24"/>
          <w:szCs w:val="24"/>
        </w:rPr>
        <w:t>一、资格审查部分，见投标文件格式一；</w:t>
      </w:r>
    </w:p>
    <w:p w14:paraId="4EA6E08A">
      <w:pPr>
        <w:pStyle w:val="2"/>
        <w:spacing w:before="176" w:line="222" w:lineRule="auto"/>
        <w:ind w:left="490"/>
        <w:rPr>
          <w:sz w:val="24"/>
          <w:szCs w:val="24"/>
        </w:rPr>
      </w:pPr>
      <w:r>
        <w:rPr>
          <w:spacing w:val="-2"/>
          <w:sz w:val="24"/>
          <w:szCs w:val="24"/>
        </w:rPr>
        <w:t>二、技术部分，见投标文件格式二；</w:t>
      </w:r>
    </w:p>
    <w:p w14:paraId="3059C7CA">
      <w:pPr>
        <w:pStyle w:val="2"/>
        <w:spacing w:before="179" w:line="222" w:lineRule="auto"/>
        <w:ind w:left="489"/>
        <w:rPr>
          <w:sz w:val="24"/>
          <w:szCs w:val="24"/>
        </w:rPr>
      </w:pPr>
      <w:r>
        <w:rPr>
          <w:spacing w:val="-2"/>
          <w:sz w:val="24"/>
          <w:szCs w:val="24"/>
        </w:rPr>
        <w:t>三、商务部分，见投标文件格式三；</w:t>
      </w:r>
    </w:p>
    <w:p w14:paraId="737D87F8">
      <w:pPr>
        <w:pStyle w:val="2"/>
        <w:spacing w:before="177" w:line="220" w:lineRule="auto"/>
        <w:ind w:left="510"/>
        <w:rPr>
          <w:sz w:val="24"/>
          <w:szCs w:val="24"/>
        </w:rPr>
      </w:pPr>
      <w:r>
        <w:rPr>
          <w:spacing w:val="-1"/>
          <w:sz w:val="24"/>
          <w:szCs w:val="24"/>
        </w:rPr>
        <w:t>四、招标文件要求或供应商认为需要提交的其</w:t>
      </w:r>
      <w:r>
        <w:rPr>
          <w:spacing w:val="-2"/>
          <w:sz w:val="24"/>
          <w:szCs w:val="24"/>
        </w:rPr>
        <w:t>他资料，见投标文件格式四；</w:t>
      </w:r>
    </w:p>
    <w:p w14:paraId="6C30D364">
      <w:pPr>
        <w:pStyle w:val="2"/>
        <w:spacing w:before="182" w:line="222" w:lineRule="auto"/>
        <w:ind w:left="486"/>
        <w:rPr>
          <w:sz w:val="24"/>
          <w:szCs w:val="24"/>
        </w:rPr>
      </w:pPr>
      <w:r>
        <w:rPr>
          <w:spacing w:val="-2"/>
          <w:sz w:val="24"/>
          <w:szCs w:val="24"/>
        </w:rPr>
        <w:t>五、附件，见投标文件格式五；</w:t>
      </w:r>
    </w:p>
    <w:p w14:paraId="75FA3193">
      <w:pPr>
        <w:pStyle w:val="2"/>
        <w:spacing w:before="177" w:line="359" w:lineRule="auto"/>
        <w:ind w:left="1" w:right="76" w:firstLine="481"/>
        <w:rPr>
          <w:sz w:val="24"/>
          <w:szCs w:val="24"/>
        </w:rPr>
      </w:pPr>
      <w:r>
        <w:rPr>
          <w:spacing w:val="-2"/>
          <w:sz w:val="24"/>
          <w:szCs w:val="24"/>
        </w:rPr>
        <w:t>供应商在评标过程中作出的符合法律法规和招标文件规定的澄清、说明或者补正属投标文件的组成部分。</w:t>
      </w:r>
    </w:p>
    <w:p w14:paraId="094D0B2F">
      <w:pPr>
        <w:pStyle w:val="2"/>
        <w:spacing w:line="222" w:lineRule="auto"/>
        <w:ind w:left="482"/>
        <w:outlineLvl w:val="2"/>
        <w:rPr>
          <w:sz w:val="24"/>
          <w:szCs w:val="24"/>
        </w:rPr>
      </w:pPr>
      <w:r>
        <w:rPr>
          <w:b/>
          <w:bCs/>
          <w:spacing w:val="-6"/>
          <w:sz w:val="24"/>
          <w:szCs w:val="24"/>
        </w:rPr>
        <w:t>3.2</w:t>
      </w:r>
      <w:r>
        <w:rPr>
          <w:spacing w:val="15"/>
          <w:sz w:val="24"/>
          <w:szCs w:val="24"/>
        </w:rPr>
        <w:t xml:space="preserve"> </w:t>
      </w:r>
      <w:r>
        <w:rPr>
          <w:b/>
          <w:bCs/>
          <w:spacing w:val="-6"/>
          <w:sz w:val="24"/>
          <w:szCs w:val="24"/>
        </w:rPr>
        <w:t>投标报价</w:t>
      </w:r>
    </w:p>
    <w:p w14:paraId="53EE94E2">
      <w:pPr>
        <w:pStyle w:val="2"/>
        <w:spacing w:before="180" w:line="219" w:lineRule="auto"/>
        <w:ind w:left="480"/>
        <w:rPr>
          <w:sz w:val="24"/>
          <w:szCs w:val="24"/>
        </w:rPr>
      </w:pPr>
      <w:r>
        <w:rPr>
          <w:spacing w:val="-2"/>
          <w:sz w:val="24"/>
          <w:szCs w:val="24"/>
        </w:rPr>
        <w:t>3.2.1</w:t>
      </w:r>
      <w:r>
        <w:rPr>
          <w:spacing w:val="-39"/>
          <w:sz w:val="24"/>
          <w:szCs w:val="24"/>
        </w:rPr>
        <w:t xml:space="preserve"> </w:t>
      </w:r>
      <w:r>
        <w:rPr>
          <w:spacing w:val="-2"/>
          <w:sz w:val="24"/>
          <w:szCs w:val="24"/>
        </w:rPr>
        <w:t>供应商应按第五章“投标文件格式</w:t>
      </w:r>
      <w:r>
        <w:rPr>
          <w:spacing w:val="-88"/>
          <w:sz w:val="24"/>
          <w:szCs w:val="24"/>
        </w:rPr>
        <w:t xml:space="preserve"> </w:t>
      </w:r>
      <w:r>
        <w:rPr>
          <w:spacing w:val="-2"/>
          <w:sz w:val="24"/>
          <w:szCs w:val="24"/>
        </w:rPr>
        <w:t>”的要求在投标书中进行报价。</w:t>
      </w:r>
    </w:p>
    <w:p w14:paraId="7C9DDAD9">
      <w:pPr>
        <w:pStyle w:val="2"/>
        <w:spacing w:before="182" w:line="222" w:lineRule="auto"/>
        <w:ind w:left="480"/>
        <w:rPr>
          <w:sz w:val="24"/>
          <w:szCs w:val="24"/>
        </w:rPr>
      </w:pPr>
      <w:r>
        <w:rPr>
          <w:spacing w:val="-1"/>
          <w:sz w:val="24"/>
          <w:szCs w:val="24"/>
        </w:rPr>
        <w:t>3.2.2</w:t>
      </w:r>
      <w:r>
        <w:rPr>
          <w:spacing w:val="-40"/>
          <w:sz w:val="24"/>
          <w:szCs w:val="24"/>
        </w:rPr>
        <w:t xml:space="preserve"> </w:t>
      </w:r>
      <w:r>
        <w:rPr>
          <w:spacing w:val="-1"/>
          <w:sz w:val="24"/>
          <w:szCs w:val="24"/>
        </w:rPr>
        <w:t>供应商应充分了解该项目的总体情况以及影响投标报价的其他要素。</w:t>
      </w:r>
    </w:p>
    <w:p w14:paraId="21853A9C">
      <w:pPr>
        <w:pStyle w:val="2"/>
        <w:spacing w:before="178" w:line="359" w:lineRule="auto"/>
        <w:ind w:left="10" w:right="76" w:firstLine="469"/>
        <w:rPr>
          <w:sz w:val="24"/>
          <w:szCs w:val="24"/>
        </w:rPr>
      </w:pPr>
      <w:r>
        <w:rPr>
          <w:spacing w:val="-1"/>
          <w:sz w:val="24"/>
          <w:szCs w:val="24"/>
        </w:rPr>
        <w:t>3.2.3</w:t>
      </w:r>
      <w:r>
        <w:rPr>
          <w:spacing w:val="-25"/>
          <w:sz w:val="24"/>
          <w:szCs w:val="24"/>
        </w:rPr>
        <w:t xml:space="preserve"> </w:t>
      </w:r>
      <w:r>
        <w:rPr>
          <w:spacing w:val="-1"/>
          <w:sz w:val="24"/>
          <w:szCs w:val="24"/>
        </w:rPr>
        <w:t>采购人设有最高投标限价的，供应商的投标报价不得超过最高投标限价，最</w:t>
      </w:r>
      <w:r>
        <w:rPr>
          <w:spacing w:val="-2"/>
          <w:sz w:val="24"/>
          <w:szCs w:val="24"/>
        </w:rPr>
        <w:t>高投标限价在供应商须知前附表中载明。</w:t>
      </w:r>
    </w:p>
    <w:p w14:paraId="4D851692">
      <w:pPr>
        <w:pStyle w:val="2"/>
        <w:spacing w:before="1" w:line="358" w:lineRule="auto"/>
        <w:ind w:left="15" w:firstLine="464"/>
        <w:rPr>
          <w:sz w:val="24"/>
          <w:szCs w:val="24"/>
        </w:rPr>
      </w:pPr>
      <w:r>
        <w:rPr>
          <w:spacing w:val="-5"/>
          <w:sz w:val="24"/>
          <w:szCs w:val="24"/>
        </w:rPr>
        <w:t>3.2.4</w:t>
      </w:r>
      <w:r>
        <w:rPr>
          <w:spacing w:val="-45"/>
          <w:sz w:val="24"/>
          <w:szCs w:val="24"/>
        </w:rPr>
        <w:t xml:space="preserve"> </w:t>
      </w:r>
      <w:r>
        <w:rPr>
          <w:spacing w:val="-5"/>
          <w:sz w:val="24"/>
          <w:szCs w:val="24"/>
        </w:rPr>
        <w:t>投标报价必须为人民币含税价（元</w:t>
      </w:r>
      <w:r>
        <w:rPr>
          <w:spacing w:val="2"/>
          <w:sz w:val="24"/>
          <w:szCs w:val="24"/>
        </w:rPr>
        <w:t>），</w:t>
      </w:r>
      <w:r>
        <w:rPr>
          <w:spacing w:val="-5"/>
          <w:sz w:val="24"/>
          <w:szCs w:val="24"/>
        </w:rPr>
        <w:t>包括利润、人员、税收、中标服务费、</w:t>
      </w:r>
      <w:r>
        <w:rPr>
          <w:spacing w:val="-2"/>
          <w:sz w:val="24"/>
          <w:szCs w:val="24"/>
        </w:rPr>
        <w:t>售后服务其他费用等所有成本费用。</w:t>
      </w:r>
    </w:p>
    <w:p w14:paraId="0E4F5332">
      <w:pPr>
        <w:pStyle w:val="2"/>
        <w:spacing w:before="2" w:line="222" w:lineRule="auto"/>
        <w:ind w:left="482"/>
        <w:outlineLvl w:val="2"/>
        <w:rPr>
          <w:sz w:val="24"/>
          <w:szCs w:val="24"/>
        </w:rPr>
      </w:pPr>
      <w:r>
        <w:rPr>
          <w:b/>
          <w:bCs/>
          <w:spacing w:val="-6"/>
          <w:sz w:val="24"/>
          <w:szCs w:val="24"/>
        </w:rPr>
        <w:t>3.3</w:t>
      </w:r>
      <w:r>
        <w:rPr>
          <w:spacing w:val="20"/>
          <w:sz w:val="24"/>
          <w:szCs w:val="24"/>
        </w:rPr>
        <w:t xml:space="preserve"> </w:t>
      </w:r>
      <w:r>
        <w:rPr>
          <w:b/>
          <w:bCs/>
          <w:spacing w:val="-6"/>
          <w:sz w:val="24"/>
          <w:szCs w:val="24"/>
        </w:rPr>
        <w:t>投标有效期</w:t>
      </w:r>
    </w:p>
    <w:p w14:paraId="5059E2AC">
      <w:pPr>
        <w:pStyle w:val="2"/>
        <w:spacing w:before="179" w:line="221" w:lineRule="auto"/>
        <w:ind w:left="480"/>
        <w:rPr>
          <w:sz w:val="24"/>
          <w:szCs w:val="24"/>
        </w:rPr>
      </w:pPr>
      <w:r>
        <w:rPr>
          <w:spacing w:val="-2"/>
          <w:sz w:val="24"/>
          <w:szCs w:val="24"/>
        </w:rPr>
        <w:t>3.3.1</w:t>
      </w:r>
      <w:r>
        <w:rPr>
          <w:spacing w:val="-31"/>
          <w:sz w:val="24"/>
          <w:szCs w:val="24"/>
        </w:rPr>
        <w:t xml:space="preserve"> </w:t>
      </w:r>
      <w:r>
        <w:rPr>
          <w:spacing w:val="-2"/>
          <w:sz w:val="24"/>
          <w:szCs w:val="24"/>
        </w:rPr>
        <w:t>投标有效期：详见供应商须知前附表。</w:t>
      </w:r>
    </w:p>
    <w:p w14:paraId="1AC04293">
      <w:pPr>
        <w:pStyle w:val="2"/>
        <w:spacing w:before="179" w:line="359" w:lineRule="auto"/>
        <w:ind w:left="1" w:right="76" w:firstLine="478"/>
        <w:rPr>
          <w:sz w:val="24"/>
          <w:szCs w:val="24"/>
        </w:rPr>
      </w:pPr>
      <w:r>
        <w:rPr>
          <w:spacing w:val="-1"/>
          <w:sz w:val="24"/>
          <w:szCs w:val="24"/>
        </w:rPr>
        <w:t>3.3.2</w:t>
      </w:r>
      <w:r>
        <w:rPr>
          <w:spacing w:val="-25"/>
          <w:sz w:val="24"/>
          <w:szCs w:val="24"/>
        </w:rPr>
        <w:t xml:space="preserve"> </w:t>
      </w:r>
      <w:r>
        <w:rPr>
          <w:spacing w:val="-1"/>
          <w:sz w:val="24"/>
          <w:szCs w:val="24"/>
        </w:rPr>
        <w:t>在投标有效期内，供应商撤销或修改其投标文件的，应承担招标文件和法律</w:t>
      </w:r>
      <w:r>
        <w:rPr>
          <w:spacing w:val="-3"/>
          <w:sz w:val="24"/>
          <w:szCs w:val="24"/>
        </w:rPr>
        <w:t>规定的责任。</w:t>
      </w:r>
    </w:p>
    <w:p w14:paraId="7086A92E">
      <w:pPr>
        <w:pStyle w:val="2"/>
        <w:spacing w:line="359" w:lineRule="auto"/>
        <w:ind w:right="76" w:firstLine="480"/>
        <w:rPr>
          <w:sz w:val="24"/>
          <w:szCs w:val="24"/>
        </w:rPr>
      </w:pPr>
      <w:r>
        <w:rPr>
          <w:spacing w:val="-2"/>
          <w:sz w:val="24"/>
          <w:szCs w:val="24"/>
        </w:rPr>
        <w:t>3.3.3 出现特殊情况需要延长投标有效期的，采购人以书面形式通知所有供应商延长投标有效期。供应商应予以书面答复，同意延长的，应相应延长其投标保证金的有效期，但不得要求或被允许修改其投标文件；供应商拒绝延长的，其投标失效，但供应商有权收回其投标保证金。</w:t>
      </w:r>
    </w:p>
    <w:p w14:paraId="1CD86336">
      <w:pPr>
        <w:pStyle w:val="2"/>
        <w:spacing w:before="1" w:line="220" w:lineRule="auto"/>
        <w:ind w:left="482"/>
        <w:outlineLvl w:val="2"/>
        <w:rPr>
          <w:sz w:val="24"/>
          <w:szCs w:val="24"/>
        </w:rPr>
      </w:pPr>
      <w:r>
        <w:rPr>
          <w:b/>
          <w:bCs/>
          <w:spacing w:val="-6"/>
          <w:sz w:val="24"/>
          <w:szCs w:val="24"/>
        </w:rPr>
        <w:t>3.4</w:t>
      </w:r>
      <w:r>
        <w:rPr>
          <w:spacing w:val="20"/>
          <w:sz w:val="24"/>
          <w:szCs w:val="24"/>
        </w:rPr>
        <w:t xml:space="preserve"> </w:t>
      </w:r>
      <w:r>
        <w:rPr>
          <w:b/>
          <w:bCs/>
          <w:spacing w:val="-6"/>
          <w:sz w:val="24"/>
          <w:szCs w:val="24"/>
        </w:rPr>
        <w:t>投标保证金</w:t>
      </w:r>
    </w:p>
    <w:p w14:paraId="19848830">
      <w:pPr>
        <w:pStyle w:val="2"/>
        <w:spacing w:before="182" w:line="359" w:lineRule="auto"/>
        <w:ind w:left="3" w:right="76" w:firstLine="476"/>
        <w:jc w:val="both"/>
        <w:rPr>
          <w:sz w:val="24"/>
          <w:szCs w:val="24"/>
        </w:rPr>
      </w:pPr>
      <w:r>
        <w:rPr>
          <w:spacing w:val="-1"/>
          <w:sz w:val="24"/>
          <w:szCs w:val="24"/>
        </w:rPr>
        <w:t>3.4.1</w:t>
      </w:r>
      <w:r>
        <w:rPr>
          <w:spacing w:val="-25"/>
          <w:sz w:val="24"/>
          <w:szCs w:val="24"/>
        </w:rPr>
        <w:t xml:space="preserve"> </w:t>
      </w:r>
      <w:r>
        <w:rPr>
          <w:spacing w:val="-1"/>
          <w:sz w:val="24"/>
          <w:szCs w:val="24"/>
        </w:rPr>
        <w:t>供应商在递交投标文件的同时，应按供应商须知前附表规定的金额、形式递</w:t>
      </w:r>
      <w:r>
        <w:rPr>
          <w:spacing w:val="-2"/>
          <w:sz w:val="24"/>
          <w:szCs w:val="24"/>
        </w:rPr>
        <w:t>交投标保证金。联合体投标的，其投标保证金可以由牵头人递交，是否接受联合体投标详见供应商须知前附表。</w:t>
      </w:r>
    </w:p>
    <w:p w14:paraId="479A6731">
      <w:pPr>
        <w:spacing w:line="359" w:lineRule="auto"/>
        <w:rPr>
          <w:sz w:val="24"/>
          <w:szCs w:val="24"/>
        </w:rPr>
        <w:sectPr>
          <w:footerReference r:id="rId28" w:type="default"/>
          <w:pgSz w:w="11906" w:h="16839"/>
          <w:pgMar w:top="400" w:right="1341" w:bottom="724" w:left="1429" w:header="0" w:footer="562" w:gutter="0"/>
          <w:cols w:space="720" w:num="1"/>
        </w:sectPr>
      </w:pPr>
    </w:p>
    <w:p w14:paraId="1D83A551">
      <w:pPr>
        <w:spacing w:line="242" w:lineRule="auto"/>
        <w:rPr>
          <w:rFonts w:ascii="Arial"/>
          <w:sz w:val="21"/>
        </w:rPr>
      </w:pPr>
    </w:p>
    <w:p w14:paraId="276A247E">
      <w:pPr>
        <w:spacing w:line="242" w:lineRule="auto"/>
        <w:rPr>
          <w:rFonts w:ascii="Arial"/>
          <w:sz w:val="21"/>
        </w:rPr>
      </w:pPr>
    </w:p>
    <w:p w14:paraId="2211018C">
      <w:pPr>
        <w:spacing w:line="242" w:lineRule="auto"/>
        <w:rPr>
          <w:rFonts w:ascii="Arial"/>
          <w:sz w:val="21"/>
        </w:rPr>
      </w:pPr>
    </w:p>
    <w:p w14:paraId="798A7B30">
      <w:pPr>
        <w:spacing w:line="243" w:lineRule="auto"/>
        <w:rPr>
          <w:rFonts w:ascii="Arial"/>
          <w:sz w:val="21"/>
        </w:rPr>
      </w:pPr>
    </w:p>
    <w:p w14:paraId="1EB1AA90">
      <w:pPr>
        <w:pStyle w:val="2"/>
        <w:spacing w:before="78" w:line="359" w:lineRule="auto"/>
        <w:ind w:right="11" w:firstLine="478"/>
        <w:rPr>
          <w:sz w:val="24"/>
          <w:szCs w:val="24"/>
        </w:rPr>
      </w:pPr>
      <w:r>
        <w:rPr>
          <w:spacing w:val="1"/>
          <w:sz w:val="24"/>
          <w:szCs w:val="24"/>
        </w:rPr>
        <w:t>3.4.2</w:t>
      </w:r>
      <w:r>
        <w:rPr>
          <w:spacing w:val="-44"/>
          <w:sz w:val="24"/>
          <w:szCs w:val="24"/>
        </w:rPr>
        <w:t xml:space="preserve"> </w:t>
      </w:r>
      <w:r>
        <w:rPr>
          <w:spacing w:val="1"/>
          <w:sz w:val="24"/>
          <w:szCs w:val="24"/>
        </w:rPr>
        <w:t>供应商不按本章第3.4.1</w:t>
      </w:r>
      <w:r>
        <w:rPr>
          <w:spacing w:val="-43"/>
          <w:sz w:val="24"/>
          <w:szCs w:val="24"/>
        </w:rPr>
        <w:t xml:space="preserve"> </w:t>
      </w:r>
      <w:r>
        <w:rPr>
          <w:spacing w:val="1"/>
          <w:sz w:val="24"/>
          <w:szCs w:val="24"/>
        </w:rPr>
        <w:t>项要求提交投</w:t>
      </w:r>
      <w:r>
        <w:rPr>
          <w:sz w:val="24"/>
          <w:szCs w:val="24"/>
        </w:rPr>
        <w:t>标保证金的，其投标将被视为无效投</w:t>
      </w:r>
      <w:r>
        <w:rPr>
          <w:spacing w:val="-8"/>
          <w:sz w:val="24"/>
          <w:szCs w:val="24"/>
        </w:rPr>
        <w:t>标。</w:t>
      </w:r>
    </w:p>
    <w:p w14:paraId="15593FE4">
      <w:pPr>
        <w:pStyle w:val="2"/>
        <w:spacing w:before="2" w:line="358" w:lineRule="auto"/>
        <w:ind w:left="4" w:right="11" w:firstLine="473"/>
        <w:rPr>
          <w:sz w:val="24"/>
          <w:szCs w:val="24"/>
        </w:rPr>
      </w:pPr>
      <w:r>
        <w:rPr>
          <w:spacing w:val="-1"/>
          <w:sz w:val="24"/>
          <w:szCs w:val="24"/>
        </w:rPr>
        <w:t>3.4.3</w:t>
      </w:r>
      <w:r>
        <w:rPr>
          <w:spacing w:val="-42"/>
          <w:sz w:val="24"/>
          <w:szCs w:val="24"/>
        </w:rPr>
        <w:t xml:space="preserve"> </w:t>
      </w:r>
      <w:r>
        <w:rPr>
          <w:spacing w:val="-1"/>
          <w:sz w:val="24"/>
          <w:szCs w:val="24"/>
        </w:rPr>
        <w:t>采购人或者采购代理机构应当自中标通知</w:t>
      </w:r>
      <w:r>
        <w:rPr>
          <w:spacing w:val="-2"/>
          <w:sz w:val="24"/>
          <w:szCs w:val="24"/>
        </w:rPr>
        <w:t>书发出之日起</w:t>
      </w:r>
      <w:r>
        <w:rPr>
          <w:spacing w:val="-45"/>
          <w:sz w:val="24"/>
          <w:szCs w:val="24"/>
        </w:rPr>
        <w:t xml:space="preserve"> </w:t>
      </w:r>
      <w:r>
        <w:rPr>
          <w:spacing w:val="-2"/>
          <w:sz w:val="24"/>
          <w:szCs w:val="24"/>
        </w:rPr>
        <w:t>5</w:t>
      </w:r>
      <w:r>
        <w:rPr>
          <w:spacing w:val="-43"/>
          <w:sz w:val="24"/>
          <w:szCs w:val="24"/>
        </w:rPr>
        <w:t xml:space="preserve"> </w:t>
      </w:r>
      <w:r>
        <w:rPr>
          <w:spacing w:val="-2"/>
          <w:sz w:val="24"/>
          <w:szCs w:val="24"/>
        </w:rPr>
        <w:t>个工作日内退还未</w:t>
      </w:r>
      <w:r>
        <w:rPr>
          <w:spacing w:val="-1"/>
          <w:sz w:val="24"/>
          <w:szCs w:val="24"/>
        </w:rPr>
        <w:t>中标人的投标保证金，自采购合同签订之日起5</w:t>
      </w:r>
      <w:r>
        <w:rPr>
          <w:spacing w:val="-31"/>
          <w:sz w:val="24"/>
          <w:szCs w:val="24"/>
        </w:rPr>
        <w:t xml:space="preserve"> </w:t>
      </w:r>
      <w:r>
        <w:rPr>
          <w:spacing w:val="-1"/>
          <w:sz w:val="24"/>
          <w:szCs w:val="24"/>
        </w:rPr>
        <w:t>个工作日内退还中标人的投标保证金或</w:t>
      </w:r>
      <w:r>
        <w:rPr>
          <w:spacing w:val="-2"/>
          <w:sz w:val="24"/>
          <w:szCs w:val="24"/>
        </w:rPr>
        <w:t>者转为中标人的履约保证金。</w:t>
      </w:r>
    </w:p>
    <w:p w14:paraId="5B1E3D01">
      <w:pPr>
        <w:pStyle w:val="2"/>
        <w:spacing w:line="221" w:lineRule="auto"/>
        <w:ind w:left="478"/>
        <w:rPr>
          <w:sz w:val="24"/>
          <w:szCs w:val="24"/>
        </w:rPr>
      </w:pPr>
      <w:r>
        <w:rPr>
          <w:spacing w:val="-1"/>
          <w:sz w:val="24"/>
          <w:szCs w:val="24"/>
        </w:rPr>
        <w:t>3.4.4</w:t>
      </w:r>
      <w:r>
        <w:rPr>
          <w:spacing w:val="-47"/>
          <w:sz w:val="24"/>
          <w:szCs w:val="24"/>
        </w:rPr>
        <w:t xml:space="preserve"> </w:t>
      </w:r>
      <w:r>
        <w:rPr>
          <w:spacing w:val="-1"/>
          <w:sz w:val="24"/>
          <w:szCs w:val="24"/>
        </w:rPr>
        <w:t>有下列情形之一的，投标保证金将不予</w:t>
      </w:r>
      <w:r>
        <w:rPr>
          <w:spacing w:val="-2"/>
          <w:sz w:val="24"/>
          <w:szCs w:val="24"/>
        </w:rPr>
        <w:t>退还：</w:t>
      </w:r>
    </w:p>
    <w:p w14:paraId="64719F41">
      <w:pPr>
        <w:pStyle w:val="2"/>
        <w:spacing w:before="181" w:line="219" w:lineRule="auto"/>
        <w:ind w:left="485"/>
        <w:rPr>
          <w:sz w:val="24"/>
          <w:szCs w:val="24"/>
        </w:rPr>
      </w:pPr>
      <w:r>
        <w:rPr>
          <w:spacing w:val="-2"/>
          <w:sz w:val="24"/>
          <w:szCs w:val="24"/>
        </w:rPr>
        <w:t>（1）供应商在投标有效期内撤销投标文件；</w:t>
      </w:r>
    </w:p>
    <w:p w14:paraId="3AD72533">
      <w:pPr>
        <w:pStyle w:val="2"/>
        <w:spacing w:before="180" w:line="359" w:lineRule="auto"/>
        <w:ind w:left="31" w:right="11" w:firstLine="454"/>
        <w:rPr>
          <w:sz w:val="24"/>
          <w:szCs w:val="24"/>
        </w:rPr>
      </w:pPr>
      <w:r>
        <w:rPr>
          <w:spacing w:val="-5"/>
          <w:sz w:val="24"/>
          <w:szCs w:val="24"/>
        </w:rPr>
        <w:t>（2）中标人在收到中标通知书后，无正当理由不与采购人订立合同，在</w:t>
      </w:r>
      <w:r>
        <w:rPr>
          <w:spacing w:val="-6"/>
          <w:sz w:val="24"/>
          <w:szCs w:val="24"/>
        </w:rPr>
        <w:t>签订合同时</w:t>
      </w:r>
      <w:r>
        <w:rPr>
          <w:spacing w:val="-2"/>
          <w:sz w:val="24"/>
          <w:szCs w:val="24"/>
        </w:rPr>
        <w:t>向采购人提出附加条件，或者不按照招标文件要求提交履约保证金；</w:t>
      </w:r>
    </w:p>
    <w:p w14:paraId="0D21BF75">
      <w:pPr>
        <w:pStyle w:val="2"/>
        <w:spacing w:before="1" w:line="220" w:lineRule="auto"/>
        <w:ind w:left="485"/>
        <w:rPr>
          <w:sz w:val="24"/>
          <w:szCs w:val="24"/>
        </w:rPr>
      </w:pPr>
      <w:r>
        <w:rPr>
          <w:spacing w:val="-1"/>
          <w:sz w:val="24"/>
          <w:szCs w:val="24"/>
        </w:rPr>
        <w:t>（3）发生供应商须知前附表规定的其他可以不予退还投标保证金的情形。</w:t>
      </w:r>
    </w:p>
    <w:p w14:paraId="19B7A219">
      <w:pPr>
        <w:pStyle w:val="2"/>
        <w:spacing w:before="180" w:line="222" w:lineRule="auto"/>
        <w:ind w:left="480"/>
        <w:outlineLvl w:val="2"/>
        <w:rPr>
          <w:sz w:val="24"/>
          <w:szCs w:val="24"/>
        </w:rPr>
      </w:pPr>
      <w:r>
        <w:rPr>
          <w:b/>
          <w:bCs/>
          <w:spacing w:val="-5"/>
          <w:sz w:val="24"/>
          <w:szCs w:val="24"/>
        </w:rPr>
        <w:t>3.5</w:t>
      </w:r>
      <w:r>
        <w:rPr>
          <w:spacing w:val="-43"/>
          <w:sz w:val="24"/>
          <w:szCs w:val="24"/>
        </w:rPr>
        <w:t xml:space="preserve"> </w:t>
      </w:r>
      <w:r>
        <w:rPr>
          <w:b/>
          <w:bCs/>
          <w:spacing w:val="-5"/>
          <w:sz w:val="24"/>
          <w:szCs w:val="24"/>
        </w:rPr>
        <w:t>投标文件的编制</w:t>
      </w:r>
    </w:p>
    <w:p w14:paraId="72E1C85E">
      <w:pPr>
        <w:pStyle w:val="2"/>
        <w:spacing w:before="178" w:line="221" w:lineRule="auto"/>
        <w:ind w:left="478"/>
        <w:rPr>
          <w:sz w:val="24"/>
          <w:szCs w:val="24"/>
        </w:rPr>
      </w:pPr>
      <w:r>
        <w:rPr>
          <w:spacing w:val="-2"/>
          <w:sz w:val="24"/>
          <w:szCs w:val="24"/>
        </w:rPr>
        <w:t>3.5.1</w:t>
      </w:r>
      <w:r>
        <w:rPr>
          <w:spacing w:val="-45"/>
          <w:sz w:val="24"/>
          <w:szCs w:val="24"/>
        </w:rPr>
        <w:t xml:space="preserve"> </w:t>
      </w:r>
      <w:r>
        <w:rPr>
          <w:spacing w:val="-2"/>
          <w:sz w:val="24"/>
          <w:szCs w:val="24"/>
        </w:rPr>
        <w:t>投标文件应按照第五章“投标文件格式</w:t>
      </w:r>
      <w:r>
        <w:rPr>
          <w:spacing w:val="-88"/>
          <w:sz w:val="24"/>
          <w:szCs w:val="24"/>
        </w:rPr>
        <w:t xml:space="preserve"> </w:t>
      </w:r>
      <w:r>
        <w:rPr>
          <w:spacing w:val="-3"/>
          <w:sz w:val="24"/>
          <w:szCs w:val="24"/>
        </w:rPr>
        <w:t>”进行编写。</w:t>
      </w:r>
    </w:p>
    <w:p w14:paraId="405E5D4D">
      <w:pPr>
        <w:pStyle w:val="2"/>
        <w:spacing w:before="181" w:line="359" w:lineRule="auto"/>
        <w:ind w:left="1" w:firstLine="476"/>
        <w:rPr>
          <w:sz w:val="24"/>
          <w:szCs w:val="24"/>
        </w:rPr>
      </w:pPr>
      <w:r>
        <w:rPr>
          <w:sz w:val="24"/>
          <w:szCs w:val="24"/>
        </w:rPr>
        <w:t>3.5.2</w:t>
      </w:r>
      <w:r>
        <w:rPr>
          <w:spacing w:val="-45"/>
          <w:sz w:val="24"/>
          <w:szCs w:val="24"/>
        </w:rPr>
        <w:t xml:space="preserve"> </w:t>
      </w:r>
      <w:r>
        <w:rPr>
          <w:sz w:val="24"/>
          <w:szCs w:val="24"/>
        </w:rPr>
        <w:t>投标文件应当对招标文件有关采购</w:t>
      </w:r>
      <w:r>
        <w:rPr>
          <w:spacing w:val="-1"/>
          <w:sz w:val="24"/>
          <w:szCs w:val="24"/>
        </w:rPr>
        <w:t>需求的实质性内容作出响应。投标文件在满足招标文件实质性要求的基础上，可以提出比</w:t>
      </w:r>
      <w:r>
        <w:rPr>
          <w:spacing w:val="-2"/>
          <w:sz w:val="24"/>
          <w:szCs w:val="24"/>
        </w:rPr>
        <w:t>招标文件要求更有利于采购人的承诺。</w:t>
      </w:r>
    </w:p>
    <w:p w14:paraId="3C8ECBBE">
      <w:pPr>
        <w:pStyle w:val="2"/>
        <w:spacing w:line="221" w:lineRule="auto"/>
        <w:ind w:left="478"/>
        <w:rPr>
          <w:sz w:val="24"/>
          <w:szCs w:val="24"/>
        </w:rPr>
      </w:pPr>
      <w:r>
        <w:rPr>
          <w:spacing w:val="-1"/>
          <w:sz w:val="24"/>
          <w:szCs w:val="24"/>
        </w:rPr>
        <w:t>3.5.3</w:t>
      </w:r>
      <w:r>
        <w:rPr>
          <w:spacing w:val="-39"/>
          <w:sz w:val="24"/>
          <w:szCs w:val="24"/>
        </w:rPr>
        <w:t xml:space="preserve"> </w:t>
      </w:r>
      <w:r>
        <w:rPr>
          <w:spacing w:val="-1"/>
          <w:sz w:val="24"/>
          <w:szCs w:val="24"/>
        </w:rPr>
        <w:t>签章、签字或盖章的具体要求见供</w:t>
      </w:r>
      <w:r>
        <w:rPr>
          <w:spacing w:val="-2"/>
          <w:sz w:val="24"/>
          <w:szCs w:val="24"/>
        </w:rPr>
        <w:t>应商须知前附表。</w:t>
      </w:r>
    </w:p>
    <w:p w14:paraId="740710A0">
      <w:pPr>
        <w:pStyle w:val="2"/>
        <w:spacing w:before="181" w:line="358" w:lineRule="auto"/>
        <w:ind w:right="11" w:firstLine="478"/>
        <w:rPr>
          <w:sz w:val="24"/>
          <w:szCs w:val="24"/>
        </w:rPr>
      </w:pPr>
      <w:r>
        <w:rPr>
          <w:spacing w:val="-1"/>
          <w:sz w:val="24"/>
          <w:szCs w:val="24"/>
        </w:rPr>
        <w:t>3.5.4</w:t>
      </w:r>
      <w:r>
        <w:rPr>
          <w:spacing w:val="-25"/>
          <w:sz w:val="24"/>
          <w:szCs w:val="24"/>
        </w:rPr>
        <w:t xml:space="preserve"> </w:t>
      </w:r>
      <w:r>
        <w:rPr>
          <w:spacing w:val="-1"/>
          <w:sz w:val="24"/>
          <w:szCs w:val="24"/>
        </w:rPr>
        <w:t>是否要求提交纸质版投标文件：详见供应商须知前附表。如要求提交纸质版投标文件，投标文件的份数详见供应商须知前附表。</w:t>
      </w:r>
    </w:p>
    <w:p w14:paraId="6EC6F8E1">
      <w:pPr>
        <w:pStyle w:val="2"/>
        <w:spacing w:before="1" w:line="359" w:lineRule="auto"/>
        <w:ind w:left="4" w:right="8" w:firstLine="473"/>
        <w:rPr>
          <w:sz w:val="24"/>
          <w:szCs w:val="24"/>
        </w:rPr>
      </w:pPr>
      <w:r>
        <w:rPr>
          <w:sz w:val="24"/>
          <w:szCs w:val="24"/>
        </w:rPr>
        <w:t>3.5.5</w:t>
      </w:r>
      <w:r>
        <w:rPr>
          <w:spacing w:val="-43"/>
          <w:sz w:val="24"/>
          <w:szCs w:val="24"/>
        </w:rPr>
        <w:t xml:space="preserve"> </w:t>
      </w:r>
      <w:r>
        <w:rPr>
          <w:sz w:val="24"/>
          <w:szCs w:val="24"/>
        </w:rPr>
        <w:t>是否要求提交可编辑电子版投标文件</w:t>
      </w:r>
      <w:r>
        <w:rPr>
          <w:spacing w:val="-1"/>
          <w:sz w:val="24"/>
          <w:szCs w:val="24"/>
        </w:rPr>
        <w:t>：详见供应商须知前附表。如要求提交可编辑电子版投标文件，投标文件的要求详见供应商须知前附表。</w:t>
      </w:r>
    </w:p>
    <w:p w14:paraId="6829C199">
      <w:pPr>
        <w:pStyle w:val="2"/>
        <w:spacing w:before="2" w:line="222" w:lineRule="auto"/>
        <w:ind w:left="472"/>
        <w:outlineLvl w:val="1"/>
        <w:rPr>
          <w:sz w:val="24"/>
          <w:szCs w:val="24"/>
        </w:rPr>
      </w:pPr>
      <w:r>
        <w:rPr>
          <w:b/>
          <w:bCs/>
          <w:spacing w:val="-4"/>
          <w:sz w:val="24"/>
          <w:szCs w:val="24"/>
        </w:rPr>
        <w:t>4.投标</w:t>
      </w:r>
    </w:p>
    <w:p w14:paraId="09B728FC">
      <w:pPr>
        <w:pStyle w:val="2"/>
        <w:spacing w:before="177" w:line="222" w:lineRule="auto"/>
        <w:ind w:left="474"/>
        <w:outlineLvl w:val="2"/>
        <w:rPr>
          <w:sz w:val="24"/>
          <w:szCs w:val="24"/>
        </w:rPr>
      </w:pPr>
      <w:r>
        <w:rPr>
          <w:b/>
          <w:bCs/>
          <w:spacing w:val="-5"/>
          <w:sz w:val="24"/>
          <w:szCs w:val="24"/>
        </w:rPr>
        <w:t>4.1</w:t>
      </w:r>
      <w:r>
        <w:rPr>
          <w:spacing w:val="-37"/>
          <w:sz w:val="24"/>
          <w:szCs w:val="24"/>
        </w:rPr>
        <w:t xml:space="preserve"> </w:t>
      </w:r>
      <w:r>
        <w:rPr>
          <w:b/>
          <w:bCs/>
          <w:spacing w:val="-5"/>
          <w:sz w:val="24"/>
          <w:szCs w:val="24"/>
        </w:rPr>
        <w:t>投标文件的密封</w:t>
      </w:r>
    </w:p>
    <w:p w14:paraId="77377E8C">
      <w:pPr>
        <w:pStyle w:val="2"/>
        <w:spacing w:before="179" w:line="221" w:lineRule="auto"/>
        <w:ind w:left="472"/>
        <w:rPr>
          <w:sz w:val="24"/>
          <w:szCs w:val="24"/>
        </w:rPr>
      </w:pPr>
      <w:r>
        <w:rPr>
          <w:spacing w:val="-3"/>
          <w:sz w:val="24"/>
          <w:szCs w:val="24"/>
        </w:rPr>
        <w:t>4.1.1 网上递交的投标文件需要对投标文件进行</w:t>
      </w:r>
      <w:r>
        <w:rPr>
          <w:spacing w:val="-54"/>
          <w:sz w:val="24"/>
          <w:szCs w:val="24"/>
        </w:rPr>
        <w:t xml:space="preserve"> </w:t>
      </w:r>
      <w:r>
        <w:rPr>
          <w:spacing w:val="-3"/>
          <w:sz w:val="24"/>
          <w:szCs w:val="24"/>
        </w:rPr>
        <w:t>CA</w:t>
      </w:r>
      <w:r>
        <w:rPr>
          <w:spacing w:val="-43"/>
          <w:sz w:val="24"/>
          <w:szCs w:val="24"/>
        </w:rPr>
        <w:t xml:space="preserve"> </w:t>
      </w:r>
      <w:r>
        <w:rPr>
          <w:spacing w:val="-3"/>
          <w:sz w:val="24"/>
          <w:szCs w:val="24"/>
        </w:rPr>
        <w:t>锁加</w:t>
      </w:r>
      <w:r>
        <w:rPr>
          <w:spacing w:val="-4"/>
          <w:sz w:val="24"/>
          <w:szCs w:val="24"/>
        </w:rPr>
        <w:t>密。</w:t>
      </w:r>
    </w:p>
    <w:p w14:paraId="1EE83263">
      <w:pPr>
        <w:pStyle w:val="2"/>
        <w:spacing w:before="178" w:line="221" w:lineRule="auto"/>
        <w:ind w:left="472"/>
        <w:rPr>
          <w:sz w:val="24"/>
          <w:szCs w:val="24"/>
        </w:rPr>
      </w:pPr>
      <w:r>
        <w:rPr>
          <w:spacing w:val="-1"/>
          <w:sz w:val="24"/>
          <w:szCs w:val="24"/>
        </w:rPr>
        <w:t>4.1.2</w:t>
      </w:r>
      <w:r>
        <w:rPr>
          <w:spacing w:val="-37"/>
          <w:sz w:val="24"/>
          <w:szCs w:val="24"/>
        </w:rPr>
        <w:t xml:space="preserve"> </w:t>
      </w:r>
      <w:r>
        <w:rPr>
          <w:spacing w:val="-1"/>
          <w:sz w:val="24"/>
          <w:szCs w:val="24"/>
        </w:rPr>
        <w:t>未按要求进行加密和加写标记的投标文件，采购人不予受理。</w:t>
      </w:r>
    </w:p>
    <w:p w14:paraId="0C8482F9">
      <w:pPr>
        <w:pStyle w:val="2"/>
        <w:spacing w:before="181" w:line="222" w:lineRule="auto"/>
        <w:ind w:left="474"/>
        <w:outlineLvl w:val="2"/>
        <w:rPr>
          <w:sz w:val="24"/>
          <w:szCs w:val="24"/>
        </w:rPr>
      </w:pPr>
      <w:r>
        <w:rPr>
          <w:b/>
          <w:bCs/>
          <w:spacing w:val="-3"/>
          <w:sz w:val="24"/>
          <w:szCs w:val="24"/>
        </w:rPr>
        <w:t>4.2</w:t>
      </w:r>
      <w:r>
        <w:rPr>
          <w:spacing w:val="-3"/>
          <w:sz w:val="24"/>
          <w:szCs w:val="24"/>
        </w:rPr>
        <w:t xml:space="preserve"> </w:t>
      </w:r>
      <w:r>
        <w:rPr>
          <w:b/>
          <w:bCs/>
          <w:spacing w:val="-3"/>
          <w:sz w:val="24"/>
          <w:szCs w:val="24"/>
        </w:rPr>
        <w:t>投标文件的递交</w:t>
      </w:r>
    </w:p>
    <w:p w14:paraId="47BAFF49">
      <w:pPr>
        <w:pStyle w:val="2"/>
        <w:spacing w:before="180" w:line="219" w:lineRule="auto"/>
        <w:ind w:left="472"/>
        <w:rPr>
          <w:sz w:val="24"/>
          <w:szCs w:val="24"/>
        </w:rPr>
      </w:pPr>
      <w:r>
        <w:rPr>
          <w:spacing w:val="-1"/>
          <w:sz w:val="24"/>
          <w:szCs w:val="24"/>
        </w:rPr>
        <w:t>4.2.1</w:t>
      </w:r>
      <w:r>
        <w:rPr>
          <w:spacing w:val="-34"/>
          <w:sz w:val="24"/>
          <w:szCs w:val="24"/>
        </w:rPr>
        <w:t xml:space="preserve"> </w:t>
      </w:r>
      <w:r>
        <w:rPr>
          <w:spacing w:val="-1"/>
          <w:sz w:val="24"/>
          <w:szCs w:val="24"/>
        </w:rPr>
        <w:t>供应商应在供应商须知前附表规定的投标截止时间前递交投标文件。</w:t>
      </w:r>
    </w:p>
    <w:p w14:paraId="755AF2D8">
      <w:pPr>
        <w:pStyle w:val="2"/>
        <w:spacing w:before="180" w:line="222" w:lineRule="auto"/>
        <w:ind w:left="472"/>
        <w:rPr>
          <w:sz w:val="24"/>
          <w:szCs w:val="24"/>
        </w:rPr>
      </w:pPr>
      <w:r>
        <w:rPr>
          <w:spacing w:val="-1"/>
          <w:sz w:val="24"/>
          <w:szCs w:val="24"/>
        </w:rPr>
        <w:t>4.2.2</w:t>
      </w:r>
      <w:r>
        <w:rPr>
          <w:spacing w:val="-33"/>
          <w:sz w:val="24"/>
          <w:szCs w:val="24"/>
        </w:rPr>
        <w:t xml:space="preserve"> </w:t>
      </w:r>
      <w:r>
        <w:rPr>
          <w:spacing w:val="-1"/>
          <w:sz w:val="24"/>
          <w:szCs w:val="24"/>
        </w:rPr>
        <w:t>除供应商须知前附表另有规定外，供应商所递交的投标文件不予退还。</w:t>
      </w:r>
    </w:p>
    <w:p w14:paraId="21371346">
      <w:pPr>
        <w:pStyle w:val="2"/>
        <w:spacing w:before="177" w:line="222" w:lineRule="auto"/>
        <w:ind w:left="472"/>
        <w:rPr>
          <w:sz w:val="24"/>
          <w:szCs w:val="24"/>
        </w:rPr>
      </w:pPr>
      <w:r>
        <w:rPr>
          <w:spacing w:val="-1"/>
          <w:sz w:val="24"/>
          <w:szCs w:val="24"/>
        </w:rPr>
        <w:t>4.2.3</w:t>
      </w:r>
      <w:r>
        <w:rPr>
          <w:spacing w:val="-37"/>
          <w:sz w:val="24"/>
          <w:szCs w:val="24"/>
        </w:rPr>
        <w:t xml:space="preserve"> </w:t>
      </w:r>
      <w:r>
        <w:rPr>
          <w:spacing w:val="-1"/>
          <w:sz w:val="24"/>
          <w:szCs w:val="24"/>
        </w:rPr>
        <w:t>逾期递交的投标文件，视为撤回投标文件，采购人不予受理。</w:t>
      </w:r>
    </w:p>
    <w:p w14:paraId="02911F05">
      <w:pPr>
        <w:pStyle w:val="2"/>
        <w:spacing w:before="180" w:line="222" w:lineRule="auto"/>
        <w:ind w:left="474"/>
        <w:outlineLvl w:val="2"/>
        <w:rPr>
          <w:sz w:val="24"/>
          <w:szCs w:val="24"/>
        </w:rPr>
      </w:pPr>
      <w:r>
        <w:rPr>
          <w:b/>
          <w:bCs/>
          <w:spacing w:val="-4"/>
          <w:sz w:val="24"/>
          <w:szCs w:val="24"/>
        </w:rPr>
        <w:t>4.3</w:t>
      </w:r>
      <w:r>
        <w:rPr>
          <w:spacing w:val="-38"/>
          <w:sz w:val="24"/>
          <w:szCs w:val="24"/>
        </w:rPr>
        <w:t xml:space="preserve"> </w:t>
      </w:r>
      <w:r>
        <w:rPr>
          <w:b/>
          <w:bCs/>
          <w:spacing w:val="-4"/>
          <w:sz w:val="24"/>
          <w:szCs w:val="24"/>
        </w:rPr>
        <w:t>投标文件的修改与撤回</w:t>
      </w:r>
    </w:p>
    <w:p w14:paraId="2DBA2331">
      <w:pPr>
        <w:pStyle w:val="2"/>
        <w:spacing w:before="176" w:line="361" w:lineRule="auto"/>
        <w:ind w:right="8" w:firstLine="472"/>
        <w:rPr>
          <w:sz w:val="24"/>
          <w:szCs w:val="24"/>
        </w:rPr>
      </w:pPr>
      <w:r>
        <w:rPr>
          <w:spacing w:val="1"/>
          <w:sz w:val="24"/>
          <w:szCs w:val="24"/>
        </w:rPr>
        <w:t>4.3.1</w:t>
      </w:r>
      <w:r>
        <w:rPr>
          <w:spacing w:val="-42"/>
          <w:sz w:val="24"/>
          <w:szCs w:val="24"/>
        </w:rPr>
        <w:t xml:space="preserve"> </w:t>
      </w:r>
      <w:r>
        <w:rPr>
          <w:spacing w:val="1"/>
          <w:sz w:val="24"/>
          <w:szCs w:val="24"/>
        </w:rPr>
        <w:t>在本章第4.2.1</w:t>
      </w:r>
      <w:r>
        <w:rPr>
          <w:spacing w:val="-44"/>
          <w:sz w:val="24"/>
          <w:szCs w:val="24"/>
        </w:rPr>
        <w:t xml:space="preserve"> </w:t>
      </w:r>
      <w:r>
        <w:rPr>
          <w:spacing w:val="1"/>
          <w:sz w:val="24"/>
          <w:szCs w:val="24"/>
        </w:rPr>
        <w:t>项规定的投标截止时间前，供应商可以</w:t>
      </w:r>
      <w:r>
        <w:rPr>
          <w:sz w:val="24"/>
          <w:szCs w:val="24"/>
        </w:rPr>
        <w:t>修改或撤回已递交的</w:t>
      </w:r>
      <w:r>
        <w:rPr>
          <w:spacing w:val="-4"/>
          <w:sz w:val="24"/>
          <w:szCs w:val="24"/>
        </w:rPr>
        <w:t>投标文件。</w:t>
      </w:r>
    </w:p>
    <w:p w14:paraId="515E8CC4">
      <w:pPr>
        <w:spacing w:line="361" w:lineRule="auto"/>
        <w:rPr>
          <w:sz w:val="24"/>
          <w:szCs w:val="24"/>
        </w:rPr>
        <w:sectPr>
          <w:footerReference r:id="rId29" w:type="default"/>
          <w:pgSz w:w="11906" w:h="16839"/>
          <w:pgMar w:top="400" w:right="1406" w:bottom="724" w:left="1431" w:header="0" w:footer="562" w:gutter="0"/>
          <w:cols w:space="720" w:num="1"/>
        </w:sectPr>
      </w:pPr>
    </w:p>
    <w:p w14:paraId="54B41363">
      <w:pPr>
        <w:spacing w:line="242" w:lineRule="auto"/>
        <w:rPr>
          <w:rFonts w:ascii="Arial"/>
          <w:sz w:val="21"/>
        </w:rPr>
      </w:pPr>
    </w:p>
    <w:p w14:paraId="1D3234D9">
      <w:pPr>
        <w:spacing w:line="242" w:lineRule="auto"/>
        <w:rPr>
          <w:rFonts w:ascii="Arial"/>
          <w:sz w:val="21"/>
        </w:rPr>
      </w:pPr>
    </w:p>
    <w:p w14:paraId="72F5AB17">
      <w:pPr>
        <w:spacing w:line="242" w:lineRule="auto"/>
        <w:rPr>
          <w:rFonts w:ascii="Arial"/>
          <w:sz w:val="21"/>
        </w:rPr>
      </w:pPr>
    </w:p>
    <w:p w14:paraId="0D4C99D2">
      <w:pPr>
        <w:spacing w:line="243" w:lineRule="auto"/>
        <w:rPr>
          <w:rFonts w:ascii="Arial"/>
          <w:sz w:val="21"/>
        </w:rPr>
      </w:pPr>
    </w:p>
    <w:p w14:paraId="410526EC">
      <w:pPr>
        <w:pStyle w:val="2"/>
        <w:spacing w:before="78" w:line="359" w:lineRule="auto"/>
        <w:ind w:left="6" w:firstLine="465"/>
        <w:rPr>
          <w:sz w:val="24"/>
          <w:szCs w:val="24"/>
        </w:rPr>
      </w:pPr>
      <w:r>
        <w:rPr>
          <w:spacing w:val="-1"/>
          <w:sz w:val="24"/>
          <w:szCs w:val="24"/>
        </w:rPr>
        <w:t>4.3.2</w:t>
      </w:r>
      <w:r>
        <w:rPr>
          <w:spacing w:val="-43"/>
          <w:sz w:val="24"/>
          <w:szCs w:val="24"/>
        </w:rPr>
        <w:t xml:space="preserve"> </w:t>
      </w:r>
      <w:r>
        <w:rPr>
          <w:spacing w:val="-1"/>
          <w:sz w:val="24"/>
          <w:szCs w:val="24"/>
        </w:rPr>
        <w:t>供应商修改或撤回已递交投标文件的通知，应按照本章第</w:t>
      </w:r>
      <w:r>
        <w:rPr>
          <w:spacing w:val="-44"/>
          <w:sz w:val="24"/>
          <w:szCs w:val="24"/>
        </w:rPr>
        <w:t xml:space="preserve"> </w:t>
      </w:r>
      <w:r>
        <w:rPr>
          <w:spacing w:val="-1"/>
          <w:sz w:val="24"/>
          <w:szCs w:val="24"/>
        </w:rPr>
        <w:t>3.5.3</w:t>
      </w:r>
      <w:r>
        <w:rPr>
          <w:spacing w:val="-44"/>
          <w:sz w:val="24"/>
          <w:szCs w:val="24"/>
        </w:rPr>
        <w:t xml:space="preserve"> </w:t>
      </w:r>
      <w:r>
        <w:rPr>
          <w:spacing w:val="-1"/>
          <w:sz w:val="24"/>
          <w:szCs w:val="24"/>
        </w:rPr>
        <w:t>项</w:t>
      </w:r>
      <w:r>
        <w:rPr>
          <w:spacing w:val="-2"/>
          <w:sz w:val="24"/>
          <w:szCs w:val="24"/>
        </w:rPr>
        <w:t>的要求加</w:t>
      </w:r>
      <w:r>
        <w:rPr>
          <w:spacing w:val="-6"/>
          <w:sz w:val="24"/>
          <w:szCs w:val="24"/>
        </w:rPr>
        <w:t>盖公章。</w:t>
      </w:r>
    </w:p>
    <w:p w14:paraId="6DC113D5">
      <w:pPr>
        <w:pStyle w:val="2"/>
        <w:spacing w:before="2" w:line="358" w:lineRule="auto"/>
        <w:ind w:right="2" w:firstLine="472"/>
        <w:rPr>
          <w:sz w:val="24"/>
          <w:szCs w:val="24"/>
        </w:rPr>
      </w:pPr>
      <w:r>
        <w:rPr>
          <w:sz w:val="24"/>
          <w:szCs w:val="24"/>
        </w:rPr>
        <w:t>4.3.3</w:t>
      </w:r>
      <w:r>
        <w:rPr>
          <w:spacing w:val="-43"/>
          <w:sz w:val="24"/>
          <w:szCs w:val="24"/>
        </w:rPr>
        <w:t xml:space="preserve"> </w:t>
      </w:r>
      <w:r>
        <w:rPr>
          <w:sz w:val="24"/>
          <w:szCs w:val="24"/>
        </w:rPr>
        <w:t>供应商在投标截止时间前撤回已提交的投标</w:t>
      </w:r>
      <w:r>
        <w:rPr>
          <w:spacing w:val="-1"/>
          <w:sz w:val="24"/>
          <w:szCs w:val="24"/>
        </w:rPr>
        <w:t>文件的，采购人或者采购代理机构应当自收到供应商书面撤回通知之日起5</w:t>
      </w:r>
      <w:r>
        <w:rPr>
          <w:spacing w:val="-27"/>
          <w:sz w:val="24"/>
          <w:szCs w:val="24"/>
        </w:rPr>
        <w:t xml:space="preserve"> </w:t>
      </w:r>
      <w:r>
        <w:rPr>
          <w:spacing w:val="-1"/>
          <w:sz w:val="24"/>
          <w:szCs w:val="24"/>
        </w:rPr>
        <w:t>个工作日内，退还已收取的投标保证金，但因供应商自身原因导致无法及时退还的除外。</w:t>
      </w:r>
    </w:p>
    <w:p w14:paraId="4F89AB33">
      <w:pPr>
        <w:pStyle w:val="2"/>
        <w:spacing w:line="222" w:lineRule="auto"/>
        <w:ind w:left="478"/>
        <w:outlineLvl w:val="1"/>
        <w:rPr>
          <w:sz w:val="24"/>
          <w:szCs w:val="24"/>
        </w:rPr>
      </w:pPr>
      <w:r>
        <w:rPr>
          <w:b/>
          <w:bCs/>
          <w:spacing w:val="-6"/>
          <w:sz w:val="24"/>
          <w:szCs w:val="24"/>
        </w:rPr>
        <w:t>5.开标</w:t>
      </w:r>
    </w:p>
    <w:p w14:paraId="66A5E60C">
      <w:pPr>
        <w:pStyle w:val="2"/>
        <w:spacing w:before="179" w:line="222" w:lineRule="auto"/>
        <w:ind w:left="480"/>
        <w:outlineLvl w:val="2"/>
        <w:rPr>
          <w:sz w:val="24"/>
          <w:szCs w:val="24"/>
        </w:rPr>
      </w:pPr>
      <w:r>
        <w:rPr>
          <w:b/>
          <w:bCs/>
          <w:spacing w:val="-5"/>
          <w:sz w:val="24"/>
          <w:szCs w:val="24"/>
        </w:rPr>
        <w:t>5.1</w:t>
      </w:r>
      <w:r>
        <w:rPr>
          <w:spacing w:val="-43"/>
          <w:sz w:val="24"/>
          <w:szCs w:val="24"/>
        </w:rPr>
        <w:t xml:space="preserve"> </w:t>
      </w:r>
      <w:r>
        <w:rPr>
          <w:b/>
          <w:bCs/>
          <w:spacing w:val="-5"/>
          <w:sz w:val="24"/>
          <w:szCs w:val="24"/>
        </w:rPr>
        <w:t>开标时间和地点</w:t>
      </w:r>
    </w:p>
    <w:p w14:paraId="2A81A029">
      <w:pPr>
        <w:pStyle w:val="2"/>
        <w:spacing w:before="177" w:line="359" w:lineRule="auto"/>
        <w:ind w:left="5" w:right="2" w:firstLine="477"/>
        <w:rPr>
          <w:sz w:val="24"/>
          <w:szCs w:val="24"/>
        </w:rPr>
      </w:pPr>
      <w:r>
        <w:rPr>
          <w:spacing w:val="-1"/>
          <w:sz w:val="24"/>
          <w:szCs w:val="24"/>
        </w:rPr>
        <w:t>采购人在本章第4.2.1</w:t>
      </w:r>
      <w:r>
        <w:rPr>
          <w:spacing w:val="-29"/>
          <w:sz w:val="24"/>
          <w:szCs w:val="24"/>
        </w:rPr>
        <w:t xml:space="preserve"> </w:t>
      </w:r>
      <w:r>
        <w:rPr>
          <w:spacing w:val="-1"/>
          <w:sz w:val="24"/>
          <w:szCs w:val="24"/>
        </w:rPr>
        <w:t>项规定的投标截止时间（开标时间）和供应商须知前附表规</w:t>
      </w:r>
      <w:r>
        <w:rPr>
          <w:spacing w:val="-3"/>
          <w:sz w:val="24"/>
          <w:szCs w:val="24"/>
        </w:rPr>
        <w:t>定的地点进行开标。</w:t>
      </w:r>
    </w:p>
    <w:p w14:paraId="3C1B7423">
      <w:pPr>
        <w:pStyle w:val="2"/>
        <w:spacing w:line="222" w:lineRule="auto"/>
        <w:ind w:left="480"/>
        <w:outlineLvl w:val="2"/>
        <w:rPr>
          <w:sz w:val="24"/>
          <w:szCs w:val="24"/>
        </w:rPr>
      </w:pPr>
      <w:r>
        <w:rPr>
          <w:b/>
          <w:bCs/>
          <w:spacing w:val="-6"/>
          <w:sz w:val="24"/>
          <w:szCs w:val="24"/>
        </w:rPr>
        <w:t>5.2</w:t>
      </w:r>
      <w:r>
        <w:rPr>
          <w:spacing w:val="-45"/>
          <w:sz w:val="24"/>
          <w:szCs w:val="24"/>
        </w:rPr>
        <w:t xml:space="preserve"> </w:t>
      </w:r>
      <w:r>
        <w:rPr>
          <w:b/>
          <w:bCs/>
          <w:spacing w:val="-6"/>
          <w:sz w:val="24"/>
          <w:szCs w:val="24"/>
        </w:rPr>
        <w:t>开标程序</w:t>
      </w:r>
    </w:p>
    <w:p w14:paraId="21329B03">
      <w:pPr>
        <w:pStyle w:val="2"/>
        <w:spacing w:before="179" w:line="221" w:lineRule="auto"/>
        <w:ind w:left="487"/>
        <w:rPr>
          <w:sz w:val="24"/>
          <w:szCs w:val="24"/>
        </w:rPr>
      </w:pPr>
      <w:r>
        <w:rPr>
          <w:spacing w:val="-2"/>
          <w:sz w:val="24"/>
          <w:szCs w:val="24"/>
        </w:rPr>
        <w:t>主持人按下列程序进行开标：</w:t>
      </w:r>
    </w:p>
    <w:p w14:paraId="4CF43836">
      <w:pPr>
        <w:pStyle w:val="2"/>
        <w:spacing w:before="178" w:line="220" w:lineRule="auto"/>
        <w:ind w:left="485"/>
        <w:rPr>
          <w:sz w:val="24"/>
          <w:szCs w:val="24"/>
        </w:rPr>
      </w:pPr>
      <w:r>
        <w:rPr>
          <w:spacing w:val="-3"/>
          <w:sz w:val="24"/>
          <w:szCs w:val="24"/>
        </w:rPr>
        <w:t>（1）宣布开标纪律；</w:t>
      </w:r>
    </w:p>
    <w:p w14:paraId="0F352EF9">
      <w:pPr>
        <w:pStyle w:val="2"/>
        <w:spacing w:before="183" w:line="219" w:lineRule="auto"/>
        <w:ind w:left="485"/>
        <w:rPr>
          <w:sz w:val="24"/>
          <w:szCs w:val="24"/>
        </w:rPr>
      </w:pPr>
      <w:r>
        <w:rPr>
          <w:spacing w:val="-1"/>
          <w:sz w:val="24"/>
          <w:szCs w:val="24"/>
        </w:rPr>
        <w:t>（2）公布在投标截止时间前递交投标文件的供应商情况；</w:t>
      </w:r>
    </w:p>
    <w:p w14:paraId="1121E555">
      <w:pPr>
        <w:pStyle w:val="2"/>
        <w:spacing w:before="183" w:line="222" w:lineRule="auto"/>
        <w:ind w:left="485"/>
        <w:rPr>
          <w:sz w:val="24"/>
          <w:szCs w:val="24"/>
        </w:rPr>
      </w:pPr>
      <w:r>
        <w:rPr>
          <w:spacing w:val="-1"/>
          <w:sz w:val="24"/>
          <w:szCs w:val="24"/>
        </w:rPr>
        <w:t>（3）介绍采购人、唱标人、记录人等有关人员；</w:t>
      </w:r>
    </w:p>
    <w:p w14:paraId="4EAD19C7">
      <w:pPr>
        <w:pStyle w:val="2"/>
        <w:spacing w:before="177" w:line="359" w:lineRule="auto"/>
        <w:ind w:left="9" w:right="2" w:firstLine="476"/>
        <w:rPr>
          <w:sz w:val="24"/>
          <w:szCs w:val="24"/>
        </w:rPr>
      </w:pPr>
      <w:r>
        <w:rPr>
          <w:spacing w:val="-5"/>
          <w:sz w:val="24"/>
          <w:szCs w:val="24"/>
        </w:rPr>
        <w:t>（4）按照交易平台自动提取所有供应商的顺序当众开标，公布采购项目</w:t>
      </w:r>
      <w:r>
        <w:rPr>
          <w:spacing w:val="-6"/>
          <w:sz w:val="24"/>
          <w:szCs w:val="24"/>
        </w:rPr>
        <w:t>名称、供应</w:t>
      </w:r>
      <w:r>
        <w:rPr>
          <w:spacing w:val="-2"/>
          <w:sz w:val="24"/>
          <w:szCs w:val="24"/>
        </w:rPr>
        <w:t>商名称、投标保证金的递交情况、投标报价、合同履行期限及其他内容，并记录</w:t>
      </w:r>
      <w:r>
        <w:rPr>
          <w:spacing w:val="-3"/>
          <w:sz w:val="24"/>
          <w:szCs w:val="24"/>
        </w:rPr>
        <w:t>在案；</w:t>
      </w:r>
    </w:p>
    <w:p w14:paraId="5C5A5DB9">
      <w:pPr>
        <w:pStyle w:val="2"/>
        <w:spacing w:line="359" w:lineRule="auto"/>
        <w:ind w:left="1" w:right="2" w:firstLine="484"/>
        <w:rPr>
          <w:sz w:val="24"/>
          <w:szCs w:val="24"/>
        </w:rPr>
      </w:pPr>
      <w:r>
        <w:rPr>
          <w:spacing w:val="-5"/>
          <w:sz w:val="24"/>
          <w:szCs w:val="24"/>
        </w:rPr>
        <w:t>（5）供应商代表、采购人代表、唱标人、记录人等有关人员在开标记录</w:t>
      </w:r>
      <w:r>
        <w:rPr>
          <w:spacing w:val="-6"/>
          <w:sz w:val="24"/>
          <w:szCs w:val="24"/>
        </w:rPr>
        <w:t>表上签字确</w:t>
      </w:r>
      <w:r>
        <w:rPr>
          <w:spacing w:val="-9"/>
          <w:sz w:val="24"/>
          <w:szCs w:val="24"/>
        </w:rPr>
        <w:t>认；</w:t>
      </w:r>
    </w:p>
    <w:p w14:paraId="300E9EF4">
      <w:pPr>
        <w:pStyle w:val="2"/>
        <w:spacing w:line="220" w:lineRule="auto"/>
        <w:ind w:left="485"/>
        <w:rPr>
          <w:sz w:val="24"/>
          <w:szCs w:val="24"/>
        </w:rPr>
      </w:pPr>
      <w:r>
        <w:rPr>
          <w:spacing w:val="-3"/>
          <w:sz w:val="24"/>
          <w:szCs w:val="24"/>
        </w:rPr>
        <w:t>（6）开标结束。</w:t>
      </w:r>
    </w:p>
    <w:p w14:paraId="569F5DC9">
      <w:pPr>
        <w:pStyle w:val="2"/>
        <w:spacing w:before="182" w:line="222" w:lineRule="auto"/>
        <w:ind w:left="481"/>
        <w:rPr>
          <w:sz w:val="24"/>
          <w:szCs w:val="24"/>
        </w:rPr>
      </w:pPr>
      <w:r>
        <w:rPr>
          <w:spacing w:val="1"/>
          <w:sz w:val="24"/>
          <w:szCs w:val="24"/>
        </w:rPr>
        <w:t>供应商不足3</w:t>
      </w:r>
      <w:r>
        <w:rPr>
          <w:spacing w:val="-32"/>
          <w:sz w:val="24"/>
          <w:szCs w:val="24"/>
        </w:rPr>
        <w:t xml:space="preserve"> </w:t>
      </w:r>
      <w:r>
        <w:rPr>
          <w:spacing w:val="1"/>
          <w:sz w:val="24"/>
          <w:szCs w:val="24"/>
        </w:rPr>
        <w:t>家的，不得开标。</w:t>
      </w:r>
    </w:p>
    <w:p w14:paraId="1E79B4AE">
      <w:pPr>
        <w:pStyle w:val="2"/>
        <w:spacing w:before="177" w:line="222" w:lineRule="auto"/>
        <w:ind w:left="480"/>
        <w:outlineLvl w:val="2"/>
        <w:rPr>
          <w:sz w:val="24"/>
          <w:szCs w:val="24"/>
        </w:rPr>
      </w:pPr>
      <w:r>
        <w:rPr>
          <w:b/>
          <w:bCs/>
          <w:spacing w:val="-6"/>
          <w:sz w:val="24"/>
          <w:szCs w:val="24"/>
        </w:rPr>
        <w:t>5.3</w:t>
      </w:r>
      <w:r>
        <w:rPr>
          <w:spacing w:val="-45"/>
          <w:sz w:val="24"/>
          <w:szCs w:val="24"/>
        </w:rPr>
        <w:t xml:space="preserve"> </w:t>
      </w:r>
      <w:r>
        <w:rPr>
          <w:b/>
          <w:bCs/>
          <w:spacing w:val="-6"/>
          <w:sz w:val="24"/>
          <w:szCs w:val="24"/>
        </w:rPr>
        <w:t>开标异议</w:t>
      </w:r>
    </w:p>
    <w:p w14:paraId="21496E60">
      <w:pPr>
        <w:pStyle w:val="2"/>
        <w:spacing w:before="179" w:line="359" w:lineRule="auto"/>
        <w:ind w:left="9" w:right="2" w:firstLine="468"/>
        <w:jc w:val="both"/>
        <w:rPr>
          <w:sz w:val="24"/>
          <w:szCs w:val="24"/>
        </w:rPr>
      </w:pPr>
      <w:r>
        <w:rPr>
          <w:spacing w:val="-1"/>
          <w:sz w:val="24"/>
          <w:szCs w:val="24"/>
        </w:rPr>
        <w:t>5.3.1</w:t>
      </w:r>
      <w:r>
        <w:rPr>
          <w:spacing w:val="-25"/>
          <w:sz w:val="24"/>
          <w:szCs w:val="24"/>
        </w:rPr>
        <w:t xml:space="preserve"> </w:t>
      </w:r>
      <w:r>
        <w:rPr>
          <w:spacing w:val="-1"/>
          <w:sz w:val="24"/>
          <w:szCs w:val="24"/>
        </w:rPr>
        <w:t>供应商代表对开标过程有异议，以及认为采购人、采购代理机构相关工作人</w:t>
      </w:r>
      <w:r>
        <w:rPr>
          <w:spacing w:val="-2"/>
          <w:sz w:val="24"/>
          <w:szCs w:val="24"/>
        </w:rPr>
        <w:t>员有需要回避的情形的，应当场提出询问或者回避申请。采购人、采购代理机构对供应</w:t>
      </w:r>
      <w:r>
        <w:rPr>
          <w:spacing w:val="-1"/>
          <w:sz w:val="24"/>
          <w:szCs w:val="24"/>
        </w:rPr>
        <w:t>商代表提出的询问或者回避申请应及时处理，并制作记录。</w:t>
      </w:r>
    </w:p>
    <w:p w14:paraId="66780A5E">
      <w:pPr>
        <w:spacing w:line="359" w:lineRule="auto"/>
        <w:rPr>
          <w:sz w:val="24"/>
          <w:szCs w:val="24"/>
        </w:rPr>
        <w:sectPr>
          <w:footerReference r:id="rId30" w:type="default"/>
          <w:pgSz w:w="11906" w:h="16839"/>
          <w:pgMar w:top="400" w:right="1415" w:bottom="724" w:left="1431" w:header="0" w:footer="562" w:gutter="0"/>
          <w:cols w:space="720" w:num="1"/>
        </w:sectPr>
      </w:pPr>
    </w:p>
    <w:p w14:paraId="5A795117">
      <w:pPr>
        <w:spacing w:line="242" w:lineRule="auto"/>
        <w:rPr>
          <w:rFonts w:ascii="Arial"/>
          <w:sz w:val="21"/>
        </w:rPr>
      </w:pPr>
    </w:p>
    <w:p w14:paraId="1C713E74">
      <w:pPr>
        <w:spacing w:line="242" w:lineRule="auto"/>
        <w:rPr>
          <w:rFonts w:ascii="Arial"/>
          <w:sz w:val="21"/>
        </w:rPr>
      </w:pPr>
    </w:p>
    <w:p w14:paraId="5DF7FA87">
      <w:pPr>
        <w:spacing w:line="242" w:lineRule="auto"/>
        <w:rPr>
          <w:rFonts w:ascii="Arial"/>
          <w:sz w:val="21"/>
        </w:rPr>
      </w:pPr>
    </w:p>
    <w:p w14:paraId="4A04CAD3">
      <w:pPr>
        <w:spacing w:line="243" w:lineRule="auto"/>
        <w:rPr>
          <w:rFonts w:ascii="Arial"/>
          <w:sz w:val="21"/>
        </w:rPr>
      </w:pPr>
    </w:p>
    <w:p w14:paraId="11C6DFB3">
      <w:pPr>
        <w:pStyle w:val="2"/>
        <w:spacing w:before="78" w:line="222" w:lineRule="auto"/>
        <w:ind w:left="475"/>
        <w:outlineLvl w:val="1"/>
        <w:rPr>
          <w:sz w:val="24"/>
          <w:szCs w:val="24"/>
        </w:rPr>
      </w:pPr>
      <w:r>
        <w:rPr>
          <w:b/>
          <w:bCs/>
          <w:spacing w:val="-4"/>
          <w:sz w:val="24"/>
          <w:szCs w:val="24"/>
        </w:rPr>
        <w:t>6.资格审查</w:t>
      </w:r>
    </w:p>
    <w:p w14:paraId="417FEE16">
      <w:pPr>
        <w:pStyle w:val="2"/>
        <w:spacing w:before="176" w:line="221" w:lineRule="auto"/>
        <w:ind w:left="481"/>
        <w:outlineLvl w:val="1"/>
        <w:rPr>
          <w:sz w:val="24"/>
          <w:szCs w:val="24"/>
        </w:rPr>
      </w:pPr>
      <w:r>
        <w:rPr>
          <w:spacing w:val="-4"/>
          <w:sz w:val="24"/>
          <w:szCs w:val="24"/>
        </w:rPr>
        <w:t>根据《政府采购货物和服务招标投标管理办法》（财政部令第87</w:t>
      </w:r>
      <w:r>
        <w:rPr>
          <w:spacing w:val="-38"/>
          <w:sz w:val="24"/>
          <w:szCs w:val="24"/>
        </w:rPr>
        <w:t xml:space="preserve"> </w:t>
      </w:r>
      <w:r>
        <w:rPr>
          <w:spacing w:val="-4"/>
          <w:sz w:val="24"/>
          <w:szCs w:val="24"/>
        </w:rPr>
        <w:t>号）规定，开标结</w:t>
      </w:r>
    </w:p>
    <w:p w14:paraId="2DF83413">
      <w:pPr>
        <w:pStyle w:val="2"/>
        <w:spacing w:before="181" w:line="220" w:lineRule="auto"/>
        <w:rPr>
          <w:sz w:val="24"/>
          <w:szCs w:val="24"/>
        </w:rPr>
      </w:pPr>
      <w:r>
        <w:rPr>
          <w:spacing w:val="-1"/>
          <w:sz w:val="24"/>
          <w:szCs w:val="24"/>
        </w:rPr>
        <w:t>束后，采购人或者采购代理机构应当依法对供应商的资格进行审查。</w:t>
      </w:r>
    </w:p>
    <w:p w14:paraId="1FB38E71">
      <w:pPr>
        <w:pStyle w:val="2"/>
        <w:spacing w:before="179" w:line="222" w:lineRule="auto"/>
        <w:ind w:left="487"/>
        <w:outlineLvl w:val="1"/>
        <w:rPr>
          <w:sz w:val="24"/>
          <w:szCs w:val="24"/>
        </w:rPr>
      </w:pPr>
      <w:r>
        <w:rPr>
          <w:spacing w:val="1"/>
          <w:sz w:val="24"/>
          <w:szCs w:val="24"/>
        </w:rPr>
        <w:t>合格供应商不足3</w:t>
      </w:r>
      <w:r>
        <w:rPr>
          <w:spacing w:val="-40"/>
          <w:sz w:val="24"/>
          <w:szCs w:val="24"/>
        </w:rPr>
        <w:t xml:space="preserve"> </w:t>
      </w:r>
      <w:r>
        <w:rPr>
          <w:spacing w:val="1"/>
          <w:sz w:val="24"/>
          <w:szCs w:val="24"/>
        </w:rPr>
        <w:t>家的，不得评标。</w:t>
      </w:r>
    </w:p>
    <w:p w14:paraId="62E51734">
      <w:pPr>
        <w:pStyle w:val="2"/>
        <w:spacing w:before="179" w:line="222" w:lineRule="auto"/>
        <w:ind w:left="479"/>
        <w:outlineLvl w:val="1"/>
        <w:rPr>
          <w:sz w:val="24"/>
          <w:szCs w:val="24"/>
        </w:rPr>
      </w:pPr>
      <w:r>
        <w:rPr>
          <w:b/>
          <w:bCs/>
          <w:spacing w:val="-6"/>
          <w:sz w:val="24"/>
          <w:szCs w:val="24"/>
        </w:rPr>
        <w:t>7.评标</w:t>
      </w:r>
    </w:p>
    <w:p w14:paraId="27700DFA">
      <w:pPr>
        <w:pStyle w:val="2"/>
        <w:spacing w:before="177" w:line="222" w:lineRule="auto"/>
        <w:ind w:left="479"/>
        <w:outlineLvl w:val="2"/>
        <w:rPr>
          <w:sz w:val="24"/>
          <w:szCs w:val="24"/>
        </w:rPr>
      </w:pPr>
      <w:r>
        <w:rPr>
          <w:b/>
          <w:bCs/>
          <w:spacing w:val="-7"/>
          <w:sz w:val="24"/>
          <w:szCs w:val="24"/>
        </w:rPr>
        <w:t>7.1</w:t>
      </w:r>
      <w:r>
        <w:rPr>
          <w:spacing w:val="-40"/>
          <w:sz w:val="24"/>
          <w:szCs w:val="24"/>
        </w:rPr>
        <w:t xml:space="preserve"> </w:t>
      </w:r>
      <w:r>
        <w:rPr>
          <w:b/>
          <w:bCs/>
          <w:spacing w:val="-7"/>
          <w:sz w:val="24"/>
          <w:szCs w:val="24"/>
        </w:rPr>
        <w:t>评标原则</w:t>
      </w:r>
    </w:p>
    <w:p w14:paraId="2F9A0213">
      <w:pPr>
        <w:pStyle w:val="2"/>
        <w:spacing w:before="179" w:line="220" w:lineRule="auto"/>
        <w:ind w:left="484"/>
        <w:rPr>
          <w:sz w:val="24"/>
          <w:szCs w:val="24"/>
        </w:rPr>
      </w:pPr>
      <w:r>
        <w:rPr>
          <w:spacing w:val="-1"/>
          <w:sz w:val="24"/>
          <w:szCs w:val="24"/>
        </w:rPr>
        <w:t>评标活动遵循公平、公正、科学和择优的原则。</w:t>
      </w:r>
    </w:p>
    <w:p w14:paraId="04333B96">
      <w:pPr>
        <w:pStyle w:val="2"/>
        <w:spacing w:before="180" w:line="222" w:lineRule="auto"/>
        <w:ind w:left="479"/>
        <w:outlineLvl w:val="2"/>
        <w:rPr>
          <w:sz w:val="24"/>
          <w:szCs w:val="24"/>
        </w:rPr>
      </w:pPr>
      <w:r>
        <w:rPr>
          <w:b/>
          <w:bCs/>
          <w:spacing w:val="-9"/>
          <w:sz w:val="24"/>
          <w:szCs w:val="24"/>
        </w:rPr>
        <w:t>7.2</w:t>
      </w:r>
      <w:r>
        <w:rPr>
          <w:spacing w:val="-41"/>
          <w:sz w:val="24"/>
          <w:szCs w:val="24"/>
        </w:rPr>
        <w:t xml:space="preserve"> </w:t>
      </w:r>
      <w:r>
        <w:rPr>
          <w:b/>
          <w:bCs/>
          <w:spacing w:val="-9"/>
          <w:sz w:val="24"/>
          <w:szCs w:val="24"/>
        </w:rPr>
        <w:t>评标</w:t>
      </w:r>
    </w:p>
    <w:p w14:paraId="320B704C">
      <w:pPr>
        <w:pStyle w:val="2"/>
        <w:spacing w:before="178" w:line="359" w:lineRule="auto"/>
        <w:ind w:right="83" w:firstLine="481"/>
        <w:jc w:val="both"/>
        <w:rPr>
          <w:sz w:val="24"/>
          <w:szCs w:val="24"/>
        </w:rPr>
      </w:pPr>
      <w:r>
        <w:rPr>
          <w:spacing w:val="-1"/>
          <w:sz w:val="24"/>
          <w:szCs w:val="24"/>
        </w:rPr>
        <w:t>7.2.1</w:t>
      </w:r>
      <w:r>
        <w:rPr>
          <w:spacing w:val="-43"/>
          <w:sz w:val="24"/>
          <w:szCs w:val="24"/>
        </w:rPr>
        <w:t xml:space="preserve"> </w:t>
      </w:r>
      <w:r>
        <w:rPr>
          <w:spacing w:val="-1"/>
          <w:sz w:val="24"/>
          <w:szCs w:val="24"/>
        </w:rPr>
        <w:t>评标委员会按照第三章“评标办</w:t>
      </w:r>
      <w:r>
        <w:rPr>
          <w:spacing w:val="-2"/>
          <w:sz w:val="24"/>
          <w:szCs w:val="24"/>
        </w:rPr>
        <w:t>法</w:t>
      </w:r>
      <w:r>
        <w:rPr>
          <w:spacing w:val="-86"/>
          <w:sz w:val="24"/>
          <w:szCs w:val="24"/>
        </w:rPr>
        <w:t xml:space="preserve"> </w:t>
      </w:r>
      <w:r>
        <w:rPr>
          <w:spacing w:val="-2"/>
          <w:sz w:val="24"/>
          <w:szCs w:val="24"/>
        </w:rPr>
        <w:t>”规定的方法、评审因素、标准和程序对</w:t>
      </w:r>
      <w:r>
        <w:rPr>
          <w:spacing w:val="-3"/>
          <w:sz w:val="24"/>
          <w:szCs w:val="24"/>
        </w:rPr>
        <w:t>投标文件进行评审。第三章“评标办法</w:t>
      </w:r>
      <w:r>
        <w:rPr>
          <w:spacing w:val="-71"/>
          <w:sz w:val="24"/>
          <w:szCs w:val="24"/>
        </w:rPr>
        <w:t xml:space="preserve"> </w:t>
      </w:r>
      <w:r>
        <w:rPr>
          <w:spacing w:val="-3"/>
          <w:sz w:val="24"/>
          <w:szCs w:val="24"/>
        </w:rPr>
        <w:t>”没有规定的方法、评审因素和标准，不作为评</w:t>
      </w:r>
      <w:r>
        <w:rPr>
          <w:spacing w:val="-4"/>
          <w:sz w:val="24"/>
          <w:szCs w:val="24"/>
        </w:rPr>
        <w:t>标依据。</w:t>
      </w:r>
    </w:p>
    <w:p w14:paraId="66EB9EAF">
      <w:pPr>
        <w:pStyle w:val="2"/>
        <w:spacing w:before="1" w:line="220" w:lineRule="auto"/>
        <w:jc w:val="right"/>
        <w:outlineLvl w:val="2"/>
        <w:rPr>
          <w:sz w:val="24"/>
          <w:szCs w:val="24"/>
        </w:rPr>
      </w:pPr>
      <w:r>
        <w:rPr>
          <w:spacing w:val="-5"/>
          <w:sz w:val="24"/>
          <w:szCs w:val="24"/>
        </w:rPr>
        <w:t>7.2.2</w:t>
      </w:r>
      <w:r>
        <w:rPr>
          <w:spacing w:val="-26"/>
          <w:sz w:val="24"/>
          <w:szCs w:val="24"/>
        </w:rPr>
        <w:t xml:space="preserve"> </w:t>
      </w:r>
      <w:r>
        <w:rPr>
          <w:spacing w:val="-5"/>
          <w:sz w:val="24"/>
          <w:szCs w:val="24"/>
        </w:rPr>
        <w:t>评标完成后，评标委员会应当向采购人提交书面评标报告和中标候选人名单。</w:t>
      </w:r>
    </w:p>
    <w:p w14:paraId="34C1D7A1">
      <w:pPr>
        <w:pStyle w:val="2"/>
        <w:spacing w:before="180" w:line="222" w:lineRule="auto"/>
        <w:ind w:left="1"/>
        <w:rPr>
          <w:sz w:val="24"/>
          <w:szCs w:val="24"/>
        </w:rPr>
      </w:pPr>
      <w:r>
        <w:rPr>
          <w:spacing w:val="-1"/>
          <w:sz w:val="24"/>
          <w:szCs w:val="24"/>
        </w:rPr>
        <w:t>评标委员会推荐中标候选人的人数见供应商须知前附表。</w:t>
      </w:r>
    </w:p>
    <w:p w14:paraId="73E75C4A">
      <w:pPr>
        <w:pStyle w:val="2"/>
        <w:spacing w:before="181" w:line="222" w:lineRule="auto"/>
        <w:ind w:left="479"/>
        <w:outlineLvl w:val="2"/>
        <w:rPr>
          <w:sz w:val="24"/>
          <w:szCs w:val="24"/>
        </w:rPr>
      </w:pPr>
      <w:r>
        <w:rPr>
          <w:b/>
          <w:bCs/>
          <w:spacing w:val="-6"/>
          <w:sz w:val="24"/>
          <w:szCs w:val="24"/>
        </w:rPr>
        <w:t>7.3</w:t>
      </w:r>
      <w:r>
        <w:rPr>
          <w:spacing w:val="-41"/>
          <w:sz w:val="24"/>
          <w:szCs w:val="24"/>
        </w:rPr>
        <w:t xml:space="preserve"> </w:t>
      </w:r>
      <w:r>
        <w:rPr>
          <w:b/>
          <w:bCs/>
          <w:spacing w:val="-6"/>
          <w:sz w:val="24"/>
          <w:szCs w:val="24"/>
        </w:rPr>
        <w:t>评标委员会</w:t>
      </w:r>
    </w:p>
    <w:p w14:paraId="5EA063FF">
      <w:pPr>
        <w:pStyle w:val="2"/>
        <w:spacing w:before="177" w:line="359" w:lineRule="auto"/>
        <w:ind w:left="3" w:right="83" w:firstLine="477"/>
        <w:rPr>
          <w:sz w:val="24"/>
          <w:szCs w:val="24"/>
        </w:rPr>
      </w:pPr>
      <w:r>
        <w:rPr>
          <w:spacing w:val="-1"/>
          <w:sz w:val="24"/>
          <w:szCs w:val="24"/>
        </w:rPr>
        <w:t>7.3.1</w:t>
      </w:r>
      <w:r>
        <w:rPr>
          <w:spacing w:val="-28"/>
          <w:sz w:val="24"/>
          <w:szCs w:val="24"/>
        </w:rPr>
        <w:t xml:space="preserve"> </w:t>
      </w:r>
      <w:r>
        <w:rPr>
          <w:spacing w:val="-1"/>
          <w:sz w:val="24"/>
          <w:szCs w:val="24"/>
        </w:rPr>
        <w:t>评标委员会由采购人代表以及评审专家组成。评标委员会成员人数以及评审</w:t>
      </w:r>
      <w:r>
        <w:rPr>
          <w:spacing w:val="-2"/>
          <w:sz w:val="24"/>
          <w:szCs w:val="24"/>
        </w:rPr>
        <w:t>专家的确定方式详见供应商须知前附表。</w:t>
      </w:r>
    </w:p>
    <w:p w14:paraId="7F683496">
      <w:pPr>
        <w:pStyle w:val="2"/>
        <w:spacing w:line="222" w:lineRule="auto"/>
        <w:ind w:left="481"/>
        <w:rPr>
          <w:sz w:val="24"/>
          <w:szCs w:val="24"/>
        </w:rPr>
      </w:pPr>
      <w:r>
        <w:rPr>
          <w:spacing w:val="-1"/>
          <w:sz w:val="24"/>
          <w:szCs w:val="24"/>
        </w:rPr>
        <w:t>7.3.2</w:t>
      </w:r>
      <w:r>
        <w:rPr>
          <w:spacing w:val="-44"/>
          <w:sz w:val="24"/>
          <w:szCs w:val="24"/>
        </w:rPr>
        <w:t xml:space="preserve"> </w:t>
      </w:r>
      <w:r>
        <w:rPr>
          <w:spacing w:val="-1"/>
          <w:sz w:val="24"/>
          <w:szCs w:val="24"/>
        </w:rPr>
        <w:t>评标委员会成员有下列情形之一的</w:t>
      </w:r>
      <w:r>
        <w:rPr>
          <w:spacing w:val="-2"/>
          <w:sz w:val="24"/>
          <w:szCs w:val="24"/>
        </w:rPr>
        <w:t>，应当回避：</w:t>
      </w:r>
    </w:p>
    <w:p w14:paraId="5A50A180">
      <w:pPr>
        <w:pStyle w:val="2"/>
        <w:spacing w:before="177" w:line="222" w:lineRule="auto"/>
        <w:ind w:left="488"/>
        <w:rPr>
          <w:sz w:val="24"/>
          <w:szCs w:val="24"/>
        </w:rPr>
      </w:pPr>
      <w:r>
        <w:rPr>
          <w:spacing w:val="-2"/>
          <w:sz w:val="24"/>
          <w:szCs w:val="24"/>
        </w:rPr>
        <w:t>（1）供应商或供应商主要负责人的近亲属；</w:t>
      </w:r>
    </w:p>
    <w:p w14:paraId="1E777177">
      <w:pPr>
        <w:pStyle w:val="2"/>
        <w:spacing w:before="179" w:line="221" w:lineRule="auto"/>
        <w:ind w:left="488"/>
        <w:rPr>
          <w:sz w:val="24"/>
          <w:szCs w:val="24"/>
        </w:rPr>
      </w:pPr>
      <w:r>
        <w:rPr>
          <w:spacing w:val="-1"/>
          <w:sz w:val="24"/>
          <w:szCs w:val="24"/>
        </w:rPr>
        <w:t>（2）项目主管部门或者行政监督部门的人员；</w:t>
      </w:r>
    </w:p>
    <w:p w14:paraId="27C728A9">
      <w:pPr>
        <w:pStyle w:val="2"/>
        <w:spacing w:before="181" w:line="221" w:lineRule="auto"/>
        <w:ind w:left="488"/>
        <w:rPr>
          <w:sz w:val="24"/>
          <w:szCs w:val="24"/>
        </w:rPr>
      </w:pPr>
      <w:r>
        <w:rPr>
          <w:spacing w:val="-2"/>
          <w:sz w:val="24"/>
          <w:szCs w:val="24"/>
        </w:rPr>
        <w:t>（3）与供应商有经济利益关系；</w:t>
      </w:r>
    </w:p>
    <w:p w14:paraId="2F9A01CA">
      <w:pPr>
        <w:pStyle w:val="2"/>
        <w:spacing w:before="178" w:line="359" w:lineRule="auto"/>
        <w:ind w:left="1" w:right="83" w:firstLine="486"/>
        <w:rPr>
          <w:sz w:val="24"/>
          <w:szCs w:val="24"/>
        </w:rPr>
      </w:pPr>
      <w:r>
        <w:rPr>
          <w:sz w:val="24"/>
          <w:szCs w:val="24"/>
        </w:rPr>
        <w:t>（4）</w:t>
      </w:r>
      <w:r>
        <w:rPr>
          <w:spacing w:val="-64"/>
          <w:sz w:val="24"/>
          <w:szCs w:val="24"/>
        </w:rPr>
        <w:t xml:space="preserve"> </w:t>
      </w:r>
      <w:r>
        <w:rPr>
          <w:sz w:val="24"/>
          <w:szCs w:val="24"/>
        </w:rPr>
        <w:t>曾因在招标、评标以及其他与招标投标有关活动中从事</w:t>
      </w:r>
      <w:r>
        <w:rPr>
          <w:spacing w:val="-1"/>
          <w:sz w:val="24"/>
          <w:szCs w:val="24"/>
        </w:rPr>
        <w:t>违法行为而受过行政</w:t>
      </w:r>
      <w:r>
        <w:rPr>
          <w:spacing w:val="-2"/>
          <w:sz w:val="24"/>
          <w:szCs w:val="24"/>
        </w:rPr>
        <w:t>处罚或刑事处罚的；</w:t>
      </w:r>
    </w:p>
    <w:p w14:paraId="536E339E">
      <w:pPr>
        <w:pStyle w:val="2"/>
        <w:spacing w:before="1" w:line="221" w:lineRule="auto"/>
        <w:ind w:left="488"/>
        <w:rPr>
          <w:sz w:val="24"/>
          <w:szCs w:val="24"/>
        </w:rPr>
      </w:pPr>
      <w:r>
        <w:rPr>
          <w:spacing w:val="-2"/>
          <w:sz w:val="24"/>
          <w:szCs w:val="24"/>
        </w:rPr>
        <w:t>（5）与供应商有其他利害关系。</w:t>
      </w:r>
    </w:p>
    <w:p w14:paraId="0D2DD812">
      <w:pPr>
        <w:pStyle w:val="2"/>
        <w:spacing w:before="179" w:line="222" w:lineRule="auto"/>
        <w:ind w:left="481"/>
        <w:outlineLvl w:val="2"/>
        <w:rPr>
          <w:sz w:val="24"/>
          <w:szCs w:val="24"/>
        </w:rPr>
      </w:pPr>
      <w:r>
        <w:rPr>
          <w:b/>
          <w:bCs/>
          <w:spacing w:val="-5"/>
          <w:sz w:val="24"/>
          <w:szCs w:val="24"/>
        </w:rPr>
        <w:t>7.4</w:t>
      </w:r>
      <w:r>
        <w:rPr>
          <w:spacing w:val="-5"/>
          <w:sz w:val="24"/>
          <w:szCs w:val="24"/>
        </w:rPr>
        <w:t xml:space="preserve"> </w:t>
      </w:r>
      <w:r>
        <w:rPr>
          <w:b/>
          <w:bCs/>
          <w:spacing w:val="-5"/>
          <w:sz w:val="24"/>
          <w:szCs w:val="24"/>
        </w:rPr>
        <w:t>出现下列情形之一的，将重新开展采购活动：</w:t>
      </w:r>
    </w:p>
    <w:p w14:paraId="68DCB929">
      <w:pPr>
        <w:pStyle w:val="2"/>
        <w:spacing w:before="291" w:line="222" w:lineRule="auto"/>
        <w:ind w:left="485"/>
        <w:rPr>
          <w:sz w:val="24"/>
          <w:szCs w:val="24"/>
        </w:rPr>
      </w:pPr>
      <w:r>
        <w:rPr>
          <w:spacing w:val="-1"/>
          <w:sz w:val="24"/>
          <w:szCs w:val="24"/>
        </w:rPr>
        <w:t>（1）开标时有效供应商不足三家导致招标失败的；</w:t>
      </w:r>
    </w:p>
    <w:p w14:paraId="042F43E4">
      <w:pPr>
        <w:pStyle w:val="2"/>
        <w:spacing w:before="150" w:line="220" w:lineRule="auto"/>
        <w:ind w:left="485"/>
        <w:rPr>
          <w:sz w:val="24"/>
          <w:szCs w:val="24"/>
        </w:rPr>
      </w:pPr>
      <w:r>
        <w:rPr>
          <w:spacing w:val="-1"/>
          <w:sz w:val="24"/>
          <w:szCs w:val="24"/>
        </w:rPr>
        <w:t>（2）符合专业条件的供应商或者对招标文件作实质响应的供应商不足三家的；</w:t>
      </w:r>
    </w:p>
    <w:p w14:paraId="07CA7147">
      <w:pPr>
        <w:pStyle w:val="2"/>
        <w:spacing w:before="153" w:line="221" w:lineRule="auto"/>
        <w:ind w:left="485"/>
        <w:rPr>
          <w:sz w:val="24"/>
          <w:szCs w:val="24"/>
        </w:rPr>
      </w:pPr>
      <w:r>
        <w:rPr>
          <w:spacing w:val="-1"/>
          <w:sz w:val="24"/>
          <w:szCs w:val="24"/>
        </w:rPr>
        <w:t>（3）出现影响采购公正的违法、违规行为的；</w:t>
      </w:r>
    </w:p>
    <w:p w14:paraId="6BF795DB">
      <w:pPr>
        <w:pStyle w:val="2"/>
        <w:spacing w:before="154" w:line="222" w:lineRule="auto"/>
        <w:ind w:left="485"/>
        <w:rPr>
          <w:sz w:val="24"/>
          <w:szCs w:val="24"/>
        </w:rPr>
      </w:pPr>
      <w:r>
        <w:rPr>
          <w:spacing w:val="-1"/>
          <w:sz w:val="24"/>
          <w:szCs w:val="24"/>
        </w:rPr>
        <w:t>（4）供应商的报价均超过了采购预算，采购人不能支付的；</w:t>
      </w:r>
    </w:p>
    <w:p w14:paraId="4189EF4F">
      <w:pPr>
        <w:pStyle w:val="2"/>
        <w:spacing w:before="151" w:line="222" w:lineRule="auto"/>
        <w:ind w:left="485"/>
        <w:rPr>
          <w:sz w:val="24"/>
          <w:szCs w:val="24"/>
        </w:rPr>
      </w:pPr>
      <w:r>
        <w:rPr>
          <w:spacing w:val="-2"/>
          <w:sz w:val="24"/>
          <w:szCs w:val="24"/>
        </w:rPr>
        <w:t>（5）因重大变故，采购任务取消的。</w:t>
      </w:r>
    </w:p>
    <w:p w14:paraId="1E215461">
      <w:pPr>
        <w:spacing w:line="222" w:lineRule="auto"/>
        <w:rPr>
          <w:sz w:val="24"/>
          <w:szCs w:val="24"/>
        </w:rPr>
        <w:sectPr>
          <w:footerReference r:id="rId31" w:type="default"/>
          <w:pgSz w:w="11906" w:h="16839"/>
          <w:pgMar w:top="400" w:right="1334" w:bottom="724" w:left="1431" w:header="0" w:footer="562" w:gutter="0"/>
          <w:cols w:space="720" w:num="1"/>
        </w:sectPr>
      </w:pPr>
    </w:p>
    <w:p w14:paraId="11085A55">
      <w:pPr>
        <w:spacing w:line="242" w:lineRule="auto"/>
        <w:rPr>
          <w:rFonts w:ascii="Arial"/>
          <w:sz w:val="21"/>
        </w:rPr>
      </w:pPr>
    </w:p>
    <w:p w14:paraId="10C4CAC1">
      <w:pPr>
        <w:spacing w:line="242" w:lineRule="auto"/>
        <w:rPr>
          <w:rFonts w:ascii="Arial"/>
          <w:sz w:val="21"/>
        </w:rPr>
      </w:pPr>
    </w:p>
    <w:p w14:paraId="47773E4A">
      <w:pPr>
        <w:spacing w:line="242" w:lineRule="auto"/>
        <w:rPr>
          <w:rFonts w:ascii="Arial"/>
          <w:sz w:val="21"/>
        </w:rPr>
      </w:pPr>
    </w:p>
    <w:p w14:paraId="6333D935">
      <w:pPr>
        <w:spacing w:line="243" w:lineRule="auto"/>
        <w:rPr>
          <w:rFonts w:ascii="Arial"/>
          <w:sz w:val="21"/>
        </w:rPr>
      </w:pPr>
    </w:p>
    <w:p w14:paraId="4AF05AB6">
      <w:pPr>
        <w:pStyle w:val="2"/>
        <w:spacing w:before="78" w:line="222" w:lineRule="auto"/>
        <w:ind w:left="474"/>
        <w:outlineLvl w:val="1"/>
        <w:rPr>
          <w:sz w:val="24"/>
          <w:szCs w:val="24"/>
        </w:rPr>
      </w:pPr>
      <w:r>
        <w:rPr>
          <w:b/>
          <w:bCs/>
          <w:spacing w:val="-10"/>
          <w:sz w:val="24"/>
          <w:szCs w:val="24"/>
        </w:rPr>
        <w:t>8.</w:t>
      </w:r>
      <w:r>
        <w:rPr>
          <w:spacing w:val="-71"/>
          <w:sz w:val="24"/>
          <w:szCs w:val="24"/>
        </w:rPr>
        <w:t xml:space="preserve"> </w:t>
      </w:r>
      <w:r>
        <w:rPr>
          <w:b/>
          <w:bCs/>
          <w:spacing w:val="-10"/>
          <w:sz w:val="24"/>
          <w:szCs w:val="24"/>
        </w:rPr>
        <w:t>中标和合同</w:t>
      </w:r>
    </w:p>
    <w:p w14:paraId="584AB9CB">
      <w:pPr>
        <w:pStyle w:val="2"/>
        <w:spacing w:before="177" w:line="222" w:lineRule="auto"/>
        <w:ind w:left="474"/>
        <w:outlineLvl w:val="2"/>
        <w:rPr>
          <w:sz w:val="24"/>
          <w:szCs w:val="24"/>
        </w:rPr>
      </w:pPr>
      <w:r>
        <w:rPr>
          <w:b/>
          <w:bCs/>
          <w:spacing w:val="-9"/>
          <w:sz w:val="24"/>
          <w:szCs w:val="24"/>
        </w:rPr>
        <w:t>8.1</w:t>
      </w:r>
      <w:r>
        <w:rPr>
          <w:spacing w:val="-36"/>
          <w:sz w:val="24"/>
          <w:szCs w:val="24"/>
        </w:rPr>
        <w:t xml:space="preserve"> </w:t>
      </w:r>
      <w:r>
        <w:rPr>
          <w:b/>
          <w:bCs/>
          <w:spacing w:val="-9"/>
          <w:sz w:val="24"/>
          <w:szCs w:val="24"/>
        </w:rPr>
        <w:t>定标</w:t>
      </w:r>
    </w:p>
    <w:p w14:paraId="7AFD826A">
      <w:pPr>
        <w:pStyle w:val="2"/>
        <w:spacing w:before="179" w:line="359" w:lineRule="auto"/>
        <w:ind w:left="2" w:firstLine="478"/>
        <w:jc w:val="both"/>
        <w:rPr>
          <w:sz w:val="24"/>
          <w:szCs w:val="24"/>
        </w:rPr>
      </w:pPr>
      <w:r>
        <w:rPr>
          <w:spacing w:val="-3"/>
          <w:sz w:val="24"/>
          <w:szCs w:val="24"/>
        </w:rPr>
        <w:t>按照供应商须知前附表的规定，采购人或采购人授权的评标委员会依法确定中标人。</w:t>
      </w:r>
      <w:r>
        <w:rPr>
          <w:spacing w:val="-1"/>
          <w:sz w:val="24"/>
          <w:szCs w:val="24"/>
        </w:rPr>
        <w:t>采购代理机构应当在评标结束之日起2</w:t>
      </w:r>
      <w:r>
        <w:rPr>
          <w:spacing w:val="-29"/>
          <w:sz w:val="24"/>
          <w:szCs w:val="24"/>
        </w:rPr>
        <w:t xml:space="preserve"> </w:t>
      </w:r>
      <w:r>
        <w:rPr>
          <w:spacing w:val="-1"/>
          <w:sz w:val="24"/>
          <w:szCs w:val="24"/>
        </w:rPr>
        <w:t>个工作日内将评标报告送采购人确认。采购人应当在收到评标报告之日起5</w:t>
      </w:r>
      <w:r>
        <w:rPr>
          <w:spacing w:val="-29"/>
          <w:sz w:val="24"/>
          <w:szCs w:val="24"/>
        </w:rPr>
        <w:t xml:space="preserve"> </w:t>
      </w:r>
      <w:r>
        <w:rPr>
          <w:spacing w:val="-1"/>
          <w:sz w:val="24"/>
          <w:szCs w:val="24"/>
        </w:rPr>
        <w:t>个工作日内，在评标报告中推荐的中标候选人中按顺序确定</w:t>
      </w:r>
      <w:r>
        <w:rPr>
          <w:spacing w:val="-5"/>
          <w:sz w:val="24"/>
          <w:szCs w:val="24"/>
        </w:rPr>
        <w:t>中标人。</w:t>
      </w:r>
    </w:p>
    <w:p w14:paraId="183C3115">
      <w:pPr>
        <w:pStyle w:val="2"/>
        <w:spacing w:line="222" w:lineRule="auto"/>
        <w:ind w:left="474"/>
        <w:outlineLvl w:val="2"/>
        <w:rPr>
          <w:sz w:val="24"/>
          <w:szCs w:val="24"/>
        </w:rPr>
      </w:pPr>
      <w:r>
        <w:rPr>
          <w:b/>
          <w:bCs/>
          <w:spacing w:val="-11"/>
          <w:sz w:val="24"/>
          <w:szCs w:val="24"/>
        </w:rPr>
        <w:t>8.2</w:t>
      </w:r>
      <w:r>
        <w:rPr>
          <w:spacing w:val="-11"/>
          <w:sz w:val="24"/>
          <w:szCs w:val="24"/>
        </w:rPr>
        <w:t xml:space="preserve"> </w:t>
      </w:r>
      <w:r>
        <w:rPr>
          <w:b/>
          <w:bCs/>
          <w:spacing w:val="-11"/>
          <w:sz w:val="24"/>
          <w:szCs w:val="24"/>
        </w:rPr>
        <w:t>中标公告</w:t>
      </w:r>
    </w:p>
    <w:p w14:paraId="7A8EF5D0">
      <w:pPr>
        <w:pStyle w:val="2"/>
        <w:spacing w:before="178" w:line="359" w:lineRule="auto"/>
        <w:ind w:left="9" w:right="203" w:firstLine="467"/>
        <w:rPr>
          <w:sz w:val="24"/>
          <w:szCs w:val="24"/>
        </w:rPr>
      </w:pPr>
      <w:r>
        <w:rPr>
          <w:spacing w:val="1"/>
          <w:sz w:val="24"/>
          <w:szCs w:val="24"/>
        </w:rPr>
        <w:t>8.2.1</w:t>
      </w:r>
      <w:r>
        <w:rPr>
          <w:spacing w:val="-42"/>
          <w:sz w:val="24"/>
          <w:szCs w:val="24"/>
        </w:rPr>
        <w:t xml:space="preserve"> </w:t>
      </w:r>
      <w:r>
        <w:rPr>
          <w:spacing w:val="1"/>
          <w:sz w:val="24"/>
          <w:szCs w:val="24"/>
        </w:rPr>
        <w:t>采购人或者采购代理机构应当自中标人确定</w:t>
      </w:r>
      <w:r>
        <w:rPr>
          <w:sz w:val="24"/>
          <w:szCs w:val="24"/>
        </w:rPr>
        <w:t>之日起2</w:t>
      </w:r>
      <w:r>
        <w:rPr>
          <w:spacing w:val="-43"/>
          <w:sz w:val="24"/>
          <w:szCs w:val="24"/>
        </w:rPr>
        <w:t xml:space="preserve"> </w:t>
      </w:r>
      <w:r>
        <w:rPr>
          <w:sz w:val="24"/>
          <w:szCs w:val="24"/>
        </w:rPr>
        <w:t>个工作日内，按照供应</w:t>
      </w:r>
      <w:r>
        <w:rPr>
          <w:spacing w:val="-2"/>
          <w:sz w:val="24"/>
          <w:szCs w:val="24"/>
        </w:rPr>
        <w:t>商须知前附表规定的省级以上财政部门指定的媒介和期限公告中标结果，招标文件应当</w:t>
      </w:r>
      <w:r>
        <w:rPr>
          <w:spacing w:val="-3"/>
          <w:sz w:val="24"/>
          <w:szCs w:val="24"/>
        </w:rPr>
        <w:t>随中标结果同时公告。</w:t>
      </w:r>
    </w:p>
    <w:p w14:paraId="05029EE1">
      <w:pPr>
        <w:pStyle w:val="2"/>
        <w:spacing w:before="1" w:line="220" w:lineRule="auto"/>
        <w:ind w:left="476"/>
        <w:rPr>
          <w:sz w:val="24"/>
          <w:szCs w:val="24"/>
        </w:rPr>
      </w:pPr>
      <w:r>
        <w:rPr>
          <w:spacing w:val="-3"/>
          <w:sz w:val="24"/>
          <w:szCs w:val="24"/>
        </w:rPr>
        <w:t>8.2.2 中标公告期限详见供应商须知前附</w:t>
      </w:r>
      <w:r>
        <w:rPr>
          <w:spacing w:val="-4"/>
          <w:sz w:val="24"/>
          <w:szCs w:val="24"/>
        </w:rPr>
        <w:t>表。</w:t>
      </w:r>
    </w:p>
    <w:p w14:paraId="7A35E56D">
      <w:pPr>
        <w:pStyle w:val="2"/>
        <w:spacing w:before="178" w:line="222" w:lineRule="auto"/>
        <w:ind w:left="474"/>
        <w:outlineLvl w:val="2"/>
        <w:rPr>
          <w:sz w:val="24"/>
          <w:szCs w:val="24"/>
        </w:rPr>
      </w:pPr>
      <w:r>
        <w:rPr>
          <w:b/>
          <w:bCs/>
          <w:spacing w:val="-11"/>
          <w:sz w:val="24"/>
          <w:szCs w:val="24"/>
        </w:rPr>
        <w:t>8.3</w:t>
      </w:r>
      <w:r>
        <w:rPr>
          <w:spacing w:val="-11"/>
          <w:sz w:val="24"/>
          <w:szCs w:val="24"/>
        </w:rPr>
        <w:t xml:space="preserve"> </w:t>
      </w:r>
      <w:r>
        <w:rPr>
          <w:b/>
          <w:bCs/>
          <w:spacing w:val="-11"/>
          <w:sz w:val="24"/>
          <w:szCs w:val="24"/>
        </w:rPr>
        <w:t>中标通知</w:t>
      </w:r>
    </w:p>
    <w:p w14:paraId="545AE742">
      <w:pPr>
        <w:pStyle w:val="2"/>
        <w:spacing w:before="181" w:line="359" w:lineRule="auto"/>
        <w:ind w:left="2" w:right="203" w:firstLine="482"/>
        <w:jc w:val="both"/>
        <w:rPr>
          <w:sz w:val="24"/>
          <w:szCs w:val="24"/>
        </w:rPr>
      </w:pPr>
      <w:r>
        <w:rPr>
          <w:spacing w:val="-1"/>
          <w:sz w:val="24"/>
          <w:szCs w:val="24"/>
        </w:rPr>
        <w:t>在本章第3.3</w:t>
      </w:r>
      <w:r>
        <w:rPr>
          <w:spacing w:val="-33"/>
          <w:sz w:val="24"/>
          <w:szCs w:val="24"/>
        </w:rPr>
        <w:t xml:space="preserve"> </w:t>
      </w:r>
      <w:r>
        <w:rPr>
          <w:spacing w:val="-1"/>
          <w:sz w:val="24"/>
          <w:szCs w:val="24"/>
        </w:rPr>
        <w:t>项规定的投标有效期内，在公告中标结果的同时，采购人或者采购代</w:t>
      </w:r>
      <w:r>
        <w:rPr>
          <w:spacing w:val="-2"/>
          <w:sz w:val="24"/>
          <w:szCs w:val="24"/>
        </w:rPr>
        <w:t>理机构应当向中标人发出中标通知书；对未通过资格审查的供应商，应当告知其未通过</w:t>
      </w:r>
      <w:r>
        <w:rPr>
          <w:spacing w:val="-1"/>
          <w:sz w:val="24"/>
          <w:szCs w:val="24"/>
        </w:rPr>
        <w:t>的原因。同时应当告知未中标人本人的评审得分与排序。</w:t>
      </w:r>
    </w:p>
    <w:p w14:paraId="4FA91362">
      <w:pPr>
        <w:pStyle w:val="2"/>
        <w:spacing w:before="1" w:line="220" w:lineRule="auto"/>
        <w:ind w:left="474"/>
        <w:outlineLvl w:val="2"/>
        <w:rPr>
          <w:sz w:val="24"/>
          <w:szCs w:val="24"/>
        </w:rPr>
      </w:pPr>
      <w:r>
        <w:rPr>
          <w:b/>
          <w:bCs/>
          <w:spacing w:val="-6"/>
          <w:sz w:val="24"/>
          <w:szCs w:val="24"/>
        </w:rPr>
        <w:t>8.4</w:t>
      </w:r>
      <w:r>
        <w:rPr>
          <w:spacing w:val="-36"/>
          <w:sz w:val="24"/>
          <w:szCs w:val="24"/>
        </w:rPr>
        <w:t xml:space="preserve"> </w:t>
      </w:r>
      <w:r>
        <w:rPr>
          <w:b/>
          <w:bCs/>
          <w:spacing w:val="-6"/>
          <w:sz w:val="24"/>
          <w:szCs w:val="24"/>
        </w:rPr>
        <w:t>履约保证金</w:t>
      </w:r>
    </w:p>
    <w:p w14:paraId="6EE10373">
      <w:pPr>
        <w:pStyle w:val="2"/>
        <w:spacing w:before="180" w:line="359" w:lineRule="auto"/>
        <w:ind w:left="6" w:right="203" w:firstLine="470"/>
        <w:rPr>
          <w:sz w:val="24"/>
          <w:szCs w:val="24"/>
        </w:rPr>
      </w:pPr>
      <w:r>
        <w:rPr>
          <w:spacing w:val="-2"/>
          <w:sz w:val="24"/>
          <w:szCs w:val="24"/>
        </w:rPr>
        <w:t>8.4.1 在签订合同前，中标人应按供应商须知前附表规定的形式、金额向采购人提交履约保证金。联合体中标的，其履约保证金以联合体各方或者联合体牵头人的名义提</w:t>
      </w:r>
      <w:r>
        <w:rPr>
          <w:spacing w:val="-11"/>
          <w:sz w:val="24"/>
          <w:szCs w:val="24"/>
        </w:rPr>
        <w:t>交。</w:t>
      </w:r>
    </w:p>
    <w:p w14:paraId="1AC413C9">
      <w:pPr>
        <w:pStyle w:val="2"/>
        <w:spacing w:before="3" w:line="358" w:lineRule="auto"/>
        <w:ind w:left="1" w:right="203" w:firstLine="474"/>
        <w:rPr>
          <w:sz w:val="24"/>
          <w:szCs w:val="24"/>
        </w:rPr>
      </w:pPr>
      <w:r>
        <w:rPr>
          <w:spacing w:val="-2"/>
          <w:sz w:val="24"/>
          <w:szCs w:val="24"/>
        </w:rPr>
        <w:t>8.4.2</w:t>
      </w:r>
      <w:r>
        <w:rPr>
          <w:spacing w:val="62"/>
          <w:sz w:val="24"/>
          <w:szCs w:val="24"/>
        </w:rPr>
        <w:t xml:space="preserve"> </w:t>
      </w:r>
      <w:r>
        <w:rPr>
          <w:spacing w:val="-2"/>
          <w:sz w:val="24"/>
          <w:szCs w:val="24"/>
        </w:rPr>
        <w:t>中标人不能按本章第8.4.1</w:t>
      </w:r>
      <w:r>
        <w:rPr>
          <w:spacing w:val="-43"/>
          <w:sz w:val="24"/>
          <w:szCs w:val="24"/>
        </w:rPr>
        <w:t xml:space="preserve"> </w:t>
      </w:r>
      <w:r>
        <w:rPr>
          <w:spacing w:val="-2"/>
          <w:sz w:val="24"/>
          <w:szCs w:val="24"/>
        </w:rPr>
        <w:t>项要求提交履约保证金，视为放弃中标，其投标保证金不予退还，给采购人造成的损失超过投标保证金数额的，中标人还应当对超过部</w:t>
      </w:r>
      <w:r>
        <w:rPr>
          <w:spacing w:val="-3"/>
          <w:sz w:val="24"/>
          <w:szCs w:val="24"/>
        </w:rPr>
        <w:t>分予以赔偿。</w:t>
      </w:r>
    </w:p>
    <w:p w14:paraId="0576DA17">
      <w:pPr>
        <w:pStyle w:val="2"/>
        <w:spacing w:before="1" w:line="223" w:lineRule="auto"/>
        <w:ind w:left="474"/>
        <w:outlineLvl w:val="2"/>
        <w:rPr>
          <w:sz w:val="24"/>
          <w:szCs w:val="24"/>
        </w:rPr>
      </w:pPr>
      <w:r>
        <w:rPr>
          <w:b/>
          <w:bCs/>
          <w:spacing w:val="-7"/>
          <w:sz w:val="24"/>
          <w:szCs w:val="24"/>
        </w:rPr>
        <w:t>8.5</w:t>
      </w:r>
      <w:r>
        <w:rPr>
          <w:spacing w:val="-35"/>
          <w:sz w:val="24"/>
          <w:szCs w:val="24"/>
        </w:rPr>
        <w:t xml:space="preserve"> </w:t>
      </w:r>
      <w:r>
        <w:rPr>
          <w:b/>
          <w:bCs/>
          <w:spacing w:val="-7"/>
          <w:sz w:val="24"/>
          <w:szCs w:val="24"/>
        </w:rPr>
        <w:t>签订合同</w:t>
      </w:r>
    </w:p>
    <w:p w14:paraId="60DFD30F">
      <w:pPr>
        <w:pStyle w:val="2"/>
        <w:spacing w:before="177" w:line="359" w:lineRule="auto"/>
        <w:ind w:right="200" w:firstLine="476"/>
        <w:rPr>
          <w:sz w:val="24"/>
          <w:szCs w:val="24"/>
        </w:rPr>
      </w:pPr>
      <w:r>
        <w:rPr>
          <w:spacing w:val="-2"/>
          <w:sz w:val="24"/>
          <w:szCs w:val="24"/>
        </w:rPr>
        <w:t>8.5.1</w:t>
      </w:r>
      <w:r>
        <w:rPr>
          <w:spacing w:val="-38"/>
          <w:sz w:val="24"/>
          <w:szCs w:val="24"/>
        </w:rPr>
        <w:t xml:space="preserve"> </w:t>
      </w:r>
      <w:r>
        <w:rPr>
          <w:spacing w:val="-2"/>
          <w:sz w:val="24"/>
          <w:szCs w:val="24"/>
        </w:rPr>
        <w:t>采购人应当自</w:t>
      </w:r>
      <w:r>
        <w:rPr>
          <w:spacing w:val="-68"/>
          <w:sz w:val="24"/>
          <w:szCs w:val="24"/>
        </w:rPr>
        <w:t xml:space="preserve"> </w:t>
      </w:r>
      <w:r>
        <w:rPr>
          <w:spacing w:val="-2"/>
          <w:sz w:val="24"/>
          <w:szCs w:val="24"/>
        </w:rPr>
        <w:t>中标通知书发出之日起</w:t>
      </w:r>
      <w:r>
        <w:rPr>
          <w:spacing w:val="-42"/>
          <w:sz w:val="24"/>
          <w:szCs w:val="24"/>
        </w:rPr>
        <w:t xml:space="preserve"> </w:t>
      </w:r>
      <w:r>
        <w:rPr>
          <w:spacing w:val="-2"/>
          <w:sz w:val="24"/>
          <w:szCs w:val="24"/>
        </w:rPr>
        <w:t>30 日</w:t>
      </w:r>
      <w:r>
        <w:rPr>
          <w:spacing w:val="-70"/>
          <w:sz w:val="24"/>
          <w:szCs w:val="24"/>
        </w:rPr>
        <w:t xml:space="preserve"> </w:t>
      </w:r>
      <w:r>
        <w:rPr>
          <w:spacing w:val="-2"/>
          <w:sz w:val="24"/>
          <w:szCs w:val="24"/>
        </w:rPr>
        <w:t>内，按照招标文件和中标</w:t>
      </w:r>
      <w:r>
        <w:rPr>
          <w:spacing w:val="-3"/>
          <w:sz w:val="24"/>
          <w:szCs w:val="24"/>
        </w:rPr>
        <w:t>人投标</w:t>
      </w:r>
      <w:r>
        <w:rPr>
          <w:spacing w:val="-2"/>
          <w:sz w:val="24"/>
          <w:szCs w:val="24"/>
        </w:rPr>
        <w:t>文件的规定，与中标人签订书面合同。所签订的合同不得对招标文件中明确的事项和中标人投标文件作实质性修改。采购人不得向中标人提出任何不合理的要求作为签订合同</w:t>
      </w:r>
      <w:r>
        <w:rPr>
          <w:spacing w:val="-4"/>
          <w:sz w:val="24"/>
          <w:szCs w:val="24"/>
        </w:rPr>
        <w:t>的条件。</w:t>
      </w:r>
    </w:p>
    <w:p w14:paraId="1BD5CE3E">
      <w:pPr>
        <w:pStyle w:val="2"/>
        <w:spacing w:line="359" w:lineRule="auto"/>
        <w:ind w:left="1" w:right="203" w:firstLine="474"/>
        <w:rPr>
          <w:sz w:val="24"/>
          <w:szCs w:val="24"/>
        </w:rPr>
      </w:pPr>
      <w:r>
        <w:rPr>
          <w:spacing w:val="-2"/>
          <w:sz w:val="24"/>
          <w:szCs w:val="24"/>
        </w:rPr>
        <w:t>8.5.2 中标通知书发出后，采购人不得违法改变中标结果，中标人无正当理由不得</w:t>
      </w:r>
      <w:r>
        <w:rPr>
          <w:spacing w:val="-4"/>
          <w:sz w:val="24"/>
          <w:szCs w:val="24"/>
        </w:rPr>
        <w:t>放弃中标。</w:t>
      </w:r>
    </w:p>
    <w:p w14:paraId="3A38C521">
      <w:pPr>
        <w:pStyle w:val="2"/>
        <w:spacing w:before="1" w:line="222" w:lineRule="auto"/>
        <w:ind w:left="476"/>
        <w:rPr>
          <w:sz w:val="24"/>
          <w:szCs w:val="24"/>
        </w:rPr>
      </w:pPr>
      <w:r>
        <w:rPr>
          <w:sz w:val="24"/>
          <w:szCs w:val="24"/>
        </w:rPr>
        <w:t>8.5.3</w:t>
      </w:r>
      <w:r>
        <w:rPr>
          <w:spacing w:val="-47"/>
          <w:sz w:val="24"/>
          <w:szCs w:val="24"/>
        </w:rPr>
        <w:t xml:space="preserve"> </w:t>
      </w:r>
      <w:r>
        <w:rPr>
          <w:sz w:val="24"/>
          <w:szCs w:val="24"/>
        </w:rPr>
        <w:t>联合体中标的，联合体各方应当共同与采购</w:t>
      </w:r>
      <w:r>
        <w:rPr>
          <w:spacing w:val="-1"/>
          <w:sz w:val="24"/>
          <w:szCs w:val="24"/>
        </w:rPr>
        <w:t>人签订合同，就中标项目向采购</w:t>
      </w:r>
    </w:p>
    <w:p w14:paraId="75EA909E">
      <w:pPr>
        <w:spacing w:line="222" w:lineRule="auto"/>
        <w:rPr>
          <w:sz w:val="24"/>
          <w:szCs w:val="24"/>
        </w:rPr>
        <w:sectPr>
          <w:footerReference r:id="rId32" w:type="default"/>
          <w:pgSz w:w="11906" w:h="16839"/>
          <w:pgMar w:top="400" w:right="1214" w:bottom="724" w:left="1431" w:header="0" w:footer="562" w:gutter="0"/>
          <w:cols w:space="720" w:num="1"/>
        </w:sectPr>
      </w:pPr>
    </w:p>
    <w:p w14:paraId="53DD570C">
      <w:pPr>
        <w:spacing w:line="242" w:lineRule="auto"/>
        <w:rPr>
          <w:rFonts w:ascii="Arial"/>
          <w:sz w:val="21"/>
        </w:rPr>
      </w:pPr>
    </w:p>
    <w:p w14:paraId="54B420E0">
      <w:pPr>
        <w:spacing w:line="242" w:lineRule="auto"/>
        <w:rPr>
          <w:rFonts w:ascii="Arial"/>
          <w:sz w:val="21"/>
        </w:rPr>
      </w:pPr>
    </w:p>
    <w:p w14:paraId="4FFDC543">
      <w:pPr>
        <w:spacing w:line="242" w:lineRule="auto"/>
        <w:rPr>
          <w:rFonts w:ascii="Arial"/>
          <w:sz w:val="21"/>
        </w:rPr>
      </w:pPr>
    </w:p>
    <w:p w14:paraId="4207070A">
      <w:pPr>
        <w:spacing w:line="243" w:lineRule="auto"/>
        <w:rPr>
          <w:rFonts w:ascii="Arial"/>
          <w:sz w:val="21"/>
        </w:rPr>
      </w:pPr>
    </w:p>
    <w:p w14:paraId="10DE72AC">
      <w:pPr>
        <w:pStyle w:val="2"/>
        <w:spacing w:before="78" w:line="220" w:lineRule="auto"/>
        <w:ind w:left="3"/>
        <w:rPr>
          <w:sz w:val="24"/>
          <w:szCs w:val="24"/>
        </w:rPr>
      </w:pPr>
      <w:r>
        <w:rPr>
          <w:spacing w:val="-3"/>
          <w:sz w:val="24"/>
          <w:szCs w:val="24"/>
        </w:rPr>
        <w:t>人承担连带责任。</w:t>
      </w:r>
    </w:p>
    <w:p w14:paraId="1D44ED33">
      <w:pPr>
        <w:pStyle w:val="2"/>
        <w:spacing w:before="179" w:line="222" w:lineRule="auto"/>
        <w:ind w:left="473"/>
        <w:outlineLvl w:val="1"/>
        <w:rPr>
          <w:sz w:val="24"/>
          <w:szCs w:val="24"/>
        </w:rPr>
      </w:pPr>
      <w:r>
        <w:rPr>
          <w:b/>
          <w:bCs/>
          <w:spacing w:val="-3"/>
          <w:sz w:val="24"/>
          <w:szCs w:val="24"/>
        </w:rPr>
        <w:t>9.纪律和监督</w:t>
      </w:r>
    </w:p>
    <w:p w14:paraId="0DF235D9">
      <w:pPr>
        <w:pStyle w:val="2"/>
        <w:spacing w:before="179" w:line="222" w:lineRule="auto"/>
        <w:ind w:left="473"/>
        <w:rPr>
          <w:sz w:val="24"/>
          <w:szCs w:val="24"/>
        </w:rPr>
      </w:pPr>
      <w:r>
        <w:rPr>
          <w:spacing w:val="-2"/>
          <w:sz w:val="24"/>
          <w:szCs w:val="24"/>
        </w:rPr>
        <w:t>9.1</w:t>
      </w:r>
      <w:r>
        <w:rPr>
          <w:spacing w:val="-33"/>
          <w:sz w:val="24"/>
          <w:szCs w:val="24"/>
        </w:rPr>
        <w:t xml:space="preserve"> </w:t>
      </w:r>
      <w:r>
        <w:rPr>
          <w:spacing w:val="-2"/>
          <w:sz w:val="24"/>
          <w:szCs w:val="24"/>
        </w:rPr>
        <w:t>对采购人、采购代理机构的纪律要求</w:t>
      </w:r>
    </w:p>
    <w:p w14:paraId="34427005">
      <w:pPr>
        <w:pStyle w:val="2"/>
        <w:spacing w:before="176" w:line="359" w:lineRule="auto"/>
        <w:ind w:right="182" w:firstLine="484"/>
        <w:rPr>
          <w:sz w:val="24"/>
          <w:szCs w:val="24"/>
        </w:rPr>
      </w:pPr>
      <w:r>
        <w:rPr>
          <w:spacing w:val="1"/>
          <w:sz w:val="24"/>
          <w:szCs w:val="24"/>
        </w:rPr>
        <w:t>（1）采购人不得向供应商索要或者接受其给予的赠品、回扣或者与采购无关的其</w:t>
      </w:r>
      <w:r>
        <w:rPr>
          <w:spacing w:val="-3"/>
          <w:sz w:val="24"/>
          <w:szCs w:val="24"/>
        </w:rPr>
        <w:t>他商品、服务；</w:t>
      </w:r>
    </w:p>
    <w:p w14:paraId="7B4C7FDD">
      <w:pPr>
        <w:pStyle w:val="2"/>
        <w:spacing w:before="1" w:line="219" w:lineRule="auto"/>
        <w:ind w:left="485"/>
        <w:rPr>
          <w:sz w:val="24"/>
          <w:szCs w:val="24"/>
        </w:rPr>
      </w:pPr>
      <w:r>
        <w:rPr>
          <w:spacing w:val="-1"/>
          <w:sz w:val="24"/>
          <w:szCs w:val="24"/>
        </w:rPr>
        <w:t>（2）采购代理机构不得与采购人、供应商恶意串通操纵政府采购活动；</w:t>
      </w:r>
    </w:p>
    <w:p w14:paraId="329FA423">
      <w:pPr>
        <w:pStyle w:val="2"/>
        <w:spacing w:before="181" w:line="359" w:lineRule="auto"/>
        <w:ind w:right="117" w:firstLine="485"/>
        <w:rPr>
          <w:sz w:val="24"/>
          <w:szCs w:val="24"/>
        </w:rPr>
      </w:pPr>
      <w:r>
        <w:rPr>
          <w:spacing w:val="-3"/>
          <w:sz w:val="24"/>
          <w:szCs w:val="24"/>
        </w:rPr>
        <w:t>（3）采购代理机构工作人员不得接受采购人或者供</w:t>
      </w:r>
      <w:r>
        <w:rPr>
          <w:spacing w:val="-4"/>
          <w:sz w:val="24"/>
          <w:szCs w:val="24"/>
        </w:rPr>
        <w:t>应商组织的宴请、旅游、娱乐，</w:t>
      </w:r>
      <w:r>
        <w:rPr>
          <w:spacing w:val="-2"/>
          <w:sz w:val="24"/>
          <w:szCs w:val="24"/>
        </w:rPr>
        <w:t>不得收受礼品、现金、有价证券等，不得向采购人或者供应商报销应当由个人承担的费</w:t>
      </w:r>
      <w:r>
        <w:rPr>
          <w:spacing w:val="-8"/>
          <w:sz w:val="24"/>
          <w:szCs w:val="24"/>
        </w:rPr>
        <w:t>用；</w:t>
      </w:r>
    </w:p>
    <w:p w14:paraId="5044DCED">
      <w:pPr>
        <w:pStyle w:val="2"/>
        <w:spacing w:before="1" w:line="359" w:lineRule="auto"/>
        <w:ind w:left="5" w:right="237" w:firstLine="479"/>
        <w:rPr>
          <w:sz w:val="24"/>
          <w:szCs w:val="24"/>
        </w:rPr>
      </w:pPr>
      <w:r>
        <w:rPr>
          <w:sz w:val="24"/>
          <w:szCs w:val="24"/>
        </w:rPr>
        <w:t>（4）采购代理机构及其分支机构不得在所代理的采购项目中投标或者</w:t>
      </w:r>
      <w:r>
        <w:rPr>
          <w:spacing w:val="-1"/>
          <w:sz w:val="24"/>
          <w:szCs w:val="24"/>
        </w:rPr>
        <w:t>代理投标，不得为所代理的采购项目的供应商参加本项目提供投标咨询;</w:t>
      </w:r>
    </w:p>
    <w:p w14:paraId="4C82286F">
      <w:pPr>
        <w:pStyle w:val="2"/>
        <w:spacing w:line="221" w:lineRule="auto"/>
        <w:ind w:left="485"/>
        <w:rPr>
          <w:sz w:val="24"/>
          <w:szCs w:val="24"/>
        </w:rPr>
      </w:pPr>
      <w:r>
        <w:rPr>
          <w:spacing w:val="-1"/>
          <w:sz w:val="24"/>
          <w:szCs w:val="24"/>
        </w:rPr>
        <w:t>（5）采购人员及相关人员与供应商有利害关系的，必须回避；</w:t>
      </w:r>
    </w:p>
    <w:p w14:paraId="060D4286">
      <w:pPr>
        <w:pStyle w:val="2"/>
        <w:spacing w:before="180" w:line="222" w:lineRule="auto"/>
        <w:ind w:left="485"/>
        <w:rPr>
          <w:sz w:val="24"/>
          <w:szCs w:val="24"/>
        </w:rPr>
      </w:pPr>
      <w:r>
        <w:rPr>
          <w:spacing w:val="-2"/>
          <w:sz w:val="24"/>
          <w:szCs w:val="24"/>
        </w:rPr>
        <w:t>（6）其他法律法规规定的情形。</w:t>
      </w:r>
    </w:p>
    <w:p w14:paraId="623682EA">
      <w:pPr>
        <w:pStyle w:val="2"/>
        <w:spacing w:before="180" w:line="222" w:lineRule="auto"/>
        <w:ind w:left="473"/>
        <w:rPr>
          <w:sz w:val="24"/>
          <w:szCs w:val="24"/>
        </w:rPr>
      </w:pPr>
      <w:r>
        <w:rPr>
          <w:spacing w:val="-3"/>
          <w:sz w:val="24"/>
          <w:szCs w:val="24"/>
        </w:rPr>
        <w:t>9.2</w:t>
      </w:r>
      <w:r>
        <w:rPr>
          <w:spacing w:val="-35"/>
          <w:sz w:val="24"/>
          <w:szCs w:val="24"/>
        </w:rPr>
        <w:t xml:space="preserve"> </w:t>
      </w:r>
      <w:r>
        <w:rPr>
          <w:spacing w:val="-3"/>
          <w:sz w:val="24"/>
          <w:szCs w:val="24"/>
        </w:rPr>
        <w:t>对供应商的纪律要求</w:t>
      </w:r>
    </w:p>
    <w:p w14:paraId="32ADCF35">
      <w:pPr>
        <w:pStyle w:val="2"/>
        <w:spacing w:before="176" w:line="359" w:lineRule="auto"/>
        <w:ind w:left="8" w:right="182" w:firstLine="478"/>
        <w:rPr>
          <w:sz w:val="24"/>
          <w:szCs w:val="24"/>
        </w:rPr>
      </w:pPr>
      <w:r>
        <w:rPr>
          <w:spacing w:val="1"/>
          <w:sz w:val="24"/>
          <w:szCs w:val="24"/>
        </w:rPr>
        <w:t>（1）供应商不得相互串通投标或者与采购人串通投标，不得向采购人或者评标委</w:t>
      </w:r>
      <w:r>
        <w:rPr>
          <w:spacing w:val="-2"/>
          <w:sz w:val="24"/>
          <w:szCs w:val="24"/>
        </w:rPr>
        <w:t>员会成员行贿谋取中标，不得以他人名义投标或者以其他方式弄虚作假骗取中标；供应商不得以任何方式干扰、影响评标工作；</w:t>
      </w:r>
    </w:p>
    <w:p w14:paraId="430E0BD3">
      <w:pPr>
        <w:pStyle w:val="2"/>
        <w:spacing w:before="1" w:line="221" w:lineRule="auto"/>
        <w:ind w:left="487"/>
        <w:rPr>
          <w:sz w:val="24"/>
          <w:szCs w:val="24"/>
        </w:rPr>
      </w:pPr>
      <w:r>
        <w:rPr>
          <w:spacing w:val="-2"/>
          <w:sz w:val="24"/>
          <w:szCs w:val="24"/>
        </w:rPr>
        <w:t>（2）其他法律法规规定的情形。</w:t>
      </w:r>
    </w:p>
    <w:p w14:paraId="11EF0977">
      <w:pPr>
        <w:pStyle w:val="2"/>
        <w:spacing w:before="180" w:line="222" w:lineRule="auto"/>
        <w:ind w:left="473"/>
        <w:rPr>
          <w:sz w:val="24"/>
          <w:szCs w:val="24"/>
        </w:rPr>
      </w:pPr>
      <w:r>
        <w:rPr>
          <w:spacing w:val="-2"/>
          <w:sz w:val="24"/>
          <w:szCs w:val="24"/>
        </w:rPr>
        <w:t>9.3</w:t>
      </w:r>
      <w:r>
        <w:rPr>
          <w:spacing w:val="-39"/>
          <w:sz w:val="24"/>
          <w:szCs w:val="24"/>
        </w:rPr>
        <w:t xml:space="preserve"> </w:t>
      </w:r>
      <w:r>
        <w:rPr>
          <w:spacing w:val="-2"/>
          <w:sz w:val="24"/>
          <w:szCs w:val="24"/>
        </w:rPr>
        <w:t>对评标委员会成员的纪律要求</w:t>
      </w:r>
    </w:p>
    <w:p w14:paraId="69021CA7">
      <w:pPr>
        <w:pStyle w:val="2"/>
        <w:spacing w:before="179" w:line="221" w:lineRule="auto"/>
        <w:ind w:left="487"/>
        <w:rPr>
          <w:sz w:val="24"/>
          <w:szCs w:val="24"/>
        </w:rPr>
      </w:pPr>
      <w:r>
        <w:rPr>
          <w:spacing w:val="-2"/>
          <w:sz w:val="24"/>
          <w:szCs w:val="24"/>
        </w:rPr>
        <w:t>（1）评标委员会及其成员不得有下列行为：</w:t>
      </w:r>
    </w:p>
    <w:p w14:paraId="1F73D6F1">
      <w:pPr>
        <w:pStyle w:val="2"/>
        <w:spacing w:before="178" w:line="220" w:lineRule="auto"/>
        <w:ind w:left="970"/>
        <w:rPr>
          <w:sz w:val="24"/>
          <w:szCs w:val="24"/>
        </w:rPr>
      </w:pPr>
      <w:r>
        <w:rPr>
          <w:spacing w:val="-2"/>
          <w:sz w:val="24"/>
          <w:szCs w:val="24"/>
        </w:rPr>
        <w:t>1）确定参与评标至评标结束前私自接触供应商；</w:t>
      </w:r>
    </w:p>
    <w:p w14:paraId="3255102B">
      <w:pPr>
        <w:pStyle w:val="2"/>
        <w:spacing w:before="183" w:line="222" w:lineRule="auto"/>
        <w:ind w:left="955"/>
        <w:rPr>
          <w:sz w:val="24"/>
          <w:szCs w:val="24"/>
        </w:rPr>
      </w:pPr>
      <w:r>
        <w:rPr>
          <w:spacing w:val="-1"/>
          <w:sz w:val="24"/>
          <w:szCs w:val="24"/>
        </w:rPr>
        <w:t>2）接受供应商提出的与投标文件不一致的澄清或者说明；</w:t>
      </w:r>
    </w:p>
    <w:p w14:paraId="104ACB0B">
      <w:pPr>
        <w:pStyle w:val="2"/>
        <w:spacing w:before="176" w:line="220" w:lineRule="auto"/>
        <w:ind w:left="957"/>
        <w:rPr>
          <w:sz w:val="24"/>
          <w:szCs w:val="24"/>
        </w:rPr>
      </w:pPr>
      <w:r>
        <w:rPr>
          <w:spacing w:val="-1"/>
          <w:sz w:val="24"/>
          <w:szCs w:val="24"/>
        </w:rPr>
        <w:t>3）违反评标纪律发表倾向性意见或者征询采购人的倾向性意见；</w:t>
      </w:r>
    </w:p>
    <w:p w14:paraId="28B75DB7">
      <w:pPr>
        <w:pStyle w:val="2"/>
        <w:spacing w:before="182" w:line="221" w:lineRule="auto"/>
        <w:ind w:left="951"/>
        <w:rPr>
          <w:sz w:val="24"/>
          <w:szCs w:val="24"/>
        </w:rPr>
      </w:pPr>
      <w:r>
        <w:rPr>
          <w:spacing w:val="-1"/>
          <w:sz w:val="24"/>
          <w:szCs w:val="24"/>
        </w:rPr>
        <w:t>4）对需要专业判断的主观评审因素协商评分；</w:t>
      </w:r>
    </w:p>
    <w:p w14:paraId="16F89866">
      <w:pPr>
        <w:pStyle w:val="2"/>
        <w:spacing w:before="181" w:line="219" w:lineRule="auto"/>
        <w:ind w:left="957"/>
        <w:rPr>
          <w:sz w:val="24"/>
          <w:szCs w:val="24"/>
        </w:rPr>
      </w:pPr>
      <w:r>
        <w:rPr>
          <w:spacing w:val="-1"/>
          <w:sz w:val="24"/>
          <w:szCs w:val="24"/>
        </w:rPr>
        <w:t>5）在评标过程中擅离职守，影响评标程序正常进行的；</w:t>
      </w:r>
    </w:p>
    <w:p w14:paraId="2AAA388C">
      <w:pPr>
        <w:pStyle w:val="2"/>
        <w:spacing w:before="181" w:line="220" w:lineRule="auto"/>
        <w:ind w:left="954"/>
        <w:rPr>
          <w:sz w:val="24"/>
          <w:szCs w:val="24"/>
        </w:rPr>
      </w:pPr>
      <w:r>
        <w:rPr>
          <w:spacing w:val="-1"/>
          <w:sz w:val="24"/>
          <w:szCs w:val="24"/>
        </w:rPr>
        <w:t>6）记录、复制或者带走任何评标资料；</w:t>
      </w:r>
    </w:p>
    <w:p w14:paraId="44E7778F">
      <w:pPr>
        <w:pStyle w:val="2"/>
        <w:spacing w:before="179" w:line="221" w:lineRule="auto"/>
        <w:ind w:left="958"/>
        <w:rPr>
          <w:sz w:val="24"/>
          <w:szCs w:val="24"/>
        </w:rPr>
      </w:pPr>
      <w:r>
        <w:rPr>
          <w:spacing w:val="-1"/>
          <w:sz w:val="24"/>
          <w:szCs w:val="24"/>
        </w:rPr>
        <w:t>7）其他不遵守评标纪律的行为。</w:t>
      </w:r>
    </w:p>
    <w:p w14:paraId="46645229">
      <w:pPr>
        <w:pStyle w:val="2"/>
        <w:spacing w:before="181" w:line="359" w:lineRule="auto"/>
        <w:ind w:right="180" w:firstLine="482"/>
        <w:rPr>
          <w:sz w:val="24"/>
          <w:szCs w:val="24"/>
        </w:rPr>
      </w:pPr>
      <w:r>
        <w:rPr>
          <w:sz w:val="24"/>
          <w:szCs w:val="24"/>
        </w:rPr>
        <w:t>评标委员会成员有前款第</w:t>
      </w:r>
      <w:r>
        <w:rPr>
          <w:spacing w:val="-23"/>
          <w:sz w:val="24"/>
          <w:szCs w:val="24"/>
        </w:rPr>
        <w:t xml:space="preserve"> </w:t>
      </w:r>
      <w:r>
        <w:rPr>
          <w:sz w:val="24"/>
          <w:szCs w:val="24"/>
        </w:rPr>
        <w:t>1）至</w:t>
      </w:r>
      <w:r>
        <w:rPr>
          <w:spacing w:val="-43"/>
          <w:sz w:val="24"/>
          <w:szCs w:val="24"/>
        </w:rPr>
        <w:t xml:space="preserve"> </w:t>
      </w:r>
      <w:r>
        <w:rPr>
          <w:sz w:val="24"/>
          <w:szCs w:val="24"/>
        </w:rPr>
        <w:t>7）项行为之一的，其评审意见无效，并不得获取</w:t>
      </w:r>
      <w:r>
        <w:rPr>
          <w:spacing w:val="-1"/>
          <w:sz w:val="24"/>
          <w:szCs w:val="24"/>
        </w:rPr>
        <w:t>评审劳务报酬和报销异地评审差旅费。</w:t>
      </w:r>
    </w:p>
    <w:p w14:paraId="6D49B914">
      <w:pPr>
        <w:pStyle w:val="2"/>
        <w:spacing w:before="1" w:line="222" w:lineRule="auto"/>
        <w:jc w:val="right"/>
        <w:rPr>
          <w:sz w:val="24"/>
          <w:szCs w:val="24"/>
        </w:rPr>
      </w:pPr>
      <w:r>
        <w:rPr>
          <w:spacing w:val="-3"/>
          <w:sz w:val="24"/>
          <w:szCs w:val="24"/>
        </w:rPr>
        <w:t>（2）评审专家发现本人与参加采购活动的供应商</w:t>
      </w:r>
      <w:r>
        <w:rPr>
          <w:spacing w:val="-4"/>
          <w:sz w:val="24"/>
          <w:szCs w:val="24"/>
        </w:rPr>
        <w:t>有利害关系的,应当主动提出回避；</w:t>
      </w:r>
    </w:p>
    <w:p w14:paraId="0EED233D">
      <w:pPr>
        <w:spacing w:line="222" w:lineRule="auto"/>
        <w:rPr>
          <w:sz w:val="24"/>
          <w:szCs w:val="24"/>
        </w:rPr>
        <w:sectPr>
          <w:footerReference r:id="rId33" w:type="default"/>
          <w:pgSz w:w="11906" w:h="16839"/>
          <w:pgMar w:top="400" w:right="1235" w:bottom="724" w:left="1431" w:header="0" w:footer="562" w:gutter="0"/>
          <w:cols w:space="720" w:num="1"/>
        </w:sectPr>
      </w:pPr>
    </w:p>
    <w:p w14:paraId="5DD8487D">
      <w:pPr>
        <w:spacing w:line="242" w:lineRule="auto"/>
        <w:rPr>
          <w:rFonts w:ascii="Arial"/>
          <w:sz w:val="21"/>
        </w:rPr>
      </w:pPr>
    </w:p>
    <w:p w14:paraId="26A3D160">
      <w:pPr>
        <w:spacing w:line="242" w:lineRule="auto"/>
        <w:rPr>
          <w:rFonts w:ascii="Arial"/>
          <w:sz w:val="21"/>
        </w:rPr>
      </w:pPr>
    </w:p>
    <w:p w14:paraId="52F01AD3">
      <w:pPr>
        <w:spacing w:line="242" w:lineRule="auto"/>
        <w:rPr>
          <w:rFonts w:ascii="Arial"/>
          <w:sz w:val="21"/>
        </w:rPr>
      </w:pPr>
    </w:p>
    <w:p w14:paraId="7EE19F7F">
      <w:pPr>
        <w:spacing w:line="242" w:lineRule="auto"/>
        <w:rPr>
          <w:rFonts w:ascii="Arial"/>
          <w:sz w:val="21"/>
        </w:rPr>
      </w:pPr>
    </w:p>
    <w:p w14:paraId="380E7E7F">
      <w:pPr>
        <w:pStyle w:val="2"/>
        <w:spacing w:before="78" w:line="222" w:lineRule="auto"/>
        <w:ind w:left="488"/>
        <w:rPr>
          <w:sz w:val="24"/>
          <w:szCs w:val="24"/>
        </w:rPr>
      </w:pPr>
      <w:r>
        <w:rPr>
          <w:spacing w:val="-2"/>
          <w:sz w:val="24"/>
          <w:szCs w:val="24"/>
        </w:rPr>
        <w:t>（3）其他法律法规规定的情形。</w:t>
      </w:r>
    </w:p>
    <w:p w14:paraId="7727C91F">
      <w:pPr>
        <w:pStyle w:val="2"/>
        <w:spacing w:before="177" w:line="220" w:lineRule="auto"/>
        <w:ind w:left="474"/>
        <w:rPr>
          <w:sz w:val="24"/>
          <w:szCs w:val="24"/>
        </w:rPr>
      </w:pPr>
      <w:r>
        <w:rPr>
          <w:spacing w:val="-2"/>
          <w:sz w:val="24"/>
          <w:szCs w:val="24"/>
        </w:rPr>
        <w:t>9.4</w:t>
      </w:r>
      <w:r>
        <w:rPr>
          <w:spacing w:val="-31"/>
          <w:sz w:val="24"/>
          <w:szCs w:val="24"/>
        </w:rPr>
        <w:t xml:space="preserve"> </w:t>
      </w:r>
      <w:r>
        <w:rPr>
          <w:spacing w:val="-2"/>
          <w:sz w:val="24"/>
          <w:szCs w:val="24"/>
        </w:rPr>
        <w:t>对评标活动有关的工作人员的纪律要求</w:t>
      </w:r>
    </w:p>
    <w:p w14:paraId="092C785C">
      <w:pPr>
        <w:pStyle w:val="2"/>
        <w:spacing w:before="180" w:line="359" w:lineRule="auto"/>
        <w:ind w:right="65" w:firstLine="488"/>
        <w:rPr>
          <w:sz w:val="24"/>
          <w:szCs w:val="24"/>
        </w:rPr>
      </w:pPr>
      <w:r>
        <w:rPr>
          <w:spacing w:val="1"/>
          <w:sz w:val="24"/>
          <w:szCs w:val="24"/>
        </w:rPr>
        <w:t>（1）与评标活动有关的工作人员不得收受他人的财物或者其他好处，不得向他人</w:t>
      </w:r>
      <w:r>
        <w:rPr>
          <w:spacing w:val="-2"/>
          <w:sz w:val="24"/>
          <w:szCs w:val="24"/>
        </w:rPr>
        <w:t>透露对投标文件的评审和比较、中标候选人的推荐情况以及评标有关的其他情况。在评</w:t>
      </w:r>
      <w:r>
        <w:rPr>
          <w:spacing w:val="-1"/>
          <w:sz w:val="24"/>
          <w:szCs w:val="24"/>
        </w:rPr>
        <w:t>标活动中，与评标活动有关的工作人员不得擅离职守，影响评标程序正常进行；</w:t>
      </w:r>
    </w:p>
    <w:p w14:paraId="1B5654E2">
      <w:pPr>
        <w:pStyle w:val="2"/>
        <w:spacing w:before="1" w:line="221" w:lineRule="auto"/>
        <w:ind w:left="488"/>
        <w:rPr>
          <w:sz w:val="24"/>
          <w:szCs w:val="24"/>
        </w:rPr>
      </w:pPr>
      <w:r>
        <w:rPr>
          <w:spacing w:val="-2"/>
          <w:sz w:val="24"/>
          <w:szCs w:val="24"/>
        </w:rPr>
        <w:t>（2）其他法律法规规定的情形。</w:t>
      </w:r>
    </w:p>
    <w:p w14:paraId="413AF300">
      <w:pPr>
        <w:pStyle w:val="2"/>
        <w:spacing w:before="180" w:line="222" w:lineRule="auto"/>
        <w:ind w:left="491"/>
        <w:outlineLvl w:val="1"/>
        <w:rPr>
          <w:sz w:val="24"/>
          <w:szCs w:val="24"/>
        </w:rPr>
      </w:pPr>
      <w:r>
        <w:rPr>
          <w:b/>
          <w:bCs/>
          <w:spacing w:val="-5"/>
          <w:sz w:val="24"/>
          <w:szCs w:val="24"/>
        </w:rPr>
        <w:t>10.质疑与投诉</w:t>
      </w:r>
    </w:p>
    <w:p w14:paraId="017DF71E">
      <w:pPr>
        <w:pStyle w:val="2"/>
        <w:spacing w:before="177" w:line="359" w:lineRule="auto"/>
        <w:ind w:left="1" w:right="65" w:firstLine="491"/>
        <w:rPr>
          <w:sz w:val="24"/>
          <w:szCs w:val="24"/>
        </w:rPr>
      </w:pPr>
      <w:r>
        <w:rPr>
          <w:spacing w:val="-4"/>
          <w:sz w:val="24"/>
          <w:szCs w:val="24"/>
        </w:rPr>
        <w:t>10.1</w:t>
      </w:r>
      <w:r>
        <w:rPr>
          <w:spacing w:val="-43"/>
          <w:sz w:val="24"/>
          <w:szCs w:val="24"/>
        </w:rPr>
        <w:t xml:space="preserve"> </w:t>
      </w:r>
      <w:r>
        <w:rPr>
          <w:spacing w:val="-4"/>
          <w:sz w:val="24"/>
          <w:szCs w:val="24"/>
        </w:rPr>
        <w:t>供应商认为招标文件、采购过程、中标结果使自己的权益受到损害的，</w:t>
      </w:r>
      <w:r>
        <w:rPr>
          <w:spacing w:val="-5"/>
          <w:sz w:val="24"/>
          <w:szCs w:val="24"/>
        </w:rPr>
        <w:t>可以在</w:t>
      </w:r>
      <w:r>
        <w:rPr>
          <w:spacing w:val="-3"/>
          <w:sz w:val="24"/>
          <w:szCs w:val="24"/>
        </w:rPr>
        <w:t>知道或者应知其权益受到损害之日起</w:t>
      </w:r>
      <w:r>
        <w:rPr>
          <w:spacing w:val="-29"/>
          <w:sz w:val="24"/>
          <w:szCs w:val="24"/>
        </w:rPr>
        <w:t xml:space="preserve"> </w:t>
      </w:r>
      <w:r>
        <w:rPr>
          <w:spacing w:val="-3"/>
          <w:sz w:val="24"/>
          <w:szCs w:val="24"/>
        </w:rPr>
        <w:t>7</w:t>
      </w:r>
      <w:r>
        <w:rPr>
          <w:spacing w:val="-43"/>
          <w:sz w:val="24"/>
          <w:szCs w:val="24"/>
        </w:rPr>
        <w:t xml:space="preserve"> </w:t>
      </w:r>
      <w:r>
        <w:rPr>
          <w:spacing w:val="-3"/>
          <w:sz w:val="24"/>
          <w:szCs w:val="24"/>
        </w:rPr>
        <w:t>个工作日内，以书面形式向采购代理机构或采购</w:t>
      </w:r>
      <w:r>
        <w:rPr>
          <w:spacing w:val="-2"/>
          <w:sz w:val="24"/>
          <w:szCs w:val="24"/>
        </w:rPr>
        <w:t>人提出质疑。质疑内容不得含有虚假、恶意成分。当事人对自己提出的主张，有责任提</w:t>
      </w:r>
      <w:r>
        <w:rPr>
          <w:spacing w:val="-1"/>
          <w:sz w:val="24"/>
          <w:szCs w:val="24"/>
        </w:rPr>
        <w:t>供证据，提出质疑时应同时提交相关证据材料和注明事实的确切来源。</w:t>
      </w:r>
    </w:p>
    <w:p w14:paraId="01457546">
      <w:pPr>
        <w:pStyle w:val="2"/>
        <w:spacing w:line="222" w:lineRule="auto"/>
        <w:ind w:left="493"/>
        <w:rPr>
          <w:sz w:val="24"/>
          <w:szCs w:val="24"/>
        </w:rPr>
      </w:pPr>
      <w:r>
        <w:rPr>
          <w:spacing w:val="-2"/>
          <w:sz w:val="24"/>
          <w:szCs w:val="24"/>
        </w:rPr>
        <w:t>10.2</w:t>
      </w:r>
      <w:r>
        <w:rPr>
          <w:spacing w:val="-44"/>
          <w:sz w:val="24"/>
          <w:szCs w:val="24"/>
        </w:rPr>
        <w:t xml:space="preserve"> </w:t>
      </w:r>
      <w:r>
        <w:rPr>
          <w:spacing w:val="-2"/>
          <w:sz w:val="24"/>
          <w:szCs w:val="24"/>
        </w:rPr>
        <w:t>供应商应知其权益受到损害之日，是指：</w:t>
      </w:r>
    </w:p>
    <w:p w14:paraId="60908B02">
      <w:pPr>
        <w:pStyle w:val="2"/>
        <w:spacing w:before="180" w:line="222" w:lineRule="auto"/>
        <w:ind w:left="485"/>
        <w:rPr>
          <w:sz w:val="24"/>
          <w:szCs w:val="24"/>
        </w:rPr>
      </w:pPr>
      <w:r>
        <w:rPr>
          <w:spacing w:val="-1"/>
          <w:sz w:val="24"/>
          <w:szCs w:val="24"/>
        </w:rPr>
        <w:t>（1）对可以质疑的招标文件提出质疑的，为供应商获取招标文件之日；</w:t>
      </w:r>
    </w:p>
    <w:p w14:paraId="58031D83">
      <w:pPr>
        <w:pStyle w:val="2"/>
        <w:spacing w:before="179" w:line="220" w:lineRule="auto"/>
        <w:ind w:left="485"/>
        <w:rPr>
          <w:sz w:val="24"/>
          <w:szCs w:val="24"/>
        </w:rPr>
      </w:pPr>
      <w:r>
        <w:rPr>
          <w:spacing w:val="-1"/>
          <w:sz w:val="24"/>
          <w:szCs w:val="24"/>
        </w:rPr>
        <w:t>（2）对采购过程提出质疑的，为各采购程序环节结束之日；</w:t>
      </w:r>
    </w:p>
    <w:p w14:paraId="1D8FD767">
      <w:pPr>
        <w:pStyle w:val="2"/>
        <w:spacing w:before="180" w:line="222" w:lineRule="auto"/>
        <w:ind w:left="485"/>
        <w:rPr>
          <w:sz w:val="24"/>
          <w:szCs w:val="24"/>
        </w:rPr>
      </w:pPr>
      <w:r>
        <w:rPr>
          <w:spacing w:val="-1"/>
          <w:sz w:val="24"/>
          <w:szCs w:val="24"/>
        </w:rPr>
        <w:t>（3）对中标结果提出质疑的，为中标结果公告期限届满之日。</w:t>
      </w:r>
    </w:p>
    <w:p w14:paraId="12AD8349">
      <w:pPr>
        <w:pStyle w:val="2"/>
        <w:spacing w:before="178" w:line="359" w:lineRule="auto"/>
        <w:ind w:left="5" w:right="65" w:firstLine="487"/>
        <w:jc w:val="both"/>
        <w:rPr>
          <w:sz w:val="24"/>
          <w:szCs w:val="24"/>
        </w:rPr>
      </w:pPr>
      <w:r>
        <w:rPr>
          <w:sz w:val="24"/>
          <w:szCs w:val="24"/>
        </w:rPr>
        <w:t>10.3</w:t>
      </w:r>
      <w:r>
        <w:rPr>
          <w:spacing w:val="-43"/>
          <w:sz w:val="24"/>
          <w:szCs w:val="24"/>
        </w:rPr>
        <w:t xml:space="preserve"> </w:t>
      </w:r>
      <w:r>
        <w:rPr>
          <w:sz w:val="24"/>
          <w:szCs w:val="24"/>
        </w:rPr>
        <w:t>供应商提供的质疑应符合《政府采购质疑和投诉办</w:t>
      </w:r>
      <w:r>
        <w:rPr>
          <w:spacing w:val="-1"/>
          <w:sz w:val="24"/>
          <w:szCs w:val="24"/>
        </w:rPr>
        <w:t>法》（财政部令第94</w:t>
      </w:r>
      <w:r>
        <w:rPr>
          <w:spacing w:val="-39"/>
          <w:sz w:val="24"/>
          <w:szCs w:val="24"/>
        </w:rPr>
        <w:t xml:space="preserve"> </w:t>
      </w:r>
      <w:r>
        <w:rPr>
          <w:spacing w:val="-1"/>
          <w:sz w:val="24"/>
          <w:szCs w:val="24"/>
        </w:rPr>
        <w:t>号）</w:t>
      </w:r>
      <w:r>
        <w:rPr>
          <w:spacing w:val="-2"/>
          <w:sz w:val="24"/>
          <w:szCs w:val="24"/>
        </w:rPr>
        <w:t>的规定。供应商提供的质疑函（如材料中有外文资料应同时附上中文译本）应当包括以</w:t>
      </w:r>
      <w:r>
        <w:rPr>
          <w:spacing w:val="-4"/>
          <w:sz w:val="24"/>
          <w:szCs w:val="24"/>
        </w:rPr>
        <w:t>下主要内容：</w:t>
      </w:r>
    </w:p>
    <w:p w14:paraId="227CFD07">
      <w:pPr>
        <w:pStyle w:val="2"/>
        <w:spacing w:before="1" w:line="220" w:lineRule="auto"/>
        <w:ind w:left="485"/>
        <w:rPr>
          <w:sz w:val="24"/>
          <w:szCs w:val="24"/>
        </w:rPr>
      </w:pPr>
      <w:r>
        <w:rPr>
          <w:spacing w:val="-1"/>
          <w:sz w:val="24"/>
          <w:szCs w:val="24"/>
        </w:rPr>
        <w:t>（1）供应商的姓名或者名称、地址、邮编、联系人及联系电话；</w:t>
      </w:r>
    </w:p>
    <w:p w14:paraId="350CE2A1">
      <w:pPr>
        <w:pStyle w:val="2"/>
        <w:spacing w:before="181" w:line="221" w:lineRule="auto"/>
        <w:ind w:left="485"/>
        <w:rPr>
          <w:sz w:val="24"/>
          <w:szCs w:val="24"/>
        </w:rPr>
      </w:pPr>
      <w:r>
        <w:rPr>
          <w:spacing w:val="-2"/>
          <w:sz w:val="24"/>
          <w:szCs w:val="24"/>
        </w:rPr>
        <w:t>（2）质疑项目的名称、编号；</w:t>
      </w:r>
    </w:p>
    <w:p w14:paraId="350C0393">
      <w:pPr>
        <w:pStyle w:val="2"/>
        <w:spacing w:before="178" w:line="220" w:lineRule="auto"/>
        <w:ind w:left="488"/>
        <w:rPr>
          <w:sz w:val="24"/>
          <w:szCs w:val="24"/>
        </w:rPr>
      </w:pPr>
      <w:r>
        <w:rPr>
          <w:spacing w:val="-1"/>
          <w:sz w:val="24"/>
          <w:szCs w:val="24"/>
        </w:rPr>
        <w:t>（3）具体、明确的质疑事项和与质疑事项相关的请求；</w:t>
      </w:r>
    </w:p>
    <w:p w14:paraId="39672240">
      <w:pPr>
        <w:pStyle w:val="2"/>
        <w:spacing w:before="183" w:line="222" w:lineRule="auto"/>
        <w:ind w:left="488"/>
        <w:rPr>
          <w:sz w:val="24"/>
          <w:szCs w:val="24"/>
        </w:rPr>
      </w:pPr>
      <w:r>
        <w:rPr>
          <w:spacing w:val="-3"/>
          <w:sz w:val="24"/>
          <w:szCs w:val="24"/>
        </w:rPr>
        <w:t>（4）事实依据；</w:t>
      </w:r>
    </w:p>
    <w:p w14:paraId="248F72FE">
      <w:pPr>
        <w:pStyle w:val="2"/>
        <w:spacing w:before="177" w:line="222" w:lineRule="auto"/>
        <w:ind w:left="488"/>
        <w:rPr>
          <w:sz w:val="24"/>
          <w:szCs w:val="24"/>
        </w:rPr>
      </w:pPr>
      <w:r>
        <w:rPr>
          <w:spacing w:val="-2"/>
          <w:sz w:val="24"/>
          <w:szCs w:val="24"/>
        </w:rPr>
        <w:t>（5）必要的法律依据；</w:t>
      </w:r>
    </w:p>
    <w:p w14:paraId="76A015F7">
      <w:pPr>
        <w:pStyle w:val="2"/>
        <w:spacing w:before="179" w:line="223" w:lineRule="auto"/>
        <w:ind w:left="488"/>
        <w:rPr>
          <w:sz w:val="24"/>
          <w:szCs w:val="24"/>
        </w:rPr>
      </w:pPr>
      <w:r>
        <w:rPr>
          <w:spacing w:val="-2"/>
          <w:sz w:val="24"/>
          <w:szCs w:val="24"/>
        </w:rPr>
        <w:t>（6）提出的质疑日期。</w:t>
      </w:r>
    </w:p>
    <w:p w14:paraId="3D992628">
      <w:pPr>
        <w:pStyle w:val="2"/>
        <w:spacing w:before="177" w:line="359" w:lineRule="auto"/>
        <w:ind w:right="65" w:firstLine="484"/>
        <w:jc w:val="both"/>
        <w:rPr>
          <w:sz w:val="24"/>
          <w:szCs w:val="24"/>
        </w:rPr>
      </w:pPr>
      <w:r>
        <w:rPr>
          <w:spacing w:val="-2"/>
          <w:sz w:val="24"/>
          <w:szCs w:val="24"/>
        </w:rPr>
        <w:t>供应商为自然人的，应当由本人签字；供应商为法人或者其他组织的，应当由法定代表人（执行事务合伙人、负责人）、主要负责人，或者其授权代表签字或者盖章，并</w:t>
      </w:r>
      <w:r>
        <w:rPr>
          <w:spacing w:val="-4"/>
          <w:sz w:val="24"/>
          <w:szCs w:val="24"/>
        </w:rPr>
        <w:t>加盖公章。</w:t>
      </w:r>
    </w:p>
    <w:p w14:paraId="2CA0A2A8">
      <w:pPr>
        <w:pStyle w:val="2"/>
        <w:spacing w:before="2" w:line="358" w:lineRule="auto"/>
        <w:ind w:left="1" w:firstLine="491"/>
        <w:rPr>
          <w:sz w:val="24"/>
          <w:szCs w:val="24"/>
        </w:rPr>
      </w:pPr>
      <w:r>
        <w:rPr>
          <w:spacing w:val="-3"/>
          <w:sz w:val="24"/>
          <w:szCs w:val="24"/>
        </w:rPr>
        <w:t>10.4</w:t>
      </w:r>
      <w:r>
        <w:rPr>
          <w:spacing w:val="-43"/>
          <w:sz w:val="24"/>
          <w:szCs w:val="24"/>
        </w:rPr>
        <w:t xml:space="preserve"> </w:t>
      </w:r>
      <w:r>
        <w:rPr>
          <w:spacing w:val="-3"/>
          <w:sz w:val="24"/>
          <w:szCs w:val="24"/>
        </w:rPr>
        <w:t>采购人、采购代理机构将在收到供应商的书面质疑后</w:t>
      </w:r>
      <w:r>
        <w:rPr>
          <w:spacing w:val="-46"/>
          <w:sz w:val="24"/>
          <w:szCs w:val="24"/>
        </w:rPr>
        <w:t xml:space="preserve"> </w:t>
      </w:r>
      <w:r>
        <w:rPr>
          <w:spacing w:val="-3"/>
          <w:sz w:val="24"/>
          <w:szCs w:val="24"/>
        </w:rPr>
        <w:t>7</w:t>
      </w:r>
      <w:r>
        <w:rPr>
          <w:spacing w:val="-43"/>
          <w:sz w:val="24"/>
          <w:szCs w:val="24"/>
        </w:rPr>
        <w:t xml:space="preserve"> </w:t>
      </w:r>
      <w:r>
        <w:rPr>
          <w:spacing w:val="-3"/>
          <w:sz w:val="24"/>
          <w:szCs w:val="24"/>
        </w:rPr>
        <w:t>个工作</w:t>
      </w:r>
      <w:r>
        <w:rPr>
          <w:spacing w:val="-4"/>
          <w:sz w:val="24"/>
          <w:szCs w:val="24"/>
        </w:rPr>
        <w:t>日内作出答复，</w:t>
      </w:r>
      <w:r>
        <w:rPr>
          <w:spacing w:val="-2"/>
          <w:sz w:val="24"/>
          <w:szCs w:val="24"/>
        </w:rPr>
        <w:t>但答复的内容不涉及商业秘密。</w:t>
      </w:r>
    </w:p>
    <w:p w14:paraId="415E46C5">
      <w:pPr>
        <w:pStyle w:val="2"/>
        <w:spacing w:before="1" w:line="222" w:lineRule="auto"/>
        <w:ind w:left="493"/>
        <w:rPr>
          <w:sz w:val="24"/>
          <w:szCs w:val="24"/>
        </w:rPr>
      </w:pPr>
      <w:r>
        <w:rPr>
          <w:spacing w:val="2"/>
          <w:sz w:val="24"/>
          <w:szCs w:val="24"/>
        </w:rPr>
        <w:t>10.5</w:t>
      </w:r>
      <w:r>
        <w:rPr>
          <w:spacing w:val="-32"/>
          <w:sz w:val="24"/>
          <w:szCs w:val="24"/>
        </w:rPr>
        <w:t xml:space="preserve"> </w:t>
      </w:r>
      <w:r>
        <w:rPr>
          <w:spacing w:val="2"/>
          <w:sz w:val="24"/>
          <w:szCs w:val="24"/>
        </w:rPr>
        <w:t>参与政府采购活动的供应商对评审过程或者结果提出质疑的，采购人或采购</w:t>
      </w:r>
    </w:p>
    <w:p w14:paraId="115283DE">
      <w:pPr>
        <w:spacing w:line="222" w:lineRule="auto"/>
        <w:rPr>
          <w:sz w:val="24"/>
          <w:szCs w:val="24"/>
        </w:rPr>
        <w:sectPr>
          <w:footerReference r:id="rId34" w:type="default"/>
          <w:pgSz w:w="11906" w:h="16839"/>
          <w:pgMar w:top="400" w:right="1352" w:bottom="724" w:left="1431" w:header="0" w:footer="562" w:gutter="0"/>
          <w:cols w:space="720" w:num="1"/>
        </w:sectPr>
      </w:pPr>
    </w:p>
    <w:p w14:paraId="3541013B">
      <w:pPr>
        <w:spacing w:line="242" w:lineRule="auto"/>
        <w:rPr>
          <w:rFonts w:ascii="Arial"/>
          <w:sz w:val="21"/>
        </w:rPr>
      </w:pPr>
    </w:p>
    <w:p w14:paraId="458BDA09">
      <w:pPr>
        <w:spacing w:line="242" w:lineRule="auto"/>
        <w:rPr>
          <w:rFonts w:ascii="Arial"/>
          <w:sz w:val="21"/>
        </w:rPr>
      </w:pPr>
    </w:p>
    <w:p w14:paraId="2AE25C19">
      <w:pPr>
        <w:spacing w:line="242" w:lineRule="auto"/>
        <w:rPr>
          <w:rFonts w:ascii="Arial"/>
          <w:sz w:val="21"/>
        </w:rPr>
      </w:pPr>
    </w:p>
    <w:p w14:paraId="77307C69">
      <w:pPr>
        <w:spacing w:line="242" w:lineRule="auto"/>
        <w:rPr>
          <w:rFonts w:ascii="Arial"/>
          <w:sz w:val="21"/>
        </w:rPr>
      </w:pPr>
    </w:p>
    <w:p w14:paraId="0163C402">
      <w:pPr>
        <w:pStyle w:val="2"/>
        <w:spacing w:before="78" w:line="359" w:lineRule="auto"/>
        <w:ind w:right="65" w:firstLine="4"/>
        <w:jc w:val="both"/>
        <w:rPr>
          <w:sz w:val="24"/>
          <w:szCs w:val="24"/>
        </w:rPr>
      </w:pPr>
      <w:r>
        <w:rPr>
          <w:spacing w:val="-2"/>
          <w:sz w:val="24"/>
          <w:szCs w:val="24"/>
        </w:rPr>
        <w:t>代理机构可以组织原评审委员会协助处理质疑事项，并依据评审委员会出具的意见进行答复。质疑答复导致中标结果改变的，采购人或采购代理机构应将相关情况报财政部门</w:t>
      </w:r>
      <w:r>
        <w:rPr>
          <w:spacing w:val="-6"/>
          <w:sz w:val="24"/>
          <w:szCs w:val="24"/>
        </w:rPr>
        <w:t>备案。</w:t>
      </w:r>
    </w:p>
    <w:p w14:paraId="3AEEAD5C">
      <w:pPr>
        <w:pStyle w:val="2"/>
        <w:spacing w:line="359" w:lineRule="auto"/>
        <w:ind w:left="3" w:firstLine="488"/>
        <w:jc w:val="both"/>
        <w:rPr>
          <w:sz w:val="24"/>
          <w:szCs w:val="24"/>
        </w:rPr>
      </w:pPr>
      <w:r>
        <w:rPr>
          <w:spacing w:val="-2"/>
          <w:sz w:val="24"/>
          <w:szCs w:val="24"/>
        </w:rPr>
        <w:t>10.6</w:t>
      </w:r>
      <w:r>
        <w:rPr>
          <w:spacing w:val="-45"/>
          <w:sz w:val="24"/>
          <w:szCs w:val="24"/>
        </w:rPr>
        <w:t xml:space="preserve"> </w:t>
      </w:r>
      <w:r>
        <w:rPr>
          <w:spacing w:val="-2"/>
          <w:sz w:val="24"/>
          <w:szCs w:val="24"/>
        </w:rPr>
        <w:t>投诉必须首先经过质疑程序。质疑人对采购人、采</w:t>
      </w:r>
      <w:r>
        <w:rPr>
          <w:spacing w:val="-3"/>
          <w:sz w:val="24"/>
          <w:szCs w:val="24"/>
        </w:rPr>
        <w:t>购代理机构的答复不满意，</w:t>
      </w:r>
      <w:r>
        <w:rPr>
          <w:sz w:val="24"/>
          <w:szCs w:val="24"/>
        </w:rPr>
        <w:t>或者采购人、采购代理机构未在规定的时间内作出答复的，可以在答复期满后</w:t>
      </w:r>
      <w:r>
        <w:rPr>
          <w:spacing w:val="-26"/>
          <w:sz w:val="24"/>
          <w:szCs w:val="24"/>
        </w:rPr>
        <w:t xml:space="preserve"> </w:t>
      </w:r>
      <w:r>
        <w:rPr>
          <w:sz w:val="24"/>
          <w:szCs w:val="24"/>
        </w:rPr>
        <w:t>15</w:t>
      </w:r>
      <w:r>
        <w:rPr>
          <w:spacing w:val="-41"/>
          <w:sz w:val="24"/>
          <w:szCs w:val="24"/>
        </w:rPr>
        <w:t xml:space="preserve"> </w:t>
      </w:r>
      <w:r>
        <w:rPr>
          <w:sz w:val="24"/>
          <w:szCs w:val="24"/>
        </w:rPr>
        <w:t>个工</w:t>
      </w:r>
      <w:r>
        <w:rPr>
          <w:spacing w:val="-6"/>
          <w:sz w:val="24"/>
          <w:szCs w:val="24"/>
        </w:rPr>
        <w:t>作</w:t>
      </w:r>
      <w:r>
        <w:rPr>
          <w:spacing w:val="-39"/>
          <w:sz w:val="24"/>
          <w:szCs w:val="24"/>
        </w:rPr>
        <w:t xml:space="preserve"> </w:t>
      </w:r>
      <w:r>
        <w:rPr>
          <w:spacing w:val="-6"/>
          <w:sz w:val="24"/>
          <w:szCs w:val="24"/>
        </w:rPr>
        <w:t>日内书面向同级财政部门提出投诉。</w:t>
      </w:r>
    </w:p>
    <w:p w14:paraId="72F98FD2">
      <w:pPr>
        <w:pStyle w:val="2"/>
        <w:spacing w:before="1" w:line="222" w:lineRule="auto"/>
        <w:ind w:left="490"/>
        <w:outlineLvl w:val="1"/>
        <w:rPr>
          <w:sz w:val="24"/>
          <w:szCs w:val="24"/>
        </w:rPr>
      </w:pPr>
      <w:r>
        <w:rPr>
          <w:b/>
          <w:bCs/>
          <w:spacing w:val="-4"/>
          <w:sz w:val="24"/>
          <w:szCs w:val="24"/>
        </w:rPr>
        <w:t>11.是否采用电子化招标投标</w:t>
      </w:r>
    </w:p>
    <w:p w14:paraId="3A755A05">
      <w:pPr>
        <w:pStyle w:val="2"/>
        <w:spacing w:before="176" w:line="221" w:lineRule="auto"/>
        <w:ind w:left="483"/>
        <w:rPr>
          <w:sz w:val="24"/>
          <w:szCs w:val="24"/>
        </w:rPr>
      </w:pPr>
      <w:r>
        <w:rPr>
          <w:spacing w:val="-1"/>
          <w:sz w:val="24"/>
          <w:szCs w:val="24"/>
        </w:rPr>
        <w:t>本采购项目是否采用电子招标投标方式：详见供应商须知前附表。</w:t>
      </w:r>
    </w:p>
    <w:p w14:paraId="44A8ECD5">
      <w:pPr>
        <w:pStyle w:val="2"/>
        <w:spacing w:before="180" w:line="222" w:lineRule="auto"/>
        <w:ind w:left="490"/>
        <w:outlineLvl w:val="1"/>
        <w:rPr>
          <w:sz w:val="24"/>
          <w:szCs w:val="24"/>
        </w:rPr>
      </w:pPr>
      <w:r>
        <w:rPr>
          <w:b/>
          <w:bCs/>
          <w:spacing w:val="-4"/>
          <w:sz w:val="24"/>
          <w:szCs w:val="24"/>
        </w:rPr>
        <w:t>12.需要补充的其他内容</w:t>
      </w:r>
    </w:p>
    <w:p w14:paraId="259A3F42">
      <w:pPr>
        <w:pStyle w:val="2"/>
        <w:spacing w:before="177" w:line="221" w:lineRule="auto"/>
        <w:ind w:left="491"/>
        <w:rPr>
          <w:sz w:val="24"/>
          <w:szCs w:val="24"/>
        </w:rPr>
      </w:pPr>
      <w:r>
        <w:rPr>
          <w:spacing w:val="-2"/>
          <w:sz w:val="24"/>
          <w:szCs w:val="24"/>
        </w:rPr>
        <w:t>需要补充的其他内容：详见供应商须知前附表。</w:t>
      </w:r>
    </w:p>
    <w:p w14:paraId="0AE78252">
      <w:pPr>
        <w:spacing w:line="221" w:lineRule="auto"/>
        <w:rPr>
          <w:sz w:val="24"/>
          <w:szCs w:val="24"/>
        </w:rPr>
        <w:sectPr>
          <w:footerReference r:id="rId35" w:type="default"/>
          <w:pgSz w:w="11906" w:h="16839"/>
          <w:pgMar w:top="400" w:right="1352" w:bottom="724" w:left="1431" w:header="0" w:footer="562" w:gutter="0"/>
          <w:cols w:space="720" w:num="1"/>
        </w:sectPr>
      </w:pPr>
    </w:p>
    <w:p w14:paraId="10D5935E">
      <w:pPr>
        <w:spacing w:line="402" w:lineRule="auto"/>
        <w:rPr>
          <w:rFonts w:ascii="Arial"/>
          <w:sz w:val="21"/>
        </w:rPr>
      </w:pPr>
    </w:p>
    <w:p w14:paraId="591BD644">
      <w:pPr>
        <w:pStyle w:val="2"/>
        <w:spacing w:before="140" w:line="226" w:lineRule="auto"/>
        <w:ind w:left="3437"/>
        <w:outlineLvl w:val="0"/>
        <w:rPr>
          <w:sz w:val="43"/>
          <w:szCs w:val="43"/>
        </w:rPr>
      </w:pPr>
      <w:bookmarkStart w:id="2" w:name="bookmark3"/>
      <w:bookmarkEnd w:id="2"/>
      <w:r>
        <w:rPr>
          <w:b/>
          <w:bCs/>
          <w:spacing w:val="-5"/>
          <w:sz w:val="43"/>
          <w:szCs w:val="43"/>
        </w:rPr>
        <w:t>第三章</w:t>
      </w:r>
      <w:r>
        <w:rPr>
          <w:spacing w:val="39"/>
          <w:sz w:val="43"/>
          <w:szCs w:val="43"/>
        </w:rPr>
        <w:t xml:space="preserve"> </w:t>
      </w:r>
      <w:r>
        <w:rPr>
          <w:b/>
          <w:bCs/>
          <w:spacing w:val="-5"/>
          <w:sz w:val="43"/>
          <w:szCs w:val="43"/>
        </w:rPr>
        <w:t>评标办法</w:t>
      </w:r>
    </w:p>
    <w:p w14:paraId="14A7A771">
      <w:pPr>
        <w:pStyle w:val="2"/>
        <w:spacing w:before="119" w:line="360" w:lineRule="auto"/>
        <w:ind w:left="3" w:right="118" w:firstLine="479"/>
        <w:jc w:val="both"/>
        <w:rPr>
          <w:sz w:val="24"/>
          <w:szCs w:val="24"/>
        </w:rPr>
      </w:pPr>
      <w:r>
        <w:rPr>
          <w:sz w:val="24"/>
          <w:szCs w:val="24"/>
        </w:rPr>
        <w:t>根据《中华人民共和国政府采购法》、《中华人民共和国政府采购法实施条例》、《政</w:t>
      </w:r>
      <w:r>
        <w:rPr>
          <w:spacing w:val="12"/>
          <w:sz w:val="24"/>
          <w:szCs w:val="24"/>
        </w:rPr>
        <w:t>府采购货物和服务采购投标管理办法》（财政部令第</w:t>
      </w:r>
      <w:r>
        <w:rPr>
          <w:spacing w:val="-11"/>
          <w:sz w:val="24"/>
          <w:szCs w:val="24"/>
        </w:rPr>
        <w:t xml:space="preserve"> </w:t>
      </w:r>
      <w:r>
        <w:rPr>
          <w:spacing w:val="12"/>
          <w:sz w:val="24"/>
          <w:szCs w:val="24"/>
        </w:rPr>
        <w:t>87</w:t>
      </w:r>
      <w:r>
        <w:rPr>
          <w:spacing w:val="-20"/>
          <w:sz w:val="24"/>
          <w:szCs w:val="24"/>
        </w:rPr>
        <w:t xml:space="preserve"> </w:t>
      </w:r>
      <w:r>
        <w:rPr>
          <w:spacing w:val="12"/>
          <w:sz w:val="24"/>
          <w:szCs w:val="24"/>
        </w:rPr>
        <w:t>号）等相关法律</w:t>
      </w:r>
      <w:r>
        <w:rPr>
          <w:spacing w:val="-64"/>
          <w:sz w:val="24"/>
          <w:szCs w:val="24"/>
        </w:rPr>
        <w:t xml:space="preserve"> </w:t>
      </w:r>
      <w:r>
        <w:rPr>
          <w:spacing w:val="12"/>
          <w:sz w:val="24"/>
          <w:szCs w:val="24"/>
        </w:rPr>
        <w:t>、法规和规章</w:t>
      </w:r>
      <w:r>
        <w:rPr>
          <w:spacing w:val="4"/>
          <w:sz w:val="24"/>
          <w:szCs w:val="24"/>
        </w:rPr>
        <w:t>的规定制定本办法。</w:t>
      </w:r>
    </w:p>
    <w:p w14:paraId="16DCAE24">
      <w:pPr>
        <w:pStyle w:val="2"/>
        <w:spacing w:line="222" w:lineRule="auto"/>
        <w:ind w:left="492"/>
        <w:outlineLvl w:val="1"/>
        <w:rPr>
          <w:sz w:val="24"/>
          <w:szCs w:val="24"/>
        </w:rPr>
      </w:pPr>
      <w:r>
        <w:rPr>
          <w:b/>
          <w:bCs/>
          <w:spacing w:val="-7"/>
          <w:sz w:val="24"/>
          <w:szCs w:val="24"/>
        </w:rPr>
        <w:t>1.评标机构</w:t>
      </w:r>
    </w:p>
    <w:p w14:paraId="45756BC3">
      <w:pPr>
        <w:pStyle w:val="2"/>
        <w:spacing w:before="178" w:line="360" w:lineRule="auto"/>
        <w:ind w:left="27" w:right="101" w:firstLine="456"/>
        <w:rPr>
          <w:sz w:val="24"/>
          <w:szCs w:val="24"/>
        </w:rPr>
      </w:pPr>
      <w:r>
        <w:rPr>
          <w:spacing w:val="2"/>
          <w:sz w:val="24"/>
          <w:szCs w:val="24"/>
        </w:rPr>
        <w:t>评标机构为评标委员会，评委委员会由采购人</w:t>
      </w:r>
      <w:r>
        <w:rPr>
          <w:spacing w:val="1"/>
          <w:sz w:val="24"/>
          <w:szCs w:val="24"/>
        </w:rPr>
        <w:t>代表和评审专家组成，成员人数为5</w:t>
      </w:r>
      <w:r>
        <w:rPr>
          <w:spacing w:val="-40"/>
          <w:sz w:val="24"/>
          <w:szCs w:val="24"/>
        </w:rPr>
        <w:t xml:space="preserve"> </w:t>
      </w:r>
      <w:r>
        <w:rPr>
          <w:spacing w:val="1"/>
          <w:sz w:val="24"/>
          <w:szCs w:val="24"/>
        </w:rPr>
        <w:t>人及</w:t>
      </w:r>
      <w:r>
        <w:rPr>
          <w:spacing w:val="-2"/>
          <w:sz w:val="24"/>
          <w:szCs w:val="24"/>
        </w:rPr>
        <w:t>以上单数，其中评审专家不得少于成员总数的三分之二。</w:t>
      </w:r>
    </w:p>
    <w:p w14:paraId="56FB3187">
      <w:pPr>
        <w:pStyle w:val="2"/>
        <w:spacing w:line="222" w:lineRule="auto"/>
        <w:ind w:left="478"/>
        <w:outlineLvl w:val="1"/>
        <w:rPr>
          <w:sz w:val="24"/>
          <w:szCs w:val="24"/>
        </w:rPr>
      </w:pPr>
      <w:r>
        <w:rPr>
          <w:b/>
          <w:bCs/>
          <w:spacing w:val="-3"/>
          <w:sz w:val="24"/>
          <w:szCs w:val="24"/>
        </w:rPr>
        <w:t>2.采购人或者采购代理机构职责</w:t>
      </w:r>
    </w:p>
    <w:p w14:paraId="3F901AD6">
      <w:pPr>
        <w:pStyle w:val="2"/>
        <w:spacing w:before="179" w:line="220" w:lineRule="auto"/>
        <w:ind w:left="484"/>
        <w:rPr>
          <w:sz w:val="24"/>
          <w:szCs w:val="24"/>
        </w:rPr>
      </w:pPr>
      <w:r>
        <w:rPr>
          <w:spacing w:val="-1"/>
          <w:sz w:val="24"/>
          <w:szCs w:val="24"/>
        </w:rPr>
        <w:t>采购人或者采购代理机构负责组织评标工作，并履行下列职责：</w:t>
      </w:r>
    </w:p>
    <w:p w14:paraId="0C84FCFC">
      <w:pPr>
        <w:pStyle w:val="2"/>
        <w:spacing w:before="181" w:line="360" w:lineRule="auto"/>
        <w:ind w:left="8" w:right="99" w:firstLine="479"/>
        <w:rPr>
          <w:sz w:val="24"/>
          <w:szCs w:val="24"/>
        </w:rPr>
      </w:pPr>
      <w:r>
        <w:rPr>
          <w:spacing w:val="-3"/>
          <w:sz w:val="24"/>
          <w:szCs w:val="24"/>
        </w:rPr>
        <w:t>（1）核对评审专家身份和采购人代表授权函，对评审专家在政府采购活动中的职责履行</w:t>
      </w:r>
      <w:r>
        <w:rPr>
          <w:spacing w:val="-1"/>
          <w:sz w:val="24"/>
          <w:szCs w:val="24"/>
        </w:rPr>
        <w:t>情况予以记录，并及时将有关违法违规行为向财政部门报告；</w:t>
      </w:r>
    </w:p>
    <w:p w14:paraId="5943B06A">
      <w:pPr>
        <w:pStyle w:val="2"/>
        <w:spacing w:before="1" w:line="220" w:lineRule="auto"/>
        <w:ind w:left="487"/>
        <w:rPr>
          <w:sz w:val="24"/>
          <w:szCs w:val="24"/>
        </w:rPr>
      </w:pPr>
      <w:r>
        <w:rPr>
          <w:spacing w:val="-3"/>
          <w:sz w:val="24"/>
          <w:szCs w:val="24"/>
        </w:rPr>
        <w:t>（2）宣布评标纪律；</w:t>
      </w:r>
    </w:p>
    <w:p w14:paraId="6293CF53">
      <w:pPr>
        <w:pStyle w:val="2"/>
        <w:spacing w:before="182" w:line="220" w:lineRule="auto"/>
        <w:ind w:left="487"/>
        <w:rPr>
          <w:sz w:val="24"/>
          <w:szCs w:val="24"/>
        </w:rPr>
      </w:pPr>
      <w:r>
        <w:rPr>
          <w:spacing w:val="-1"/>
          <w:sz w:val="24"/>
          <w:szCs w:val="24"/>
        </w:rPr>
        <w:t>（3）公布供应商名单，告知评审专家应当回避的情形；</w:t>
      </w:r>
    </w:p>
    <w:p w14:paraId="75B5BE0E">
      <w:pPr>
        <w:pStyle w:val="2"/>
        <w:spacing w:before="182" w:line="222" w:lineRule="auto"/>
        <w:ind w:left="487"/>
        <w:rPr>
          <w:sz w:val="24"/>
          <w:szCs w:val="24"/>
        </w:rPr>
      </w:pPr>
      <w:r>
        <w:rPr>
          <w:spacing w:val="-1"/>
          <w:sz w:val="24"/>
          <w:szCs w:val="24"/>
        </w:rPr>
        <w:t>（4）组织评标委员会推选评标组长、采购人代表不得担任组长；</w:t>
      </w:r>
    </w:p>
    <w:p w14:paraId="17F8C5CC">
      <w:pPr>
        <w:pStyle w:val="2"/>
        <w:spacing w:before="179" w:line="219" w:lineRule="auto"/>
        <w:ind w:left="487"/>
        <w:rPr>
          <w:sz w:val="24"/>
          <w:szCs w:val="24"/>
        </w:rPr>
      </w:pPr>
      <w:r>
        <w:rPr>
          <w:spacing w:val="-1"/>
          <w:sz w:val="24"/>
          <w:szCs w:val="24"/>
        </w:rPr>
        <w:t>（5）在评标期间采取必要的通讯管理措施，保证评标活动不受外界干扰；</w:t>
      </w:r>
    </w:p>
    <w:p w14:paraId="5B7FF4CF">
      <w:pPr>
        <w:pStyle w:val="2"/>
        <w:spacing w:before="183" w:line="221" w:lineRule="auto"/>
        <w:ind w:left="487"/>
        <w:rPr>
          <w:sz w:val="24"/>
          <w:szCs w:val="24"/>
        </w:rPr>
      </w:pPr>
      <w:r>
        <w:rPr>
          <w:spacing w:val="-1"/>
          <w:sz w:val="24"/>
          <w:szCs w:val="24"/>
        </w:rPr>
        <w:t>（6）根据评标委员会的要求介绍政府采购相关政策法规、招标文件；</w:t>
      </w:r>
    </w:p>
    <w:p w14:paraId="240F7441">
      <w:pPr>
        <w:pStyle w:val="2"/>
        <w:spacing w:before="181" w:line="360" w:lineRule="auto"/>
        <w:ind w:left="8" w:right="99" w:firstLine="479"/>
        <w:rPr>
          <w:sz w:val="24"/>
          <w:szCs w:val="24"/>
        </w:rPr>
      </w:pPr>
      <w:r>
        <w:rPr>
          <w:spacing w:val="-3"/>
          <w:sz w:val="24"/>
          <w:szCs w:val="24"/>
        </w:rPr>
        <w:t>（7）维护评标秩序，监督评标委员会依照招标文件规定的评标程序、方法和标准进行独</w:t>
      </w:r>
      <w:r>
        <w:rPr>
          <w:spacing w:val="-1"/>
          <w:sz w:val="24"/>
          <w:szCs w:val="24"/>
        </w:rPr>
        <w:t>立评审，及时制止和纠正采购人代表、评审专家的倾向性言论或者违法违规行为；</w:t>
      </w:r>
    </w:p>
    <w:p w14:paraId="44F59C78">
      <w:pPr>
        <w:pStyle w:val="2"/>
        <w:spacing w:line="221" w:lineRule="auto"/>
        <w:jc w:val="right"/>
        <w:rPr>
          <w:sz w:val="24"/>
          <w:szCs w:val="24"/>
        </w:rPr>
      </w:pPr>
      <w:r>
        <w:rPr>
          <w:spacing w:val="-2"/>
          <w:sz w:val="24"/>
          <w:szCs w:val="24"/>
        </w:rPr>
        <w:t>（8）核对评标结果，有《政府采购货物和服务招标投标管理办法》（财政部</w:t>
      </w:r>
      <w:r>
        <w:rPr>
          <w:spacing w:val="-3"/>
          <w:sz w:val="24"/>
          <w:szCs w:val="24"/>
        </w:rPr>
        <w:t>令第87</w:t>
      </w:r>
      <w:r>
        <w:rPr>
          <w:spacing w:val="-39"/>
          <w:sz w:val="24"/>
          <w:szCs w:val="24"/>
        </w:rPr>
        <w:t xml:space="preserve"> </w:t>
      </w:r>
      <w:r>
        <w:rPr>
          <w:spacing w:val="-3"/>
          <w:sz w:val="24"/>
          <w:szCs w:val="24"/>
        </w:rPr>
        <w:t>号）</w:t>
      </w:r>
    </w:p>
    <w:p w14:paraId="7EF17A62">
      <w:pPr>
        <w:pStyle w:val="2"/>
        <w:spacing w:before="180" w:line="360" w:lineRule="auto"/>
        <w:ind w:right="99" w:firstLine="12"/>
        <w:rPr>
          <w:sz w:val="24"/>
          <w:szCs w:val="24"/>
        </w:rPr>
      </w:pPr>
      <w:r>
        <w:rPr>
          <w:sz w:val="24"/>
          <w:szCs w:val="24"/>
        </w:rPr>
        <w:t>第六十四条规定情形的，要求评标委员会复核或者书面说明理由，评标委员会拒绝的，应予</w:t>
      </w:r>
      <w:r>
        <w:rPr>
          <w:spacing w:val="-2"/>
          <w:sz w:val="24"/>
          <w:szCs w:val="24"/>
        </w:rPr>
        <w:t>记录并向本级财政部门报告；</w:t>
      </w:r>
    </w:p>
    <w:p w14:paraId="77FEB8B9">
      <w:pPr>
        <w:pStyle w:val="2"/>
        <w:spacing w:before="1" w:line="360" w:lineRule="auto"/>
        <w:ind w:left="21" w:right="99" w:firstLine="466"/>
        <w:rPr>
          <w:sz w:val="24"/>
          <w:szCs w:val="24"/>
        </w:rPr>
      </w:pPr>
      <w:r>
        <w:rPr>
          <w:spacing w:val="-3"/>
          <w:sz w:val="24"/>
          <w:szCs w:val="24"/>
        </w:rPr>
        <w:t>（9）评审工作完成后，按照规定向评审专家支付劳务报酬和异地评审差旅费，不得向评</w:t>
      </w:r>
      <w:r>
        <w:rPr>
          <w:spacing w:val="-2"/>
          <w:sz w:val="24"/>
          <w:szCs w:val="24"/>
        </w:rPr>
        <w:t>审专家以外的其他人员支付评审劳务报酬；</w:t>
      </w:r>
    </w:p>
    <w:p w14:paraId="178F4909">
      <w:pPr>
        <w:pStyle w:val="2"/>
        <w:spacing w:line="221" w:lineRule="auto"/>
        <w:ind w:left="487"/>
        <w:rPr>
          <w:sz w:val="24"/>
          <w:szCs w:val="24"/>
        </w:rPr>
      </w:pPr>
      <w:r>
        <w:rPr>
          <w:spacing w:val="-2"/>
          <w:sz w:val="24"/>
          <w:szCs w:val="24"/>
        </w:rPr>
        <w:t>（10）处理与评标有关的其他事项。</w:t>
      </w:r>
    </w:p>
    <w:p w14:paraId="66C29D2C">
      <w:pPr>
        <w:pStyle w:val="2"/>
        <w:spacing w:before="179" w:line="360" w:lineRule="auto"/>
        <w:ind w:left="8" w:right="33" w:firstLine="476"/>
        <w:rPr>
          <w:sz w:val="24"/>
          <w:szCs w:val="24"/>
        </w:rPr>
      </w:pPr>
      <w:r>
        <w:rPr>
          <w:spacing w:val="-4"/>
          <w:sz w:val="24"/>
          <w:szCs w:val="24"/>
        </w:rPr>
        <w:t>采购人可以在评标前说明项目背景和采购需求，说明内容不得含有歧视性、倾向性意见，</w:t>
      </w:r>
      <w:r>
        <w:rPr>
          <w:spacing w:val="-1"/>
          <w:sz w:val="24"/>
          <w:szCs w:val="24"/>
        </w:rPr>
        <w:t>不得超出招标文件所述范围。说明应当提交书面材料，并随招标文件一并存档。</w:t>
      </w:r>
    </w:p>
    <w:p w14:paraId="0ADB2CE6">
      <w:pPr>
        <w:pStyle w:val="2"/>
        <w:spacing w:before="2" w:line="222" w:lineRule="auto"/>
        <w:ind w:left="480"/>
        <w:outlineLvl w:val="1"/>
        <w:rPr>
          <w:sz w:val="24"/>
          <w:szCs w:val="24"/>
        </w:rPr>
      </w:pPr>
      <w:r>
        <w:rPr>
          <w:b/>
          <w:bCs/>
          <w:spacing w:val="-4"/>
          <w:sz w:val="24"/>
          <w:szCs w:val="24"/>
        </w:rPr>
        <w:t>3.评标委员会职责</w:t>
      </w:r>
    </w:p>
    <w:p w14:paraId="6661F6AE">
      <w:pPr>
        <w:pStyle w:val="2"/>
        <w:spacing w:before="179" w:line="220" w:lineRule="auto"/>
        <w:ind w:left="483"/>
        <w:rPr>
          <w:sz w:val="24"/>
          <w:szCs w:val="24"/>
        </w:rPr>
      </w:pPr>
      <w:r>
        <w:rPr>
          <w:spacing w:val="-1"/>
          <w:sz w:val="24"/>
          <w:szCs w:val="24"/>
        </w:rPr>
        <w:t>评标委员会负责具体评标事务，并独立履行下列职责：</w:t>
      </w:r>
    </w:p>
    <w:p w14:paraId="78812640">
      <w:pPr>
        <w:pStyle w:val="2"/>
        <w:spacing w:before="182" w:line="220" w:lineRule="auto"/>
        <w:ind w:left="487"/>
        <w:rPr>
          <w:sz w:val="24"/>
          <w:szCs w:val="24"/>
        </w:rPr>
      </w:pPr>
      <w:r>
        <w:rPr>
          <w:spacing w:val="-1"/>
          <w:sz w:val="24"/>
          <w:szCs w:val="24"/>
        </w:rPr>
        <w:t>（1）审查、评价投标文件是否符合招标文件的商务、技术等实质性要求；</w:t>
      </w:r>
    </w:p>
    <w:p w14:paraId="25AE9DAF">
      <w:pPr>
        <w:pStyle w:val="2"/>
        <w:spacing w:before="182" w:line="220" w:lineRule="auto"/>
        <w:ind w:left="487"/>
        <w:rPr>
          <w:sz w:val="24"/>
          <w:szCs w:val="24"/>
        </w:rPr>
      </w:pPr>
      <w:r>
        <w:rPr>
          <w:spacing w:val="-1"/>
          <w:sz w:val="24"/>
          <w:szCs w:val="24"/>
        </w:rPr>
        <w:t>（2）要求供应商对投标文件有关事项作出澄清或者说明；</w:t>
      </w:r>
    </w:p>
    <w:p w14:paraId="500599D1">
      <w:pPr>
        <w:spacing w:line="220" w:lineRule="auto"/>
        <w:rPr>
          <w:sz w:val="24"/>
          <w:szCs w:val="24"/>
        </w:rPr>
        <w:sectPr>
          <w:footerReference r:id="rId36" w:type="default"/>
          <w:pgSz w:w="11906" w:h="16839"/>
          <w:pgMar w:top="400" w:right="1035" w:bottom="1065" w:left="1145" w:header="0" w:footer="903" w:gutter="0"/>
          <w:cols w:space="720" w:num="1"/>
        </w:sectPr>
      </w:pPr>
    </w:p>
    <w:p w14:paraId="5573DF90">
      <w:pPr>
        <w:spacing w:line="243" w:lineRule="auto"/>
        <w:rPr>
          <w:rFonts w:ascii="Arial"/>
          <w:sz w:val="21"/>
        </w:rPr>
      </w:pPr>
    </w:p>
    <w:p w14:paraId="6CD9D0D5">
      <w:pPr>
        <w:spacing w:line="243" w:lineRule="auto"/>
        <w:rPr>
          <w:rFonts w:ascii="Arial"/>
          <w:sz w:val="21"/>
        </w:rPr>
      </w:pPr>
    </w:p>
    <w:p w14:paraId="7F85F69A">
      <w:pPr>
        <w:spacing w:line="244" w:lineRule="auto"/>
        <w:rPr>
          <w:rFonts w:ascii="Arial"/>
          <w:sz w:val="21"/>
        </w:rPr>
      </w:pPr>
    </w:p>
    <w:p w14:paraId="41058160">
      <w:pPr>
        <w:pStyle w:val="2"/>
        <w:spacing w:before="78" w:line="221" w:lineRule="auto"/>
        <w:ind w:left="485"/>
        <w:rPr>
          <w:sz w:val="24"/>
          <w:szCs w:val="24"/>
        </w:rPr>
      </w:pPr>
      <w:r>
        <w:rPr>
          <w:spacing w:val="-2"/>
          <w:sz w:val="24"/>
          <w:szCs w:val="24"/>
        </w:rPr>
        <w:t>（3）对投标文件进行比较和评价；</w:t>
      </w:r>
    </w:p>
    <w:p w14:paraId="6760EB89">
      <w:pPr>
        <w:pStyle w:val="2"/>
        <w:spacing w:before="180" w:line="221" w:lineRule="auto"/>
        <w:ind w:left="485"/>
        <w:rPr>
          <w:sz w:val="24"/>
          <w:szCs w:val="24"/>
        </w:rPr>
      </w:pPr>
      <w:r>
        <w:rPr>
          <w:spacing w:val="-1"/>
          <w:sz w:val="24"/>
          <w:szCs w:val="24"/>
        </w:rPr>
        <w:t>（4）确定中标候选人名单，或根据采购人委托直接确定中标人；</w:t>
      </w:r>
    </w:p>
    <w:p w14:paraId="652F5D58">
      <w:pPr>
        <w:pStyle w:val="2"/>
        <w:spacing w:before="180" w:line="221" w:lineRule="auto"/>
        <w:ind w:left="485"/>
        <w:rPr>
          <w:sz w:val="24"/>
          <w:szCs w:val="24"/>
        </w:rPr>
      </w:pPr>
      <w:r>
        <w:rPr>
          <w:spacing w:val="-1"/>
          <w:sz w:val="24"/>
          <w:szCs w:val="24"/>
        </w:rPr>
        <w:t>（5）向采购人、采购代理机构或者有关部门报告评标中发现的违法行为。</w:t>
      </w:r>
    </w:p>
    <w:p w14:paraId="409382CA">
      <w:pPr>
        <w:pStyle w:val="2"/>
        <w:spacing w:before="181" w:line="222" w:lineRule="auto"/>
        <w:ind w:left="471"/>
        <w:outlineLvl w:val="1"/>
        <w:rPr>
          <w:sz w:val="24"/>
          <w:szCs w:val="24"/>
        </w:rPr>
      </w:pPr>
      <w:r>
        <w:rPr>
          <w:b/>
          <w:bCs/>
          <w:spacing w:val="-4"/>
          <w:sz w:val="24"/>
          <w:szCs w:val="24"/>
        </w:rPr>
        <w:t>4.评标纪律</w:t>
      </w:r>
    </w:p>
    <w:p w14:paraId="3378BEE0">
      <w:pPr>
        <w:pStyle w:val="2"/>
        <w:spacing w:before="179" w:line="221" w:lineRule="auto"/>
        <w:jc w:val="right"/>
        <w:rPr>
          <w:sz w:val="24"/>
          <w:szCs w:val="24"/>
        </w:rPr>
      </w:pPr>
      <w:r>
        <w:rPr>
          <w:spacing w:val="-6"/>
          <w:sz w:val="24"/>
          <w:szCs w:val="24"/>
        </w:rPr>
        <w:t>（1）对评标内容和评标过程要严格保密，</w:t>
      </w:r>
      <w:r>
        <w:rPr>
          <w:spacing w:val="-7"/>
          <w:sz w:val="24"/>
          <w:szCs w:val="24"/>
        </w:rPr>
        <w:t>不得向供应商或与该过程无关的其他人员泄露。</w:t>
      </w:r>
    </w:p>
    <w:p w14:paraId="5D48D06D">
      <w:pPr>
        <w:pStyle w:val="2"/>
        <w:spacing w:before="180" w:line="360" w:lineRule="auto"/>
        <w:ind w:left="7" w:right="83" w:firstLine="477"/>
        <w:rPr>
          <w:sz w:val="24"/>
          <w:szCs w:val="24"/>
        </w:rPr>
      </w:pPr>
      <w:r>
        <w:rPr>
          <w:spacing w:val="-3"/>
          <w:sz w:val="24"/>
          <w:szCs w:val="24"/>
        </w:rPr>
        <w:t>（2）评标期间的一切资料，包括评标意见、评标记录和评标结论，一律不得向外传播和</w:t>
      </w:r>
      <w:r>
        <w:rPr>
          <w:spacing w:val="-8"/>
          <w:sz w:val="24"/>
          <w:szCs w:val="24"/>
        </w:rPr>
        <w:t>泄露。</w:t>
      </w:r>
    </w:p>
    <w:p w14:paraId="78818197">
      <w:pPr>
        <w:pStyle w:val="2"/>
        <w:spacing w:before="3" w:line="359" w:lineRule="auto"/>
        <w:ind w:left="14" w:right="83" w:firstLine="470"/>
        <w:rPr>
          <w:sz w:val="24"/>
          <w:szCs w:val="24"/>
        </w:rPr>
      </w:pPr>
      <w:r>
        <w:rPr>
          <w:spacing w:val="-3"/>
          <w:sz w:val="24"/>
          <w:szCs w:val="24"/>
        </w:rPr>
        <w:t>（3）任何属于投标文件审查、澄清、评价和评价的资料，不得向供应商或与该过程无关</w:t>
      </w:r>
      <w:r>
        <w:rPr>
          <w:spacing w:val="-4"/>
          <w:sz w:val="24"/>
          <w:szCs w:val="24"/>
        </w:rPr>
        <w:t>的其他人员泄露。</w:t>
      </w:r>
    </w:p>
    <w:p w14:paraId="747EA980">
      <w:pPr>
        <w:pStyle w:val="2"/>
        <w:spacing w:before="1" w:line="359" w:lineRule="auto"/>
        <w:ind w:right="83" w:firstLine="485"/>
        <w:rPr>
          <w:sz w:val="24"/>
          <w:szCs w:val="24"/>
        </w:rPr>
      </w:pPr>
      <w:r>
        <w:rPr>
          <w:spacing w:val="-3"/>
          <w:sz w:val="24"/>
          <w:szCs w:val="24"/>
        </w:rPr>
        <w:t>（4）所有资料（包括招标文件、投标文件、评标表格及各种文字记录）在评标结束后均</w:t>
      </w:r>
      <w:r>
        <w:rPr>
          <w:spacing w:val="-1"/>
          <w:sz w:val="24"/>
          <w:szCs w:val="24"/>
        </w:rPr>
        <w:t>应分别整理、存档备查，任何人不得复制和保留。</w:t>
      </w:r>
    </w:p>
    <w:p w14:paraId="5B3D4F2A">
      <w:pPr>
        <w:pStyle w:val="2"/>
        <w:spacing w:before="1" w:line="360" w:lineRule="auto"/>
        <w:ind w:left="3" w:right="83" w:firstLine="481"/>
        <w:rPr>
          <w:sz w:val="24"/>
          <w:szCs w:val="24"/>
        </w:rPr>
      </w:pPr>
      <w:r>
        <w:rPr>
          <w:spacing w:val="-3"/>
          <w:sz w:val="24"/>
          <w:szCs w:val="24"/>
        </w:rPr>
        <w:t>（5）评标期间，未经允许评标委员会以外的任何单位或部门不得参加评标和采访评标工</w:t>
      </w:r>
      <w:r>
        <w:rPr>
          <w:spacing w:val="-10"/>
          <w:sz w:val="24"/>
          <w:szCs w:val="24"/>
        </w:rPr>
        <w:t>作。</w:t>
      </w:r>
    </w:p>
    <w:p w14:paraId="44F764C3">
      <w:pPr>
        <w:pStyle w:val="2"/>
        <w:spacing w:before="1" w:line="220" w:lineRule="auto"/>
        <w:ind w:left="485"/>
        <w:rPr>
          <w:sz w:val="24"/>
          <w:szCs w:val="24"/>
        </w:rPr>
      </w:pPr>
      <w:r>
        <w:rPr>
          <w:spacing w:val="-1"/>
          <w:sz w:val="24"/>
          <w:szCs w:val="24"/>
        </w:rPr>
        <w:t>（6）评标期间，评标人员不得外出，确需外出时应事先请假。</w:t>
      </w:r>
    </w:p>
    <w:p w14:paraId="147B177C">
      <w:pPr>
        <w:pStyle w:val="2"/>
        <w:spacing w:before="182" w:line="360" w:lineRule="auto"/>
        <w:ind w:left="14" w:right="83" w:firstLine="470"/>
        <w:rPr>
          <w:sz w:val="24"/>
          <w:szCs w:val="24"/>
        </w:rPr>
      </w:pPr>
      <w:r>
        <w:rPr>
          <w:spacing w:val="-3"/>
          <w:sz w:val="24"/>
          <w:szCs w:val="24"/>
        </w:rPr>
        <w:t>（7）评标期间，所有与会人员不得私自以任何方式和供应商进行联系，需要询问、澄清</w:t>
      </w:r>
      <w:r>
        <w:rPr>
          <w:spacing w:val="-2"/>
          <w:sz w:val="24"/>
          <w:szCs w:val="24"/>
        </w:rPr>
        <w:t>的问题由评标委员会统一组织办理。</w:t>
      </w:r>
    </w:p>
    <w:p w14:paraId="65FBDCAE">
      <w:pPr>
        <w:pStyle w:val="2"/>
        <w:spacing w:before="2" w:line="359" w:lineRule="auto"/>
        <w:ind w:left="1" w:right="83" w:firstLine="483"/>
        <w:rPr>
          <w:sz w:val="24"/>
          <w:szCs w:val="24"/>
        </w:rPr>
      </w:pPr>
      <w:r>
        <w:rPr>
          <w:spacing w:val="-3"/>
          <w:sz w:val="24"/>
          <w:szCs w:val="24"/>
        </w:rPr>
        <w:t>（8）评标结束后，与会人员不得向外界透露评标人员的评标意见，如因此造成的后果由责任者承担。</w:t>
      </w:r>
    </w:p>
    <w:p w14:paraId="7FA73F23">
      <w:pPr>
        <w:pStyle w:val="2"/>
        <w:spacing w:before="1" w:line="222" w:lineRule="auto"/>
        <w:ind w:left="477"/>
        <w:outlineLvl w:val="1"/>
        <w:rPr>
          <w:sz w:val="24"/>
          <w:szCs w:val="24"/>
        </w:rPr>
      </w:pPr>
      <w:r>
        <w:rPr>
          <w:b/>
          <w:bCs/>
          <w:spacing w:val="-5"/>
          <w:sz w:val="24"/>
          <w:szCs w:val="24"/>
        </w:rPr>
        <w:t>5.评标原则</w:t>
      </w:r>
    </w:p>
    <w:p w14:paraId="613F0F71">
      <w:pPr>
        <w:pStyle w:val="2"/>
        <w:spacing w:before="178" w:line="222" w:lineRule="auto"/>
        <w:ind w:left="480"/>
        <w:rPr>
          <w:sz w:val="24"/>
          <w:szCs w:val="24"/>
        </w:rPr>
      </w:pPr>
      <w:r>
        <w:rPr>
          <w:spacing w:val="-2"/>
          <w:sz w:val="24"/>
          <w:szCs w:val="24"/>
        </w:rPr>
        <w:t>评标将遵循下列原则：</w:t>
      </w:r>
    </w:p>
    <w:p w14:paraId="6310D721">
      <w:pPr>
        <w:pStyle w:val="2"/>
        <w:spacing w:before="180" w:line="360" w:lineRule="auto"/>
        <w:ind w:right="83" w:firstLine="484"/>
        <w:rPr>
          <w:sz w:val="24"/>
          <w:szCs w:val="24"/>
        </w:rPr>
      </w:pPr>
      <w:r>
        <w:rPr>
          <w:spacing w:val="-3"/>
          <w:sz w:val="24"/>
          <w:szCs w:val="24"/>
        </w:rPr>
        <w:t>（1）坚持公平、公正、科学、择优的原则，本着实事求是的精神，不带任何主观意愿和</w:t>
      </w:r>
      <w:r>
        <w:rPr>
          <w:spacing w:val="-1"/>
          <w:sz w:val="24"/>
          <w:szCs w:val="24"/>
        </w:rPr>
        <w:t>偏见，认真负责地做好评标工作，公平、公正地对待每一个供应商。</w:t>
      </w:r>
    </w:p>
    <w:p w14:paraId="60C0EE71">
      <w:pPr>
        <w:pStyle w:val="2"/>
        <w:spacing w:before="1" w:line="221" w:lineRule="auto"/>
        <w:ind w:left="485"/>
        <w:rPr>
          <w:sz w:val="24"/>
          <w:szCs w:val="24"/>
        </w:rPr>
      </w:pPr>
      <w:r>
        <w:rPr>
          <w:spacing w:val="-2"/>
          <w:sz w:val="24"/>
          <w:szCs w:val="24"/>
        </w:rPr>
        <w:t>（2）全面分析，综合评审。</w:t>
      </w:r>
    </w:p>
    <w:p w14:paraId="36C66117">
      <w:pPr>
        <w:pStyle w:val="2"/>
        <w:spacing w:before="180" w:line="360" w:lineRule="auto"/>
        <w:ind w:right="83" w:firstLine="484"/>
        <w:outlineLvl w:val="1"/>
        <w:rPr>
          <w:sz w:val="24"/>
          <w:szCs w:val="24"/>
        </w:rPr>
      </w:pPr>
      <w:r>
        <w:rPr>
          <w:b/>
          <w:bCs/>
          <w:spacing w:val="-5"/>
          <w:sz w:val="24"/>
          <w:szCs w:val="24"/>
        </w:rPr>
        <w:t>（3）评标只对供应商的投标文件进行评审，投标文件以外的资料、信息</w:t>
      </w:r>
      <w:r>
        <w:rPr>
          <w:b/>
          <w:bCs/>
          <w:spacing w:val="-6"/>
          <w:sz w:val="24"/>
          <w:szCs w:val="24"/>
        </w:rPr>
        <w:t>不应作为评标的</w:t>
      </w:r>
      <w:r>
        <w:rPr>
          <w:b/>
          <w:bCs/>
          <w:spacing w:val="-9"/>
          <w:sz w:val="24"/>
          <w:szCs w:val="24"/>
        </w:rPr>
        <w:t>依据。</w:t>
      </w:r>
    </w:p>
    <w:p w14:paraId="00715749">
      <w:pPr>
        <w:pStyle w:val="2"/>
        <w:spacing w:line="222" w:lineRule="auto"/>
        <w:ind w:left="474"/>
        <w:outlineLvl w:val="1"/>
        <w:rPr>
          <w:sz w:val="24"/>
          <w:szCs w:val="24"/>
        </w:rPr>
      </w:pPr>
      <w:r>
        <w:rPr>
          <w:b/>
          <w:bCs/>
          <w:spacing w:val="-4"/>
          <w:sz w:val="24"/>
          <w:szCs w:val="24"/>
        </w:rPr>
        <w:t>6.评标程序</w:t>
      </w:r>
    </w:p>
    <w:p w14:paraId="5F4B23E3">
      <w:pPr>
        <w:pStyle w:val="2"/>
        <w:spacing w:before="179" w:line="360" w:lineRule="auto"/>
        <w:ind w:right="83" w:firstLine="474"/>
        <w:rPr>
          <w:sz w:val="24"/>
          <w:szCs w:val="24"/>
        </w:rPr>
      </w:pPr>
      <w:r>
        <w:rPr>
          <w:spacing w:val="-4"/>
          <w:sz w:val="24"/>
          <w:szCs w:val="24"/>
        </w:rPr>
        <w:t>6.1</w:t>
      </w:r>
      <w:r>
        <w:rPr>
          <w:spacing w:val="-43"/>
          <w:sz w:val="24"/>
          <w:szCs w:val="24"/>
        </w:rPr>
        <w:t xml:space="preserve"> </w:t>
      </w:r>
      <w:r>
        <w:rPr>
          <w:spacing w:val="-4"/>
          <w:sz w:val="24"/>
          <w:szCs w:val="24"/>
        </w:rPr>
        <w:t>本次招标所采用的评标办法为《政府采购货物和服务招标投标</w:t>
      </w:r>
      <w:r>
        <w:rPr>
          <w:spacing w:val="-5"/>
          <w:sz w:val="24"/>
          <w:szCs w:val="24"/>
        </w:rPr>
        <w:t>管理办法》（财政部令</w:t>
      </w:r>
      <w:r>
        <w:rPr>
          <w:spacing w:val="-4"/>
          <w:sz w:val="24"/>
          <w:szCs w:val="24"/>
        </w:rPr>
        <w:t>第</w:t>
      </w:r>
      <w:r>
        <w:rPr>
          <w:spacing w:val="-48"/>
          <w:sz w:val="24"/>
          <w:szCs w:val="24"/>
        </w:rPr>
        <w:t xml:space="preserve"> </w:t>
      </w:r>
      <w:r>
        <w:rPr>
          <w:spacing w:val="-4"/>
          <w:sz w:val="24"/>
          <w:szCs w:val="24"/>
        </w:rPr>
        <w:t>87</w:t>
      </w:r>
      <w:r>
        <w:rPr>
          <w:spacing w:val="-39"/>
          <w:sz w:val="24"/>
          <w:szCs w:val="24"/>
        </w:rPr>
        <w:t xml:space="preserve"> </w:t>
      </w:r>
      <w:r>
        <w:rPr>
          <w:spacing w:val="-4"/>
          <w:sz w:val="24"/>
          <w:szCs w:val="24"/>
        </w:rPr>
        <w:t>号）第五十五条规定的“综合评分法</w:t>
      </w:r>
      <w:r>
        <w:rPr>
          <w:spacing w:val="-88"/>
          <w:sz w:val="24"/>
          <w:szCs w:val="24"/>
        </w:rPr>
        <w:t xml:space="preserve"> </w:t>
      </w:r>
      <w:r>
        <w:rPr>
          <w:spacing w:val="-4"/>
          <w:sz w:val="24"/>
          <w:szCs w:val="24"/>
        </w:rPr>
        <w:t>”，即：投标文件满足招标文件全部实质性要求且</w:t>
      </w:r>
      <w:r>
        <w:rPr>
          <w:spacing w:val="-1"/>
          <w:sz w:val="24"/>
          <w:szCs w:val="24"/>
        </w:rPr>
        <w:t>按照评审因素的量化指标评审得分最高的供应商为中标候选人的评标方法。</w:t>
      </w:r>
    </w:p>
    <w:p w14:paraId="0DF42589">
      <w:pPr>
        <w:pStyle w:val="2"/>
        <w:spacing w:line="220" w:lineRule="auto"/>
        <w:ind w:left="474"/>
        <w:rPr>
          <w:sz w:val="24"/>
          <w:szCs w:val="24"/>
        </w:rPr>
      </w:pPr>
      <w:r>
        <w:rPr>
          <w:spacing w:val="2"/>
          <w:sz w:val="24"/>
          <w:szCs w:val="24"/>
        </w:rPr>
        <w:t>6.2</w:t>
      </w:r>
      <w:r>
        <w:rPr>
          <w:spacing w:val="-32"/>
          <w:sz w:val="24"/>
          <w:szCs w:val="24"/>
        </w:rPr>
        <w:t xml:space="preserve"> </w:t>
      </w:r>
      <w:r>
        <w:rPr>
          <w:spacing w:val="2"/>
          <w:sz w:val="24"/>
          <w:szCs w:val="24"/>
        </w:rPr>
        <w:t>评标只对通过资格审查的投标文件进行评审，评标程序：资格审查→符合性审查→</w:t>
      </w:r>
    </w:p>
    <w:p w14:paraId="42665B10">
      <w:pPr>
        <w:spacing w:line="220" w:lineRule="auto"/>
        <w:rPr>
          <w:sz w:val="24"/>
          <w:szCs w:val="24"/>
        </w:rPr>
        <w:sectPr>
          <w:footerReference r:id="rId37" w:type="default"/>
          <w:pgSz w:w="11906" w:h="16839"/>
          <w:pgMar w:top="400" w:right="1051" w:bottom="1065" w:left="1148" w:header="0" w:footer="903" w:gutter="0"/>
          <w:cols w:space="720" w:num="1"/>
        </w:sectPr>
      </w:pPr>
    </w:p>
    <w:p w14:paraId="25F92D5C">
      <w:pPr>
        <w:spacing w:line="243" w:lineRule="auto"/>
        <w:rPr>
          <w:rFonts w:ascii="Arial"/>
          <w:sz w:val="21"/>
        </w:rPr>
      </w:pPr>
    </w:p>
    <w:p w14:paraId="6FB3D075">
      <w:pPr>
        <w:spacing w:line="243" w:lineRule="auto"/>
        <w:rPr>
          <w:rFonts w:ascii="Arial"/>
          <w:sz w:val="21"/>
        </w:rPr>
      </w:pPr>
    </w:p>
    <w:p w14:paraId="184A60CE">
      <w:pPr>
        <w:spacing w:line="244" w:lineRule="auto"/>
        <w:rPr>
          <w:rFonts w:ascii="Arial"/>
          <w:sz w:val="21"/>
        </w:rPr>
      </w:pPr>
    </w:p>
    <w:p w14:paraId="5595CF43">
      <w:pPr>
        <w:pStyle w:val="2"/>
        <w:spacing w:before="78" w:line="220" w:lineRule="auto"/>
        <w:ind w:left="14"/>
        <w:rPr>
          <w:sz w:val="24"/>
          <w:szCs w:val="24"/>
        </w:rPr>
      </w:pPr>
      <w:r>
        <w:rPr>
          <w:spacing w:val="-1"/>
          <w:sz w:val="24"/>
          <w:szCs w:val="24"/>
        </w:rPr>
        <w:t>商务和技术评估、综合比较与评价→得分汇总→评标报告编写。</w:t>
      </w:r>
    </w:p>
    <w:p w14:paraId="1FA4C33D">
      <w:pPr>
        <w:pStyle w:val="2"/>
        <w:spacing w:before="182" w:line="222" w:lineRule="auto"/>
        <w:rPr>
          <w:sz w:val="24"/>
          <w:szCs w:val="24"/>
        </w:rPr>
      </w:pPr>
      <w:r>
        <w:rPr>
          <w:b/>
          <w:bCs/>
          <w:spacing w:val="-8"/>
          <w:sz w:val="24"/>
          <w:szCs w:val="24"/>
        </w:rPr>
        <w:t>6.3</w:t>
      </w:r>
      <w:r>
        <w:rPr>
          <w:spacing w:val="-29"/>
          <w:sz w:val="24"/>
          <w:szCs w:val="24"/>
        </w:rPr>
        <w:t xml:space="preserve"> </w:t>
      </w:r>
      <w:r>
        <w:rPr>
          <w:b/>
          <w:bCs/>
          <w:spacing w:val="-8"/>
          <w:sz w:val="24"/>
          <w:szCs w:val="24"/>
        </w:rPr>
        <w:t>资格审查</w:t>
      </w:r>
    </w:p>
    <w:p w14:paraId="3C09CAB6">
      <w:pPr>
        <w:pStyle w:val="2"/>
        <w:spacing w:before="178" w:line="316" w:lineRule="auto"/>
        <w:ind w:left="7" w:firstLine="478"/>
        <w:rPr>
          <w:sz w:val="24"/>
          <w:szCs w:val="24"/>
        </w:rPr>
      </w:pPr>
      <w:r>
        <w:rPr>
          <w:spacing w:val="1"/>
          <w:sz w:val="24"/>
          <w:szCs w:val="24"/>
        </w:rPr>
        <w:t>开标结束后，采购人或者采购代理机构将首先对</w:t>
      </w:r>
      <w:r>
        <w:rPr>
          <w:sz w:val="24"/>
          <w:szCs w:val="24"/>
        </w:rPr>
        <w:t>投标文件进行资格审查，具体审查内容</w:t>
      </w:r>
      <w:r>
        <w:rPr>
          <w:spacing w:val="-6"/>
          <w:sz w:val="24"/>
          <w:szCs w:val="24"/>
        </w:rPr>
        <w:t>如下：</w:t>
      </w:r>
    </w:p>
    <w:tbl>
      <w:tblPr>
        <w:tblStyle w:val="5"/>
        <w:tblW w:w="8526" w:type="dxa"/>
        <w:tblInd w:w="5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4598"/>
        <w:gridCol w:w="3302"/>
      </w:tblGrid>
      <w:tr w14:paraId="44D51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26" w:type="dxa"/>
            <w:textDirection w:val="tbRlV"/>
            <w:vAlign w:val="top"/>
          </w:tcPr>
          <w:p w14:paraId="7BA871D1">
            <w:pPr>
              <w:pStyle w:val="6"/>
              <w:spacing w:before="190" w:line="202" w:lineRule="auto"/>
              <w:ind w:left="40"/>
            </w:pPr>
            <w:r>
              <w:rPr>
                <w:spacing w:val="5"/>
              </w:rPr>
              <w:t>序</w:t>
            </w:r>
            <w:r>
              <w:rPr>
                <w:spacing w:val="100"/>
              </w:rPr>
              <w:t xml:space="preserve"> </w:t>
            </w:r>
            <w:r>
              <w:rPr>
                <w:spacing w:val="5"/>
              </w:rPr>
              <w:t>号</w:t>
            </w:r>
          </w:p>
        </w:tc>
        <w:tc>
          <w:tcPr>
            <w:tcW w:w="4598" w:type="dxa"/>
            <w:vAlign w:val="top"/>
          </w:tcPr>
          <w:p w14:paraId="37C3114B">
            <w:pPr>
              <w:pStyle w:val="6"/>
              <w:spacing w:before="273" w:line="224" w:lineRule="auto"/>
              <w:ind w:left="2072"/>
            </w:pPr>
            <w:r>
              <w:rPr>
                <w:spacing w:val="-9"/>
              </w:rPr>
              <w:t>项目</w:t>
            </w:r>
          </w:p>
        </w:tc>
        <w:tc>
          <w:tcPr>
            <w:tcW w:w="3302" w:type="dxa"/>
            <w:vAlign w:val="top"/>
          </w:tcPr>
          <w:p w14:paraId="53E1FB77">
            <w:pPr>
              <w:pStyle w:val="6"/>
              <w:spacing w:before="273" w:line="222" w:lineRule="auto"/>
              <w:ind w:left="1442"/>
            </w:pPr>
            <w:r>
              <w:rPr>
                <w:spacing w:val="-18"/>
              </w:rPr>
              <w:t>审查</w:t>
            </w:r>
          </w:p>
        </w:tc>
      </w:tr>
      <w:tr w14:paraId="142AF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626" w:type="dxa"/>
            <w:vAlign w:val="top"/>
          </w:tcPr>
          <w:p w14:paraId="0FBE95FC">
            <w:pPr>
              <w:spacing w:line="327" w:lineRule="auto"/>
              <w:rPr>
                <w:rFonts w:ascii="Arial"/>
                <w:sz w:val="21"/>
              </w:rPr>
            </w:pPr>
          </w:p>
          <w:p w14:paraId="50BA343C">
            <w:pPr>
              <w:spacing w:line="327" w:lineRule="auto"/>
              <w:rPr>
                <w:rFonts w:ascii="Arial"/>
                <w:sz w:val="21"/>
              </w:rPr>
            </w:pPr>
          </w:p>
          <w:p w14:paraId="1D593681">
            <w:pPr>
              <w:pStyle w:val="6"/>
              <w:spacing w:before="78" w:line="315" w:lineRule="exact"/>
              <w:ind w:left="276"/>
            </w:pPr>
            <w:r>
              <w:rPr>
                <w:position w:val="1"/>
              </w:rPr>
              <w:t>1</w:t>
            </w:r>
          </w:p>
        </w:tc>
        <w:tc>
          <w:tcPr>
            <w:tcW w:w="4598" w:type="dxa"/>
            <w:vAlign w:val="top"/>
          </w:tcPr>
          <w:p w14:paraId="74B6B161">
            <w:pPr>
              <w:pStyle w:val="6"/>
              <w:spacing w:before="268" w:line="359" w:lineRule="auto"/>
              <w:ind w:left="123" w:right="168"/>
            </w:pPr>
            <w:r>
              <w:rPr>
                <w:spacing w:val="-2"/>
              </w:rPr>
              <w:t>具有独立承担民事责任的能力：提供法人或者其他组织有效的营业执照等证明文</w:t>
            </w:r>
          </w:p>
          <w:p w14:paraId="159E3824">
            <w:pPr>
              <w:pStyle w:val="6"/>
              <w:spacing w:before="1" w:line="222" w:lineRule="auto"/>
              <w:ind w:left="120"/>
            </w:pPr>
            <w:r>
              <w:rPr>
                <w:spacing w:val="-8"/>
              </w:rPr>
              <w:t>件。</w:t>
            </w:r>
          </w:p>
        </w:tc>
        <w:tc>
          <w:tcPr>
            <w:tcW w:w="3302" w:type="dxa"/>
            <w:vAlign w:val="top"/>
          </w:tcPr>
          <w:p w14:paraId="09F92E4B">
            <w:pPr>
              <w:pStyle w:val="6"/>
              <w:spacing w:before="35" w:line="351" w:lineRule="auto"/>
              <w:ind w:left="123" w:right="309"/>
              <w:jc w:val="both"/>
            </w:pPr>
            <w:r>
              <w:rPr>
                <w:spacing w:val="-2"/>
              </w:rPr>
              <w:t>所提供的证件合格有效，证件中单位名称与供应商单位名称一致，审查投标文件中的复印件或扫描件</w:t>
            </w:r>
          </w:p>
        </w:tc>
      </w:tr>
      <w:tr w14:paraId="033CD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4" w:hRule="atLeast"/>
        </w:trPr>
        <w:tc>
          <w:tcPr>
            <w:tcW w:w="626" w:type="dxa"/>
            <w:vAlign w:val="top"/>
          </w:tcPr>
          <w:p w14:paraId="361ECD85">
            <w:pPr>
              <w:spacing w:line="243" w:lineRule="auto"/>
              <w:rPr>
                <w:rFonts w:ascii="Arial"/>
                <w:sz w:val="21"/>
              </w:rPr>
            </w:pPr>
          </w:p>
          <w:p w14:paraId="55B777B8">
            <w:pPr>
              <w:spacing w:line="243" w:lineRule="auto"/>
              <w:rPr>
                <w:rFonts w:ascii="Arial"/>
                <w:sz w:val="21"/>
              </w:rPr>
            </w:pPr>
          </w:p>
          <w:p w14:paraId="71A41CD6">
            <w:pPr>
              <w:spacing w:line="243" w:lineRule="auto"/>
              <w:rPr>
                <w:rFonts w:ascii="Arial"/>
                <w:sz w:val="21"/>
              </w:rPr>
            </w:pPr>
          </w:p>
          <w:p w14:paraId="44E95953">
            <w:pPr>
              <w:spacing w:line="243" w:lineRule="auto"/>
              <w:rPr>
                <w:rFonts w:ascii="Arial"/>
                <w:sz w:val="21"/>
              </w:rPr>
            </w:pPr>
          </w:p>
          <w:p w14:paraId="67324AF1">
            <w:pPr>
              <w:spacing w:line="243" w:lineRule="auto"/>
              <w:rPr>
                <w:rFonts w:ascii="Arial"/>
                <w:sz w:val="21"/>
              </w:rPr>
            </w:pPr>
          </w:p>
          <w:p w14:paraId="62CD9165">
            <w:pPr>
              <w:spacing w:line="243" w:lineRule="auto"/>
              <w:rPr>
                <w:rFonts w:ascii="Arial"/>
                <w:sz w:val="21"/>
              </w:rPr>
            </w:pPr>
          </w:p>
          <w:p w14:paraId="2C6646D2">
            <w:pPr>
              <w:spacing w:line="243" w:lineRule="auto"/>
              <w:rPr>
                <w:rFonts w:ascii="Arial"/>
                <w:sz w:val="21"/>
              </w:rPr>
            </w:pPr>
          </w:p>
          <w:p w14:paraId="00A25804">
            <w:pPr>
              <w:spacing w:line="243" w:lineRule="auto"/>
              <w:rPr>
                <w:rFonts w:ascii="Arial"/>
                <w:sz w:val="21"/>
              </w:rPr>
            </w:pPr>
          </w:p>
          <w:p w14:paraId="0A63E714">
            <w:pPr>
              <w:spacing w:line="243" w:lineRule="auto"/>
              <w:rPr>
                <w:rFonts w:ascii="Arial"/>
                <w:sz w:val="21"/>
              </w:rPr>
            </w:pPr>
          </w:p>
          <w:p w14:paraId="4862CF7B">
            <w:pPr>
              <w:spacing w:line="243" w:lineRule="auto"/>
              <w:rPr>
                <w:rFonts w:ascii="Arial"/>
                <w:sz w:val="21"/>
              </w:rPr>
            </w:pPr>
          </w:p>
          <w:p w14:paraId="15D7D7CF">
            <w:pPr>
              <w:spacing w:line="243" w:lineRule="auto"/>
              <w:rPr>
                <w:rFonts w:ascii="Arial"/>
                <w:sz w:val="21"/>
              </w:rPr>
            </w:pPr>
          </w:p>
          <w:p w14:paraId="7EE64DA7">
            <w:pPr>
              <w:spacing w:line="243" w:lineRule="auto"/>
              <w:rPr>
                <w:rFonts w:ascii="Arial"/>
                <w:sz w:val="21"/>
              </w:rPr>
            </w:pPr>
          </w:p>
          <w:p w14:paraId="69DF19FA">
            <w:pPr>
              <w:spacing w:line="243" w:lineRule="auto"/>
              <w:rPr>
                <w:rFonts w:ascii="Arial"/>
                <w:sz w:val="21"/>
              </w:rPr>
            </w:pPr>
          </w:p>
          <w:p w14:paraId="401593D8">
            <w:pPr>
              <w:spacing w:line="243" w:lineRule="auto"/>
              <w:rPr>
                <w:rFonts w:ascii="Arial"/>
                <w:sz w:val="21"/>
              </w:rPr>
            </w:pPr>
          </w:p>
          <w:p w14:paraId="48552659">
            <w:pPr>
              <w:spacing w:line="244" w:lineRule="auto"/>
              <w:rPr>
                <w:rFonts w:ascii="Arial"/>
                <w:sz w:val="21"/>
              </w:rPr>
            </w:pPr>
          </w:p>
          <w:p w14:paraId="38A7C7E3">
            <w:pPr>
              <w:spacing w:line="244" w:lineRule="auto"/>
              <w:rPr>
                <w:rFonts w:ascii="Arial"/>
                <w:sz w:val="21"/>
              </w:rPr>
            </w:pPr>
          </w:p>
          <w:p w14:paraId="0E40E579">
            <w:pPr>
              <w:spacing w:line="244" w:lineRule="auto"/>
              <w:rPr>
                <w:rFonts w:ascii="Arial"/>
                <w:sz w:val="21"/>
              </w:rPr>
            </w:pPr>
          </w:p>
          <w:p w14:paraId="0EF68681">
            <w:pPr>
              <w:spacing w:line="244" w:lineRule="auto"/>
              <w:rPr>
                <w:rFonts w:ascii="Arial"/>
                <w:sz w:val="21"/>
              </w:rPr>
            </w:pPr>
          </w:p>
          <w:p w14:paraId="4A9B8519">
            <w:pPr>
              <w:pStyle w:val="6"/>
              <w:spacing w:before="78" w:line="316" w:lineRule="exact"/>
              <w:ind w:left="261"/>
            </w:pPr>
            <w:r>
              <w:rPr>
                <w:position w:val="1"/>
              </w:rPr>
              <w:t>2</w:t>
            </w:r>
          </w:p>
        </w:tc>
        <w:tc>
          <w:tcPr>
            <w:tcW w:w="4598" w:type="dxa"/>
            <w:vAlign w:val="top"/>
          </w:tcPr>
          <w:p w14:paraId="31A21661">
            <w:pPr>
              <w:pStyle w:val="6"/>
              <w:spacing w:before="115" w:line="360" w:lineRule="auto"/>
              <w:ind w:left="119" w:right="168" w:firstLine="2"/>
            </w:pPr>
            <w:r>
              <w:rPr>
                <w:spacing w:val="-4"/>
              </w:rPr>
              <w:t>提供</w:t>
            </w:r>
            <w:r>
              <w:rPr>
                <w:spacing w:val="-48"/>
              </w:rPr>
              <w:t xml:space="preserve"> </w:t>
            </w:r>
            <w:r>
              <w:rPr>
                <w:spacing w:val="-4"/>
              </w:rPr>
              <w:t>2024</w:t>
            </w:r>
            <w:r>
              <w:rPr>
                <w:spacing w:val="-39"/>
              </w:rPr>
              <w:t xml:space="preserve"> </w:t>
            </w:r>
            <w:r>
              <w:rPr>
                <w:spacing w:val="-4"/>
              </w:rPr>
              <w:t>年或</w:t>
            </w:r>
            <w:r>
              <w:rPr>
                <w:spacing w:val="-49"/>
              </w:rPr>
              <w:t xml:space="preserve"> </w:t>
            </w:r>
            <w:r>
              <w:rPr>
                <w:spacing w:val="-4"/>
              </w:rPr>
              <w:t>2025</w:t>
            </w:r>
            <w:r>
              <w:rPr>
                <w:spacing w:val="-39"/>
              </w:rPr>
              <w:t xml:space="preserve"> </w:t>
            </w:r>
            <w:r>
              <w:rPr>
                <w:spacing w:val="-4"/>
              </w:rPr>
              <w:t>年度经第三方审计的</w:t>
            </w:r>
            <w:r>
              <w:rPr>
                <w:spacing w:val="-1"/>
              </w:rPr>
              <w:t>审计报告及财务报表（包括审计报告、资产负债表、利润表、现金流量表）或基本开户银行出具的资信证明（资信证明出具</w:t>
            </w:r>
            <w:r>
              <w:rPr>
                <w:spacing w:val="-2"/>
              </w:rPr>
              <w:t>时间应为本项目开始时间之后</w:t>
            </w:r>
            <w:r>
              <w:rPr>
                <w:spacing w:val="7"/>
              </w:rPr>
              <w:t>）；</w:t>
            </w:r>
            <w:r>
              <w:rPr>
                <w:spacing w:val="-2"/>
              </w:rPr>
              <w:t>近一年</w:t>
            </w:r>
            <w:r>
              <w:rPr>
                <w:spacing w:val="-1"/>
              </w:rPr>
              <w:t>新成立的公司，按实际情形提供财务报</w:t>
            </w:r>
          </w:p>
          <w:p w14:paraId="62DF667A">
            <w:pPr>
              <w:pStyle w:val="6"/>
              <w:spacing w:line="360" w:lineRule="auto"/>
              <w:ind w:left="120" w:right="168" w:firstLine="1"/>
            </w:pPr>
            <w:r>
              <w:rPr>
                <w:spacing w:val="-1"/>
              </w:rPr>
              <w:t>表，非营利性单位或者社会团体或者其他机关事业单位以符合财务会计制度为准。</w:t>
            </w:r>
          </w:p>
          <w:p w14:paraId="13406C6F">
            <w:pPr>
              <w:pStyle w:val="6"/>
              <w:spacing w:before="8" w:line="359" w:lineRule="auto"/>
              <w:ind w:left="120" w:right="103" w:firstLine="489"/>
              <w:jc w:val="both"/>
            </w:pPr>
            <w:r>
              <w:rPr>
                <w:b/>
                <w:bCs/>
                <w:spacing w:val="-1"/>
              </w:rPr>
              <w:t>注</w:t>
            </w:r>
            <w:r>
              <w:rPr>
                <w:b/>
                <w:bCs/>
                <w:spacing w:val="-55"/>
              </w:rPr>
              <w:t>：（</w:t>
            </w:r>
            <w:r>
              <w:rPr>
                <w:b/>
                <w:bCs/>
                <w:spacing w:val="-1"/>
              </w:rPr>
              <w:t>1）根据相关文件规定，企业法</w:t>
            </w:r>
            <w:r>
              <w:rPr>
                <w:b/>
                <w:bCs/>
              </w:rPr>
              <w:t>人、事业单位法人的会计制度各不相同，各会计制度中要求的财务报告的会计报表组成也不相同。因此，供应商根据其单位所属类别的会计制度规定提供完整的经审计的财务报告即可，本项目对财务报告的</w:t>
            </w:r>
            <w:r>
              <w:rPr>
                <w:b/>
                <w:bCs/>
                <w:spacing w:val="-4"/>
              </w:rPr>
              <w:t>组成报表不作具体要求。</w:t>
            </w:r>
          </w:p>
          <w:p w14:paraId="2E44600C">
            <w:pPr>
              <w:pStyle w:val="6"/>
              <w:spacing w:before="1" w:line="341" w:lineRule="auto"/>
              <w:ind w:left="125" w:right="103" w:firstLine="482"/>
              <w:jc w:val="both"/>
            </w:pPr>
            <w:r>
              <w:rPr>
                <w:b/>
                <w:bCs/>
                <w:spacing w:val="-8"/>
              </w:rPr>
              <w:t>（2）根据财政部、国务院国资委、金</w:t>
            </w:r>
            <w:r>
              <w:rPr>
                <w:b/>
                <w:bCs/>
                <w:spacing w:val="-14"/>
              </w:rPr>
              <w:t>融监管总局于</w:t>
            </w:r>
            <w:r>
              <w:rPr>
                <w:spacing w:val="-45"/>
              </w:rPr>
              <w:t xml:space="preserve"> </w:t>
            </w:r>
            <w:r>
              <w:rPr>
                <w:b/>
                <w:bCs/>
                <w:spacing w:val="-14"/>
              </w:rPr>
              <w:t>2023</w:t>
            </w:r>
            <w:r>
              <w:rPr>
                <w:spacing w:val="-51"/>
              </w:rPr>
              <w:t xml:space="preserve"> </w:t>
            </w:r>
            <w:r>
              <w:rPr>
                <w:b/>
                <w:bCs/>
                <w:spacing w:val="-14"/>
              </w:rPr>
              <w:t>年9</w:t>
            </w:r>
            <w:r>
              <w:rPr>
                <w:spacing w:val="-45"/>
              </w:rPr>
              <w:t xml:space="preserve"> </w:t>
            </w:r>
            <w:r>
              <w:rPr>
                <w:b/>
                <w:bCs/>
                <w:spacing w:val="-14"/>
              </w:rPr>
              <w:t>月</w:t>
            </w:r>
            <w:r>
              <w:rPr>
                <w:spacing w:val="-44"/>
              </w:rPr>
              <w:t xml:space="preserve"> </w:t>
            </w:r>
            <w:r>
              <w:rPr>
                <w:b/>
                <w:bCs/>
                <w:spacing w:val="-14"/>
              </w:rPr>
              <w:t>14</w:t>
            </w:r>
            <w:r>
              <w:rPr>
                <w:spacing w:val="-14"/>
              </w:rPr>
              <w:t xml:space="preserve"> </w:t>
            </w:r>
            <w:r>
              <w:rPr>
                <w:b/>
                <w:bCs/>
                <w:spacing w:val="-14"/>
              </w:rPr>
              <w:t>日发布的《关</w:t>
            </w:r>
            <w:r>
              <w:rPr>
                <w:b/>
                <w:bCs/>
                <w:spacing w:val="2"/>
              </w:rPr>
              <w:t>于加强审计报告查验工作的通知》</w:t>
            </w:r>
            <w:r>
              <w:rPr>
                <w:spacing w:val="-39"/>
              </w:rPr>
              <w:t xml:space="preserve"> </w:t>
            </w:r>
            <w:r>
              <w:rPr>
                <w:b/>
                <w:bCs/>
                <w:spacing w:val="2"/>
              </w:rPr>
              <w:t>(财会</w:t>
            </w:r>
            <w:r>
              <w:rPr>
                <w:b/>
                <w:bCs/>
                <w:spacing w:val="-12"/>
              </w:rPr>
              <w:t>〔2023〕15</w:t>
            </w:r>
            <w:r>
              <w:rPr>
                <w:spacing w:val="-39"/>
              </w:rPr>
              <w:t xml:space="preserve"> </w:t>
            </w:r>
            <w:r>
              <w:rPr>
                <w:b/>
                <w:bCs/>
                <w:spacing w:val="-12"/>
              </w:rPr>
              <w:t>号)的规定，</w:t>
            </w:r>
            <w:r>
              <w:rPr>
                <w:b/>
                <w:bCs/>
                <w:spacing w:val="-12"/>
                <w:u w:val="single" w:color="auto"/>
              </w:rPr>
              <w:t>供应商提供</w:t>
            </w:r>
            <w:r>
              <w:rPr>
                <w:b/>
                <w:bCs/>
                <w:spacing w:val="-13"/>
                <w:u w:val="single" w:color="auto"/>
              </w:rPr>
              <w:t>的</w:t>
            </w:r>
            <w:r>
              <w:rPr>
                <w:spacing w:val="-48"/>
                <w:u w:val="single" w:color="auto"/>
              </w:rPr>
              <w:t xml:space="preserve"> </w:t>
            </w:r>
            <w:r>
              <w:rPr>
                <w:b/>
                <w:bCs/>
                <w:spacing w:val="-13"/>
                <w:u w:val="single" w:color="auto"/>
              </w:rPr>
              <w:t>2024</w:t>
            </w:r>
            <w:r>
              <w:rPr>
                <w:b/>
                <w:bCs/>
                <w:spacing w:val="1"/>
                <w:u w:val="single" w:color="auto"/>
              </w:rPr>
              <w:t>年度或2025</w:t>
            </w:r>
            <w:r>
              <w:rPr>
                <w:spacing w:val="-40"/>
                <w:u w:val="single" w:color="auto"/>
              </w:rPr>
              <w:t xml:space="preserve"> </w:t>
            </w:r>
            <w:r>
              <w:rPr>
                <w:b/>
                <w:bCs/>
                <w:spacing w:val="1"/>
                <w:u w:val="single" w:color="auto"/>
              </w:rPr>
              <w:t>年度审计报告须附验证码。</w:t>
            </w:r>
          </w:p>
        </w:tc>
        <w:tc>
          <w:tcPr>
            <w:tcW w:w="3302" w:type="dxa"/>
            <w:vAlign w:val="top"/>
          </w:tcPr>
          <w:p w14:paraId="13952E40">
            <w:pPr>
              <w:spacing w:line="244" w:lineRule="auto"/>
              <w:rPr>
                <w:rFonts w:ascii="Arial"/>
                <w:sz w:val="21"/>
              </w:rPr>
            </w:pPr>
          </w:p>
          <w:p w14:paraId="7C445DF7">
            <w:pPr>
              <w:spacing w:line="244" w:lineRule="auto"/>
              <w:rPr>
                <w:rFonts w:ascii="Arial"/>
                <w:sz w:val="21"/>
              </w:rPr>
            </w:pPr>
          </w:p>
          <w:p w14:paraId="0B1FAA3F">
            <w:pPr>
              <w:spacing w:line="244" w:lineRule="auto"/>
              <w:rPr>
                <w:rFonts w:ascii="Arial"/>
                <w:sz w:val="21"/>
              </w:rPr>
            </w:pPr>
          </w:p>
          <w:p w14:paraId="69071E77">
            <w:pPr>
              <w:spacing w:line="244" w:lineRule="auto"/>
              <w:rPr>
                <w:rFonts w:ascii="Arial"/>
                <w:sz w:val="21"/>
              </w:rPr>
            </w:pPr>
          </w:p>
          <w:p w14:paraId="7A923A24">
            <w:pPr>
              <w:spacing w:line="244" w:lineRule="auto"/>
              <w:rPr>
                <w:rFonts w:ascii="Arial"/>
                <w:sz w:val="21"/>
              </w:rPr>
            </w:pPr>
          </w:p>
          <w:p w14:paraId="5B99DA2E">
            <w:pPr>
              <w:spacing w:line="244" w:lineRule="auto"/>
              <w:rPr>
                <w:rFonts w:ascii="Arial"/>
                <w:sz w:val="21"/>
              </w:rPr>
            </w:pPr>
          </w:p>
          <w:p w14:paraId="4E604E60">
            <w:pPr>
              <w:spacing w:line="244" w:lineRule="auto"/>
              <w:rPr>
                <w:rFonts w:ascii="Arial"/>
                <w:sz w:val="21"/>
              </w:rPr>
            </w:pPr>
          </w:p>
          <w:p w14:paraId="795373CC">
            <w:pPr>
              <w:spacing w:line="245" w:lineRule="auto"/>
              <w:rPr>
                <w:rFonts w:ascii="Arial"/>
                <w:sz w:val="21"/>
              </w:rPr>
            </w:pPr>
          </w:p>
          <w:p w14:paraId="4DF10B30">
            <w:pPr>
              <w:spacing w:line="245" w:lineRule="auto"/>
              <w:rPr>
                <w:rFonts w:ascii="Arial"/>
                <w:sz w:val="21"/>
              </w:rPr>
            </w:pPr>
          </w:p>
          <w:p w14:paraId="5578A331">
            <w:pPr>
              <w:spacing w:line="245" w:lineRule="auto"/>
              <w:rPr>
                <w:rFonts w:ascii="Arial"/>
                <w:sz w:val="21"/>
              </w:rPr>
            </w:pPr>
          </w:p>
          <w:p w14:paraId="0E1642E1">
            <w:pPr>
              <w:spacing w:line="245" w:lineRule="auto"/>
              <w:rPr>
                <w:rFonts w:ascii="Arial"/>
                <w:sz w:val="21"/>
              </w:rPr>
            </w:pPr>
          </w:p>
          <w:p w14:paraId="69A30C0A">
            <w:pPr>
              <w:spacing w:line="245" w:lineRule="auto"/>
              <w:rPr>
                <w:rFonts w:ascii="Arial"/>
                <w:sz w:val="21"/>
              </w:rPr>
            </w:pPr>
          </w:p>
          <w:p w14:paraId="42007FA3">
            <w:pPr>
              <w:spacing w:line="245" w:lineRule="auto"/>
              <w:rPr>
                <w:rFonts w:ascii="Arial"/>
                <w:sz w:val="21"/>
              </w:rPr>
            </w:pPr>
          </w:p>
          <w:p w14:paraId="29142A3A">
            <w:pPr>
              <w:spacing w:line="245" w:lineRule="auto"/>
              <w:rPr>
                <w:rFonts w:ascii="Arial"/>
                <w:sz w:val="21"/>
              </w:rPr>
            </w:pPr>
          </w:p>
          <w:p w14:paraId="619AA36A">
            <w:pPr>
              <w:spacing w:line="245" w:lineRule="auto"/>
              <w:rPr>
                <w:rFonts w:ascii="Arial"/>
                <w:sz w:val="21"/>
              </w:rPr>
            </w:pPr>
          </w:p>
          <w:p w14:paraId="715586E4">
            <w:pPr>
              <w:spacing w:line="245" w:lineRule="auto"/>
              <w:rPr>
                <w:rFonts w:ascii="Arial"/>
                <w:sz w:val="21"/>
              </w:rPr>
            </w:pPr>
          </w:p>
          <w:p w14:paraId="3A865D47">
            <w:pPr>
              <w:pStyle w:val="6"/>
              <w:spacing w:before="78" w:line="221" w:lineRule="auto"/>
              <w:ind w:left="128"/>
            </w:pPr>
            <w:r>
              <w:rPr>
                <w:spacing w:val="-2"/>
              </w:rPr>
              <w:t>符合供应商须知前附表第</w:t>
            </w:r>
          </w:p>
          <w:p w14:paraId="24355F00">
            <w:pPr>
              <w:pStyle w:val="6"/>
              <w:spacing w:before="180" w:line="359" w:lineRule="auto"/>
              <w:ind w:left="153" w:right="129" w:hanging="20"/>
            </w:pPr>
            <w:r>
              <w:rPr>
                <w:spacing w:val="-3"/>
              </w:rPr>
              <w:t>1.4.1</w:t>
            </w:r>
            <w:r>
              <w:rPr>
                <w:spacing w:val="-43"/>
              </w:rPr>
              <w:t xml:space="preserve"> </w:t>
            </w:r>
            <w:r>
              <w:rPr>
                <w:spacing w:val="-3"/>
              </w:rPr>
              <w:t>项规定，审查投标文件</w:t>
            </w:r>
            <w:r>
              <w:rPr>
                <w:spacing w:val="-5"/>
              </w:rPr>
              <w:t>中的复印件或扫描件。</w:t>
            </w:r>
          </w:p>
        </w:tc>
      </w:tr>
    </w:tbl>
    <w:p w14:paraId="41911CBB">
      <w:pPr>
        <w:rPr>
          <w:rFonts w:ascii="Arial"/>
          <w:sz w:val="21"/>
        </w:rPr>
      </w:pPr>
    </w:p>
    <w:p w14:paraId="0F3E3592">
      <w:pPr>
        <w:rPr>
          <w:rFonts w:ascii="Arial" w:hAnsi="Arial" w:eastAsia="Arial" w:cs="Arial"/>
          <w:sz w:val="21"/>
          <w:szCs w:val="21"/>
        </w:rPr>
        <w:sectPr>
          <w:footerReference r:id="rId38" w:type="default"/>
          <w:pgSz w:w="11906" w:h="16839"/>
          <w:pgMar w:top="400" w:right="1134" w:bottom="1065" w:left="1143" w:header="0" w:footer="903" w:gutter="0"/>
          <w:cols w:space="720" w:num="1"/>
        </w:sectPr>
      </w:pPr>
    </w:p>
    <w:p w14:paraId="7DD108DE">
      <w:pPr>
        <w:spacing w:before="108"/>
      </w:pPr>
    </w:p>
    <w:p w14:paraId="0F9D086C">
      <w:pPr>
        <w:spacing w:before="107"/>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4598"/>
        <w:gridCol w:w="3302"/>
      </w:tblGrid>
      <w:tr w14:paraId="3145F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626" w:type="dxa"/>
            <w:vAlign w:val="top"/>
          </w:tcPr>
          <w:p w14:paraId="319EB238">
            <w:pPr>
              <w:spacing w:line="425" w:lineRule="auto"/>
              <w:rPr>
                <w:rFonts w:ascii="Arial"/>
                <w:sz w:val="21"/>
              </w:rPr>
            </w:pPr>
          </w:p>
          <w:p w14:paraId="568EB52C">
            <w:pPr>
              <w:pStyle w:val="6"/>
              <w:spacing w:before="78" w:line="241" w:lineRule="auto"/>
              <w:ind w:left="263"/>
            </w:pPr>
            <w:r>
              <w:t>3</w:t>
            </w:r>
          </w:p>
        </w:tc>
        <w:tc>
          <w:tcPr>
            <w:tcW w:w="4598" w:type="dxa"/>
            <w:vAlign w:val="top"/>
          </w:tcPr>
          <w:p w14:paraId="2F5A1551">
            <w:pPr>
              <w:pStyle w:val="6"/>
              <w:spacing w:before="273" w:line="358" w:lineRule="auto"/>
              <w:ind w:left="123" w:right="168"/>
            </w:pPr>
            <w:r>
              <w:rPr>
                <w:spacing w:val="-2"/>
              </w:rPr>
              <w:t>具有履行合同所必需的设备和专业技术能力：提供相关证明材料或承诺书。</w:t>
            </w:r>
          </w:p>
        </w:tc>
        <w:tc>
          <w:tcPr>
            <w:tcW w:w="3302" w:type="dxa"/>
            <w:vAlign w:val="top"/>
          </w:tcPr>
          <w:p w14:paraId="42BF2D00">
            <w:pPr>
              <w:pStyle w:val="6"/>
              <w:spacing w:before="40" w:line="221" w:lineRule="auto"/>
              <w:ind w:left="128"/>
            </w:pPr>
            <w:r>
              <w:rPr>
                <w:spacing w:val="-2"/>
              </w:rPr>
              <w:t>符合供应商须知前附表第</w:t>
            </w:r>
          </w:p>
          <w:p w14:paraId="66AEA106">
            <w:pPr>
              <w:pStyle w:val="6"/>
              <w:spacing w:before="177" w:line="344" w:lineRule="auto"/>
              <w:ind w:left="153" w:right="129" w:hanging="20"/>
            </w:pPr>
            <w:r>
              <w:rPr>
                <w:spacing w:val="-3"/>
              </w:rPr>
              <w:t>1.4.1</w:t>
            </w:r>
            <w:r>
              <w:rPr>
                <w:spacing w:val="-43"/>
              </w:rPr>
              <w:t xml:space="preserve"> </w:t>
            </w:r>
            <w:r>
              <w:rPr>
                <w:spacing w:val="-3"/>
              </w:rPr>
              <w:t>项规定，审查投标文件</w:t>
            </w:r>
            <w:r>
              <w:rPr>
                <w:spacing w:val="-7"/>
              </w:rPr>
              <w:t>中的对应资料。</w:t>
            </w:r>
          </w:p>
        </w:tc>
      </w:tr>
      <w:tr w14:paraId="26F3E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9" w:hRule="atLeast"/>
        </w:trPr>
        <w:tc>
          <w:tcPr>
            <w:tcW w:w="626" w:type="dxa"/>
            <w:vAlign w:val="top"/>
          </w:tcPr>
          <w:p w14:paraId="4DE42D6B">
            <w:pPr>
              <w:spacing w:line="242" w:lineRule="auto"/>
              <w:rPr>
                <w:rFonts w:ascii="Arial"/>
                <w:sz w:val="21"/>
              </w:rPr>
            </w:pPr>
          </w:p>
          <w:p w14:paraId="60008165">
            <w:pPr>
              <w:spacing w:line="242" w:lineRule="auto"/>
              <w:rPr>
                <w:rFonts w:ascii="Arial"/>
                <w:sz w:val="21"/>
              </w:rPr>
            </w:pPr>
          </w:p>
          <w:p w14:paraId="0740AA9F">
            <w:pPr>
              <w:spacing w:line="242" w:lineRule="auto"/>
              <w:rPr>
                <w:rFonts w:ascii="Arial"/>
                <w:sz w:val="21"/>
              </w:rPr>
            </w:pPr>
          </w:p>
          <w:p w14:paraId="056AD370">
            <w:pPr>
              <w:spacing w:line="242" w:lineRule="auto"/>
              <w:rPr>
                <w:rFonts w:ascii="Arial"/>
                <w:sz w:val="21"/>
              </w:rPr>
            </w:pPr>
          </w:p>
          <w:p w14:paraId="436263E3">
            <w:pPr>
              <w:spacing w:line="242" w:lineRule="auto"/>
              <w:rPr>
                <w:rFonts w:ascii="Arial"/>
                <w:sz w:val="21"/>
              </w:rPr>
            </w:pPr>
          </w:p>
          <w:p w14:paraId="3F05FA07">
            <w:pPr>
              <w:spacing w:line="242" w:lineRule="auto"/>
              <w:rPr>
                <w:rFonts w:ascii="Arial"/>
                <w:sz w:val="21"/>
              </w:rPr>
            </w:pPr>
          </w:p>
          <w:p w14:paraId="52EE281C">
            <w:pPr>
              <w:spacing w:line="242" w:lineRule="auto"/>
              <w:rPr>
                <w:rFonts w:ascii="Arial"/>
                <w:sz w:val="21"/>
              </w:rPr>
            </w:pPr>
          </w:p>
          <w:p w14:paraId="6F88AB6A">
            <w:pPr>
              <w:spacing w:line="243" w:lineRule="auto"/>
              <w:rPr>
                <w:rFonts w:ascii="Arial"/>
                <w:sz w:val="21"/>
              </w:rPr>
            </w:pPr>
          </w:p>
          <w:p w14:paraId="4827D2A0">
            <w:pPr>
              <w:spacing w:line="243" w:lineRule="auto"/>
              <w:rPr>
                <w:rFonts w:ascii="Arial"/>
                <w:sz w:val="21"/>
              </w:rPr>
            </w:pPr>
          </w:p>
          <w:p w14:paraId="2E151242">
            <w:pPr>
              <w:spacing w:line="243" w:lineRule="auto"/>
              <w:rPr>
                <w:rFonts w:ascii="Arial"/>
                <w:sz w:val="21"/>
              </w:rPr>
            </w:pPr>
          </w:p>
          <w:p w14:paraId="4745320E">
            <w:pPr>
              <w:spacing w:line="243" w:lineRule="auto"/>
              <w:rPr>
                <w:rFonts w:ascii="Arial"/>
                <w:sz w:val="21"/>
              </w:rPr>
            </w:pPr>
          </w:p>
          <w:p w14:paraId="1D11ACDA">
            <w:pPr>
              <w:spacing w:line="243" w:lineRule="auto"/>
              <w:rPr>
                <w:rFonts w:ascii="Arial"/>
                <w:sz w:val="21"/>
              </w:rPr>
            </w:pPr>
          </w:p>
          <w:p w14:paraId="205D23D4">
            <w:pPr>
              <w:spacing w:line="243" w:lineRule="auto"/>
              <w:rPr>
                <w:rFonts w:ascii="Arial"/>
                <w:sz w:val="21"/>
              </w:rPr>
            </w:pPr>
          </w:p>
          <w:p w14:paraId="0E7BD27D">
            <w:pPr>
              <w:spacing w:line="243" w:lineRule="auto"/>
              <w:rPr>
                <w:rFonts w:ascii="Arial"/>
                <w:sz w:val="21"/>
              </w:rPr>
            </w:pPr>
          </w:p>
          <w:p w14:paraId="016A48B2">
            <w:pPr>
              <w:spacing w:line="243" w:lineRule="auto"/>
              <w:rPr>
                <w:rFonts w:ascii="Arial"/>
                <w:sz w:val="21"/>
              </w:rPr>
            </w:pPr>
          </w:p>
          <w:p w14:paraId="0EF62B48">
            <w:pPr>
              <w:spacing w:line="243" w:lineRule="auto"/>
              <w:rPr>
                <w:rFonts w:ascii="Arial"/>
                <w:sz w:val="21"/>
              </w:rPr>
            </w:pPr>
          </w:p>
          <w:p w14:paraId="1DF30C2D">
            <w:pPr>
              <w:spacing w:line="243" w:lineRule="auto"/>
              <w:rPr>
                <w:rFonts w:ascii="Arial"/>
                <w:sz w:val="21"/>
              </w:rPr>
            </w:pPr>
          </w:p>
          <w:p w14:paraId="3EBAE427">
            <w:pPr>
              <w:spacing w:line="243" w:lineRule="auto"/>
              <w:rPr>
                <w:rFonts w:ascii="Arial"/>
                <w:sz w:val="21"/>
              </w:rPr>
            </w:pPr>
          </w:p>
          <w:p w14:paraId="6FE71CF9">
            <w:pPr>
              <w:spacing w:line="243" w:lineRule="auto"/>
              <w:rPr>
                <w:rFonts w:ascii="Arial"/>
                <w:sz w:val="21"/>
              </w:rPr>
            </w:pPr>
          </w:p>
          <w:p w14:paraId="7395DEF4">
            <w:pPr>
              <w:pStyle w:val="6"/>
              <w:spacing w:before="78" w:line="315" w:lineRule="exact"/>
              <w:ind w:left="257"/>
            </w:pPr>
            <w:r>
              <w:rPr>
                <w:position w:val="1"/>
              </w:rPr>
              <w:t>4</w:t>
            </w:r>
          </w:p>
        </w:tc>
        <w:tc>
          <w:tcPr>
            <w:tcW w:w="4598" w:type="dxa"/>
            <w:vAlign w:val="top"/>
          </w:tcPr>
          <w:p w14:paraId="122BFC40">
            <w:pPr>
              <w:pStyle w:val="6"/>
              <w:spacing w:before="100" w:line="356" w:lineRule="auto"/>
              <w:ind w:left="117" w:right="4" w:firstLine="485"/>
              <w:jc w:val="both"/>
            </w:pPr>
            <w:r>
              <w:rPr>
                <w:spacing w:val="2"/>
              </w:rPr>
              <w:t>具有依法缴纳税收和社会保险的良好</w:t>
            </w:r>
            <w:r>
              <w:rPr>
                <w:spacing w:val="-9"/>
              </w:rPr>
              <w:t>记录：①参加政府采购活动前段时间（2025</w:t>
            </w:r>
            <w:r>
              <w:rPr>
                <w:spacing w:val="1"/>
              </w:rPr>
              <w:t>年</w:t>
            </w:r>
            <w:r>
              <w:rPr>
                <w:spacing w:val="-14"/>
              </w:rPr>
              <w:t xml:space="preserve"> </w:t>
            </w:r>
            <w:r>
              <w:rPr>
                <w:spacing w:val="1"/>
              </w:rPr>
              <w:t>11</w:t>
            </w:r>
            <w:r>
              <w:rPr>
                <w:spacing w:val="-21"/>
              </w:rPr>
              <w:t xml:space="preserve"> </w:t>
            </w:r>
            <w:r>
              <w:rPr>
                <w:spacing w:val="1"/>
              </w:rPr>
              <w:t>月至今）任意</w:t>
            </w:r>
            <w:r>
              <w:rPr>
                <w:spacing w:val="-22"/>
              </w:rPr>
              <w:t xml:space="preserve"> </w:t>
            </w:r>
            <w:r>
              <w:rPr>
                <w:spacing w:val="1"/>
              </w:rPr>
              <w:t>1</w:t>
            </w:r>
            <w:r>
              <w:rPr>
                <w:spacing w:val="-31"/>
              </w:rPr>
              <w:t xml:space="preserve"> </w:t>
            </w:r>
            <w:r>
              <w:rPr>
                <w:spacing w:val="1"/>
              </w:rPr>
              <w:t>个月依法缴纳税收</w:t>
            </w:r>
            <w:r>
              <w:rPr>
                <w:spacing w:val="2"/>
              </w:rPr>
              <w:t>(税收是指增值税或营业税或企业所得税)的凭据。如参加政府采购活动前段时间上</w:t>
            </w:r>
            <w:r>
              <w:rPr>
                <w:spacing w:val="-10"/>
              </w:rPr>
              <w:t>税为零，提供该段时间税收为零的《增值税</w:t>
            </w:r>
            <w:r>
              <w:rPr>
                <w:spacing w:val="17"/>
              </w:rPr>
              <w:t>或营业税或企业所得税受理等税款申报</w:t>
            </w:r>
            <w:r>
              <w:rPr>
                <w:spacing w:val="-10"/>
              </w:rPr>
              <w:t>表》或《增值税或营业税或企业所得税等税款网上办税受理通知单》；依法免税的供应商，提供相应的免税文件证明资料；若注册</w:t>
            </w:r>
            <w:r>
              <w:t>成立不足</w:t>
            </w:r>
            <w:r>
              <w:rPr>
                <w:spacing w:val="-32"/>
              </w:rPr>
              <w:t xml:space="preserve"> </w:t>
            </w:r>
            <w:r>
              <w:t>1</w:t>
            </w:r>
            <w:r>
              <w:rPr>
                <w:spacing w:val="-38"/>
              </w:rPr>
              <w:t xml:space="preserve"> </w:t>
            </w:r>
            <w:r>
              <w:t>个月的，提供相关内容情况说</w:t>
            </w:r>
            <w:r>
              <w:rPr>
                <w:spacing w:val="2"/>
              </w:rPr>
              <w:t>明或证明材料；②参加政府采购活动前段</w:t>
            </w:r>
            <w:r>
              <w:rPr>
                <w:spacing w:val="-12"/>
              </w:rPr>
              <w:t>时间（2025</w:t>
            </w:r>
            <w:r>
              <w:rPr>
                <w:spacing w:val="-34"/>
              </w:rPr>
              <w:t xml:space="preserve"> </w:t>
            </w:r>
            <w:r>
              <w:rPr>
                <w:spacing w:val="-12"/>
              </w:rPr>
              <w:t>年</w:t>
            </w:r>
            <w:r>
              <w:rPr>
                <w:spacing w:val="-34"/>
              </w:rPr>
              <w:t xml:space="preserve"> </w:t>
            </w:r>
            <w:r>
              <w:rPr>
                <w:spacing w:val="-12"/>
              </w:rPr>
              <w:t>11</w:t>
            </w:r>
            <w:r>
              <w:rPr>
                <w:spacing w:val="-33"/>
              </w:rPr>
              <w:t xml:space="preserve"> </w:t>
            </w:r>
            <w:r>
              <w:rPr>
                <w:spacing w:val="-12"/>
              </w:rPr>
              <w:t>月至今）任意</w:t>
            </w:r>
            <w:r>
              <w:rPr>
                <w:spacing w:val="-34"/>
              </w:rPr>
              <w:t xml:space="preserve"> </w:t>
            </w:r>
            <w:r>
              <w:rPr>
                <w:spacing w:val="-12"/>
              </w:rPr>
              <w:t>1</w:t>
            </w:r>
            <w:r>
              <w:rPr>
                <w:spacing w:val="-43"/>
              </w:rPr>
              <w:t xml:space="preserve"> </w:t>
            </w:r>
            <w:r>
              <w:rPr>
                <w:spacing w:val="-12"/>
              </w:rPr>
              <w:t>个月依法</w:t>
            </w:r>
            <w:r>
              <w:rPr>
                <w:spacing w:val="-10"/>
              </w:rPr>
              <w:t>缴纳社会保险（社会保险是指养老保险、工</w:t>
            </w:r>
            <w:r>
              <w:rPr>
                <w:spacing w:val="-5"/>
              </w:rPr>
              <w:t>伤保险、医疗保险、生育保险和失业保险）</w:t>
            </w:r>
            <w:r>
              <w:rPr>
                <w:spacing w:val="2"/>
              </w:rPr>
              <w:t>的凭据或专用收据或社会保障资金缴纳清单或其他有效证明材料；依法不需要缴纳社会保障资金的供应商，应提供相应文件证明其依法不需要缴纳社会保障资金；若</w:t>
            </w:r>
            <w:r>
              <w:t>注册成立不足</w:t>
            </w:r>
            <w:r>
              <w:rPr>
                <w:spacing w:val="-32"/>
              </w:rPr>
              <w:t xml:space="preserve"> </w:t>
            </w:r>
            <w:r>
              <w:t>1</w:t>
            </w:r>
            <w:r>
              <w:rPr>
                <w:spacing w:val="-38"/>
              </w:rPr>
              <w:t xml:space="preserve"> </w:t>
            </w:r>
            <w:r>
              <w:t>个月的，提供相关内容情</w:t>
            </w:r>
            <w:r>
              <w:rPr>
                <w:spacing w:val="-2"/>
              </w:rPr>
              <w:t>况说明或证明材料。</w:t>
            </w:r>
          </w:p>
        </w:tc>
        <w:tc>
          <w:tcPr>
            <w:tcW w:w="3302" w:type="dxa"/>
            <w:vAlign w:val="top"/>
          </w:tcPr>
          <w:p w14:paraId="475C085D">
            <w:pPr>
              <w:spacing w:line="243" w:lineRule="auto"/>
              <w:rPr>
                <w:rFonts w:ascii="Arial"/>
                <w:sz w:val="21"/>
              </w:rPr>
            </w:pPr>
          </w:p>
          <w:p w14:paraId="4A9FD3B6">
            <w:pPr>
              <w:spacing w:line="243" w:lineRule="auto"/>
              <w:rPr>
                <w:rFonts w:ascii="Arial"/>
                <w:sz w:val="21"/>
              </w:rPr>
            </w:pPr>
          </w:p>
          <w:p w14:paraId="3BF41443">
            <w:pPr>
              <w:spacing w:line="243" w:lineRule="auto"/>
              <w:rPr>
                <w:rFonts w:ascii="Arial"/>
                <w:sz w:val="21"/>
              </w:rPr>
            </w:pPr>
          </w:p>
          <w:p w14:paraId="2799A7D0">
            <w:pPr>
              <w:spacing w:line="244" w:lineRule="auto"/>
              <w:rPr>
                <w:rFonts w:ascii="Arial"/>
                <w:sz w:val="21"/>
              </w:rPr>
            </w:pPr>
          </w:p>
          <w:p w14:paraId="32252442">
            <w:pPr>
              <w:spacing w:line="244" w:lineRule="auto"/>
              <w:rPr>
                <w:rFonts w:ascii="Arial"/>
                <w:sz w:val="21"/>
              </w:rPr>
            </w:pPr>
          </w:p>
          <w:p w14:paraId="680CD4D9">
            <w:pPr>
              <w:spacing w:line="244" w:lineRule="auto"/>
              <w:rPr>
                <w:rFonts w:ascii="Arial"/>
                <w:sz w:val="21"/>
              </w:rPr>
            </w:pPr>
          </w:p>
          <w:p w14:paraId="7AAEF881">
            <w:pPr>
              <w:spacing w:line="244" w:lineRule="auto"/>
              <w:rPr>
                <w:rFonts w:ascii="Arial"/>
                <w:sz w:val="21"/>
              </w:rPr>
            </w:pPr>
          </w:p>
          <w:p w14:paraId="039A5AD4">
            <w:pPr>
              <w:spacing w:line="244" w:lineRule="auto"/>
              <w:rPr>
                <w:rFonts w:ascii="Arial"/>
                <w:sz w:val="21"/>
              </w:rPr>
            </w:pPr>
          </w:p>
          <w:p w14:paraId="63789F70">
            <w:pPr>
              <w:spacing w:line="244" w:lineRule="auto"/>
              <w:rPr>
                <w:rFonts w:ascii="Arial"/>
                <w:sz w:val="21"/>
              </w:rPr>
            </w:pPr>
          </w:p>
          <w:p w14:paraId="600B0140">
            <w:pPr>
              <w:spacing w:line="244" w:lineRule="auto"/>
              <w:rPr>
                <w:rFonts w:ascii="Arial"/>
                <w:sz w:val="21"/>
              </w:rPr>
            </w:pPr>
          </w:p>
          <w:p w14:paraId="2F004CA0">
            <w:pPr>
              <w:spacing w:line="244" w:lineRule="auto"/>
              <w:rPr>
                <w:rFonts w:ascii="Arial"/>
                <w:sz w:val="21"/>
              </w:rPr>
            </w:pPr>
          </w:p>
          <w:p w14:paraId="6221DE34">
            <w:pPr>
              <w:spacing w:line="244" w:lineRule="auto"/>
              <w:rPr>
                <w:rFonts w:ascii="Arial"/>
                <w:sz w:val="21"/>
              </w:rPr>
            </w:pPr>
          </w:p>
          <w:p w14:paraId="43DC9EE4">
            <w:pPr>
              <w:spacing w:line="244" w:lineRule="auto"/>
              <w:rPr>
                <w:rFonts w:ascii="Arial"/>
                <w:sz w:val="21"/>
              </w:rPr>
            </w:pPr>
          </w:p>
          <w:p w14:paraId="26D0DEF7">
            <w:pPr>
              <w:spacing w:line="244" w:lineRule="auto"/>
              <w:rPr>
                <w:rFonts w:ascii="Arial"/>
                <w:sz w:val="21"/>
              </w:rPr>
            </w:pPr>
          </w:p>
          <w:p w14:paraId="2C40A904">
            <w:pPr>
              <w:spacing w:line="244" w:lineRule="auto"/>
              <w:rPr>
                <w:rFonts w:ascii="Arial"/>
                <w:sz w:val="21"/>
              </w:rPr>
            </w:pPr>
          </w:p>
          <w:p w14:paraId="0C057737">
            <w:pPr>
              <w:spacing w:line="244" w:lineRule="auto"/>
              <w:rPr>
                <w:rFonts w:ascii="Arial"/>
                <w:sz w:val="21"/>
              </w:rPr>
            </w:pPr>
          </w:p>
          <w:p w14:paraId="5847ED35">
            <w:pPr>
              <w:spacing w:line="244" w:lineRule="auto"/>
              <w:rPr>
                <w:rFonts w:ascii="Arial"/>
                <w:sz w:val="21"/>
              </w:rPr>
            </w:pPr>
          </w:p>
          <w:p w14:paraId="4322E2BE">
            <w:pPr>
              <w:pStyle w:val="6"/>
              <w:spacing w:before="78" w:line="221" w:lineRule="auto"/>
              <w:ind w:left="128"/>
            </w:pPr>
            <w:r>
              <w:rPr>
                <w:spacing w:val="-2"/>
              </w:rPr>
              <w:t>符合供应商须知前附表第</w:t>
            </w:r>
          </w:p>
          <w:p w14:paraId="0715FC22">
            <w:pPr>
              <w:pStyle w:val="6"/>
              <w:spacing w:before="177" w:line="361" w:lineRule="auto"/>
              <w:ind w:left="153" w:right="129" w:hanging="20"/>
            </w:pPr>
            <w:r>
              <w:rPr>
                <w:spacing w:val="-3"/>
              </w:rPr>
              <w:t>1.4.1</w:t>
            </w:r>
            <w:r>
              <w:rPr>
                <w:spacing w:val="-43"/>
              </w:rPr>
              <w:t xml:space="preserve"> </w:t>
            </w:r>
            <w:r>
              <w:rPr>
                <w:spacing w:val="-3"/>
              </w:rPr>
              <w:t>项规定，审查投标文件</w:t>
            </w:r>
            <w:r>
              <w:rPr>
                <w:spacing w:val="-5"/>
              </w:rPr>
              <w:t>中的复印件或扫描件。</w:t>
            </w:r>
          </w:p>
        </w:tc>
      </w:tr>
      <w:tr w14:paraId="0241C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626" w:type="dxa"/>
            <w:vAlign w:val="top"/>
          </w:tcPr>
          <w:p w14:paraId="3C1D76C7">
            <w:pPr>
              <w:spacing w:line="281" w:lineRule="auto"/>
              <w:rPr>
                <w:rFonts w:ascii="Arial"/>
                <w:sz w:val="21"/>
              </w:rPr>
            </w:pPr>
          </w:p>
          <w:p w14:paraId="132B7D88">
            <w:pPr>
              <w:spacing w:line="281" w:lineRule="auto"/>
              <w:rPr>
                <w:rFonts w:ascii="Arial"/>
                <w:sz w:val="21"/>
              </w:rPr>
            </w:pPr>
          </w:p>
          <w:p w14:paraId="41856CD9">
            <w:pPr>
              <w:spacing w:line="281" w:lineRule="auto"/>
              <w:rPr>
                <w:rFonts w:ascii="Arial"/>
                <w:sz w:val="21"/>
              </w:rPr>
            </w:pPr>
          </w:p>
          <w:p w14:paraId="527C0FF6">
            <w:pPr>
              <w:spacing w:line="281" w:lineRule="auto"/>
              <w:rPr>
                <w:rFonts w:ascii="Arial"/>
                <w:sz w:val="21"/>
              </w:rPr>
            </w:pPr>
          </w:p>
          <w:p w14:paraId="710CB572">
            <w:pPr>
              <w:pStyle w:val="6"/>
              <w:spacing w:before="78" w:line="241" w:lineRule="auto"/>
              <w:ind w:left="263"/>
            </w:pPr>
            <w:r>
              <w:t>5</w:t>
            </w:r>
          </w:p>
        </w:tc>
        <w:tc>
          <w:tcPr>
            <w:tcW w:w="4598" w:type="dxa"/>
            <w:vAlign w:val="top"/>
          </w:tcPr>
          <w:p w14:paraId="64790D2D">
            <w:pPr>
              <w:pStyle w:val="6"/>
              <w:spacing w:before="121" w:line="344" w:lineRule="auto"/>
              <w:ind w:left="117" w:right="27" w:firstLine="486"/>
              <w:jc w:val="both"/>
            </w:pPr>
            <w:r>
              <w:rPr>
                <w:spacing w:val="2"/>
              </w:rPr>
              <w:t>参与本次政府采购活动前三年内，在经营活动中没有重大违法记录：提供参加本次政府采购活动前三年内在经营活动中</w:t>
            </w:r>
            <w:r>
              <w:rPr>
                <w:spacing w:val="1"/>
              </w:rPr>
              <w:t>没有重大违法记录的书面声明“</w:t>
            </w:r>
            <w:r>
              <w:rPr>
                <w:spacing w:val="-88"/>
              </w:rPr>
              <w:t xml:space="preserve"> </w:t>
            </w:r>
            <w:r>
              <w:rPr>
                <w:spacing w:val="1"/>
              </w:rPr>
              <w:t>重大违法</w:t>
            </w:r>
            <w:r>
              <w:rPr>
                <w:spacing w:val="2"/>
              </w:rPr>
              <w:t>记录是指供应商因违法经营受到刑事处罚</w:t>
            </w:r>
            <w:r>
              <w:rPr>
                <w:spacing w:val="-6"/>
              </w:rPr>
              <w:t>或者责令停产停业、吊销许可证或者执照、</w:t>
            </w:r>
          </w:p>
        </w:tc>
        <w:tc>
          <w:tcPr>
            <w:tcW w:w="3302" w:type="dxa"/>
            <w:vAlign w:val="top"/>
          </w:tcPr>
          <w:p w14:paraId="08CA3851">
            <w:pPr>
              <w:spacing w:line="330" w:lineRule="auto"/>
              <w:rPr>
                <w:rFonts w:ascii="Arial"/>
                <w:sz w:val="21"/>
              </w:rPr>
            </w:pPr>
          </w:p>
          <w:p w14:paraId="74A2B647">
            <w:pPr>
              <w:spacing w:line="331" w:lineRule="auto"/>
              <w:rPr>
                <w:rFonts w:ascii="Arial"/>
                <w:sz w:val="21"/>
              </w:rPr>
            </w:pPr>
          </w:p>
          <w:p w14:paraId="1EEC691B">
            <w:pPr>
              <w:pStyle w:val="6"/>
              <w:spacing w:before="78" w:line="221" w:lineRule="auto"/>
              <w:ind w:left="128"/>
            </w:pPr>
            <w:r>
              <w:rPr>
                <w:spacing w:val="-2"/>
              </w:rPr>
              <w:t>符合供应商须知前附表第</w:t>
            </w:r>
          </w:p>
          <w:p w14:paraId="5F28DB0D">
            <w:pPr>
              <w:pStyle w:val="6"/>
              <w:spacing w:before="178" w:line="358" w:lineRule="auto"/>
              <w:ind w:left="153" w:right="129" w:hanging="20"/>
            </w:pPr>
            <w:r>
              <w:rPr>
                <w:spacing w:val="-3"/>
              </w:rPr>
              <w:t>1.4.1</w:t>
            </w:r>
            <w:r>
              <w:rPr>
                <w:spacing w:val="-43"/>
              </w:rPr>
              <w:t xml:space="preserve"> </w:t>
            </w:r>
            <w:r>
              <w:rPr>
                <w:spacing w:val="-3"/>
              </w:rPr>
              <w:t>项规定，审查投标文件</w:t>
            </w:r>
            <w:r>
              <w:rPr>
                <w:spacing w:val="-7"/>
              </w:rPr>
              <w:t>中的对应资料。</w:t>
            </w:r>
          </w:p>
        </w:tc>
      </w:tr>
    </w:tbl>
    <w:p w14:paraId="691D1BC6">
      <w:pPr>
        <w:rPr>
          <w:rFonts w:ascii="Arial"/>
          <w:sz w:val="21"/>
        </w:rPr>
      </w:pPr>
    </w:p>
    <w:p w14:paraId="348868A3">
      <w:pPr>
        <w:rPr>
          <w:rFonts w:ascii="Arial" w:hAnsi="Arial" w:eastAsia="Arial" w:cs="Arial"/>
          <w:sz w:val="21"/>
          <w:szCs w:val="21"/>
        </w:rPr>
        <w:sectPr>
          <w:footerReference r:id="rId39" w:type="default"/>
          <w:pgSz w:w="11906" w:h="16839"/>
          <w:pgMar w:top="400" w:right="1688" w:bottom="1065" w:left="1686" w:header="0" w:footer="903" w:gutter="0"/>
          <w:cols w:space="720" w:num="1"/>
        </w:sectPr>
      </w:pPr>
    </w:p>
    <w:p w14:paraId="5C506A3C">
      <w:pPr>
        <w:spacing w:before="108"/>
      </w:pPr>
    </w:p>
    <w:p w14:paraId="69D76AAF">
      <w:pPr>
        <w:spacing w:before="107"/>
      </w:pPr>
    </w:p>
    <w:tbl>
      <w:tblPr>
        <w:tblStyle w:val="5"/>
        <w:tblW w:w="8526" w:type="dxa"/>
        <w:tblInd w:w="10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4598"/>
        <w:gridCol w:w="3302"/>
      </w:tblGrid>
      <w:tr w14:paraId="7F2E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26" w:type="dxa"/>
            <w:vAlign w:val="top"/>
          </w:tcPr>
          <w:p w14:paraId="3F302408">
            <w:pPr>
              <w:rPr>
                <w:rFonts w:ascii="Arial"/>
                <w:sz w:val="21"/>
              </w:rPr>
            </w:pPr>
          </w:p>
        </w:tc>
        <w:tc>
          <w:tcPr>
            <w:tcW w:w="4598" w:type="dxa"/>
            <w:vAlign w:val="top"/>
          </w:tcPr>
          <w:p w14:paraId="104388D0">
            <w:pPr>
              <w:pStyle w:val="6"/>
              <w:spacing w:before="119" w:line="313" w:lineRule="auto"/>
              <w:ind w:left="123" w:right="103" w:hanging="2"/>
            </w:pPr>
            <w:r>
              <w:t>较大数额罚款（较大数额罚款是指</w:t>
            </w:r>
            <w:r>
              <w:rPr>
                <w:spacing w:val="-36"/>
              </w:rPr>
              <w:t xml:space="preserve"> </w:t>
            </w:r>
            <w:r>
              <w:t>200</w:t>
            </w:r>
            <w:r>
              <w:rPr>
                <w:spacing w:val="-38"/>
              </w:rPr>
              <w:t xml:space="preserve"> </w:t>
            </w:r>
            <w:r>
              <w:t>万</w:t>
            </w:r>
            <w:r>
              <w:rPr>
                <w:spacing w:val="-3"/>
              </w:rPr>
              <w:t>元以上罚款）</w:t>
            </w:r>
            <w:r>
              <w:rPr>
                <w:spacing w:val="-83"/>
              </w:rPr>
              <w:t xml:space="preserve"> </w:t>
            </w:r>
            <w:r>
              <w:rPr>
                <w:spacing w:val="-3"/>
              </w:rPr>
              <w:t>”。</w:t>
            </w:r>
          </w:p>
        </w:tc>
        <w:tc>
          <w:tcPr>
            <w:tcW w:w="3302" w:type="dxa"/>
            <w:vAlign w:val="top"/>
          </w:tcPr>
          <w:p w14:paraId="5DEB69BC">
            <w:pPr>
              <w:rPr>
                <w:rFonts w:ascii="Arial"/>
                <w:sz w:val="21"/>
              </w:rPr>
            </w:pPr>
          </w:p>
        </w:tc>
      </w:tr>
      <w:tr w14:paraId="05C8F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626" w:type="dxa"/>
            <w:vAlign w:val="top"/>
          </w:tcPr>
          <w:p w14:paraId="71977828">
            <w:pPr>
              <w:spacing w:line="423" w:lineRule="auto"/>
              <w:rPr>
                <w:rFonts w:ascii="Arial"/>
                <w:sz w:val="21"/>
              </w:rPr>
            </w:pPr>
          </w:p>
          <w:p w14:paraId="6A3E7E10">
            <w:pPr>
              <w:pStyle w:val="6"/>
              <w:spacing w:before="78" w:line="241" w:lineRule="auto"/>
              <w:ind w:left="260"/>
            </w:pPr>
            <w:r>
              <w:t>6</w:t>
            </w:r>
          </w:p>
        </w:tc>
        <w:tc>
          <w:tcPr>
            <w:tcW w:w="4598" w:type="dxa"/>
            <w:vAlign w:val="top"/>
          </w:tcPr>
          <w:p w14:paraId="6953B88D">
            <w:pPr>
              <w:spacing w:line="250" w:lineRule="auto"/>
              <w:rPr>
                <w:rFonts w:ascii="Arial"/>
                <w:sz w:val="21"/>
              </w:rPr>
            </w:pPr>
          </w:p>
          <w:p w14:paraId="324F2A57">
            <w:pPr>
              <w:spacing w:line="251" w:lineRule="auto"/>
              <w:rPr>
                <w:rFonts w:ascii="Arial"/>
                <w:sz w:val="21"/>
              </w:rPr>
            </w:pPr>
          </w:p>
          <w:p w14:paraId="49F3237E">
            <w:pPr>
              <w:pStyle w:val="6"/>
              <w:spacing w:before="78" w:line="221" w:lineRule="auto"/>
              <w:ind w:left="126"/>
            </w:pPr>
            <w:r>
              <w:rPr>
                <w:spacing w:val="-2"/>
              </w:rPr>
              <w:t>符合法律、行政法规规定的其他条件</w:t>
            </w:r>
          </w:p>
        </w:tc>
        <w:tc>
          <w:tcPr>
            <w:tcW w:w="3302" w:type="dxa"/>
            <w:vAlign w:val="top"/>
          </w:tcPr>
          <w:p w14:paraId="7B9DFE11">
            <w:pPr>
              <w:pStyle w:val="6"/>
              <w:spacing w:before="38" w:line="221" w:lineRule="auto"/>
              <w:ind w:left="128"/>
            </w:pPr>
            <w:r>
              <w:rPr>
                <w:spacing w:val="-2"/>
              </w:rPr>
              <w:t>符合供应商须知前附表第</w:t>
            </w:r>
          </w:p>
          <w:p w14:paraId="6AE183A7">
            <w:pPr>
              <w:pStyle w:val="6"/>
              <w:spacing w:before="178" w:line="344" w:lineRule="auto"/>
              <w:ind w:left="153" w:right="129" w:hanging="20"/>
            </w:pPr>
            <w:r>
              <w:rPr>
                <w:spacing w:val="-3"/>
              </w:rPr>
              <w:t>1.4.1</w:t>
            </w:r>
            <w:r>
              <w:rPr>
                <w:spacing w:val="-43"/>
              </w:rPr>
              <w:t xml:space="preserve"> </w:t>
            </w:r>
            <w:r>
              <w:rPr>
                <w:spacing w:val="-3"/>
              </w:rPr>
              <w:t>项规定，审查投标文件</w:t>
            </w:r>
            <w:r>
              <w:rPr>
                <w:spacing w:val="-7"/>
              </w:rPr>
              <w:t>中的对应资料。</w:t>
            </w:r>
          </w:p>
        </w:tc>
      </w:tr>
    </w:tbl>
    <w:p w14:paraId="7D5833F7">
      <w:pPr>
        <w:spacing w:line="251" w:lineRule="auto"/>
        <w:rPr>
          <w:rFonts w:ascii="Arial"/>
          <w:sz w:val="21"/>
        </w:rPr>
      </w:pPr>
    </w:p>
    <w:p w14:paraId="5DF44081">
      <w:pPr>
        <w:spacing w:line="251" w:lineRule="auto"/>
        <w:rPr>
          <w:rFonts w:ascii="Arial"/>
          <w:sz w:val="21"/>
        </w:rPr>
      </w:pPr>
    </w:p>
    <w:p w14:paraId="60EB3FB9">
      <w:pPr>
        <w:pStyle w:val="2"/>
        <w:spacing w:before="78" w:line="220" w:lineRule="auto"/>
        <w:ind w:left="484"/>
        <w:rPr>
          <w:sz w:val="24"/>
          <w:szCs w:val="24"/>
        </w:rPr>
      </w:pPr>
      <w:r>
        <w:rPr>
          <w:b/>
          <w:bCs/>
          <w:spacing w:val="-6"/>
          <w:sz w:val="24"/>
          <w:szCs w:val="24"/>
        </w:rPr>
        <w:t>6.4</w:t>
      </w:r>
      <w:r>
        <w:rPr>
          <w:spacing w:val="-37"/>
          <w:sz w:val="24"/>
          <w:szCs w:val="24"/>
        </w:rPr>
        <w:t xml:space="preserve"> </w:t>
      </w:r>
      <w:r>
        <w:rPr>
          <w:b/>
          <w:bCs/>
          <w:spacing w:val="-6"/>
          <w:sz w:val="24"/>
          <w:szCs w:val="24"/>
        </w:rPr>
        <w:t>符合性评审</w:t>
      </w:r>
    </w:p>
    <w:p w14:paraId="0C16B257">
      <w:pPr>
        <w:pStyle w:val="2"/>
        <w:spacing w:before="181" w:line="360" w:lineRule="auto"/>
        <w:ind w:left="491" w:right="573" w:firstLine="473"/>
        <w:rPr>
          <w:sz w:val="24"/>
          <w:szCs w:val="24"/>
        </w:rPr>
      </w:pPr>
      <w:r>
        <w:rPr>
          <w:spacing w:val="-1"/>
          <w:sz w:val="24"/>
          <w:szCs w:val="24"/>
        </w:rPr>
        <w:t>6.4.1</w:t>
      </w:r>
      <w:r>
        <w:rPr>
          <w:spacing w:val="-32"/>
          <w:sz w:val="24"/>
          <w:szCs w:val="24"/>
        </w:rPr>
        <w:t xml:space="preserve"> </w:t>
      </w:r>
      <w:r>
        <w:rPr>
          <w:spacing w:val="-1"/>
          <w:sz w:val="24"/>
          <w:szCs w:val="24"/>
        </w:rPr>
        <w:t>评标委员会对符合资格审查的供应商的投标文件进行符合性审查，以确定其是否</w:t>
      </w:r>
      <w:r>
        <w:rPr>
          <w:spacing w:val="-2"/>
          <w:sz w:val="24"/>
          <w:szCs w:val="24"/>
        </w:rPr>
        <w:t>满足招标文件的实质性要求。</w:t>
      </w:r>
    </w:p>
    <w:p w14:paraId="65804DAB">
      <w:pPr>
        <w:pStyle w:val="2"/>
        <w:spacing w:before="2" w:line="315" w:lineRule="auto"/>
        <w:ind w:left="493" w:right="573" w:firstLine="471"/>
        <w:rPr>
          <w:sz w:val="24"/>
          <w:szCs w:val="24"/>
        </w:rPr>
      </w:pPr>
      <w:r>
        <w:rPr>
          <w:spacing w:val="-1"/>
          <w:sz w:val="24"/>
          <w:szCs w:val="24"/>
        </w:rPr>
        <w:t>6.4.2</w:t>
      </w:r>
      <w:r>
        <w:rPr>
          <w:spacing w:val="-32"/>
          <w:sz w:val="24"/>
          <w:szCs w:val="24"/>
        </w:rPr>
        <w:t xml:space="preserve"> </w:t>
      </w:r>
      <w:r>
        <w:rPr>
          <w:spacing w:val="-1"/>
          <w:sz w:val="24"/>
          <w:szCs w:val="24"/>
        </w:rPr>
        <w:t>有下列情形投标文件不能通过符合性评审，未通过符合性评审的供应商将不进入</w:t>
      </w:r>
      <w:r>
        <w:rPr>
          <w:spacing w:val="-4"/>
          <w:sz w:val="24"/>
          <w:szCs w:val="24"/>
        </w:rPr>
        <w:t>综合评分：</w:t>
      </w:r>
    </w:p>
    <w:tbl>
      <w:tblPr>
        <w:tblStyle w:val="5"/>
        <w:tblW w:w="105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884"/>
        <w:gridCol w:w="8099"/>
      </w:tblGrid>
      <w:tr w14:paraId="09A4A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600" w:type="dxa"/>
            <w:textDirection w:val="tbRlV"/>
            <w:vAlign w:val="top"/>
          </w:tcPr>
          <w:p w14:paraId="6D9A0485">
            <w:pPr>
              <w:pStyle w:val="6"/>
              <w:spacing w:before="185" w:line="202" w:lineRule="auto"/>
              <w:ind w:left="85"/>
              <w:rPr>
                <w:sz w:val="22"/>
                <w:szCs w:val="22"/>
              </w:rPr>
            </w:pPr>
            <w:r>
              <w:rPr>
                <w:spacing w:val="6"/>
                <w:sz w:val="22"/>
                <w:szCs w:val="22"/>
              </w:rPr>
              <w:t>序</w:t>
            </w:r>
            <w:r>
              <w:rPr>
                <w:spacing w:val="-37"/>
                <w:sz w:val="22"/>
                <w:szCs w:val="22"/>
              </w:rPr>
              <w:t xml:space="preserve"> </w:t>
            </w:r>
            <w:r>
              <w:rPr>
                <w:spacing w:val="6"/>
                <w:sz w:val="22"/>
                <w:szCs w:val="22"/>
              </w:rPr>
              <w:t>号</w:t>
            </w:r>
          </w:p>
        </w:tc>
        <w:tc>
          <w:tcPr>
            <w:tcW w:w="1884" w:type="dxa"/>
            <w:vAlign w:val="top"/>
          </w:tcPr>
          <w:p w14:paraId="0C239D9E">
            <w:pPr>
              <w:pStyle w:val="6"/>
              <w:spacing w:before="218" w:line="222" w:lineRule="auto"/>
              <w:ind w:left="474"/>
            </w:pPr>
            <w:r>
              <w:rPr>
                <w:spacing w:val="-5"/>
              </w:rPr>
              <w:t>评审因素</w:t>
            </w:r>
          </w:p>
        </w:tc>
        <w:tc>
          <w:tcPr>
            <w:tcW w:w="8099" w:type="dxa"/>
            <w:vAlign w:val="top"/>
          </w:tcPr>
          <w:p w14:paraId="58E0FB81">
            <w:pPr>
              <w:pStyle w:val="6"/>
              <w:spacing w:before="218" w:line="222" w:lineRule="auto"/>
              <w:ind w:left="3582"/>
            </w:pPr>
            <w:r>
              <w:rPr>
                <w:spacing w:val="-5"/>
              </w:rPr>
              <w:t>评审标准</w:t>
            </w:r>
          </w:p>
        </w:tc>
      </w:tr>
      <w:tr w14:paraId="43578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0" w:type="dxa"/>
            <w:vAlign w:val="top"/>
          </w:tcPr>
          <w:p w14:paraId="61631AA4">
            <w:pPr>
              <w:pStyle w:val="6"/>
              <w:spacing w:before="70" w:line="221" w:lineRule="auto"/>
              <w:ind w:left="265"/>
              <w:rPr>
                <w:sz w:val="22"/>
                <w:szCs w:val="22"/>
              </w:rPr>
            </w:pPr>
            <w:r>
              <w:rPr>
                <w:sz w:val="22"/>
                <w:szCs w:val="22"/>
              </w:rPr>
              <w:t>1</w:t>
            </w:r>
          </w:p>
        </w:tc>
        <w:tc>
          <w:tcPr>
            <w:tcW w:w="1884" w:type="dxa"/>
            <w:vAlign w:val="top"/>
          </w:tcPr>
          <w:p w14:paraId="517394C4">
            <w:pPr>
              <w:pStyle w:val="6"/>
              <w:spacing w:before="70" w:line="221" w:lineRule="auto"/>
              <w:ind w:left="401"/>
              <w:rPr>
                <w:sz w:val="22"/>
                <w:szCs w:val="22"/>
              </w:rPr>
            </w:pPr>
            <w:r>
              <w:rPr>
                <w:spacing w:val="-3"/>
                <w:sz w:val="22"/>
                <w:szCs w:val="22"/>
              </w:rPr>
              <w:t>投标保证金</w:t>
            </w:r>
          </w:p>
        </w:tc>
        <w:tc>
          <w:tcPr>
            <w:tcW w:w="8099" w:type="dxa"/>
            <w:vAlign w:val="top"/>
          </w:tcPr>
          <w:p w14:paraId="07910035">
            <w:pPr>
              <w:pStyle w:val="6"/>
              <w:spacing w:before="70" w:line="221" w:lineRule="auto"/>
              <w:ind w:left="121"/>
              <w:rPr>
                <w:sz w:val="22"/>
                <w:szCs w:val="22"/>
              </w:rPr>
            </w:pPr>
            <w:r>
              <w:rPr>
                <w:spacing w:val="-1"/>
                <w:sz w:val="22"/>
                <w:szCs w:val="22"/>
              </w:rPr>
              <w:t>未按招标文件的规定递交投标保证金的；</w:t>
            </w:r>
          </w:p>
        </w:tc>
      </w:tr>
      <w:tr w14:paraId="5D019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600" w:type="dxa"/>
            <w:vAlign w:val="top"/>
          </w:tcPr>
          <w:p w14:paraId="6F21DCEC">
            <w:pPr>
              <w:spacing w:line="319" w:lineRule="auto"/>
              <w:rPr>
                <w:rFonts w:ascii="Arial"/>
                <w:sz w:val="21"/>
              </w:rPr>
            </w:pPr>
          </w:p>
          <w:p w14:paraId="39F56FA3">
            <w:pPr>
              <w:pStyle w:val="6"/>
              <w:spacing w:before="72" w:line="290" w:lineRule="exact"/>
              <w:ind w:left="251"/>
              <w:rPr>
                <w:sz w:val="22"/>
                <w:szCs w:val="22"/>
              </w:rPr>
            </w:pPr>
            <w:r>
              <w:rPr>
                <w:position w:val="1"/>
                <w:sz w:val="22"/>
                <w:szCs w:val="22"/>
              </w:rPr>
              <w:t>2</w:t>
            </w:r>
          </w:p>
        </w:tc>
        <w:tc>
          <w:tcPr>
            <w:tcW w:w="1884" w:type="dxa"/>
            <w:vAlign w:val="top"/>
          </w:tcPr>
          <w:p w14:paraId="518F1BDF">
            <w:pPr>
              <w:pStyle w:val="6"/>
              <w:spacing w:before="94" w:line="248" w:lineRule="auto"/>
              <w:ind w:left="181" w:right="170" w:firstLine="7"/>
              <w:jc w:val="both"/>
              <w:rPr>
                <w:sz w:val="22"/>
                <w:szCs w:val="22"/>
              </w:rPr>
            </w:pPr>
            <w:r>
              <w:rPr>
                <w:spacing w:val="-3"/>
                <w:sz w:val="22"/>
                <w:szCs w:val="22"/>
              </w:rPr>
              <w:t>法定代表人身份</w:t>
            </w:r>
            <w:r>
              <w:rPr>
                <w:spacing w:val="-2"/>
                <w:sz w:val="22"/>
                <w:szCs w:val="22"/>
              </w:rPr>
              <w:t>证明书和法定代表人授权委托书</w:t>
            </w:r>
          </w:p>
        </w:tc>
        <w:tc>
          <w:tcPr>
            <w:tcW w:w="8099" w:type="dxa"/>
            <w:vAlign w:val="top"/>
          </w:tcPr>
          <w:p w14:paraId="7EA296DF">
            <w:pPr>
              <w:pStyle w:val="6"/>
              <w:spacing w:before="243" w:line="253" w:lineRule="auto"/>
              <w:ind w:left="118" w:right="105" w:firstLine="2"/>
              <w:rPr>
                <w:sz w:val="22"/>
                <w:szCs w:val="22"/>
              </w:rPr>
            </w:pPr>
            <w:r>
              <w:rPr>
                <w:spacing w:val="-2"/>
                <w:sz w:val="22"/>
                <w:szCs w:val="22"/>
              </w:rPr>
              <w:t>未提供有效的法定代表人身份证明书和法定代表人授权委托书（法定代表人递交投标文件的无需授权</w:t>
            </w:r>
            <w:r>
              <w:rPr>
                <w:sz w:val="22"/>
                <w:szCs w:val="22"/>
              </w:rPr>
              <w:t>）；</w:t>
            </w:r>
          </w:p>
        </w:tc>
      </w:tr>
      <w:tr w14:paraId="32548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600" w:type="dxa"/>
            <w:vAlign w:val="top"/>
          </w:tcPr>
          <w:p w14:paraId="693A8F36">
            <w:pPr>
              <w:pStyle w:val="6"/>
              <w:spacing w:before="232" w:line="242" w:lineRule="auto"/>
              <w:ind w:left="253"/>
              <w:rPr>
                <w:sz w:val="22"/>
                <w:szCs w:val="22"/>
              </w:rPr>
            </w:pPr>
            <w:r>
              <w:rPr>
                <w:sz w:val="22"/>
                <w:szCs w:val="22"/>
              </w:rPr>
              <w:t>3</w:t>
            </w:r>
          </w:p>
        </w:tc>
        <w:tc>
          <w:tcPr>
            <w:tcW w:w="1884" w:type="dxa"/>
            <w:vAlign w:val="top"/>
          </w:tcPr>
          <w:p w14:paraId="3597F936">
            <w:pPr>
              <w:pStyle w:val="6"/>
              <w:spacing w:before="232" w:line="221" w:lineRule="auto"/>
              <w:ind w:left="186"/>
              <w:rPr>
                <w:sz w:val="22"/>
                <w:szCs w:val="22"/>
              </w:rPr>
            </w:pPr>
            <w:r>
              <w:rPr>
                <w:spacing w:val="-3"/>
                <w:sz w:val="22"/>
                <w:szCs w:val="22"/>
              </w:rPr>
              <w:t>实质性要求响应</w:t>
            </w:r>
          </w:p>
        </w:tc>
        <w:tc>
          <w:tcPr>
            <w:tcW w:w="8099" w:type="dxa"/>
            <w:vAlign w:val="top"/>
          </w:tcPr>
          <w:p w14:paraId="06859123">
            <w:pPr>
              <w:pStyle w:val="6"/>
              <w:spacing w:before="80" w:line="241" w:lineRule="auto"/>
              <w:ind w:left="119" w:right="107" w:firstLine="1"/>
              <w:rPr>
                <w:sz w:val="22"/>
                <w:szCs w:val="22"/>
              </w:rPr>
            </w:pPr>
            <w:r>
              <w:rPr>
                <w:spacing w:val="-2"/>
                <w:sz w:val="22"/>
                <w:szCs w:val="22"/>
              </w:rPr>
              <w:t>未对招标文件提出的合同履约期限（交货时间）、项目地点、质量要求、质量保修</w:t>
            </w:r>
            <w:r>
              <w:rPr>
                <w:spacing w:val="-1"/>
                <w:sz w:val="22"/>
                <w:szCs w:val="22"/>
              </w:rPr>
              <w:t>期、投标有效期、付款方式等实质性要求做出了响应；</w:t>
            </w:r>
          </w:p>
        </w:tc>
      </w:tr>
      <w:tr w14:paraId="7D536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600" w:type="dxa"/>
            <w:vAlign w:val="top"/>
          </w:tcPr>
          <w:p w14:paraId="64AE3628">
            <w:pPr>
              <w:pStyle w:val="6"/>
              <w:spacing w:before="231" w:line="290" w:lineRule="exact"/>
              <w:ind w:left="248"/>
              <w:rPr>
                <w:sz w:val="22"/>
                <w:szCs w:val="22"/>
              </w:rPr>
            </w:pPr>
            <w:r>
              <w:rPr>
                <w:position w:val="1"/>
                <w:sz w:val="22"/>
                <w:szCs w:val="22"/>
              </w:rPr>
              <w:t>4</w:t>
            </w:r>
          </w:p>
        </w:tc>
        <w:tc>
          <w:tcPr>
            <w:tcW w:w="1884" w:type="dxa"/>
            <w:vAlign w:val="top"/>
          </w:tcPr>
          <w:p w14:paraId="615C3F10">
            <w:pPr>
              <w:pStyle w:val="6"/>
              <w:spacing w:before="83"/>
              <w:ind w:left="736" w:right="206" w:hanging="555"/>
              <w:rPr>
                <w:sz w:val="22"/>
                <w:szCs w:val="22"/>
              </w:rPr>
            </w:pPr>
            <w:r>
              <w:rPr>
                <w:spacing w:val="-7"/>
                <w:sz w:val="22"/>
                <w:szCs w:val="22"/>
              </w:rPr>
              <w:t>投标文件签署、</w:t>
            </w:r>
            <w:r>
              <w:rPr>
                <w:spacing w:val="-10"/>
                <w:sz w:val="22"/>
                <w:szCs w:val="22"/>
              </w:rPr>
              <w:t>盖章</w:t>
            </w:r>
          </w:p>
        </w:tc>
        <w:tc>
          <w:tcPr>
            <w:tcW w:w="8099" w:type="dxa"/>
            <w:vAlign w:val="top"/>
          </w:tcPr>
          <w:p w14:paraId="5F880386">
            <w:pPr>
              <w:pStyle w:val="6"/>
              <w:spacing w:before="232" w:line="223" w:lineRule="auto"/>
              <w:ind w:left="118"/>
              <w:rPr>
                <w:sz w:val="22"/>
                <w:szCs w:val="22"/>
              </w:rPr>
            </w:pPr>
            <w:r>
              <w:rPr>
                <w:spacing w:val="-1"/>
                <w:sz w:val="22"/>
                <w:szCs w:val="22"/>
              </w:rPr>
              <w:t>投标文件未按招标文件要求签署、盖章的；</w:t>
            </w:r>
          </w:p>
        </w:tc>
      </w:tr>
      <w:tr w14:paraId="718F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600" w:type="dxa"/>
            <w:vAlign w:val="top"/>
          </w:tcPr>
          <w:p w14:paraId="46B5933E">
            <w:pPr>
              <w:spacing w:line="323" w:lineRule="auto"/>
              <w:rPr>
                <w:rFonts w:ascii="Arial"/>
                <w:sz w:val="21"/>
              </w:rPr>
            </w:pPr>
          </w:p>
          <w:p w14:paraId="1841FC32">
            <w:pPr>
              <w:pStyle w:val="6"/>
              <w:spacing w:before="72" w:line="242" w:lineRule="auto"/>
              <w:ind w:left="253"/>
              <w:rPr>
                <w:sz w:val="22"/>
                <w:szCs w:val="22"/>
              </w:rPr>
            </w:pPr>
            <w:r>
              <w:rPr>
                <w:sz w:val="22"/>
                <w:szCs w:val="22"/>
              </w:rPr>
              <w:t>5</w:t>
            </w:r>
          </w:p>
        </w:tc>
        <w:tc>
          <w:tcPr>
            <w:tcW w:w="1884" w:type="dxa"/>
            <w:vAlign w:val="top"/>
          </w:tcPr>
          <w:p w14:paraId="1E576430">
            <w:pPr>
              <w:spacing w:line="323" w:lineRule="auto"/>
              <w:rPr>
                <w:rFonts w:ascii="Arial"/>
                <w:sz w:val="21"/>
              </w:rPr>
            </w:pPr>
          </w:p>
          <w:p w14:paraId="77925156">
            <w:pPr>
              <w:pStyle w:val="6"/>
              <w:spacing w:before="72" w:line="223" w:lineRule="auto"/>
              <w:ind w:left="512"/>
              <w:rPr>
                <w:sz w:val="22"/>
                <w:szCs w:val="22"/>
              </w:rPr>
            </w:pPr>
            <w:r>
              <w:rPr>
                <w:spacing w:val="-4"/>
                <w:sz w:val="22"/>
                <w:szCs w:val="22"/>
              </w:rPr>
              <w:t>投标报价</w:t>
            </w:r>
          </w:p>
        </w:tc>
        <w:tc>
          <w:tcPr>
            <w:tcW w:w="8099" w:type="dxa"/>
            <w:vAlign w:val="top"/>
          </w:tcPr>
          <w:p w14:paraId="2F9E6DE4">
            <w:pPr>
              <w:pStyle w:val="6"/>
              <w:spacing w:before="97" w:line="222" w:lineRule="auto"/>
              <w:ind w:left="119"/>
              <w:rPr>
                <w:sz w:val="22"/>
                <w:szCs w:val="22"/>
              </w:rPr>
            </w:pPr>
            <w:r>
              <w:rPr>
                <w:spacing w:val="-1"/>
                <w:sz w:val="22"/>
                <w:szCs w:val="22"/>
              </w:rPr>
              <w:t>（1）投标报价超过招标文件中规定的预算金额、最高限价；</w:t>
            </w:r>
          </w:p>
          <w:p w14:paraId="21123A5E">
            <w:pPr>
              <w:pStyle w:val="6"/>
              <w:spacing w:before="34" w:line="245" w:lineRule="auto"/>
              <w:ind w:left="119" w:right="153"/>
              <w:rPr>
                <w:sz w:val="22"/>
                <w:szCs w:val="22"/>
              </w:rPr>
            </w:pPr>
            <w:r>
              <w:rPr>
                <w:sz w:val="22"/>
                <w:szCs w:val="22"/>
              </w:rPr>
              <w:t>（2）没有投标报价的及同一供应商提交两个以上不同的投标文件或者投标报价，</w:t>
            </w:r>
            <w:r>
              <w:rPr>
                <w:spacing w:val="-1"/>
                <w:sz w:val="22"/>
                <w:szCs w:val="22"/>
              </w:rPr>
              <w:t>但招标文件要求提交备选投标的除外；</w:t>
            </w:r>
          </w:p>
        </w:tc>
      </w:tr>
      <w:tr w14:paraId="478F0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600" w:type="dxa"/>
            <w:vAlign w:val="top"/>
          </w:tcPr>
          <w:p w14:paraId="73EF40E1">
            <w:pPr>
              <w:pStyle w:val="6"/>
              <w:spacing w:before="233" w:line="242" w:lineRule="auto"/>
              <w:ind w:left="251"/>
              <w:rPr>
                <w:sz w:val="22"/>
                <w:szCs w:val="22"/>
              </w:rPr>
            </w:pPr>
            <w:r>
              <w:rPr>
                <w:sz w:val="22"/>
                <w:szCs w:val="22"/>
              </w:rPr>
              <w:t>6</w:t>
            </w:r>
          </w:p>
        </w:tc>
        <w:tc>
          <w:tcPr>
            <w:tcW w:w="1884" w:type="dxa"/>
            <w:vAlign w:val="top"/>
          </w:tcPr>
          <w:p w14:paraId="4BC81187">
            <w:pPr>
              <w:pStyle w:val="6"/>
              <w:spacing w:before="83"/>
              <w:ind w:left="733" w:right="170" w:hanging="546"/>
              <w:rPr>
                <w:sz w:val="22"/>
                <w:szCs w:val="22"/>
              </w:rPr>
            </w:pPr>
            <w:r>
              <w:rPr>
                <w:spacing w:val="-3"/>
                <w:sz w:val="22"/>
                <w:szCs w:val="22"/>
              </w:rPr>
              <w:t>不能接受的附加</w:t>
            </w:r>
            <w:r>
              <w:rPr>
                <w:spacing w:val="-8"/>
                <w:sz w:val="22"/>
                <w:szCs w:val="22"/>
              </w:rPr>
              <w:t>条件</w:t>
            </w:r>
          </w:p>
        </w:tc>
        <w:tc>
          <w:tcPr>
            <w:tcW w:w="8099" w:type="dxa"/>
            <w:vAlign w:val="top"/>
          </w:tcPr>
          <w:p w14:paraId="67961B32">
            <w:pPr>
              <w:pStyle w:val="6"/>
              <w:spacing w:before="234" w:line="222" w:lineRule="auto"/>
              <w:ind w:left="118"/>
              <w:rPr>
                <w:sz w:val="22"/>
                <w:szCs w:val="22"/>
              </w:rPr>
            </w:pPr>
            <w:r>
              <w:rPr>
                <w:spacing w:val="-1"/>
                <w:sz w:val="22"/>
                <w:szCs w:val="22"/>
              </w:rPr>
              <w:t>投标文件含有采购人不能接受的附加条件的；</w:t>
            </w:r>
          </w:p>
        </w:tc>
      </w:tr>
      <w:tr w14:paraId="0763B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00" w:type="dxa"/>
            <w:vAlign w:val="top"/>
          </w:tcPr>
          <w:p w14:paraId="140CFBBF">
            <w:pPr>
              <w:pStyle w:val="6"/>
              <w:spacing w:before="74" w:line="218" w:lineRule="auto"/>
              <w:ind w:left="254"/>
              <w:rPr>
                <w:sz w:val="22"/>
                <w:szCs w:val="22"/>
              </w:rPr>
            </w:pPr>
            <w:r>
              <w:rPr>
                <w:sz w:val="22"/>
                <w:szCs w:val="22"/>
              </w:rPr>
              <w:t>7</w:t>
            </w:r>
          </w:p>
        </w:tc>
        <w:tc>
          <w:tcPr>
            <w:tcW w:w="1884" w:type="dxa"/>
            <w:vAlign w:val="top"/>
          </w:tcPr>
          <w:p w14:paraId="7A0005B3">
            <w:pPr>
              <w:pStyle w:val="6"/>
              <w:spacing w:before="74" w:line="218" w:lineRule="auto"/>
              <w:ind w:left="291"/>
              <w:rPr>
                <w:sz w:val="22"/>
                <w:szCs w:val="22"/>
              </w:rPr>
            </w:pPr>
            <w:r>
              <w:rPr>
                <w:spacing w:val="-3"/>
                <w:sz w:val="22"/>
                <w:szCs w:val="22"/>
              </w:rPr>
              <w:t>投标文件格式</w:t>
            </w:r>
          </w:p>
        </w:tc>
        <w:tc>
          <w:tcPr>
            <w:tcW w:w="8099" w:type="dxa"/>
            <w:vAlign w:val="top"/>
          </w:tcPr>
          <w:p w14:paraId="4DC5251C">
            <w:pPr>
              <w:pStyle w:val="6"/>
              <w:spacing w:before="74" w:line="218" w:lineRule="auto"/>
              <w:ind w:left="118"/>
              <w:rPr>
                <w:sz w:val="22"/>
                <w:szCs w:val="22"/>
              </w:rPr>
            </w:pPr>
            <w:r>
              <w:rPr>
                <w:spacing w:val="-1"/>
                <w:sz w:val="22"/>
                <w:szCs w:val="22"/>
              </w:rPr>
              <w:t>投标文件内容书写潦草、字迹模糊不清难以辨认的；</w:t>
            </w:r>
          </w:p>
        </w:tc>
      </w:tr>
      <w:tr w14:paraId="6690F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0" w:type="dxa"/>
            <w:vAlign w:val="top"/>
          </w:tcPr>
          <w:p w14:paraId="648E557F">
            <w:pPr>
              <w:spacing w:line="309" w:lineRule="auto"/>
              <w:rPr>
                <w:rFonts w:ascii="Arial"/>
                <w:sz w:val="21"/>
              </w:rPr>
            </w:pPr>
          </w:p>
          <w:p w14:paraId="6A8609B1">
            <w:pPr>
              <w:pStyle w:val="6"/>
              <w:spacing w:before="71" w:line="242" w:lineRule="auto"/>
              <w:ind w:left="250"/>
              <w:rPr>
                <w:sz w:val="22"/>
                <w:szCs w:val="22"/>
              </w:rPr>
            </w:pPr>
            <w:r>
              <w:rPr>
                <w:sz w:val="22"/>
                <w:szCs w:val="22"/>
              </w:rPr>
              <w:t>8</w:t>
            </w:r>
          </w:p>
        </w:tc>
        <w:tc>
          <w:tcPr>
            <w:tcW w:w="1884" w:type="dxa"/>
            <w:vAlign w:val="top"/>
          </w:tcPr>
          <w:p w14:paraId="1581FB65">
            <w:pPr>
              <w:pStyle w:val="6"/>
              <w:spacing w:before="232" w:line="251" w:lineRule="auto"/>
              <w:ind w:left="299" w:right="170" w:hanging="91"/>
              <w:rPr>
                <w:sz w:val="22"/>
                <w:szCs w:val="22"/>
              </w:rPr>
            </w:pPr>
            <w:r>
              <w:rPr>
                <w:spacing w:val="-6"/>
                <w:sz w:val="22"/>
                <w:szCs w:val="22"/>
              </w:rPr>
              <w:t>串通投标或被视</w:t>
            </w:r>
            <w:r>
              <w:rPr>
                <w:spacing w:val="-4"/>
                <w:sz w:val="22"/>
                <w:szCs w:val="22"/>
              </w:rPr>
              <w:t>为串通的情形</w:t>
            </w:r>
          </w:p>
        </w:tc>
        <w:tc>
          <w:tcPr>
            <w:tcW w:w="8099" w:type="dxa"/>
            <w:vAlign w:val="top"/>
          </w:tcPr>
          <w:p w14:paraId="4C1C305C">
            <w:pPr>
              <w:pStyle w:val="6"/>
              <w:spacing w:before="232" w:line="251" w:lineRule="auto"/>
              <w:ind w:left="127" w:right="105" w:hanging="7"/>
              <w:rPr>
                <w:sz w:val="22"/>
                <w:szCs w:val="22"/>
              </w:rPr>
            </w:pPr>
            <w:r>
              <w:rPr>
                <w:spacing w:val="-1"/>
                <w:sz w:val="22"/>
                <w:szCs w:val="22"/>
              </w:rPr>
              <w:t>供应商存在串通投标或被视为串通的情形、</w:t>
            </w:r>
            <w:r>
              <w:rPr>
                <w:spacing w:val="-2"/>
                <w:sz w:val="22"/>
                <w:szCs w:val="22"/>
              </w:rPr>
              <w:t>弄虚作假、行贿等违法行为。视为供应</w:t>
            </w:r>
            <w:r>
              <w:rPr>
                <w:spacing w:val="-3"/>
                <w:sz w:val="22"/>
                <w:szCs w:val="22"/>
              </w:rPr>
              <w:t>商串通投标的情形详见招标文件第二章</w:t>
            </w:r>
            <w:r>
              <w:rPr>
                <w:spacing w:val="-15"/>
                <w:sz w:val="22"/>
                <w:szCs w:val="22"/>
              </w:rPr>
              <w:t xml:space="preserve"> </w:t>
            </w:r>
            <w:r>
              <w:rPr>
                <w:spacing w:val="-3"/>
                <w:sz w:val="22"/>
                <w:szCs w:val="22"/>
              </w:rPr>
              <w:t>1.4.4</w:t>
            </w:r>
            <w:r>
              <w:rPr>
                <w:spacing w:val="-42"/>
                <w:sz w:val="22"/>
                <w:szCs w:val="22"/>
              </w:rPr>
              <w:t xml:space="preserve"> </w:t>
            </w:r>
            <w:r>
              <w:rPr>
                <w:spacing w:val="-3"/>
                <w:sz w:val="22"/>
                <w:szCs w:val="22"/>
              </w:rPr>
              <w:t>项规定。</w:t>
            </w:r>
          </w:p>
        </w:tc>
      </w:tr>
    </w:tbl>
    <w:p w14:paraId="41ED36EC">
      <w:pPr>
        <w:pStyle w:val="2"/>
        <w:spacing w:before="114" w:line="222" w:lineRule="auto"/>
        <w:ind w:left="484"/>
        <w:rPr>
          <w:sz w:val="24"/>
          <w:szCs w:val="24"/>
        </w:rPr>
      </w:pPr>
      <w:r>
        <w:rPr>
          <w:b/>
          <w:bCs/>
          <w:spacing w:val="-5"/>
          <w:sz w:val="24"/>
          <w:szCs w:val="24"/>
        </w:rPr>
        <w:t>6.5</w:t>
      </w:r>
      <w:r>
        <w:rPr>
          <w:spacing w:val="-40"/>
          <w:sz w:val="24"/>
          <w:szCs w:val="24"/>
        </w:rPr>
        <w:t xml:space="preserve"> </w:t>
      </w:r>
      <w:r>
        <w:rPr>
          <w:b/>
          <w:bCs/>
          <w:spacing w:val="-5"/>
          <w:sz w:val="24"/>
          <w:szCs w:val="24"/>
        </w:rPr>
        <w:t>投标文件的澄清</w:t>
      </w:r>
    </w:p>
    <w:p w14:paraId="5D5342A2">
      <w:pPr>
        <w:pStyle w:val="2"/>
        <w:spacing w:before="179" w:line="222" w:lineRule="auto"/>
        <w:ind w:left="964"/>
        <w:rPr>
          <w:sz w:val="24"/>
          <w:szCs w:val="24"/>
        </w:rPr>
      </w:pPr>
      <w:r>
        <w:rPr>
          <w:spacing w:val="-2"/>
          <w:sz w:val="24"/>
          <w:szCs w:val="24"/>
        </w:rPr>
        <w:t>6.5.1</w:t>
      </w:r>
      <w:r>
        <w:rPr>
          <w:spacing w:val="-45"/>
          <w:sz w:val="24"/>
          <w:szCs w:val="24"/>
        </w:rPr>
        <w:t xml:space="preserve"> </w:t>
      </w:r>
      <w:r>
        <w:rPr>
          <w:spacing w:val="-2"/>
          <w:sz w:val="24"/>
          <w:szCs w:val="24"/>
        </w:rPr>
        <w:t>投标文件内容澄清</w:t>
      </w:r>
    </w:p>
    <w:p w14:paraId="6A97FE2D">
      <w:pPr>
        <w:pStyle w:val="2"/>
        <w:spacing w:before="179" w:line="360" w:lineRule="auto"/>
        <w:ind w:left="491" w:right="513" w:firstLine="480"/>
        <w:rPr>
          <w:sz w:val="24"/>
          <w:szCs w:val="24"/>
        </w:rPr>
      </w:pPr>
      <w:r>
        <w:rPr>
          <w:sz w:val="24"/>
          <w:szCs w:val="24"/>
        </w:rPr>
        <w:t>对于投标文件中含义不明确、同类问题表述</w:t>
      </w:r>
      <w:r>
        <w:rPr>
          <w:spacing w:val="-1"/>
          <w:sz w:val="24"/>
          <w:szCs w:val="24"/>
        </w:rPr>
        <w:t>不一致或者有明显文字和计算错误的内容，</w:t>
      </w:r>
      <w:r>
        <w:rPr>
          <w:sz w:val="24"/>
          <w:szCs w:val="24"/>
        </w:rPr>
        <w:t>评标委员会应当以书面形式要求供应商作出必要的</w:t>
      </w:r>
      <w:r>
        <w:rPr>
          <w:spacing w:val="-1"/>
          <w:sz w:val="24"/>
          <w:szCs w:val="24"/>
        </w:rPr>
        <w:t>澄清、说明或者补正。供应商的澄清、说</w:t>
      </w:r>
      <w:r>
        <w:rPr>
          <w:sz w:val="24"/>
          <w:szCs w:val="24"/>
        </w:rPr>
        <w:t>明或者补正应当采用书面形式，并加盖单位公章，</w:t>
      </w:r>
      <w:r>
        <w:rPr>
          <w:spacing w:val="-1"/>
          <w:sz w:val="24"/>
          <w:szCs w:val="24"/>
        </w:rPr>
        <w:t>或者由法定代表人或其授权的委托代理人</w:t>
      </w:r>
      <w:r>
        <w:rPr>
          <w:sz w:val="24"/>
          <w:szCs w:val="24"/>
        </w:rPr>
        <w:t>签字。供应商的澄清、说明或者补正不得超出投标</w:t>
      </w:r>
      <w:r>
        <w:rPr>
          <w:spacing w:val="-1"/>
          <w:sz w:val="24"/>
          <w:szCs w:val="24"/>
        </w:rPr>
        <w:t>文件的范围或者改变投标文件的实质性内</w:t>
      </w:r>
    </w:p>
    <w:p w14:paraId="79728C4C">
      <w:pPr>
        <w:spacing w:line="360" w:lineRule="auto"/>
        <w:rPr>
          <w:sz w:val="24"/>
          <w:szCs w:val="24"/>
        </w:rPr>
        <w:sectPr>
          <w:footerReference r:id="rId40" w:type="default"/>
          <w:pgSz w:w="11906" w:h="16839"/>
          <w:pgMar w:top="400" w:right="659" w:bottom="1065" w:left="658" w:header="0" w:footer="903" w:gutter="0"/>
          <w:cols w:space="720" w:num="1"/>
        </w:sectPr>
      </w:pPr>
    </w:p>
    <w:p w14:paraId="3792AD88">
      <w:pPr>
        <w:spacing w:line="243" w:lineRule="auto"/>
        <w:rPr>
          <w:rFonts w:ascii="Arial"/>
          <w:sz w:val="21"/>
        </w:rPr>
      </w:pPr>
    </w:p>
    <w:p w14:paraId="288162DF">
      <w:pPr>
        <w:spacing w:line="243" w:lineRule="auto"/>
        <w:rPr>
          <w:rFonts w:ascii="Arial"/>
          <w:sz w:val="21"/>
        </w:rPr>
      </w:pPr>
    </w:p>
    <w:p w14:paraId="45734C14">
      <w:pPr>
        <w:spacing w:line="244" w:lineRule="auto"/>
        <w:rPr>
          <w:rFonts w:ascii="Arial"/>
          <w:sz w:val="21"/>
        </w:rPr>
      </w:pPr>
    </w:p>
    <w:p w14:paraId="25B3272E">
      <w:pPr>
        <w:pStyle w:val="2"/>
        <w:spacing w:before="78" w:line="224" w:lineRule="auto"/>
        <w:ind w:left="8"/>
        <w:rPr>
          <w:sz w:val="24"/>
          <w:szCs w:val="24"/>
        </w:rPr>
      </w:pPr>
      <w:r>
        <w:rPr>
          <w:spacing w:val="-10"/>
          <w:sz w:val="24"/>
          <w:szCs w:val="24"/>
        </w:rPr>
        <w:t>容。</w:t>
      </w:r>
    </w:p>
    <w:p w14:paraId="291C71A7">
      <w:pPr>
        <w:pStyle w:val="2"/>
        <w:spacing w:before="177" w:line="222" w:lineRule="auto"/>
        <w:ind w:left="480"/>
        <w:rPr>
          <w:sz w:val="24"/>
          <w:szCs w:val="24"/>
        </w:rPr>
      </w:pPr>
      <w:r>
        <w:rPr>
          <w:spacing w:val="-3"/>
          <w:sz w:val="24"/>
          <w:szCs w:val="24"/>
        </w:rPr>
        <w:t>6.5.2</w:t>
      </w:r>
      <w:r>
        <w:rPr>
          <w:spacing w:val="-36"/>
          <w:sz w:val="24"/>
          <w:szCs w:val="24"/>
        </w:rPr>
        <w:t xml:space="preserve"> </w:t>
      </w:r>
      <w:r>
        <w:rPr>
          <w:spacing w:val="-3"/>
          <w:sz w:val="24"/>
          <w:szCs w:val="24"/>
        </w:rPr>
        <w:t>报价不一致澄清</w:t>
      </w:r>
    </w:p>
    <w:p w14:paraId="0A2D0F5D">
      <w:pPr>
        <w:pStyle w:val="2"/>
        <w:spacing w:before="178" w:line="222" w:lineRule="auto"/>
        <w:ind w:left="484"/>
        <w:rPr>
          <w:sz w:val="24"/>
          <w:szCs w:val="24"/>
        </w:rPr>
      </w:pPr>
      <w:r>
        <w:rPr>
          <w:spacing w:val="-1"/>
          <w:sz w:val="24"/>
          <w:szCs w:val="24"/>
        </w:rPr>
        <w:t>投标文件报价出现前后不一致的，除招标文件另有规定外，按照下列规定修正：</w:t>
      </w:r>
    </w:p>
    <w:p w14:paraId="79B96CEE">
      <w:pPr>
        <w:pStyle w:val="2"/>
        <w:spacing w:before="179" w:line="360" w:lineRule="auto"/>
        <w:ind w:left="9" w:right="120" w:firstLine="481"/>
        <w:rPr>
          <w:sz w:val="24"/>
          <w:szCs w:val="24"/>
        </w:rPr>
      </w:pPr>
      <w:r>
        <w:rPr>
          <w:spacing w:val="-1"/>
          <w:sz w:val="24"/>
          <w:szCs w:val="24"/>
        </w:rPr>
        <w:t>（1）投标文件中开标一览表（报价表）内容与投标文件中相应内容不一致的，以开标</w:t>
      </w:r>
      <w:r>
        <w:rPr>
          <w:spacing w:val="-2"/>
          <w:sz w:val="24"/>
          <w:szCs w:val="24"/>
        </w:rPr>
        <w:t>一览表（报价表）为准；</w:t>
      </w:r>
    </w:p>
    <w:p w14:paraId="72FCC93C">
      <w:pPr>
        <w:pStyle w:val="2"/>
        <w:spacing w:line="222" w:lineRule="auto"/>
        <w:ind w:left="490"/>
        <w:rPr>
          <w:sz w:val="24"/>
          <w:szCs w:val="24"/>
        </w:rPr>
      </w:pPr>
      <w:r>
        <w:rPr>
          <w:spacing w:val="-1"/>
          <w:sz w:val="24"/>
          <w:szCs w:val="24"/>
        </w:rPr>
        <w:t>（2）大写金额和小写金额不一致的，以大写金额为准；</w:t>
      </w:r>
    </w:p>
    <w:p w14:paraId="534B2284">
      <w:pPr>
        <w:pStyle w:val="2"/>
        <w:spacing w:before="179" w:line="360" w:lineRule="auto"/>
        <w:ind w:left="6" w:right="120" w:firstLine="484"/>
        <w:rPr>
          <w:sz w:val="24"/>
          <w:szCs w:val="24"/>
        </w:rPr>
      </w:pPr>
      <w:r>
        <w:rPr>
          <w:spacing w:val="-1"/>
          <w:sz w:val="24"/>
          <w:szCs w:val="24"/>
        </w:rPr>
        <w:t>（3）单价金额小数点或者百分比有明显错位的，以开标一览表的总价为准，并修改单</w:t>
      </w:r>
      <w:r>
        <w:rPr>
          <w:spacing w:val="-9"/>
          <w:sz w:val="24"/>
          <w:szCs w:val="24"/>
        </w:rPr>
        <w:t>价；</w:t>
      </w:r>
    </w:p>
    <w:p w14:paraId="742D71F8">
      <w:pPr>
        <w:pStyle w:val="2"/>
        <w:spacing w:before="1" w:line="220" w:lineRule="auto"/>
        <w:ind w:left="490"/>
        <w:rPr>
          <w:sz w:val="24"/>
          <w:szCs w:val="24"/>
        </w:rPr>
      </w:pPr>
      <w:r>
        <w:rPr>
          <w:spacing w:val="-1"/>
          <w:sz w:val="24"/>
          <w:szCs w:val="24"/>
        </w:rPr>
        <w:t>（4）总价金额与单价汇总金额不一致的，以单价金额计算结果为准。</w:t>
      </w:r>
    </w:p>
    <w:p w14:paraId="072FA74D">
      <w:pPr>
        <w:pStyle w:val="2"/>
        <w:spacing w:before="181" w:line="360" w:lineRule="auto"/>
        <w:ind w:left="7" w:firstLine="506"/>
        <w:rPr>
          <w:sz w:val="24"/>
          <w:szCs w:val="24"/>
        </w:rPr>
      </w:pPr>
      <w:r>
        <w:rPr>
          <w:spacing w:val="-1"/>
          <w:sz w:val="24"/>
          <w:szCs w:val="24"/>
        </w:rPr>
        <w:t>同时出现两种以上不一致的，按照前款规定的顺序修正。修正后的报</w:t>
      </w:r>
      <w:r>
        <w:rPr>
          <w:spacing w:val="-2"/>
          <w:sz w:val="24"/>
          <w:szCs w:val="24"/>
        </w:rPr>
        <w:t>价经供应商确认后</w:t>
      </w:r>
      <w:r>
        <w:rPr>
          <w:spacing w:val="-1"/>
          <w:sz w:val="24"/>
          <w:szCs w:val="24"/>
        </w:rPr>
        <w:t>产生约束力，供应商不确认的，其投标无效。</w:t>
      </w:r>
    </w:p>
    <w:p w14:paraId="5FDED28A">
      <w:pPr>
        <w:pStyle w:val="2"/>
        <w:spacing w:before="1" w:line="222" w:lineRule="auto"/>
        <w:ind w:left="480"/>
        <w:rPr>
          <w:sz w:val="24"/>
          <w:szCs w:val="24"/>
        </w:rPr>
      </w:pPr>
      <w:r>
        <w:rPr>
          <w:spacing w:val="-3"/>
          <w:sz w:val="24"/>
          <w:szCs w:val="24"/>
        </w:rPr>
        <w:t>6.5.3</w:t>
      </w:r>
      <w:r>
        <w:rPr>
          <w:spacing w:val="-39"/>
          <w:sz w:val="24"/>
          <w:szCs w:val="24"/>
        </w:rPr>
        <w:t xml:space="preserve"> </w:t>
      </w:r>
      <w:r>
        <w:rPr>
          <w:spacing w:val="-3"/>
          <w:sz w:val="24"/>
          <w:szCs w:val="24"/>
        </w:rPr>
        <w:t>报价过低澄清</w:t>
      </w:r>
    </w:p>
    <w:p w14:paraId="32827808">
      <w:pPr>
        <w:pStyle w:val="2"/>
        <w:spacing w:before="179" w:line="360" w:lineRule="auto"/>
        <w:ind w:left="7" w:firstLine="479"/>
        <w:rPr>
          <w:sz w:val="24"/>
          <w:szCs w:val="24"/>
        </w:rPr>
      </w:pPr>
      <w:r>
        <w:rPr>
          <w:sz w:val="24"/>
          <w:szCs w:val="24"/>
        </w:rPr>
        <w:t>评标委员会认为供应商的报价明显低于其他通</w:t>
      </w:r>
      <w:r>
        <w:rPr>
          <w:spacing w:val="-1"/>
          <w:sz w:val="24"/>
          <w:szCs w:val="24"/>
        </w:rPr>
        <w:t>过符合性审查供应商的报价，有可能影响</w:t>
      </w:r>
      <w:r>
        <w:rPr>
          <w:sz w:val="24"/>
          <w:szCs w:val="24"/>
        </w:rPr>
        <w:t>产品质量或者不能诚信履约的，应当要求其在评</w:t>
      </w:r>
      <w:r>
        <w:rPr>
          <w:spacing w:val="-1"/>
          <w:sz w:val="24"/>
          <w:szCs w:val="24"/>
        </w:rPr>
        <w:t>标现场合理的时间内提供书面说明，必要时</w:t>
      </w:r>
      <w:r>
        <w:rPr>
          <w:sz w:val="24"/>
          <w:szCs w:val="24"/>
        </w:rPr>
        <w:t>提交相关证明材料；供应商不能证明其报价合理</w:t>
      </w:r>
      <w:r>
        <w:rPr>
          <w:spacing w:val="-1"/>
          <w:sz w:val="24"/>
          <w:szCs w:val="24"/>
        </w:rPr>
        <w:t>性的，评标委员会应当将其作为无效投标处</w:t>
      </w:r>
      <w:r>
        <w:rPr>
          <w:spacing w:val="-9"/>
          <w:sz w:val="24"/>
          <w:szCs w:val="24"/>
        </w:rPr>
        <w:t>理。</w:t>
      </w:r>
    </w:p>
    <w:p w14:paraId="3D97C618">
      <w:pPr>
        <w:pStyle w:val="2"/>
        <w:spacing w:line="222" w:lineRule="auto"/>
        <w:rPr>
          <w:sz w:val="24"/>
          <w:szCs w:val="24"/>
        </w:rPr>
      </w:pPr>
      <w:r>
        <w:rPr>
          <w:b/>
          <w:bCs/>
          <w:spacing w:val="-6"/>
          <w:sz w:val="24"/>
          <w:szCs w:val="24"/>
        </w:rPr>
        <w:t>6.6</w:t>
      </w:r>
      <w:r>
        <w:rPr>
          <w:spacing w:val="-40"/>
          <w:sz w:val="24"/>
          <w:szCs w:val="24"/>
        </w:rPr>
        <w:t xml:space="preserve"> </w:t>
      </w:r>
      <w:r>
        <w:rPr>
          <w:b/>
          <w:bCs/>
          <w:spacing w:val="-6"/>
          <w:sz w:val="24"/>
          <w:szCs w:val="24"/>
        </w:rPr>
        <w:t>综合评分法细则（满分</w:t>
      </w:r>
      <w:r>
        <w:rPr>
          <w:spacing w:val="-34"/>
          <w:sz w:val="24"/>
          <w:szCs w:val="24"/>
        </w:rPr>
        <w:t xml:space="preserve"> </w:t>
      </w:r>
      <w:r>
        <w:rPr>
          <w:b/>
          <w:bCs/>
          <w:spacing w:val="-6"/>
          <w:sz w:val="24"/>
          <w:szCs w:val="24"/>
        </w:rPr>
        <w:t>100</w:t>
      </w:r>
      <w:r>
        <w:rPr>
          <w:spacing w:val="-41"/>
          <w:sz w:val="24"/>
          <w:szCs w:val="24"/>
        </w:rPr>
        <w:t xml:space="preserve"> </w:t>
      </w:r>
      <w:r>
        <w:rPr>
          <w:b/>
          <w:bCs/>
          <w:spacing w:val="-6"/>
          <w:sz w:val="24"/>
          <w:szCs w:val="24"/>
        </w:rPr>
        <w:t>分）</w:t>
      </w:r>
    </w:p>
    <w:p w14:paraId="048A571E">
      <w:pPr>
        <w:pStyle w:val="2"/>
        <w:spacing w:before="179" w:line="222" w:lineRule="auto"/>
        <w:ind w:left="480"/>
        <w:rPr>
          <w:sz w:val="24"/>
          <w:szCs w:val="24"/>
        </w:rPr>
      </w:pPr>
      <w:r>
        <w:rPr>
          <w:spacing w:val="-3"/>
          <w:sz w:val="24"/>
          <w:szCs w:val="24"/>
        </w:rPr>
        <w:t>6.6.1</w:t>
      </w:r>
      <w:r>
        <w:rPr>
          <w:spacing w:val="-30"/>
          <w:sz w:val="24"/>
          <w:szCs w:val="24"/>
        </w:rPr>
        <w:t xml:space="preserve"> </w:t>
      </w:r>
      <w:r>
        <w:rPr>
          <w:spacing w:val="-3"/>
          <w:sz w:val="24"/>
          <w:szCs w:val="24"/>
        </w:rPr>
        <w:t>落实政府采购的政策</w:t>
      </w:r>
    </w:p>
    <w:p w14:paraId="0F523938">
      <w:pPr>
        <w:pStyle w:val="2"/>
        <w:spacing w:before="179" w:line="221" w:lineRule="auto"/>
        <w:ind w:left="486"/>
        <w:rPr>
          <w:sz w:val="24"/>
          <w:szCs w:val="24"/>
        </w:rPr>
      </w:pPr>
      <w:r>
        <w:rPr>
          <w:spacing w:val="-2"/>
          <w:sz w:val="24"/>
          <w:szCs w:val="24"/>
        </w:rPr>
        <w:t>详见供应商须知前附表</w:t>
      </w:r>
    </w:p>
    <w:p w14:paraId="3DDCAEA9">
      <w:pPr>
        <w:pStyle w:val="2"/>
        <w:spacing w:before="182" w:line="222" w:lineRule="auto"/>
        <w:ind w:left="480"/>
        <w:rPr>
          <w:sz w:val="24"/>
          <w:szCs w:val="24"/>
        </w:rPr>
      </w:pPr>
      <w:r>
        <w:rPr>
          <w:spacing w:val="-4"/>
          <w:sz w:val="24"/>
          <w:szCs w:val="24"/>
        </w:rPr>
        <w:t>6.6.2 同品牌产品不同供应商的处理方式</w:t>
      </w:r>
    </w:p>
    <w:p w14:paraId="512C9778">
      <w:pPr>
        <w:pStyle w:val="2"/>
        <w:spacing w:before="179" w:line="360" w:lineRule="auto"/>
        <w:ind w:left="5" w:firstLine="480"/>
        <w:rPr>
          <w:sz w:val="24"/>
          <w:szCs w:val="24"/>
        </w:rPr>
      </w:pPr>
      <w:r>
        <w:rPr>
          <w:spacing w:val="1"/>
          <w:sz w:val="24"/>
          <w:szCs w:val="24"/>
        </w:rPr>
        <w:t>根据《政府采购货物和服务招标投标管理办法</w:t>
      </w:r>
      <w:r>
        <w:rPr>
          <w:sz w:val="24"/>
          <w:szCs w:val="24"/>
        </w:rPr>
        <w:t>》（财政部令第87</w:t>
      </w:r>
      <w:r>
        <w:rPr>
          <w:spacing w:val="-38"/>
          <w:sz w:val="24"/>
          <w:szCs w:val="24"/>
        </w:rPr>
        <w:t xml:space="preserve"> </w:t>
      </w:r>
      <w:r>
        <w:rPr>
          <w:sz w:val="24"/>
          <w:szCs w:val="24"/>
        </w:rPr>
        <w:t>号）文件的规定，相同品牌产品且通过资格审查、符合性审查的不同供应</w:t>
      </w:r>
      <w:r>
        <w:rPr>
          <w:spacing w:val="-1"/>
          <w:sz w:val="24"/>
          <w:szCs w:val="24"/>
        </w:rPr>
        <w:t>商参加同一合同项下投标的，按一家供</w:t>
      </w:r>
      <w:r>
        <w:rPr>
          <w:sz w:val="24"/>
          <w:szCs w:val="24"/>
        </w:rPr>
        <w:t>应商计算，评审后得分最高的同品牌供应商获得中标</w:t>
      </w:r>
      <w:r>
        <w:rPr>
          <w:spacing w:val="-1"/>
          <w:sz w:val="24"/>
          <w:szCs w:val="24"/>
        </w:rPr>
        <w:t>人推荐资格；评审得分相同的，由采购</w:t>
      </w:r>
      <w:r>
        <w:rPr>
          <w:sz w:val="24"/>
          <w:szCs w:val="24"/>
        </w:rPr>
        <w:t>人或者采购人委托评标委员会按照招标文件规定的</w:t>
      </w:r>
      <w:r>
        <w:rPr>
          <w:spacing w:val="-1"/>
          <w:sz w:val="24"/>
          <w:szCs w:val="24"/>
        </w:rPr>
        <w:t>方式确定一个供应商获得中标人推荐资</w:t>
      </w:r>
    </w:p>
    <w:p w14:paraId="3CD42A75">
      <w:pPr>
        <w:pStyle w:val="2"/>
        <w:spacing w:line="220" w:lineRule="auto"/>
        <w:ind w:left="4"/>
        <w:rPr>
          <w:sz w:val="24"/>
          <w:szCs w:val="24"/>
        </w:rPr>
      </w:pPr>
      <w:r>
        <w:rPr>
          <w:sz w:val="24"/>
          <w:szCs w:val="24"/>
        </w:rPr>
        <w:t>格，招标文件未规定的采取随机抽取方式确定，</w:t>
      </w:r>
      <w:r>
        <w:rPr>
          <w:spacing w:val="-1"/>
          <w:sz w:val="24"/>
          <w:szCs w:val="24"/>
        </w:rPr>
        <w:t>其他同品牌供应商不作为中标候选人。</w:t>
      </w:r>
    </w:p>
    <w:p w14:paraId="274B7B12">
      <w:pPr>
        <w:pStyle w:val="2"/>
        <w:spacing w:before="182" w:line="360" w:lineRule="auto"/>
        <w:ind w:left="8" w:firstLine="478"/>
        <w:rPr>
          <w:sz w:val="24"/>
          <w:szCs w:val="24"/>
        </w:rPr>
      </w:pPr>
      <w:r>
        <w:rPr>
          <w:sz w:val="24"/>
          <w:szCs w:val="24"/>
        </w:rPr>
        <w:t>评审得分相同的不同供应商的处理方式：评审</w:t>
      </w:r>
      <w:r>
        <w:rPr>
          <w:spacing w:val="-1"/>
          <w:sz w:val="24"/>
          <w:szCs w:val="24"/>
        </w:rPr>
        <w:t>得分相同的，评标委员会将依次按技术部</w:t>
      </w:r>
      <w:r>
        <w:rPr>
          <w:sz w:val="24"/>
          <w:szCs w:val="24"/>
        </w:rPr>
        <w:t>分得分高优先、价格部分得分高优先、商务</w:t>
      </w:r>
      <w:r>
        <w:rPr>
          <w:spacing w:val="-1"/>
          <w:sz w:val="24"/>
          <w:szCs w:val="24"/>
        </w:rPr>
        <w:t>部分得分高优先的顺序确定；所有得分均相等</w:t>
      </w:r>
    </w:p>
    <w:p w14:paraId="006B6DAC">
      <w:pPr>
        <w:pStyle w:val="2"/>
        <w:spacing w:before="2" w:line="359" w:lineRule="auto"/>
        <w:ind w:left="5" w:firstLine="14"/>
        <w:rPr>
          <w:sz w:val="24"/>
          <w:szCs w:val="24"/>
        </w:rPr>
      </w:pPr>
      <w:r>
        <w:rPr>
          <w:spacing w:val="-1"/>
          <w:sz w:val="24"/>
          <w:szCs w:val="24"/>
        </w:rPr>
        <w:t>的，主要技术功能高优先、质量保修期长优先、安装时间短优先、故障到达时间短优先的顺序确定一个供应商获得中标人推荐资格，其他同品牌供应商不作为中标候选人。</w:t>
      </w:r>
    </w:p>
    <w:p w14:paraId="57270B4D">
      <w:pPr>
        <w:pStyle w:val="2"/>
        <w:spacing w:line="221" w:lineRule="auto"/>
        <w:jc w:val="right"/>
        <w:rPr>
          <w:sz w:val="24"/>
          <w:szCs w:val="24"/>
        </w:rPr>
      </w:pPr>
      <w:r>
        <w:rPr>
          <w:spacing w:val="-1"/>
          <w:sz w:val="24"/>
          <w:szCs w:val="24"/>
        </w:rPr>
        <w:t>非单一产品采购项目，采购人应当根据采购项目技术构成、产品价格比重等合理确定核</w:t>
      </w:r>
    </w:p>
    <w:p w14:paraId="16826F49">
      <w:pPr>
        <w:spacing w:line="221" w:lineRule="auto"/>
        <w:rPr>
          <w:sz w:val="24"/>
          <w:szCs w:val="24"/>
        </w:rPr>
        <w:sectPr>
          <w:footerReference r:id="rId41" w:type="default"/>
          <w:pgSz w:w="11906" w:h="16839"/>
          <w:pgMar w:top="400" w:right="1173" w:bottom="1065" w:left="1143" w:header="0" w:footer="903" w:gutter="0"/>
          <w:cols w:space="720" w:num="1"/>
        </w:sectPr>
      </w:pPr>
    </w:p>
    <w:p w14:paraId="3481E238">
      <w:pPr>
        <w:spacing w:line="243" w:lineRule="auto"/>
        <w:rPr>
          <w:rFonts w:ascii="Arial"/>
          <w:sz w:val="21"/>
        </w:rPr>
      </w:pPr>
    </w:p>
    <w:p w14:paraId="7C7163A5">
      <w:pPr>
        <w:spacing w:line="244" w:lineRule="auto"/>
        <w:rPr>
          <w:rFonts w:ascii="Arial"/>
          <w:sz w:val="21"/>
        </w:rPr>
      </w:pPr>
    </w:p>
    <w:p w14:paraId="7E8E7B57">
      <w:pPr>
        <w:spacing w:line="244" w:lineRule="auto"/>
        <w:rPr>
          <w:rFonts w:ascii="Arial"/>
          <w:sz w:val="21"/>
        </w:rPr>
      </w:pPr>
    </w:p>
    <w:p w14:paraId="03849460">
      <w:pPr>
        <w:pStyle w:val="2"/>
        <w:spacing w:before="78" w:line="219" w:lineRule="auto"/>
        <w:ind w:left="10"/>
        <w:rPr>
          <w:sz w:val="24"/>
          <w:szCs w:val="24"/>
        </w:rPr>
      </w:pPr>
      <w:r>
        <w:rPr>
          <w:spacing w:val="-1"/>
          <w:sz w:val="24"/>
          <w:szCs w:val="24"/>
        </w:rPr>
        <w:t>心产品，并在招标文件中载明。多家供应商提供的核心产品品牌相同的，按前款规定处理。</w:t>
      </w:r>
    </w:p>
    <w:p w14:paraId="500B743C">
      <w:pPr>
        <w:pStyle w:val="2"/>
        <w:spacing w:before="182" w:line="221" w:lineRule="auto"/>
        <w:ind w:left="487"/>
        <w:rPr>
          <w:sz w:val="24"/>
          <w:szCs w:val="24"/>
        </w:rPr>
      </w:pPr>
      <w:r>
        <w:rPr>
          <w:b/>
          <w:bCs/>
          <w:spacing w:val="-4"/>
          <w:sz w:val="24"/>
          <w:szCs w:val="24"/>
        </w:rPr>
        <w:t>核心产品详见供应商须知前附表条款号“</w:t>
      </w:r>
      <w:r>
        <w:rPr>
          <w:spacing w:val="-78"/>
          <w:sz w:val="24"/>
          <w:szCs w:val="24"/>
        </w:rPr>
        <w:t xml:space="preserve"> </w:t>
      </w:r>
      <w:r>
        <w:rPr>
          <w:b/>
          <w:bCs/>
          <w:spacing w:val="-4"/>
          <w:sz w:val="24"/>
          <w:szCs w:val="24"/>
        </w:rPr>
        <w:t>1.12</w:t>
      </w:r>
      <w:r>
        <w:rPr>
          <w:spacing w:val="-88"/>
          <w:sz w:val="24"/>
          <w:szCs w:val="24"/>
        </w:rPr>
        <w:t xml:space="preserve"> </w:t>
      </w:r>
      <w:r>
        <w:rPr>
          <w:b/>
          <w:bCs/>
          <w:spacing w:val="-4"/>
          <w:sz w:val="24"/>
          <w:szCs w:val="24"/>
        </w:rPr>
        <w:t>”。</w:t>
      </w:r>
    </w:p>
    <w:p w14:paraId="73E14490">
      <w:pPr>
        <w:pStyle w:val="2"/>
        <w:spacing w:before="180" w:line="360" w:lineRule="auto"/>
        <w:ind w:left="5" w:right="29" w:firstLine="476"/>
        <w:rPr>
          <w:sz w:val="24"/>
          <w:szCs w:val="24"/>
        </w:rPr>
      </w:pPr>
      <w:r>
        <w:rPr>
          <w:b/>
          <w:bCs/>
          <w:spacing w:val="-3"/>
          <w:sz w:val="24"/>
          <w:szCs w:val="24"/>
        </w:rPr>
        <w:t>6.6.3</w:t>
      </w:r>
      <w:r>
        <w:rPr>
          <w:spacing w:val="-35"/>
          <w:sz w:val="24"/>
          <w:szCs w:val="24"/>
        </w:rPr>
        <w:t xml:space="preserve"> </w:t>
      </w:r>
      <w:r>
        <w:rPr>
          <w:b/>
          <w:bCs/>
          <w:spacing w:val="-3"/>
          <w:sz w:val="24"/>
          <w:szCs w:val="24"/>
        </w:rPr>
        <w:t>根据财库〔2026〕2</w:t>
      </w:r>
      <w:r>
        <w:rPr>
          <w:spacing w:val="-38"/>
          <w:sz w:val="24"/>
          <w:szCs w:val="24"/>
        </w:rPr>
        <w:t xml:space="preserve"> </w:t>
      </w:r>
      <w:r>
        <w:rPr>
          <w:b/>
          <w:bCs/>
          <w:spacing w:val="-3"/>
          <w:sz w:val="24"/>
          <w:szCs w:val="24"/>
        </w:rPr>
        <w:t>号（关于推动解决政府采购异常低价问题的通知）规定，本次采购活动中出现下列情形之一的，评审委</w:t>
      </w:r>
      <w:r>
        <w:rPr>
          <w:b/>
          <w:bCs/>
          <w:spacing w:val="-4"/>
          <w:sz w:val="24"/>
          <w:szCs w:val="24"/>
        </w:rPr>
        <w:t>员会应当启动异常低价投标（响应）审查程序：</w:t>
      </w:r>
    </w:p>
    <w:p w14:paraId="1C168B16">
      <w:pPr>
        <w:pStyle w:val="2"/>
        <w:spacing w:before="2" w:line="359" w:lineRule="auto"/>
        <w:ind w:left="18" w:right="121" w:firstLine="459"/>
        <w:rPr>
          <w:sz w:val="24"/>
          <w:szCs w:val="24"/>
        </w:rPr>
      </w:pPr>
      <w:r>
        <w:rPr>
          <w:sz w:val="24"/>
          <w:szCs w:val="24"/>
        </w:rPr>
        <w:t>①投标（响应）报价低于全部通过符合性审查供应商投标（响应）报价平均值</w:t>
      </w:r>
      <w:r>
        <w:rPr>
          <w:spacing w:val="-1"/>
          <w:sz w:val="24"/>
          <w:szCs w:val="24"/>
        </w:rPr>
        <w:t>50%的，即投标（响应）报价&lt;全部通过符合性审查供应商投标（响应）报价平均值×50%；</w:t>
      </w:r>
    </w:p>
    <w:p w14:paraId="4AC2F2B0">
      <w:pPr>
        <w:pStyle w:val="2"/>
        <w:spacing w:line="360" w:lineRule="auto"/>
        <w:ind w:left="18" w:right="121" w:firstLine="458"/>
        <w:rPr>
          <w:sz w:val="24"/>
          <w:szCs w:val="24"/>
        </w:rPr>
      </w:pPr>
      <w:r>
        <w:rPr>
          <w:sz w:val="24"/>
          <w:szCs w:val="24"/>
        </w:rPr>
        <w:t>②投标（响应）报价低于通过符合性审查的次低报价供应商投标（响应）报价5</w:t>
      </w:r>
      <w:r>
        <w:rPr>
          <w:spacing w:val="-1"/>
          <w:sz w:val="24"/>
          <w:szCs w:val="24"/>
        </w:rPr>
        <w:t>0%的，即投标（响应）报价&lt;通过符合性审查的次低报价供应商投标（响应）报价×50%；</w:t>
      </w:r>
    </w:p>
    <w:p w14:paraId="166D64FB">
      <w:pPr>
        <w:pStyle w:val="2"/>
        <w:spacing w:line="360" w:lineRule="auto"/>
        <w:ind w:left="13" w:right="187" w:firstLine="463"/>
        <w:rPr>
          <w:sz w:val="24"/>
          <w:szCs w:val="24"/>
        </w:rPr>
      </w:pPr>
      <w:r>
        <w:rPr>
          <w:sz w:val="24"/>
          <w:szCs w:val="24"/>
        </w:rPr>
        <w:t>③投标（响应）报价低于采购项目最高限价</w:t>
      </w:r>
      <w:r>
        <w:rPr>
          <w:spacing w:val="-53"/>
          <w:sz w:val="24"/>
          <w:szCs w:val="24"/>
        </w:rPr>
        <w:t xml:space="preserve"> </w:t>
      </w:r>
      <w:r>
        <w:rPr>
          <w:sz w:val="24"/>
          <w:szCs w:val="24"/>
        </w:rPr>
        <w:t>45%的</w:t>
      </w:r>
      <w:r>
        <w:rPr>
          <w:spacing w:val="-1"/>
          <w:sz w:val="24"/>
          <w:szCs w:val="24"/>
        </w:rPr>
        <w:t>，即投标（响应）报价&lt;采购项目最</w:t>
      </w:r>
      <w:r>
        <w:rPr>
          <w:spacing w:val="-3"/>
          <w:sz w:val="24"/>
          <w:szCs w:val="24"/>
        </w:rPr>
        <w:t>高限价×45%；</w:t>
      </w:r>
    </w:p>
    <w:p w14:paraId="17F41EC5">
      <w:pPr>
        <w:pStyle w:val="2"/>
        <w:spacing w:line="360" w:lineRule="auto"/>
        <w:ind w:left="10" w:right="7" w:firstLine="466"/>
        <w:rPr>
          <w:sz w:val="24"/>
          <w:szCs w:val="24"/>
        </w:rPr>
      </w:pPr>
      <w:r>
        <w:rPr>
          <w:sz w:val="24"/>
          <w:szCs w:val="24"/>
        </w:rPr>
        <w:t>④评审委员会基于专业判断，认为供应商报价过低，有可能影响产</w:t>
      </w:r>
      <w:r>
        <w:rPr>
          <w:spacing w:val="-1"/>
          <w:sz w:val="24"/>
          <w:szCs w:val="24"/>
        </w:rPr>
        <w:t>品质量或者不能诚信</w:t>
      </w:r>
      <w:r>
        <w:rPr>
          <w:spacing w:val="-3"/>
          <w:sz w:val="24"/>
          <w:szCs w:val="24"/>
        </w:rPr>
        <w:t>履约的其他情形。</w:t>
      </w:r>
    </w:p>
    <w:p w14:paraId="6400C31C">
      <w:pPr>
        <w:pStyle w:val="2"/>
        <w:spacing w:before="8" w:line="359" w:lineRule="auto"/>
        <w:ind w:left="5" w:right="7" w:firstLine="480"/>
        <w:jc w:val="both"/>
        <w:rPr>
          <w:sz w:val="24"/>
          <w:szCs w:val="24"/>
        </w:rPr>
      </w:pPr>
      <w:r>
        <w:rPr>
          <w:sz w:val="24"/>
          <w:szCs w:val="24"/>
        </w:rPr>
        <w:t>评审委员会启动异常低价投标（响应）审查后</w:t>
      </w:r>
      <w:r>
        <w:rPr>
          <w:spacing w:val="-1"/>
          <w:sz w:val="24"/>
          <w:szCs w:val="24"/>
        </w:rPr>
        <w:t>，属于前述第①项至第④项情形的，应当</w:t>
      </w:r>
      <w:r>
        <w:rPr>
          <w:sz w:val="24"/>
          <w:szCs w:val="24"/>
        </w:rPr>
        <w:t>要求相关供应商在评审现场合理的时间内对投标（响</w:t>
      </w:r>
      <w:r>
        <w:rPr>
          <w:spacing w:val="-1"/>
          <w:sz w:val="24"/>
          <w:szCs w:val="24"/>
        </w:rPr>
        <w:t>应）价格作出解释，提供项目具体成本</w:t>
      </w:r>
      <w:r>
        <w:rPr>
          <w:sz w:val="24"/>
          <w:szCs w:val="24"/>
        </w:rPr>
        <w:t>测算等与报价合理性相关的书面说明及必要的证明材</w:t>
      </w:r>
      <w:r>
        <w:rPr>
          <w:spacing w:val="-1"/>
          <w:sz w:val="24"/>
          <w:szCs w:val="24"/>
        </w:rPr>
        <w:t>料，包括但不限于原材料成本、人工成</w:t>
      </w:r>
      <w:r>
        <w:rPr>
          <w:spacing w:val="1"/>
          <w:sz w:val="24"/>
          <w:szCs w:val="24"/>
        </w:rPr>
        <w:t>本、制造费用等，给予相关供应商的合理时间为30</w:t>
      </w:r>
      <w:r>
        <w:rPr>
          <w:spacing w:val="-41"/>
          <w:sz w:val="24"/>
          <w:szCs w:val="24"/>
        </w:rPr>
        <w:t xml:space="preserve"> </w:t>
      </w:r>
      <w:r>
        <w:rPr>
          <w:spacing w:val="1"/>
          <w:sz w:val="24"/>
          <w:szCs w:val="24"/>
        </w:rPr>
        <w:t>分</w:t>
      </w:r>
      <w:r>
        <w:rPr>
          <w:sz w:val="24"/>
          <w:szCs w:val="24"/>
        </w:rPr>
        <w:t>钟。其中，属于第③项情形，供应商已随投标（响应）文件一并提交相关书面说明及必要</w:t>
      </w:r>
      <w:r>
        <w:rPr>
          <w:spacing w:val="-1"/>
          <w:sz w:val="24"/>
          <w:szCs w:val="24"/>
        </w:rPr>
        <w:t>的证明材料的，在评审现场可不再重复</w:t>
      </w:r>
      <w:r>
        <w:rPr>
          <w:spacing w:val="-6"/>
          <w:sz w:val="24"/>
          <w:szCs w:val="24"/>
        </w:rPr>
        <w:t>提交。</w:t>
      </w:r>
    </w:p>
    <w:p w14:paraId="3BEC7DA4">
      <w:pPr>
        <w:pStyle w:val="2"/>
        <w:spacing w:before="5" w:line="359" w:lineRule="auto"/>
        <w:ind w:left="4" w:right="7" w:firstLine="481"/>
        <w:rPr>
          <w:sz w:val="24"/>
          <w:szCs w:val="24"/>
        </w:rPr>
      </w:pPr>
      <w:r>
        <w:rPr>
          <w:sz w:val="24"/>
          <w:szCs w:val="24"/>
        </w:rPr>
        <w:t>评审委员会依据专业经验，参考同类项目中标</w:t>
      </w:r>
      <w:r>
        <w:rPr>
          <w:spacing w:val="-1"/>
          <w:sz w:val="24"/>
          <w:szCs w:val="24"/>
        </w:rPr>
        <w:t>（成交）价格、类似产品市场价格水平、</w:t>
      </w:r>
      <w:r>
        <w:rPr>
          <w:sz w:val="24"/>
          <w:szCs w:val="24"/>
        </w:rPr>
        <w:t>行业人工费用标准、国家有关部门指导行业协会发布</w:t>
      </w:r>
      <w:r>
        <w:rPr>
          <w:spacing w:val="-1"/>
          <w:sz w:val="24"/>
          <w:szCs w:val="24"/>
        </w:rPr>
        <w:t>的行业平均成本等情况，对报价合理性</w:t>
      </w:r>
      <w:r>
        <w:rPr>
          <w:sz w:val="24"/>
          <w:szCs w:val="24"/>
        </w:rPr>
        <w:t>进行判断。投标（响应）供应商不能提供书面说明、</w:t>
      </w:r>
      <w:r>
        <w:rPr>
          <w:spacing w:val="-1"/>
          <w:sz w:val="24"/>
          <w:szCs w:val="24"/>
        </w:rPr>
        <w:t>证明材料，或者提供的书面说明、证明</w:t>
      </w:r>
      <w:r>
        <w:rPr>
          <w:sz w:val="24"/>
          <w:szCs w:val="24"/>
        </w:rPr>
        <w:t>材料不能证明其报价合理性的，评审委员会</w:t>
      </w:r>
      <w:r>
        <w:rPr>
          <w:spacing w:val="-1"/>
          <w:sz w:val="24"/>
          <w:szCs w:val="24"/>
        </w:rPr>
        <w:t>应当将其作为无效投标（响应）处理。</w:t>
      </w:r>
    </w:p>
    <w:p w14:paraId="679FFF70">
      <w:pPr>
        <w:pStyle w:val="2"/>
        <w:spacing w:line="222" w:lineRule="auto"/>
        <w:rPr>
          <w:sz w:val="24"/>
          <w:szCs w:val="24"/>
        </w:rPr>
      </w:pPr>
      <w:r>
        <w:rPr>
          <w:b/>
          <w:bCs/>
          <w:spacing w:val="-5"/>
          <w:sz w:val="24"/>
          <w:szCs w:val="24"/>
        </w:rPr>
        <w:t>6.6.4</w:t>
      </w:r>
      <w:r>
        <w:rPr>
          <w:spacing w:val="-35"/>
          <w:sz w:val="24"/>
          <w:szCs w:val="24"/>
        </w:rPr>
        <w:t xml:space="preserve"> </w:t>
      </w:r>
      <w:r>
        <w:rPr>
          <w:b/>
          <w:bCs/>
          <w:spacing w:val="-5"/>
          <w:sz w:val="24"/>
          <w:szCs w:val="24"/>
        </w:rPr>
        <w:t>综合评分方式</w:t>
      </w:r>
    </w:p>
    <w:p w14:paraId="6E4E335F">
      <w:pPr>
        <w:pStyle w:val="2"/>
        <w:spacing w:before="180" w:line="222" w:lineRule="auto"/>
        <w:ind w:left="486"/>
        <w:rPr>
          <w:sz w:val="24"/>
          <w:szCs w:val="24"/>
        </w:rPr>
      </w:pPr>
      <w:r>
        <w:rPr>
          <w:spacing w:val="14"/>
          <w:sz w:val="24"/>
          <w:szCs w:val="24"/>
        </w:rPr>
        <w:t>评标总得分=F1＋F2+……+</w:t>
      </w:r>
      <w:r>
        <w:rPr>
          <w:sz w:val="24"/>
          <w:szCs w:val="24"/>
        </w:rPr>
        <w:t>Fn</w:t>
      </w:r>
    </w:p>
    <w:p w14:paraId="5D3EDB77">
      <w:pPr>
        <w:pStyle w:val="2"/>
        <w:spacing w:before="179" w:line="222" w:lineRule="auto"/>
        <w:ind w:left="474"/>
        <w:rPr>
          <w:sz w:val="24"/>
          <w:szCs w:val="24"/>
        </w:rPr>
      </w:pPr>
      <w:r>
        <w:rPr>
          <w:spacing w:val="-1"/>
          <w:sz w:val="24"/>
          <w:szCs w:val="24"/>
        </w:rPr>
        <w:t>F1、F2……Fn</w:t>
      </w:r>
      <w:r>
        <w:rPr>
          <w:spacing w:val="-41"/>
          <w:sz w:val="24"/>
          <w:szCs w:val="24"/>
        </w:rPr>
        <w:t xml:space="preserve"> </w:t>
      </w:r>
      <w:r>
        <w:rPr>
          <w:spacing w:val="-1"/>
          <w:sz w:val="24"/>
          <w:szCs w:val="24"/>
        </w:rPr>
        <w:t>分别为各项评审因素的</w:t>
      </w:r>
      <w:r>
        <w:rPr>
          <w:spacing w:val="-2"/>
          <w:sz w:val="24"/>
          <w:szCs w:val="24"/>
        </w:rPr>
        <w:t>得分；</w:t>
      </w:r>
    </w:p>
    <w:p w14:paraId="24C9B85E">
      <w:pPr>
        <w:pStyle w:val="2"/>
        <w:spacing w:before="179" w:line="222" w:lineRule="auto"/>
        <w:ind w:left="486"/>
        <w:rPr>
          <w:sz w:val="24"/>
          <w:szCs w:val="24"/>
        </w:rPr>
      </w:pPr>
      <w:r>
        <w:rPr>
          <w:spacing w:val="14"/>
          <w:sz w:val="24"/>
          <w:szCs w:val="24"/>
        </w:rPr>
        <w:t>评标总得分=F1＋F2+……+</w:t>
      </w:r>
      <w:r>
        <w:rPr>
          <w:sz w:val="24"/>
          <w:szCs w:val="24"/>
        </w:rPr>
        <w:t>Fn</w:t>
      </w:r>
    </w:p>
    <w:p w14:paraId="095C99A4">
      <w:pPr>
        <w:pStyle w:val="2"/>
        <w:spacing w:before="180" w:line="222" w:lineRule="auto"/>
        <w:ind w:left="474"/>
        <w:rPr>
          <w:sz w:val="24"/>
          <w:szCs w:val="24"/>
        </w:rPr>
      </w:pPr>
      <w:r>
        <w:rPr>
          <w:spacing w:val="-1"/>
          <w:sz w:val="24"/>
          <w:szCs w:val="24"/>
        </w:rPr>
        <w:t>F1、F2……Fn</w:t>
      </w:r>
      <w:r>
        <w:rPr>
          <w:spacing w:val="-41"/>
          <w:sz w:val="24"/>
          <w:szCs w:val="24"/>
        </w:rPr>
        <w:t xml:space="preserve"> </w:t>
      </w:r>
      <w:r>
        <w:rPr>
          <w:spacing w:val="-1"/>
          <w:sz w:val="24"/>
          <w:szCs w:val="24"/>
        </w:rPr>
        <w:t>分别为各项评审因素的</w:t>
      </w:r>
      <w:r>
        <w:rPr>
          <w:spacing w:val="-2"/>
          <w:sz w:val="24"/>
          <w:szCs w:val="24"/>
        </w:rPr>
        <w:t>得分；</w:t>
      </w:r>
    </w:p>
    <w:p w14:paraId="318C6D89">
      <w:pPr>
        <w:spacing w:line="64" w:lineRule="exact"/>
      </w:pPr>
    </w:p>
    <w:tbl>
      <w:tblPr>
        <w:tblStyle w:val="5"/>
        <w:tblW w:w="957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308"/>
        <w:gridCol w:w="917"/>
        <w:gridCol w:w="6636"/>
      </w:tblGrid>
      <w:tr w14:paraId="33AE5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709" w:type="dxa"/>
            <w:vAlign w:val="top"/>
          </w:tcPr>
          <w:p w14:paraId="61421681">
            <w:pPr>
              <w:pStyle w:val="6"/>
              <w:spacing w:before="228" w:line="222" w:lineRule="auto"/>
              <w:ind w:left="125"/>
            </w:pPr>
            <w:r>
              <w:rPr>
                <w:b/>
                <w:bCs/>
                <w:spacing w:val="-11"/>
              </w:rPr>
              <w:t>序号</w:t>
            </w:r>
          </w:p>
        </w:tc>
        <w:tc>
          <w:tcPr>
            <w:tcW w:w="1308" w:type="dxa"/>
            <w:vAlign w:val="top"/>
          </w:tcPr>
          <w:p w14:paraId="519A69FC">
            <w:pPr>
              <w:pStyle w:val="6"/>
              <w:spacing w:before="228" w:line="222" w:lineRule="auto"/>
              <w:ind w:left="183"/>
            </w:pPr>
            <w:r>
              <w:rPr>
                <w:b/>
                <w:bCs/>
                <w:spacing w:val="-7"/>
              </w:rPr>
              <w:t>评审项目</w:t>
            </w:r>
          </w:p>
        </w:tc>
        <w:tc>
          <w:tcPr>
            <w:tcW w:w="917" w:type="dxa"/>
            <w:vAlign w:val="top"/>
          </w:tcPr>
          <w:p w14:paraId="12B3DE8C">
            <w:pPr>
              <w:pStyle w:val="6"/>
              <w:spacing w:before="227" w:line="223" w:lineRule="auto"/>
              <w:ind w:left="233"/>
            </w:pPr>
            <w:r>
              <w:rPr>
                <w:b/>
                <w:bCs/>
                <w:spacing w:val="-12"/>
              </w:rPr>
              <w:t>分值</w:t>
            </w:r>
          </w:p>
        </w:tc>
        <w:tc>
          <w:tcPr>
            <w:tcW w:w="6636" w:type="dxa"/>
            <w:vAlign w:val="top"/>
          </w:tcPr>
          <w:p w14:paraId="3745FA37">
            <w:pPr>
              <w:pStyle w:val="6"/>
              <w:spacing w:before="228" w:line="222" w:lineRule="auto"/>
              <w:ind w:left="2849"/>
            </w:pPr>
            <w:r>
              <w:rPr>
                <w:b/>
                <w:bCs/>
                <w:spacing w:val="-7"/>
              </w:rPr>
              <w:t>评分标准</w:t>
            </w:r>
          </w:p>
        </w:tc>
      </w:tr>
      <w:tr w14:paraId="4C9BE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9570" w:type="dxa"/>
            <w:gridSpan w:val="4"/>
            <w:vAlign w:val="top"/>
          </w:tcPr>
          <w:p w14:paraId="7A7C6D40">
            <w:pPr>
              <w:pStyle w:val="6"/>
              <w:spacing w:before="194" w:line="222" w:lineRule="auto"/>
              <w:ind w:left="112"/>
            </w:pPr>
            <w:r>
              <w:rPr>
                <w:b/>
                <w:bCs/>
                <w:spacing w:val="-4"/>
              </w:rPr>
              <w:t>F1——投标报价评分（满分为</w:t>
            </w:r>
            <w:r>
              <w:rPr>
                <w:spacing w:val="-44"/>
              </w:rPr>
              <w:t xml:space="preserve"> </w:t>
            </w:r>
            <w:r>
              <w:rPr>
                <w:b/>
                <w:bCs/>
                <w:spacing w:val="-4"/>
              </w:rPr>
              <w:t>30</w:t>
            </w:r>
            <w:r>
              <w:rPr>
                <w:spacing w:val="-41"/>
              </w:rPr>
              <w:t xml:space="preserve"> </w:t>
            </w:r>
            <w:r>
              <w:rPr>
                <w:b/>
                <w:bCs/>
                <w:spacing w:val="-4"/>
              </w:rPr>
              <w:t>分）</w:t>
            </w:r>
          </w:p>
        </w:tc>
      </w:tr>
    </w:tbl>
    <w:p w14:paraId="2AE8152F">
      <w:pPr>
        <w:rPr>
          <w:rFonts w:ascii="Arial"/>
          <w:sz w:val="21"/>
        </w:rPr>
      </w:pPr>
    </w:p>
    <w:p w14:paraId="375F98F3">
      <w:pPr>
        <w:rPr>
          <w:rFonts w:ascii="Arial" w:hAnsi="Arial" w:eastAsia="Arial" w:cs="Arial"/>
          <w:sz w:val="21"/>
          <w:szCs w:val="21"/>
        </w:rPr>
        <w:sectPr>
          <w:footerReference r:id="rId42" w:type="default"/>
          <w:pgSz w:w="11906" w:h="16839"/>
          <w:pgMar w:top="400" w:right="1166" w:bottom="1065" w:left="1143" w:header="0" w:footer="903" w:gutter="0"/>
          <w:cols w:space="720" w:num="1"/>
        </w:sectPr>
      </w:pPr>
    </w:p>
    <w:p w14:paraId="54BE3A42">
      <w:pPr>
        <w:spacing w:before="108"/>
      </w:pPr>
    </w:p>
    <w:p w14:paraId="03E343A1">
      <w:pPr>
        <w:spacing w:before="107"/>
      </w:pPr>
    </w:p>
    <w:tbl>
      <w:tblPr>
        <w:tblStyle w:val="5"/>
        <w:tblW w:w="95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308"/>
        <w:gridCol w:w="917"/>
        <w:gridCol w:w="6636"/>
      </w:tblGrid>
      <w:tr w14:paraId="2E94D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87" w:hRule="atLeast"/>
        </w:trPr>
        <w:tc>
          <w:tcPr>
            <w:tcW w:w="709" w:type="dxa"/>
            <w:vAlign w:val="top"/>
          </w:tcPr>
          <w:p w14:paraId="345908C2">
            <w:pPr>
              <w:spacing w:line="247" w:lineRule="auto"/>
              <w:rPr>
                <w:rFonts w:ascii="Arial"/>
                <w:sz w:val="21"/>
              </w:rPr>
            </w:pPr>
          </w:p>
          <w:p w14:paraId="68592C24">
            <w:pPr>
              <w:spacing w:line="247" w:lineRule="auto"/>
              <w:rPr>
                <w:rFonts w:ascii="Arial"/>
                <w:sz w:val="21"/>
              </w:rPr>
            </w:pPr>
          </w:p>
          <w:p w14:paraId="13634111">
            <w:pPr>
              <w:spacing w:line="247" w:lineRule="auto"/>
              <w:rPr>
                <w:rFonts w:ascii="Arial"/>
                <w:sz w:val="21"/>
              </w:rPr>
            </w:pPr>
          </w:p>
          <w:p w14:paraId="620430D6">
            <w:pPr>
              <w:spacing w:line="247" w:lineRule="auto"/>
              <w:rPr>
                <w:rFonts w:ascii="Arial"/>
                <w:sz w:val="21"/>
              </w:rPr>
            </w:pPr>
          </w:p>
          <w:p w14:paraId="3BB6751A">
            <w:pPr>
              <w:spacing w:line="247" w:lineRule="auto"/>
              <w:rPr>
                <w:rFonts w:ascii="Arial"/>
                <w:sz w:val="21"/>
              </w:rPr>
            </w:pPr>
          </w:p>
          <w:p w14:paraId="0D02C172">
            <w:pPr>
              <w:spacing w:line="247" w:lineRule="auto"/>
              <w:rPr>
                <w:rFonts w:ascii="Arial"/>
                <w:sz w:val="21"/>
              </w:rPr>
            </w:pPr>
          </w:p>
          <w:p w14:paraId="276890F6">
            <w:pPr>
              <w:spacing w:line="247" w:lineRule="auto"/>
              <w:rPr>
                <w:rFonts w:ascii="Arial"/>
                <w:sz w:val="21"/>
              </w:rPr>
            </w:pPr>
          </w:p>
          <w:p w14:paraId="07E5B408">
            <w:pPr>
              <w:spacing w:line="247" w:lineRule="auto"/>
              <w:rPr>
                <w:rFonts w:ascii="Arial"/>
                <w:sz w:val="21"/>
              </w:rPr>
            </w:pPr>
          </w:p>
          <w:p w14:paraId="6F09B136">
            <w:pPr>
              <w:spacing w:line="247" w:lineRule="auto"/>
              <w:rPr>
                <w:rFonts w:ascii="Arial"/>
                <w:sz w:val="21"/>
              </w:rPr>
            </w:pPr>
          </w:p>
          <w:p w14:paraId="33A96F60">
            <w:pPr>
              <w:spacing w:line="247" w:lineRule="auto"/>
              <w:rPr>
                <w:rFonts w:ascii="Arial"/>
                <w:sz w:val="21"/>
              </w:rPr>
            </w:pPr>
          </w:p>
          <w:p w14:paraId="224693CF">
            <w:pPr>
              <w:spacing w:line="247" w:lineRule="auto"/>
              <w:rPr>
                <w:rFonts w:ascii="Arial"/>
                <w:sz w:val="21"/>
              </w:rPr>
            </w:pPr>
          </w:p>
          <w:p w14:paraId="004C29E1">
            <w:pPr>
              <w:spacing w:line="247" w:lineRule="auto"/>
              <w:rPr>
                <w:rFonts w:ascii="Arial"/>
                <w:sz w:val="21"/>
              </w:rPr>
            </w:pPr>
          </w:p>
          <w:p w14:paraId="6B71CD4F">
            <w:pPr>
              <w:spacing w:line="247" w:lineRule="auto"/>
              <w:rPr>
                <w:rFonts w:ascii="Arial"/>
                <w:sz w:val="21"/>
              </w:rPr>
            </w:pPr>
          </w:p>
          <w:p w14:paraId="11B40282">
            <w:pPr>
              <w:spacing w:line="247" w:lineRule="auto"/>
              <w:rPr>
                <w:rFonts w:ascii="Arial"/>
                <w:sz w:val="21"/>
              </w:rPr>
            </w:pPr>
          </w:p>
          <w:p w14:paraId="06EA06CE">
            <w:pPr>
              <w:spacing w:line="247" w:lineRule="auto"/>
              <w:rPr>
                <w:rFonts w:ascii="Arial"/>
                <w:sz w:val="21"/>
              </w:rPr>
            </w:pPr>
          </w:p>
          <w:p w14:paraId="4856AD8F">
            <w:pPr>
              <w:spacing w:line="247" w:lineRule="auto"/>
              <w:rPr>
                <w:rFonts w:ascii="Arial"/>
                <w:sz w:val="21"/>
              </w:rPr>
            </w:pPr>
          </w:p>
          <w:p w14:paraId="692F7684">
            <w:pPr>
              <w:spacing w:line="247" w:lineRule="auto"/>
              <w:rPr>
                <w:rFonts w:ascii="Arial"/>
                <w:sz w:val="21"/>
              </w:rPr>
            </w:pPr>
          </w:p>
          <w:p w14:paraId="5869A5A8">
            <w:pPr>
              <w:spacing w:line="247" w:lineRule="auto"/>
              <w:rPr>
                <w:rFonts w:ascii="Arial"/>
                <w:sz w:val="21"/>
              </w:rPr>
            </w:pPr>
          </w:p>
          <w:p w14:paraId="1BEBE4F4">
            <w:pPr>
              <w:spacing w:line="247" w:lineRule="auto"/>
              <w:rPr>
                <w:rFonts w:ascii="Arial"/>
                <w:sz w:val="21"/>
              </w:rPr>
            </w:pPr>
          </w:p>
          <w:p w14:paraId="3557C203">
            <w:pPr>
              <w:spacing w:line="247" w:lineRule="auto"/>
              <w:rPr>
                <w:rFonts w:ascii="Arial"/>
                <w:sz w:val="21"/>
              </w:rPr>
            </w:pPr>
          </w:p>
          <w:p w14:paraId="5706393B">
            <w:pPr>
              <w:spacing w:line="247" w:lineRule="auto"/>
              <w:rPr>
                <w:rFonts w:ascii="Arial"/>
                <w:sz w:val="21"/>
              </w:rPr>
            </w:pPr>
          </w:p>
          <w:p w14:paraId="4E0F8528">
            <w:pPr>
              <w:spacing w:line="247" w:lineRule="auto"/>
              <w:rPr>
                <w:rFonts w:ascii="Arial"/>
                <w:sz w:val="21"/>
              </w:rPr>
            </w:pPr>
          </w:p>
          <w:p w14:paraId="207B6E8B">
            <w:pPr>
              <w:spacing w:line="247" w:lineRule="auto"/>
              <w:rPr>
                <w:rFonts w:ascii="Arial"/>
                <w:sz w:val="21"/>
              </w:rPr>
            </w:pPr>
          </w:p>
          <w:p w14:paraId="75ED4236">
            <w:pPr>
              <w:spacing w:line="247" w:lineRule="auto"/>
              <w:rPr>
                <w:rFonts w:ascii="Arial"/>
                <w:sz w:val="21"/>
              </w:rPr>
            </w:pPr>
          </w:p>
          <w:p w14:paraId="4763D4A0">
            <w:pPr>
              <w:spacing w:line="248" w:lineRule="auto"/>
              <w:rPr>
                <w:rFonts w:ascii="Arial"/>
                <w:sz w:val="21"/>
              </w:rPr>
            </w:pPr>
          </w:p>
          <w:p w14:paraId="1B6D5599">
            <w:pPr>
              <w:spacing w:line="248" w:lineRule="auto"/>
              <w:rPr>
                <w:rFonts w:ascii="Arial"/>
                <w:sz w:val="21"/>
              </w:rPr>
            </w:pPr>
          </w:p>
          <w:p w14:paraId="1CC643FC">
            <w:pPr>
              <w:spacing w:line="248" w:lineRule="auto"/>
              <w:rPr>
                <w:rFonts w:ascii="Arial"/>
                <w:sz w:val="21"/>
              </w:rPr>
            </w:pPr>
          </w:p>
          <w:p w14:paraId="275974FE">
            <w:pPr>
              <w:spacing w:line="248" w:lineRule="auto"/>
              <w:rPr>
                <w:rFonts w:ascii="Arial"/>
                <w:sz w:val="21"/>
              </w:rPr>
            </w:pPr>
          </w:p>
          <w:p w14:paraId="040F9086">
            <w:pPr>
              <w:pStyle w:val="6"/>
              <w:spacing w:before="78" w:line="316" w:lineRule="exact"/>
              <w:ind w:left="318"/>
            </w:pPr>
            <w:r>
              <w:rPr>
                <w:b/>
                <w:bCs/>
                <w:spacing w:val="-3"/>
                <w:position w:val="1"/>
              </w:rPr>
              <w:t>1</w:t>
            </w:r>
          </w:p>
        </w:tc>
        <w:tc>
          <w:tcPr>
            <w:tcW w:w="1308" w:type="dxa"/>
            <w:vAlign w:val="top"/>
          </w:tcPr>
          <w:p w14:paraId="76928921">
            <w:pPr>
              <w:spacing w:line="247" w:lineRule="auto"/>
              <w:rPr>
                <w:rFonts w:ascii="Arial"/>
                <w:sz w:val="21"/>
              </w:rPr>
            </w:pPr>
          </w:p>
          <w:p w14:paraId="19EBB1DA">
            <w:pPr>
              <w:spacing w:line="247" w:lineRule="auto"/>
              <w:rPr>
                <w:rFonts w:ascii="Arial"/>
                <w:sz w:val="21"/>
              </w:rPr>
            </w:pPr>
          </w:p>
          <w:p w14:paraId="2E60B446">
            <w:pPr>
              <w:spacing w:line="247" w:lineRule="auto"/>
              <w:rPr>
                <w:rFonts w:ascii="Arial"/>
                <w:sz w:val="21"/>
              </w:rPr>
            </w:pPr>
          </w:p>
          <w:p w14:paraId="4A09CB91">
            <w:pPr>
              <w:spacing w:line="247" w:lineRule="auto"/>
              <w:rPr>
                <w:rFonts w:ascii="Arial"/>
                <w:sz w:val="21"/>
              </w:rPr>
            </w:pPr>
          </w:p>
          <w:p w14:paraId="3DD98E2A">
            <w:pPr>
              <w:spacing w:line="247" w:lineRule="auto"/>
              <w:rPr>
                <w:rFonts w:ascii="Arial"/>
                <w:sz w:val="21"/>
              </w:rPr>
            </w:pPr>
          </w:p>
          <w:p w14:paraId="10F7B3AA">
            <w:pPr>
              <w:spacing w:line="247" w:lineRule="auto"/>
              <w:rPr>
                <w:rFonts w:ascii="Arial"/>
                <w:sz w:val="21"/>
              </w:rPr>
            </w:pPr>
          </w:p>
          <w:p w14:paraId="748AFE25">
            <w:pPr>
              <w:spacing w:line="247" w:lineRule="auto"/>
              <w:rPr>
                <w:rFonts w:ascii="Arial"/>
                <w:sz w:val="21"/>
              </w:rPr>
            </w:pPr>
          </w:p>
          <w:p w14:paraId="72BE148F">
            <w:pPr>
              <w:spacing w:line="247" w:lineRule="auto"/>
              <w:rPr>
                <w:rFonts w:ascii="Arial"/>
                <w:sz w:val="21"/>
              </w:rPr>
            </w:pPr>
          </w:p>
          <w:p w14:paraId="3A7C6D02">
            <w:pPr>
              <w:spacing w:line="247" w:lineRule="auto"/>
              <w:rPr>
                <w:rFonts w:ascii="Arial"/>
                <w:sz w:val="21"/>
              </w:rPr>
            </w:pPr>
          </w:p>
          <w:p w14:paraId="2C846197">
            <w:pPr>
              <w:spacing w:line="247" w:lineRule="auto"/>
              <w:rPr>
                <w:rFonts w:ascii="Arial"/>
                <w:sz w:val="21"/>
              </w:rPr>
            </w:pPr>
          </w:p>
          <w:p w14:paraId="64D2B8D4">
            <w:pPr>
              <w:spacing w:line="247" w:lineRule="auto"/>
              <w:rPr>
                <w:rFonts w:ascii="Arial"/>
                <w:sz w:val="21"/>
              </w:rPr>
            </w:pPr>
          </w:p>
          <w:p w14:paraId="5DD2FB72">
            <w:pPr>
              <w:spacing w:line="247" w:lineRule="auto"/>
              <w:rPr>
                <w:rFonts w:ascii="Arial"/>
                <w:sz w:val="21"/>
              </w:rPr>
            </w:pPr>
          </w:p>
          <w:p w14:paraId="15AF99C4">
            <w:pPr>
              <w:spacing w:line="247" w:lineRule="auto"/>
              <w:rPr>
                <w:rFonts w:ascii="Arial"/>
                <w:sz w:val="21"/>
              </w:rPr>
            </w:pPr>
          </w:p>
          <w:p w14:paraId="0CB0455F">
            <w:pPr>
              <w:spacing w:line="247" w:lineRule="auto"/>
              <w:rPr>
                <w:rFonts w:ascii="Arial"/>
                <w:sz w:val="21"/>
              </w:rPr>
            </w:pPr>
          </w:p>
          <w:p w14:paraId="4B14CED4">
            <w:pPr>
              <w:spacing w:line="247" w:lineRule="auto"/>
              <w:rPr>
                <w:rFonts w:ascii="Arial"/>
                <w:sz w:val="21"/>
              </w:rPr>
            </w:pPr>
          </w:p>
          <w:p w14:paraId="6FA42C63">
            <w:pPr>
              <w:spacing w:line="247" w:lineRule="auto"/>
              <w:rPr>
                <w:rFonts w:ascii="Arial"/>
                <w:sz w:val="21"/>
              </w:rPr>
            </w:pPr>
          </w:p>
          <w:p w14:paraId="2938B558">
            <w:pPr>
              <w:spacing w:line="247" w:lineRule="auto"/>
              <w:rPr>
                <w:rFonts w:ascii="Arial"/>
                <w:sz w:val="21"/>
              </w:rPr>
            </w:pPr>
          </w:p>
          <w:p w14:paraId="6C72FA4A">
            <w:pPr>
              <w:spacing w:line="247" w:lineRule="auto"/>
              <w:rPr>
                <w:rFonts w:ascii="Arial"/>
                <w:sz w:val="21"/>
              </w:rPr>
            </w:pPr>
          </w:p>
          <w:p w14:paraId="00D82117">
            <w:pPr>
              <w:spacing w:line="247" w:lineRule="auto"/>
              <w:rPr>
                <w:rFonts w:ascii="Arial"/>
                <w:sz w:val="21"/>
              </w:rPr>
            </w:pPr>
          </w:p>
          <w:p w14:paraId="4169A248">
            <w:pPr>
              <w:spacing w:line="247" w:lineRule="auto"/>
              <w:rPr>
                <w:rFonts w:ascii="Arial"/>
                <w:sz w:val="21"/>
              </w:rPr>
            </w:pPr>
          </w:p>
          <w:p w14:paraId="0EF42A0A">
            <w:pPr>
              <w:spacing w:line="247" w:lineRule="auto"/>
              <w:rPr>
                <w:rFonts w:ascii="Arial"/>
                <w:sz w:val="21"/>
              </w:rPr>
            </w:pPr>
          </w:p>
          <w:p w14:paraId="1400C1B9">
            <w:pPr>
              <w:spacing w:line="247" w:lineRule="auto"/>
              <w:rPr>
                <w:rFonts w:ascii="Arial"/>
                <w:sz w:val="21"/>
              </w:rPr>
            </w:pPr>
          </w:p>
          <w:p w14:paraId="3A7F884C">
            <w:pPr>
              <w:spacing w:line="247" w:lineRule="auto"/>
              <w:rPr>
                <w:rFonts w:ascii="Arial"/>
                <w:sz w:val="21"/>
              </w:rPr>
            </w:pPr>
          </w:p>
          <w:p w14:paraId="6AF9618F">
            <w:pPr>
              <w:spacing w:line="248" w:lineRule="auto"/>
              <w:rPr>
                <w:rFonts w:ascii="Arial"/>
                <w:sz w:val="21"/>
              </w:rPr>
            </w:pPr>
          </w:p>
          <w:p w14:paraId="19B67BEC">
            <w:pPr>
              <w:spacing w:line="248" w:lineRule="auto"/>
              <w:rPr>
                <w:rFonts w:ascii="Arial"/>
                <w:sz w:val="21"/>
              </w:rPr>
            </w:pPr>
          </w:p>
          <w:p w14:paraId="1F32A7A5">
            <w:pPr>
              <w:spacing w:line="248" w:lineRule="auto"/>
              <w:rPr>
                <w:rFonts w:ascii="Arial"/>
                <w:sz w:val="21"/>
              </w:rPr>
            </w:pPr>
          </w:p>
          <w:p w14:paraId="3B94C974">
            <w:pPr>
              <w:spacing w:line="248" w:lineRule="auto"/>
              <w:rPr>
                <w:rFonts w:ascii="Arial"/>
                <w:sz w:val="21"/>
              </w:rPr>
            </w:pPr>
          </w:p>
          <w:p w14:paraId="5BB14B11">
            <w:pPr>
              <w:spacing w:line="248" w:lineRule="auto"/>
              <w:rPr>
                <w:rFonts w:ascii="Arial"/>
                <w:sz w:val="21"/>
              </w:rPr>
            </w:pPr>
          </w:p>
          <w:p w14:paraId="6C17B1B1">
            <w:pPr>
              <w:pStyle w:val="6"/>
              <w:spacing w:before="78" w:line="222" w:lineRule="auto"/>
              <w:ind w:left="181"/>
            </w:pPr>
            <w:r>
              <w:rPr>
                <w:b/>
                <w:bCs/>
                <w:spacing w:val="-6"/>
              </w:rPr>
              <w:t>投标报价</w:t>
            </w:r>
          </w:p>
        </w:tc>
        <w:tc>
          <w:tcPr>
            <w:tcW w:w="917" w:type="dxa"/>
            <w:vAlign w:val="top"/>
          </w:tcPr>
          <w:p w14:paraId="5E18B6BC">
            <w:pPr>
              <w:spacing w:line="247" w:lineRule="auto"/>
              <w:rPr>
                <w:rFonts w:ascii="Arial"/>
                <w:sz w:val="21"/>
              </w:rPr>
            </w:pPr>
          </w:p>
          <w:p w14:paraId="52FE3917">
            <w:pPr>
              <w:spacing w:line="247" w:lineRule="auto"/>
              <w:rPr>
                <w:rFonts w:ascii="Arial"/>
                <w:sz w:val="21"/>
              </w:rPr>
            </w:pPr>
          </w:p>
          <w:p w14:paraId="45CDF959">
            <w:pPr>
              <w:spacing w:line="247" w:lineRule="auto"/>
              <w:rPr>
                <w:rFonts w:ascii="Arial"/>
                <w:sz w:val="21"/>
              </w:rPr>
            </w:pPr>
          </w:p>
          <w:p w14:paraId="44ADCCC7">
            <w:pPr>
              <w:spacing w:line="247" w:lineRule="auto"/>
              <w:rPr>
                <w:rFonts w:ascii="Arial"/>
                <w:sz w:val="21"/>
              </w:rPr>
            </w:pPr>
          </w:p>
          <w:p w14:paraId="5588FA28">
            <w:pPr>
              <w:spacing w:line="247" w:lineRule="auto"/>
              <w:rPr>
                <w:rFonts w:ascii="Arial"/>
                <w:sz w:val="21"/>
              </w:rPr>
            </w:pPr>
          </w:p>
          <w:p w14:paraId="4AEA90FD">
            <w:pPr>
              <w:spacing w:line="247" w:lineRule="auto"/>
              <w:rPr>
                <w:rFonts w:ascii="Arial"/>
                <w:sz w:val="21"/>
              </w:rPr>
            </w:pPr>
          </w:p>
          <w:p w14:paraId="74CFDDBC">
            <w:pPr>
              <w:spacing w:line="247" w:lineRule="auto"/>
              <w:rPr>
                <w:rFonts w:ascii="Arial"/>
                <w:sz w:val="21"/>
              </w:rPr>
            </w:pPr>
          </w:p>
          <w:p w14:paraId="4B6BD238">
            <w:pPr>
              <w:spacing w:line="247" w:lineRule="auto"/>
              <w:rPr>
                <w:rFonts w:ascii="Arial"/>
                <w:sz w:val="21"/>
              </w:rPr>
            </w:pPr>
          </w:p>
          <w:p w14:paraId="542C0120">
            <w:pPr>
              <w:spacing w:line="247" w:lineRule="auto"/>
              <w:rPr>
                <w:rFonts w:ascii="Arial"/>
                <w:sz w:val="21"/>
              </w:rPr>
            </w:pPr>
          </w:p>
          <w:p w14:paraId="53AA962B">
            <w:pPr>
              <w:spacing w:line="247" w:lineRule="auto"/>
              <w:rPr>
                <w:rFonts w:ascii="Arial"/>
                <w:sz w:val="21"/>
              </w:rPr>
            </w:pPr>
          </w:p>
          <w:p w14:paraId="6098B806">
            <w:pPr>
              <w:spacing w:line="247" w:lineRule="auto"/>
              <w:rPr>
                <w:rFonts w:ascii="Arial"/>
                <w:sz w:val="21"/>
              </w:rPr>
            </w:pPr>
          </w:p>
          <w:p w14:paraId="63342DFC">
            <w:pPr>
              <w:spacing w:line="247" w:lineRule="auto"/>
              <w:rPr>
                <w:rFonts w:ascii="Arial"/>
                <w:sz w:val="21"/>
              </w:rPr>
            </w:pPr>
          </w:p>
          <w:p w14:paraId="4A426877">
            <w:pPr>
              <w:spacing w:line="247" w:lineRule="auto"/>
              <w:rPr>
                <w:rFonts w:ascii="Arial"/>
                <w:sz w:val="21"/>
              </w:rPr>
            </w:pPr>
          </w:p>
          <w:p w14:paraId="5AC9332D">
            <w:pPr>
              <w:spacing w:line="247" w:lineRule="auto"/>
              <w:rPr>
                <w:rFonts w:ascii="Arial"/>
                <w:sz w:val="21"/>
              </w:rPr>
            </w:pPr>
          </w:p>
          <w:p w14:paraId="6F5EE8A1">
            <w:pPr>
              <w:spacing w:line="247" w:lineRule="auto"/>
              <w:rPr>
                <w:rFonts w:ascii="Arial"/>
                <w:sz w:val="21"/>
              </w:rPr>
            </w:pPr>
          </w:p>
          <w:p w14:paraId="194F04AF">
            <w:pPr>
              <w:spacing w:line="247" w:lineRule="auto"/>
              <w:rPr>
                <w:rFonts w:ascii="Arial"/>
                <w:sz w:val="21"/>
              </w:rPr>
            </w:pPr>
          </w:p>
          <w:p w14:paraId="7DF757D7">
            <w:pPr>
              <w:spacing w:line="247" w:lineRule="auto"/>
              <w:rPr>
                <w:rFonts w:ascii="Arial"/>
                <w:sz w:val="21"/>
              </w:rPr>
            </w:pPr>
          </w:p>
          <w:p w14:paraId="535A03E5">
            <w:pPr>
              <w:spacing w:line="247" w:lineRule="auto"/>
              <w:rPr>
                <w:rFonts w:ascii="Arial"/>
                <w:sz w:val="21"/>
              </w:rPr>
            </w:pPr>
          </w:p>
          <w:p w14:paraId="126CE72B">
            <w:pPr>
              <w:spacing w:line="247" w:lineRule="auto"/>
              <w:rPr>
                <w:rFonts w:ascii="Arial"/>
                <w:sz w:val="21"/>
              </w:rPr>
            </w:pPr>
          </w:p>
          <w:p w14:paraId="0D650BE5">
            <w:pPr>
              <w:spacing w:line="247" w:lineRule="auto"/>
              <w:rPr>
                <w:rFonts w:ascii="Arial"/>
                <w:sz w:val="21"/>
              </w:rPr>
            </w:pPr>
          </w:p>
          <w:p w14:paraId="538B52B5">
            <w:pPr>
              <w:spacing w:line="247" w:lineRule="auto"/>
              <w:rPr>
                <w:rFonts w:ascii="Arial"/>
                <w:sz w:val="21"/>
              </w:rPr>
            </w:pPr>
          </w:p>
          <w:p w14:paraId="614ED807">
            <w:pPr>
              <w:spacing w:line="247" w:lineRule="auto"/>
              <w:rPr>
                <w:rFonts w:ascii="Arial"/>
                <w:sz w:val="21"/>
              </w:rPr>
            </w:pPr>
          </w:p>
          <w:p w14:paraId="004C023F">
            <w:pPr>
              <w:spacing w:line="247" w:lineRule="auto"/>
              <w:rPr>
                <w:rFonts w:ascii="Arial"/>
                <w:sz w:val="21"/>
              </w:rPr>
            </w:pPr>
          </w:p>
          <w:p w14:paraId="5503281A">
            <w:pPr>
              <w:spacing w:line="247" w:lineRule="auto"/>
              <w:rPr>
                <w:rFonts w:ascii="Arial"/>
                <w:sz w:val="21"/>
              </w:rPr>
            </w:pPr>
          </w:p>
          <w:p w14:paraId="3B94B365">
            <w:pPr>
              <w:spacing w:line="248" w:lineRule="auto"/>
              <w:rPr>
                <w:rFonts w:ascii="Arial"/>
                <w:sz w:val="21"/>
              </w:rPr>
            </w:pPr>
          </w:p>
          <w:p w14:paraId="3EFBCA17">
            <w:pPr>
              <w:spacing w:line="248" w:lineRule="auto"/>
              <w:rPr>
                <w:rFonts w:ascii="Arial"/>
                <w:sz w:val="21"/>
              </w:rPr>
            </w:pPr>
          </w:p>
          <w:p w14:paraId="16C548ED">
            <w:pPr>
              <w:spacing w:line="248" w:lineRule="auto"/>
              <w:rPr>
                <w:rFonts w:ascii="Arial"/>
                <w:sz w:val="21"/>
              </w:rPr>
            </w:pPr>
          </w:p>
          <w:p w14:paraId="158E31E5">
            <w:pPr>
              <w:spacing w:line="248" w:lineRule="auto"/>
              <w:rPr>
                <w:rFonts w:ascii="Arial"/>
                <w:sz w:val="21"/>
              </w:rPr>
            </w:pPr>
          </w:p>
          <w:p w14:paraId="04788A8A">
            <w:pPr>
              <w:pStyle w:val="6"/>
              <w:spacing w:before="78" w:line="224" w:lineRule="auto"/>
              <w:ind w:left="196"/>
            </w:pPr>
            <w:r>
              <w:rPr>
                <w:b/>
                <w:bCs/>
                <w:spacing w:val="-7"/>
              </w:rPr>
              <w:t>30</w:t>
            </w:r>
            <w:r>
              <w:rPr>
                <w:spacing w:val="-40"/>
              </w:rPr>
              <w:t xml:space="preserve"> </w:t>
            </w:r>
            <w:r>
              <w:rPr>
                <w:b/>
                <w:bCs/>
                <w:spacing w:val="-7"/>
              </w:rPr>
              <w:t>分</w:t>
            </w:r>
          </w:p>
        </w:tc>
        <w:tc>
          <w:tcPr>
            <w:tcW w:w="6636" w:type="dxa"/>
            <w:vAlign w:val="top"/>
          </w:tcPr>
          <w:p w14:paraId="69CD7A43">
            <w:pPr>
              <w:pStyle w:val="6"/>
              <w:spacing w:before="74" w:line="261" w:lineRule="auto"/>
              <w:ind w:left="119" w:right="167" w:firstLine="11"/>
            </w:pPr>
            <w:r>
              <w:rPr>
                <w:spacing w:val="-1"/>
              </w:rPr>
              <w:t>1.满足招标文件要求且投标价格最低的投标报价为评标基准</w:t>
            </w:r>
            <w:r>
              <w:rPr>
                <w:spacing w:val="1"/>
              </w:rPr>
              <w:t>价，其报价分为满分30</w:t>
            </w:r>
            <w:r>
              <w:rPr>
                <w:spacing w:val="-42"/>
              </w:rPr>
              <w:t xml:space="preserve"> </w:t>
            </w:r>
            <w:r>
              <w:rPr>
                <w:spacing w:val="1"/>
              </w:rPr>
              <w:t>分。其他供应商的价格评分统一</w:t>
            </w:r>
            <w:r>
              <w:t>按照</w:t>
            </w:r>
            <w:r>
              <w:rPr>
                <w:spacing w:val="-1"/>
              </w:rPr>
              <w:t>下列公式计算：投标报价得分=（评标基准价/该供应商的投</w:t>
            </w:r>
            <w:r>
              <w:rPr>
                <w:spacing w:val="-2"/>
              </w:rPr>
              <w:t>标报价）</w:t>
            </w:r>
            <w:r>
              <w:rPr>
                <w:spacing w:val="-75"/>
              </w:rPr>
              <w:t xml:space="preserve"> </w:t>
            </w:r>
            <w:r>
              <w:rPr>
                <w:spacing w:val="-2"/>
              </w:rPr>
              <w:t>×30。若供应商为小微企业的，</w:t>
            </w:r>
            <w:r>
              <w:rPr>
                <w:spacing w:val="-3"/>
              </w:rPr>
              <w:t>本项目对符合规定</w:t>
            </w:r>
            <w:r>
              <w:rPr>
                <w:spacing w:val="-2"/>
              </w:rPr>
              <w:t>的小微企业报价给予</w:t>
            </w:r>
            <w:r>
              <w:rPr>
                <w:spacing w:val="-25"/>
              </w:rPr>
              <w:t xml:space="preserve"> </w:t>
            </w:r>
            <w:r>
              <w:rPr>
                <w:spacing w:val="-2"/>
              </w:rPr>
              <w:t>10%的扣除，用扣除后的价格参加评</w:t>
            </w:r>
          </w:p>
          <w:p w14:paraId="1CB2A375">
            <w:pPr>
              <w:pStyle w:val="6"/>
              <w:spacing w:before="2" w:line="261" w:lineRule="auto"/>
              <w:ind w:left="119" w:right="287" w:firstLine="19"/>
            </w:pPr>
            <w:r>
              <w:rPr>
                <w:spacing w:val="-2"/>
              </w:rPr>
              <w:t>审，上述计算公式中小微企业的投标总标价应先价格扣除后</w:t>
            </w:r>
            <w:r>
              <w:rPr>
                <w:spacing w:val="-1"/>
              </w:rPr>
              <w:t>再进行评标基准价、报价得分计算，价格扣除计算公式：投</w:t>
            </w:r>
            <w:r>
              <w:rPr>
                <w:spacing w:val="-2"/>
              </w:rPr>
              <w:t>标报价×（1%—10%）。</w:t>
            </w:r>
          </w:p>
          <w:p w14:paraId="46F79968">
            <w:pPr>
              <w:pStyle w:val="6"/>
              <w:spacing w:before="1" w:line="220" w:lineRule="auto"/>
              <w:ind w:left="119"/>
            </w:pPr>
            <w:r>
              <w:rPr>
                <w:spacing w:val="-1"/>
              </w:rPr>
              <w:t>计算结果保留小数点后两位，第三位四舍五入。</w:t>
            </w:r>
          </w:p>
          <w:p w14:paraId="14E5058C">
            <w:pPr>
              <w:pStyle w:val="6"/>
              <w:spacing w:before="54" w:line="222" w:lineRule="auto"/>
              <w:ind w:left="115"/>
            </w:pPr>
            <w:r>
              <w:rPr>
                <w:spacing w:val="-2"/>
              </w:rPr>
              <w:t>2.价格扣除</w:t>
            </w:r>
          </w:p>
          <w:p w14:paraId="00197B52">
            <w:pPr>
              <w:pStyle w:val="6"/>
              <w:spacing w:before="49" w:line="262" w:lineRule="auto"/>
              <w:ind w:left="121" w:right="227" w:hanging="6"/>
            </w:pPr>
            <w:r>
              <w:rPr>
                <w:spacing w:val="-1"/>
              </w:rPr>
              <w:t>2.1</w:t>
            </w:r>
            <w:r>
              <w:rPr>
                <w:spacing w:val="-43"/>
              </w:rPr>
              <w:t xml:space="preserve"> </w:t>
            </w:r>
            <w:r>
              <w:rPr>
                <w:spacing w:val="-1"/>
              </w:rPr>
              <w:t>价格扣除优惠政策：根据《政府采购促进中小企</w:t>
            </w:r>
            <w:r>
              <w:rPr>
                <w:spacing w:val="-2"/>
              </w:rPr>
              <w:t>业发展管理办法》（财库〔2020〕46</w:t>
            </w:r>
            <w:r>
              <w:rPr>
                <w:spacing w:val="-21"/>
              </w:rPr>
              <w:t xml:space="preserve"> </w:t>
            </w:r>
            <w:r>
              <w:rPr>
                <w:spacing w:val="-2"/>
              </w:rPr>
              <w:t>号）、《关于进一步加大政府采购支持中小企业力度的通知》（财库〔2022〕19</w:t>
            </w:r>
            <w:r>
              <w:rPr>
                <w:spacing w:val="-23"/>
              </w:rPr>
              <w:t xml:space="preserve"> </w:t>
            </w:r>
            <w:r>
              <w:rPr>
                <w:spacing w:val="-2"/>
              </w:rPr>
              <w:t>号）、</w:t>
            </w:r>
          </w:p>
          <w:p w14:paraId="04EFC27B">
            <w:pPr>
              <w:pStyle w:val="6"/>
              <w:spacing w:before="1" w:line="261" w:lineRule="auto"/>
              <w:ind w:left="120" w:right="287" w:hanging="1"/>
            </w:pPr>
            <w:r>
              <w:rPr>
                <w:spacing w:val="-1"/>
              </w:rPr>
              <w:t>《财政部司法部关于政府采购支持监狱企业发展有关问题的</w:t>
            </w:r>
            <w:r>
              <w:rPr>
                <w:spacing w:val="-2"/>
              </w:rPr>
              <w:t>通知》</w:t>
            </w:r>
            <w:r>
              <w:rPr>
                <w:spacing w:val="51"/>
              </w:rPr>
              <w:t xml:space="preserve"> </w:t>
            </w:r>
            <w:r>
              <w:rPr>
                <w:spacing w:val="-2"/>
              </w:rPr>
              <w:t>(财库〔2014〕68 号)、《关于</w:t>
            </w:r>
            <w:r>
              <w:rPr>
                <w:spacing w:val="-3"/>
              </w:rPr>
              <w:t>促进残疾人就业政府</w:t>
            </w:r>
            <w:r>
              <w:rPr>
                <w:spacing w:val="-1"/>
              </w:rPr>
              <w:t>采购政策的通知》（财库〔2017〕141 号）和《云南省财政厅关于促进政府采购公平竞争优化营商环境的实施意见》</w:t>
            </w:r>
          </w:p>
          <w:p w14:paraId="0CCD0804">
            <w:pPr>
              <w:pStyle w:val="6"/>
              <w:spacing w:before="4" w:line="261" w:lineRule="auto"/>
              <w:ind w:left="119" w:right="287" w:firstLine="5"/>
            </w:pPr>
            <w:r>
              <w:rPr>
                <w:spacing w:val="-2"/>
              </w:rPr>
              <w:t>（云财规〔2019〕5</w:t>
            </w:r>
            <w:r>
              <w:rPr>
                <w:spacing w:val="-26"/>
              </w:rPr>
              <w:t xml:space="preserve"> </w:t>
            </w:r>
            <w:r>
              <w:rPr>
                <w:spacing w:val="-2"/>
              </w:rPr>
              <w:t>号）等文件精神，本项目对小微企业的价格给予</w:t>
            </w:r>
            <w:r>
              <w:rPr>
                <w:spacing w:val="-23"/>
              </w:rPr>
              <w:t xml:space="preserve"> </w:t>
            </w:r>
            <w:r>
              <w:rPr>
                <w:spacing w:val="-2"/>
              </w:rPr>
              <w:t>10%的扣除，扣除后的价格参与报价部分评审，监</w:t>
            </w:r>
            <w:r>
              <w:rPr>
                <w:spacing w:val="-1"/>
              </w:rPr>
              <w:t>狱企业、残疾人福利性单位视同小微企业。监狱企业、残疾人福利性单位属于小微企业的，不重复享受价格扣除优惠政策；供应商提供的货物既有小微企业制造货物，也有大中型企业制造货物的，不享受价格扣除优惠政策。价格扣除比例对小型企业和微型企业同等对待，不作区分。</w:t>
            </w:r>
          </w:p>
          <w:p w14:paraId="416FB302">
            <w:pPr>
              <w:pStyle w:val="6"/>
              <w:spacing w:before="1" w:line="226" w:lineRule="auto"/>
              <w:ind w:left="115"/>
            </w:pPr>
            <w:r>
              <w:rPr>
                <w:spacing w:val="-6"/>
              </w:rPr>
              <w:t>2.2</w:t>
            </w:r>
            <w:r>
              <w:rPr>
                <w:spacing w:val="-37"/>
              </w:rPr>
              <w:t xml:space="preserve"> </w:t>
            </w:r>
            <w:r>
              <w:rPr>
                <w:spacing w:val="-6"/>
              </w:rPr>
              <w:t>定义：</w:t>
            </w:r>
          </w:p>
          <w:p w14:paraId="7EF872D3">
            <w:pPr>
              <w:pStyle w:val="6"/>
              <w:spacing w:before="48" w:line="261" w:lineRule="auto"/>
              <w:ind w:left="125" w:right="167" w:hanging="1"/>
            </w:pPr>
            <w:r>
              <w:rPr>
                <w:spacing w:val="-1"/>
              </w:rPr>
              <w:t>（1）小微企业是指在中华人民共和国境内依法设立，依据国务院批准的中小企业划分标准确定的小型企业和微型企业，</w:t>
            </w:r>
          </w:p>
          <w:p w14:paraId="585546EE">
            <w:pPr>
              <w:pStyle w:val="6"/>
              <w:spacing w:before="3" w:line="260" w:lineRule="auto"/>
              <w:ind w:left="119" w:right="527"/>
            </w:pPr>
            <w:r>
              <w:rPr>
                <w:spacing w:val="-1"/>
              </w:rPr>
              <w:t>但与大企业的负责人为同一人，或者与大企业存在直接控股、管理关系的除外。符合中小企业划分标准的个体工商户，在政府采购活动中视同中小企业。</w:t>
            </w:r>
          </w:p>
          <w:p w14:paraId="40F0265A">
            <w:pPr>
              <w:pStyle w:val="6"/>
              <w:spacing w:before="7" w:line="261" w:lineRule="auto"/>
              <w:ind w:left="120" w:right="167" w:firstLine="4"/>
            </w:pPr>
            <w:r>
              <w:rPr>
                <w:spacing w:val="-1"/>
              </w:rPr>
              <w:t>（2）监狱企业是指由司法部认定的为罪犯、戒毒人员提供生产项目和劳动对象，且全部产权属于司法部监狱管理局、戒</w:t>
            </w:r>
            <w:r>
              <w:rPr>
                <w:spacing w:val="-3"/>
              </w:rPr>
              <w:t>毒管理局、直属煤矿管理局，各省、</w:t>
            </w:r>
            <w:r>
              <w:rPr>
                <w:spacing w:val="-60"/>
              </w:rPr>
              <w:t xml:space="preserve"> </w:t>
            </w:r>
            <w:r>
              <w:rPr>
                <w:spacing w:val="-3"/>
              </w:rPr>
              <w:t>自治区、直辖市监狱管</w:t>
            </w:r>
            <w:r>
              <w:rPr>
                <w:spacing w:val="-1"/>
              </w:rPr>
              <w:t>理局、戒毒管理局，各地（设区的市）监狱、强制隔离戒毒所、戒毒康复所，以及新疆生产建设兵团监狱管理局、戒毒</w:t>
            </w:r>
            <w:r>
              <w:rPr>
                <w:spacing w:val="-3"/>
              </w:rPr>
              <w:t>管理局的企业。</w:t>
            </w:r>
          </w:p>
          <w:p w14:paraId="7ED4D892">
            <w:pPr>
              <w:pStyle w:val="6"/>
              <w:spacing w:before="1" w:line="261" w:lineRule="auto"/>
              <w:ind w:left="119" w:right="167" w:firstLine="5"/>
            </w:pPr>
            <w:r>
              <w:rPr>
                <w:spacing w:val="-1"/>
              </w:rPr>
              <w:t>（3）享受价格扣除优惠政策的残疾人福利性单位应当同时满</w:t>
            </w:r>
            <w:r>
              <w:rPr>
                <w:spacing w:val="-3"/>
              </w:rPr>
              <w:t>足以下条件：</w:t>
            </w:r>
          </w:p>
          <w:p w14:paraId="6FB39584">
            <w:pPr>
              <w:pStyle w:val="6"/>
              <w:spacing w:before="2" w:line="261" w:lineRule="auto"/>
              <w:ind w:left="123" w:right="587" w:hanging="11"/>
            </w:pPr>
            <w:r>
              <w:rPr>
                <w:spacing w:val="2"/>
              </w:rPr>
              <w:t>①安置的残疾人占本单位在职职工人数的比例不低于2</w:t>
            </w:r>
            <w:r>
              <w:rPr>
                <w:spacing w:val="1"/>
              </w:rPr>
              <w:t>5%</w:t>
            </w:r>
            <w:r>
              <w:t xml:space="preserve"> </w:t>
            </w:r>
            <w:r>
              <w:rPr>
                <w:spacing w:val="-5"/>
              </w:rPr>
              <w:t>（含</w:t>
            </w:r>
            <w:r>
              <w:rPr>
                <w:spacing w:val="-48"/>
              </w:rPr>
              <w:t xml:space="preserve"> </w:t>
            </w:r>
            <w:r>
              <w:rPr>
                <w:spacing w:val="-5"/>
              </w:rPr>
              <w:t>25%</w:t>
            </w:r>
            <w:r>
              <w:rPr>
                <w:spacing w:val="10"/>
              </w:rPr>
              <w:t>），</w:t>
            </w:r>
            <w:r>
              <w:rPr>
                <w:spacing w:val="-5"/>
              </w:rPr>
              <w:t>并且安置的残疾人人数不少于</w:t>
            </w:r>
            <w:r>
              <w:rPr>
                <w:spacing w:val="-34"/>
              </w:rPr>
              <w:t xml:space="preserve"> </w:t>
            </w:r>
            <w:r>
              <w:rPr>
                <w:spacing w:val="-5"/>
              </w:rPr>
              <w:t>10</w:t>
            </w:r>
            <w:r>
              <w:rPr>
                <w:spacing w:val="-40"/>
              </w:rPr>
              <w:t xml:space="preserve"> </w:t>
            </w:r>
            <w:r>
              <w:rPr>
                <w:spacing w:val="-5"/>
              </w:rPr>
              <w:t>人（含</w:t>
            </w:r>
            <w:r>
              <w:rPr>
                <w:spacing w:val="-34"/>
              </w:rPr>
              <w:t xml:space="preserve"> </w:t>
            </w:r>
            <w:r>
              <w:rPr>
                <w:spacing w:val="-5"/>
              </w:rPr>
              <w:t>10</w:t>
            </w:r>
            <w:r>
              <w:rPr>
                <w:spacing w:val="-20"/>
              </w:rPr>
              <w:t>人</w:t>
            </w:r>
            <w:r>
              <w:t>）；</w:t>
            </w:r>
          </w:p>
          <w:p w14:paraId="4DDB0AFE">
            <w:pPr>
              <w:pStyle w:val="6"/>
              <w:spacing w:before="1" w:line="204" w:lineRule="auto"/>
              <w:ind w:left="111"/>
            </w:pPr>
            <w:r>
              <w:rPr>
                <w:spacing w:val="-1"/>
              </w:rPr>
              <w:t>②依法与安置的每位残疾人签订了一年以上（含一年）的劳</w:t>
            </w:r>
          </w:p>
        </w:tc>
      </w:tr>
    </w:tbl>
    <w:p w14:paraId="406BD6B9">
      <w:pPr>
        <w:rPr>
          <w:rFonts w:ascii="Arial"/>
          <w:sz w:val="21"/>
        </w:rPr>
      </w:pPr>
    </w:p>
    <w:p w14:paraId="48672312">
      <w:pPr>
        <w:rPr>
          <w:rFonts w:ascii="Arial" w:hAnsi="Arial" w:eastAsia="Arial" w:cs="Arial"/>
          <w:sz w:val="21"/>
          <w:szCs w:val="21"/>
        </w:rPr>
        <w:sectPr>
          <w:footerReference r:id="rId43" w:type="default"/>
          <w:pgSz w:w="11906" w:h="16839"/>
          <w:pgMar w:top="400" w:right="1166" w:bottom="1065" w:left="1164" w:header="0" w:footer="903" w:gutter="0"/>
          <w:cols w:space="720" w:num="1"/>
        </w:sectPr>
      </w:pPr>
    </w:p>
    <w:p w14:paraId="18C9D519">
      <w:pPr>
        <w:spacing w:before="108"/>
      </w:pPr>
    </w:p>
    <w:p w14:paraId="43E2B8BC">
      <w:pPr>
        <w:spacing w:before="107"/>
      </w:pPr>
    </w:p>
    <w:tbl>
      <w:tblPr>
        <w:tblStyle w:val="5"/>
        <w:tblW w:w="95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308"/>
        <w:gridCol w:w="917"/>
        <w:gridCol w:w="6636"/>
      </w:tblGrid>
      <w:tr w14:paraId="12C0A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7" w:hRule="atLeast"/>
        </w:trPr>
        <w:tc>
          <w:tcPr>
            <w:tcW w:w="709" w:type="dxa"/>
            <w:vAlign w:val="top"/>
          </w:tcPr>
          <w:p w14:paraId="39DDECD3">
            <w:pPr>
              <w:rPr>
                <w:rFonts w:ascii="Arial"/>
                <w:sz w:val="21"/>
              </w:rPr>
            </w:pPr>
          </w:p>
        </w:tc>
        <w:tc>
          <w:tcPr>
            <w:tcW w:w="1308" w:type="dxa"/>
            <w:vAlign w:val="top"/>
          </w:tcPr>
          <w:p w14:paraId="45B348D1">
            <w:pPr>
              <w:rPr>
                <w:rFonts w:ascii="Arial"/>
                <w:sz w:val="21"/>
              </w:rPr>
            </w:pPr>
          </w:p>
        </w:tc>
        <w:tc>
          <w:tcPr>
            <w:tcW w:w="917" w:type="dxa"/>
            <w:vAlign w:val="top"/>
          </w:tcPr>
          <w:p w14:paraId="7C745547">
            <w:pPr>
              <w:rPr>
                <w:rFonts w:ascii="Arial"/>
                <w:sz w:val="21"/>
              </w:rPr>
            </w:pPr>
          </w:p>
        </w:tc>
        <w:tc>
          <w:tcPr>
            <w:tcW w:w="6636" w:type="dxa"/>
            <w:vAlign w:val="top"/>
          </w:tcPr>
          <w:p w14:paraId="62BA2265">
            <w:pPr>
              <w:pStyle w:val="6"/>
              <w:spacing w:before="72" w:line="222" w:lineRule="auto"/>
              <w:ind w:left="122"/>
            </w:pPr>
            <w:r>
              <w:rPr>
                <w:spacing w:val="-3"/>
              </w:rPr>
              <w:t>动合同或服务协议；</w:t>
            </w:r>
          </w:p>
          <w:p w14:paraId="3F5B4B97">
            <w:pPr>
              <w:pStyle w:val="6"/>
              <w:spacing w:before="50" w:line="261" w:lineRule="auto"/>
              <w:ind w:left="140" w:right="287" w:hanging="29"/>
            </w:pPr>
            <w:r>
              <w:rPr>
                <w:spacing w:val="-1"/>
              </w:rPr>
              <w:t>③为安置的每位残疾人按月足额缴纳了基本养老保险、基本</w:t>
            </w:r>
            <w:r>
              <w:rPr>
                <w:spacing w:val="-2"/>
              </w:rPr>
              <w:t>医疗保险、失业保险和工伤保险等社会保险费；</w:t>
            </w:r>
          </w:p>
          <w:p w14:paraId="4A9D931E">
            <w:pPr>
              <w:pStyle w:val="6"/>
              <w:spacing w:before="3" w:line="261" w:lineRule="auto"/>
              <w:ind w:left="118" w:right="287" w:hanging="7"/>
            </w:pPr>
            <w:r>
              <w:rPr>
                <w:spacing w:val="-1"/>
              </w:rPr>
              <w:t>④通过银行等金融机构向安置的每位残疾人，按月支付了不低于单位所在区县适用的经省级人民政府批准的月最低工资</w:t>
            </w:r>
            <w:r>
              <w:rPr>
                <w:spacing w:val="-3"/>
              </w:rPr>
              <w:t>标准的工资；</w:t>
            </w:r>
          </w:p>
          <w:p w14:paraId="2998B771">
            <w:pPr>
              <w:pStyle w:val="6"/>
              <w:spacing w:before="1" w:line="261" w:lineRule="auto"/>
              <w:ind w:left="120" w:right="287" w:hanging="9"/>
            </w:pPr>
            <w:r>
              <w:rPr>
                <w:spacing w:val="-1"/>
              </w:rPr>
              <w:t>⑤提供本单位制造的货物，或者提供其他残疾人福利性单位制造的货物（不包括使用非残疾人福利性单位注册商标的货</w:t>
            </w:r>
            <w:r>
              <w:rPr>
                <w:spacing w:val="-6"/>
              </w:rPr>
              <w:t>物）。</w:t>
            </w:r>
          </w:p>
          <w:p w14:paraId="7A20782F">
            <w:pPr>
              <w:pStyle w:val="6"/>
              <w:spacing w:before="1" w:line="261" w:lineRule="auto"/>
              <w:ind w:left="146" w:right="287" w:hanging="24"/>
            </w:pPr>
            <w:r>
              <w:rPr>
                <w:spacing w:val="-1"/>
              </w:rPr>
              <w:t>前款所称残疾人是指法定劳动年龄内，持有《中华人民共和</w:t>
            </w:r>
            <w:r>
              <w:rPr>
                <w:spacing w:val="-3"/>
              </w:rPr>
              <w:t>国残疾人证》或者《中华人民共和国残疾军人证（1</w:t>
            </w:r>
            <w:r>
              <w:rPr>
                <w:spacing w:val="-30"/>
              </w:rPr>
              <w:t xml:space="preserve"> </w:t>
            </w:r>
            <w:r>
              <w:rPr>
                <w:spacing w:val="-3"/>
              </w:rPr>
              <w:t>至</w:t>
            </w:r>
            <w:r>
              <w:rPr>
                <w:spacing w:val="-50"/>
              </w:rPr>
              <w:t xml:space="preserve"> </w:t>
            </w:r>
            <w:r>
              <w:rPr>
                <w:spacing w:val="-3"/>
              </w:rPr>
              <w:t>8</w:t>
            </w:r>
          </w:p>
          <w:p w14:paraId="6192878D">
            <w:pPr>
              <w:pStyle w:val="6"/>
              <w:spacing w:before="2" w:line="261" w:lineRule="auto"/>
              <w:ind w:left="120" w:right="287" w:firstLine="1"/>
            </w:pPr>
            <w:r>
              <w:rPr>
                <w:spacing w:val="-1"/>
              </w:rPr>
              <w:t>级）》的自然人，包括具有劳动条件和劳动意愿的精神残疾人。在职职工人数是指与残疾人福利性单位建立劳动关系并依法签订劳动合同或者服务协议的雇员人数。</w:t>
            </w:r>
          </w:p>
          <w:p w14:paraId="6EE25371">
            <w:pPr>
              <w:pStyle w:val="6"/>
              <w:spacing w:before="4" w:line="254" w:lineRule="auto"/>
              <w:ind w:left="116" w:right="287" w:hanging="1"/>
              <w:jc w:val="both"/>
            </w:pPr>
            <w:r>
              <w:rPr>
                <w:spacing w:val="-1"/>
              </w:rPr>
              <w:t>2.3</w:t>
            </w:r>
            <w:r>
              <w:rPr>
                <w:spacing w:val="-45"/>
              </w:rPr>
              <w:t xml:space="preserve"> </w:t>
            </w:r>
            <w:r>
              <w:rPr>
                <w:spacing w:val="-1"/>
              </w:rPr>
              <w:t>证明材料：小微企业应当出具《中小企业声明函》，残疾人福利性单位应当出具《残疾人福利性单位声明函》，监狱企业应当提供由省级以上监狱管理局、戒毒管理局（含新疆生产建设兵团）出具的属于监狱企业的证明文件，否则不享受价格扣除优惠政策。供应商提供声明函内容不实的，或者提供属于监狱企业的证明文件不真实的，属于提供虚假材料谋取中标，将依照《中华人民共和国政府采购法》等国家</w:t>
            </w:r>
            <w:r>
              <w:rPr>
                <w:spacing w:val="-2"/>
              </w:rPr>
              <w:t>有关规定追究相应责任。</w:t>
            </w:r>
          </w:p>
        </w:tc>
      </w:tr>
      <w:tr w14:paraId="7EA26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570" w:type="dxa"/>
            <w:gridSpan w:val="4"/>
            <w:vAlign w:val="top"/>
          </w:tcPr>
          <w:p w14:paraId="0DED377E">
            <w:pPr>
              <w:pStyle w:val="6"/>
              <w:spacing w:before="229" w:line="222" w:lineRule="auto"/>
              <w:ind w:left="112"/>
            </w:pPr>
            <w:r>
              <w:rPr>
                <w:b/>
                <w:bCs/>
              </w:rPr>
              <w:t>F2——技术部分评分（满分为67</w:t>
            </w:r>
            <w:r>
              <w:rPr>
                <w:spacing w:val="-37"/>
              </w:rPr>
              <w:t xml:space="preserve"> </w:t>
            </w:r>
            <w:r>
              <w:rPr>
                <w:b/>
                <w:bCs/>
              </w:rPr>
              <w:t>分）</w:t>
            </w:r>
          </w:p>
        </w:tc>
      </w:tr>
      <w:tr w14:paraId="131BD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5" w:hRule="atLeast"/>
        </w:trPr>
        <w:tc>
          <w:tcPr>
            <w:tcW w:w="709" w:type="dxa"/>
            <w:vAlign w:val="top"/>
          </w:tcPr>
          <w:p w14:paraId="3AECD36A">
            <w:pPr>
              <w:spacing w:line="245" w:lineRule="auto"/>
              <w:rPr>
                <w:rFonts w:ascii="Arial"/>
                <w:sz w:val="21"/>
              </w:rPr>
            </w:pPr>
          </w:p>
          <w:p w14:paraId="5F0F8046">
            <w:pPr>
              <w:spacing w:line="245" w:lineRule="auto"/>
              <w:rPr>
                <w:rFonts w:ascii="Arial"/>
                <w:sz w:val="21"/>
              </w:rPr>
            </w:pPr>
          </w:p>
          <w:p w14:paraId="1BF60B9A">
            <w:pPr>
              <w:spacing w:line="245" w:lineRule="auto"/>
              <w:rPr>
                <w:rFonts w:ascii="Arial"/>
                <w:sz w:val="21"/>
              </w:rPr>
            </w:pPr>
          </w:p>
          <w:p w14:paraId="27B0C7B3">
            <w:pPr>
              <w:spacing w:line="245" w:lineRule="auto"/>
              <w:rPr>
                <w:rFonts w:ascii="Arial"/>
                <w:sz w:val="21"/>
              </w:rPr>
            </w:pPr>
          </w:p>
          <w:p w14:paraId="6DD19528">
            <w:pPr>
              <w:spacing w:line="245" w:lineRule="auto"/>
              <w:rPr>
                <w:rFonts w:ascii="Arial"/>
                <w:sz w:val="21"/>
              </w:rPr>
            </w:pPr>
          </w:p>
          <w:p w14:paraId="59ECFAEC">
            <w:pPr>
              <w:spacing w:line="245" w:lineRule="auto"/>
              <w:rPr>
                <w:rFonts w:ascii="Arial"/>
                <w:sz w:val="21"/>
              </w:rPr>
            </w:pPr>
          </w:p>
          <w:p w14:paraId="3E987AF9">
            <w:pPr>
              <w:spacing w:line="245" w:lineRule="auto"/>
              <w:rPr>
                <w:rFonts w:ascii="Arial"/>
                <w:sz w:val="21"/>
              </w:rPr>
            </w:pPr>
          </w:p>
          <w:p w14:paraId="62DB5A2F">
            <w:pPr>
              <w:spacing w:line="245" w:lineRule="auto"/>
              <w:rPr>
                <w:rFonts w:ascii="Arial"/>
                <w:sz w:val="21"/>
              </w:rPr>
            </w:pPr>
          </w:p>
          <w:p w14:paraId="54A06E9A">
            <w:pPr>
              <w:spacing w:line="245" w:lineRule="auto"/>
              <w:rPr>
                <w:rFonts w:ascii="Arial"/>
                <w:sz w:val="21"/>
              </w:rPr>
            </w:pPr>
          </w:p>
          <w:p w14:paraId="58F81406">
            <w:pPr>
              <w:spacing w:line="245" w:lineRule="auto"/>
              <w:rPr>
                <w:rFonts w:ascii="Arial"/>
                <w:sz w:val="21"/>
              </w:rPr>
            </w:pPr>
          </w:p>
          <w:p w14:paraId="1369C5DC">
            <w:pPr>
              <w:spacing w:line="245" w:lineRule="auto"/>
              <w:rPr>
                <w:rFonts w:ascii="Arial"/>
                <w:sz w:val="21"/>
              </w:rPr>
            </w:pPr>
          </w:p>
          <w:p w14:paraId="30FCC34D">
            <w:pPr>
              <w:pStyle w:val="6"/>
              <w:spacing w:before="78" w:line="316" w:lineRule="exact"/>
              <w:ind w:left="318"/>
            </w:pPr>
            <w:r>
              <w:rPr>
                <w:b/>
                <w:bCs/>
                <w:spacing w:val="-3"/>
                <w:position w:val="1"/>
              </w:rPr>
              <w:t>1</w:t>
            </w:r>
          </w:p>
        </w:tc>
        <w:tc>
          <w:tcPr>
            <w:tcW w:w="1308" w:type="dxa"/>
            <w:vAlign w:val="top"/>
          </w:tcPr>
          <w:p w14:paraId="33508F32">
            <w:pPr>
              <w:spacing w:line="252" w:lineRule="auto"/>
              <w:rPr>
                <w:rFonts w:ascii="Arial"/>
                <w:sz w:val="21"/>
              </w:rPr>
            </w:pPr>
          </w:p>
          <w:p w14:paraId="309224CC">
            <w:pPr>
              <w:spacing w:line="252" w:lineRule="auto"/>
              <w:rPr>
                <w:rFonts w:ascii="Arial"/>
                <w:sz w:val="21"/>
              </w:rPr>
            </w:pPr>
          </w:p>
          <w:p w14:paraId="5475251B">
            <w:pPr>
              <w:spacing w:line="252" w:lineRule="auto"/>
              <w:rPr>
                <w:rFonts w:ascii="Arial"/>
                <w:sz w:val="21"/>
              </w:rPr>
            </w:pPr>
          </w:p>
          <w:p w14:paraId="2452A201">
            <w:pPr>
              <w:spacing w:line="252" w:lineRule="auto"/>
              <w:rPr>
                <w:rFonts w:ascii="Arial"/>
                <w:sz w:val="21"/>
              </w:rPr>
            </w:pPr>
          </w:p>
          <w:p w14:paraId="6E8DD434">
            <w:pPr>
              <w:spacing w:line="252" w:lineRule="auto"/>
              <w:rPr>
                <w:rFonts w:ascii="Arial"/>
                <w:sz w:val="21"/>
              </w:rPr>
            </w:pPr>
          </w:p>
          <w:p w14:paraId="0146D1FE">
            <w:pPr>
              <w:spacing w:line="253" w:lineRule="auto"/>
              <w:rPr>
                <w:rFonts w:ascii="Arial"/>
                <w:sz w:val="21"/>
              </w:rPr>
            </w:pPr>
          </w:p>
          <w:p w14:paraId="4AE49104">
            <w:pPr>
              <w:spacing w:line="253" w:lineRule="auto"/>
              <w:rPr>
                <w:rFonts w:ascii="Arial"/>
                <w:sz w:val="21"/>
              </w:rPr>
            </w:pPr>
          </w:p>
          <w:p w14:paraId="0C0983F6">
            <w:pPr>
              <w:spacing w:line="253" w:lineRule="auto"/>
              <w:rPr>
                <w:rFonts w:ascii="Arial"/>
                <w:sz w:val="21"/>
              </w:rPr>
            </w:pPr>
          </w:p>
          <w:p w14:paraId="40B8332B">
            <w:pPr>
              <w:spacing w:line="253" w:lineRule="auto"/>
              <w:rPr>
                <w:rFonts w:ascii="Arial"/>
                <w:sz w:val="21"/>
              </w:rPr>
            </w:pPr>
          </w:p>
          <w:p w14:paraId="3C058195">
            <w:pPr>
              <w:spacing w:line="253" w:lineRule="auto"/>
              <w:rPr>
                <w:rFonts w:ascii="Arial"/>
                <w:sz w:val="21"/>
              </w:rPr>
            </w:pPr>
          </w:p>
          <w:p w14:paraId="768E567E">
            <w:pPr>
              <w:pStyle w:val="6"/>
              <w:spacing w:before="78" w:line="264" w:lineRule="auto"/>
              <w:ind w:left="312" w:right="174" w:hanging="129"/>
            </w:pPr>
            <w:r>
              <w:rPr>
                <w:b/>
                <w:bCs/>
                <w:spacing w:val="-7"/>
              </w:rPr>
              <w:t>技术参数</w:t>
            </w:r>
            <w:r>
              <w:rPr>
                <w:b/>
                <w:bCs/>
                <w:spacing w:val="-10"/>
              </w:rPr>
              <w:t>响应度</w:t>
            </w:r>
          </w:p>
        </w:tc>
        <w:tc>
          <w:tcPr>
            <w:tcW w:w="917" w:type="dxa"/>
            <w:vAlign w:val="top"/>
          </w:tcPr>
          <w:p w14:paraId="553A8319">
            <w:pPr>
              <w:spacing w:line="245" w:lineRule="auto"/>
              <w:rPr>
                <w:rFonts w:ascii="Arial"/>
                <w:sz w:val="21"/>
              </w:rPr>
            </w:pPr>
          </w:p>
          <w:p w14:paraId="2383E359">
            <w:pPr>
              <w:spacing w:line="245" w:lineRule="auto"/>
              <w:rPr>
                <w:rFonts w:ascii="Arial"/>
                <w:sz w:val="21"/>
              </w:rPr>
            </w:pPr>
          </w:p>
          <w:p w14:paraId="4A8DB36A">
            <w:pPr>
              <w:spacing w:line="245" w:lineRule="auto"/>
              <w:rPr>
                <w:rFonts w:ascii="Arial"/>
                <w:sz w:val="21"/>
              </w:rPr>
            </w:pPr>
          </w:p>
          <w:p w14:paraId="2B3DB73B">
            <w:pPr>
              <w:spacing w:line="245" w:lineRule="auto"/>
              <w:rPr>
                <w:rFonts w:ascii="Arial"/>
                <w:sz w:val="21"/>
              </w:rPr>
            </w:pPr>
          </w:p>
          <w:p w14:paraId="219B4708">
            <w:pPr>
              <w:spacing w:line="245" w:lineRule="auto"/>
              <w:rPr>
                <w:rFonts w:ascii="Arial"/>
                <w:sz w:val="21"/>
              </w:rPr>
            </w:pPr>
          </w:p>
          <w:p w14:paraId="0A17F11D">
            <w:pPr>
              <w:spacing w:line="245" w:lineRule="auto"/>
              <w:rPr>
                <w:rFonts w:ascii="Arial"/>
                <w:sz w:val="21"/>
              </w:rPr>
            </w:pPr>
          </w:p>
          <w:p w14:paraId="4701F9B0">
            <w:pPr>
              <w:spacing w:line="245" w:lineRule="auto"/>
              <w:rPr>
                <w:rFonts w:ascii="Arial"/>
                <w:sz w:val="21"/>
              </w:rPr>
            </w:pPr>
          </w:p>
          <w:p w14:paraId="084CE240">
            <w:pPr>
              <w:spacing w:line="245" w:lineRule="auto"/>
              <w:rPr>
                <w:rFonts w:ascii="Arial"/>
                <w:sz w:val="21"/>
              </w:rPr>
            </w:pPr>
          </w:p>
          <w:p w14:paraId="30874B42">
            <w:pPr>
              <w:spacing w:line="245" w:lineRule="auto"/>
              <w:rPr>
                <w:rFonts w:ascii="Arial"/>
                <w:sz w:val="21"/>
              </w:rPr>
            </w:pPr>
          </w:p>
          <w:p w14:paraId="24CD7B04">
            <w:pPr>
              <w:spacing w:line="245" w:lineRule="auto"/>
              <w:rPr>
                <w:rFonts w:ascii="Arial"/>
                <w:sz w:val="21"/>
              </w:rPr>
            </w:pPr>
          </w:p>
          <w:p w14:paraId="38BD416F">
            <w:pPr>
              <w:spacing w:line="245" w:lineRule="auto"/>
              <w:rPr>
                <w:rFonts w:ascii="Arial"/>
                <w:sz w:val="21"/>
              </w:rPr>
            </w:pPr>
          </w:p>
          <w:p w14:paraId="48C0EC09">
            <w:pPr>
              <w:pStyle w:val="6"/>
              <w:spacing w:before="78" w:line="224" w:lineRule="auto"/>
              <w:ind w:left="209"/>
            </w:pPr>
            <w:r>
              <w:rPr>
                <w:b/>
                <w:bCs/>
                <w:spacing w:val="-11"/>
              </w:rPr>
              <w:t>15</w:t>
            </w:r>
            <w:r>
              <w:rPr>
                <w:spacing w:val="-41"/>
              </w:rPr>
              <w:t xml:space="preserve"> </w:t>
            </w:r>
            <w:r>
              <w:rPr>
                <w:b/>
                <w:bCs/>
                <w:spacing w:val="-11"/>
              </w:rPr>
              <w:t>分</w:t>
            </w:r>
          </w:p>
        </w:tc>
        <w:tc>
          <w:tcPr>
            <w:tcW w:w="6636" w:type="dxa"/>
            <w:vAlign w:val="top"/>
          </w:tcPr>
          <w:p w14:paraId="61CD0976">
            <w:pPr>
              <w:pStyle w:val="6"/>
              <w:spacing w:before="67" w:line="262" w:lineRule="auto"/>
              <w:ind w:left="119" w:right="225" w:firstLine="11"/>
            </w:pPr>
            <w:r>
              <w:rPr>
                <w:spacing w:val="-2"/>
              </w:rPr>
              <w:t>1.根据投标文件对招标文件第六章“采购需求</w:t>
            </w:r>
            <w:r>
              <w:rPr>
                <w:spacing w:val="-3"/>
              </w:rPr>
              <w:t>及要求</w:t>
            </w:r>
            <w:r>
              <w:rPr>
                <w:spacing w:val="-88"/>
              </w:rPr>
              <w:t xml:space="preserve"> </w:t>
            </w:r>
            <w:r>
              <w:rPr>
                <w:spacing w:val="-3"/>
              </w:rPr>
              <w:t>”中技</w:t>
            </w:r>
            <w:r>
              <w:rPr>
                <w:spacing w:val="-1"/>
              </w:rPr>
              <w:t>术参数的响应程度进行评分，对照供应商投标文件《技术参数偏离表》及《技术支持资料》。技术参数描述不清晰、缺</w:t>
            </w:r>
            <w:r>
              <w:t>漏项或缺乏技术支持资料的，按对应分值不予得分或扣分。</w:t>
            </w:r>
            <w:r>
              <w:rPr>
                <w:spacing w:val="-1"/>
              </w:rPr>
              <w:t>项数计算是以技术条款中最小序号为1项计算（满分15分</w:t>
            </w:r>
            <w:r>
              <w:rPr>
                <w:spacing w:val="-25"/>
              </w:rPr>
              <w:t>）：</w:t>
            </w:r>
          </w:p>
          <w:p w14:paraId="7C4BA556">
            <w:pPr>
              <w:pStyle w:val="6"/>
              <w:spacing w:before="2" w:line="261" w:lineRule="auto"/>
              <w:ind w:left="122" w:right="167" w:firstLine="2"/>
            </w:pPr>
            <w:r>
              <w:rPr>
                <w:spacing w:val="-3"/>
              </w:rPr>
              <w:t>（1）标注“▲</w:t>
            </w:r>
            <w:r>
              <w:rPr>
                <w:spacing w:val="-88"/>
              </w:rPr>
              <w:t xml:space="preserve"> </w:t>
            </w:r>
            <w:r>
              <w:rPr>
                <w:spacing w:val="-3"/>
              </w:rPr>
              <w:t>”号的为重要技术参数（共计28项</w:t>
            </w:r>
            <w:r>
              <w:rPr>
                <w:spacing w:val="12"/>
              </w:rPr>
              <w:t>），</w:t>
            </w:r>
            <w:r>
              <w:rPr>
                <w:spacing w:val="-3"/>
              </w:rPr>
              <w:t>满分7</w:t>
            </w:r>
            <w:r>
              <w:rPr>
                <w:spacing w:val="-1"/>
              </w:rPr>
              <w:t>分，投标重要技术参数全部满足的得7分，投标重要技术参数每出现一项不满足招标文件要求的此项为负偏离扣0.25分；</w:t>
            </w:r>
          </w:p>
          <w:p w14:paraId="01C7027F">
            <w:pPr>
              <w:pStyle w:val="6"/>
              <w:spacing w:line="261" w:lineRule="auto"/>
              <w:ind w:left="122" w:right="167" w:firstLine="2"/>
            </w:pPr>
            <w:r>
              <w:rPr>
                <w:spacing w:val="-3"/>
              </w:rPr>
              <w:t>（2）未标注“▲</w:t>
            </w:r>
            <w:r>
              <w:rPr>
                <w:spacing w:val="-87"/>
              </w:rPr>
              <w:t xml:space="preserve"> </w:t>
            </w:r>
            <w:r>
              <w:rPr>
                <w:spacing w:val="-3"/>
              </w:rPr>
              <w:t>”号的为一般技术参数（共计1128项</w:t>
            </w:r>
            <w:r>
              <w:rPr>
                <w:spacing w:val="13"/>
              </w:rPr>
              <w:t>），</w:t>
            </w:r>
            <w:r>
              <w:rPr>
                <w:spacing w:val="-3"/>
              </w:rPr>
              <w:t>满</w:t>
            </w:r>
            <w:r>
              <w:rPr>
                <w:spacing w:val="-1"/>
              </w:rPr>
              <w:t>分8分，投标技术参数全部满足的得8分，否则不满足项数</w:t>
            </w:r>
          </w:p>
          <w:p w14:paraId="7917CF74">
            <w:pPr>
              <w:pStyle w:val="6"/>
              <w:spacing w:line="222" w:lineRule="auto"/>
              <w:ind w:left="124"/>
            </w:pPr>
            <w:r>
              <w:rPr>
                <w:spacing w:val="-2"/>
              </w:rPr>
              <w:t>（负偏离）按下列方式扣分：</w:t>
            </w:r>
          </w:p>
          <w:p w14:paraId="4EB1B5B0">
            <w:pPr>
              <w:pStyle w:val="6"/>
              <w:spacing w:before="52" w:line="261" w:lineRule="auto"/>
              <w:ind w:left="126" w:right="167" w:hanging="14"/>
            </w:pPr>
            <w:r>
              <w:t>①当负偏离项总数≤10项时，每有一项负</w:t>
            </w:r>
            <w:r>
              <w:rPr>
                <w:spacing w:val="-1"/>
              </w:rPr>
              <w:t>偏离扣0.2分，合计</w:t>
            </w:r>
            <w:r>
              <w:rPr>
                <w:spacing w:val="-4"/>
              </w:rPr>
              <w:t>最多扣2分；</w:t>
            </w:r>
          </w:p>
          <w:p w14:paraId="583C110C">
            <w:pPr>
              <w:pStyle w:val="6"/>
              <w:spacing w:line="261" w:lineRule="auto"/>
              <w:ind w:left="118" w:right="287" w:hanging="7"/>
            </w:pPr>
            <w:r>
              <w:t>②当负偏离项总数＞10项时，扣分值=2</w:t>
            </w:r>
            <w:r>
              <w:rPr>
                <w:spacing w:val="-1"/>
              </w:rPr>
              <w:t>分＋【（负偏离项总</w:t>
            </w:r>
            <w:r>
              <w:rPr>
                <w:spacing w:val="-3"/>
              </w:rPr>
              <w:t>数-10）/（一般指标项总数-10）】</w:t>
            </w:r>
            <w:r>
              <w:rPr>
                <w:spacing w:val="-68"/>
              </w:rPr>
              <w:t xml:space="preserve"> </w:t>
            </w:r>
            <w:r>
              <w:rPr>
                <w:spacing w:val="-3"/>
              </w:rPr>
              <w:t>×8分；</w:t>
            </w:r>
          </w:p>
          <w:p w14:paraId="779432F3">
            <w:pPr>
              <w:pStyle w:val="6"/>
              <w:spacing w:line="233" w:lineRule="auto"/>
              <w:ind w:left="123" w:right="260" w:firstLine="2"/>
            </w:pPr>
            <w:r>
              <w:rPr>
                <w:b/>
                <w:bCs/>
                <w:spacing w:val="-3"/>
              </w:rPr>
              <w:t>注：供应商需按招标文件中技术参数偏离表的技术参数要求逐条应答，技术参数中明确要求提供技术支持资料的还须按</w:t>
            </w:r>
          </w:p>
        </w:tc>
      </w:tr>
    </w:tbl>
    <w:p w14:paraId="13D43055">
      <w:pPr>
        <w:rPr>
          <w:rFonts w:ascii="Arial"/>
          <w:sz w:val="21"/>
        </w:rPr>
      </w:pPr>
    </w:p>
    <w:p w14:paraId="6888CF62">
      <w:pPr>
        <w:rPr>
          <w:rFonts w:ascii="Arial" w:hAnsi="Arial" w:eastAsia="Arial" w:cs="Arial"/>
          <w:sz w:val="21"/>
          <w:szCs w:val="21"/>
        </w:rPr>
        <w:sectPr>
          <w:footerReference r:id="rId44" w:type="default"/>
          <w:pgSz w:w="11906" w:h="16839"/>
          <w:pgMar w:top="400" w:right="1166" w:bottom="1065" w:left="1164" w:header="0" w:footer="903" w:gutter="0"/>
          <w:cols w:space="720" w:num="1"/>
        </w:sectPr>
      </w:pPr>
    </w:p>
    <w:p w14:paraId="025AE840">
      <w:pPr>
        <w:spacing w:before="108"/>
      </w:pPr>
    </w:p>
    <w:p w14:paraId="3086B48E">
      <w:pPr>
        <w:spacing w:before="107"/>
      </w:pPr>
    </w:p>
    <w:tbl>
      <w:tblPr>
        <w:tblStyle w:val="5"/>
        <w:tblW w:w="95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308"/>
        <w:gridCol w:w="917"/>
        <w:gridCol w:w="6636"/>
      </w:tblGrid>
      <w:tr w14:paraId="7B6B3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9" w:hRule="atLeast"/>
        </w:trPr>
        <w:tc>
          <w:tcPr>
            <w:tcW w:w="709" w:type="dxa"/>
            <w:vAlign w:val="top"/>
          </w:tcPr>
          <w:p w14:paraId="5D203335">
            <w:pPr>
              <w:rPr>
                <w:rFonts w:ascii="Arial"/>
                <w:sz w:val="21"/>
              </w:rPr>
            </w:pPr>
          </w:p>
        </w:tc>
        <w:tc>
          <w:tcPr>
            <w:tcW w:w="1308" w:type="dxa"/>
            <w:vAlign w:val="top"/>
          </w:tcPr>
          <w:p w14:paraId="6498EC1B">
            <w:pPr>
              <w:rPr>
                <w:rFonts w:ascii="Arial"/>
                <w:sz w:val="21"/>
              </w:rPr>
            </w:pPr>
          </w:p>
        </w:tc>
        <w:tc>
          <w:tcPr>
            <w:tcW w:w="917" w:type="dxa"/>
            <w:vAlign w:val="top"/>
          </w:tcPr>
          <w:p w14:paraId="00A55E04">
            <w:pPr>
              <w:rPr>
                <w:rFonts w:ascii="Arial"/>
                <w:sz w:val="21"/>
              </w:rPr>
            </w:pPr>
          </w:p>
        </w:tc>
        <w:tc>
          <w:tcPr>
            <w:tcW w:w="6636" w:type="dxa"/>
            <w:vAlign w:val="top"/>
          </w:tcPr>
          <w:p w14:paraId="0CB415F1">
            <w:pPr>
              <w:pStyle w:val="6"/>
              <w:spacing w:before="70" w:line="262" w:lineRule="auto"/>
              <w:ind w:left="120" w:right="263" w:firstLine="3"/>
              <w:jc w:val="both"/>
            </w:pPr>
            <w:r>
              <w:rPr>
                <w:b/>
                <w:bCs/>
                <w:spacing w:val="-4"/>
              </w:rPr>
              <w:t>要求提供，特别是标“▲</w:t>
            </w:r>
            <w:r>
              <w:rPr>
                <w:spacing w:val="-80"/>
              </w:rPr>
              <w:t xml:space="preserve"> </w:t>
            </w:r>
            <w:r>
              <w:rPr>
                <w:b/>
                <w:bCs/>
                <w:spacing w:val="-4"/>
              </w:rPr>
              <w:t>”技术参数须按参数要求提供相关</w:t>
            </w:r>
            <w:r>
              <w:rPr>
                <w:b/>
                <w:bCs/>
                <w:spacing w:val="-3"/>
              </w:rPr>
              <w:t>检测报告或功能截图等材料作为评分佐证，不可或缺，否则将认定为不满足招标要求，每缺一项，按不满足（负偏离）</w:t>
            </w:r>
            <w:r>
              <w:rPr>
                <w:b/>
                <w:bCs/>
                <w:spacing w:val="-9"/>
              </w:rPr>
              <w:t>处理。</w:t>
            </w:r>
          </w:p>
          <w:p w14:paraId="22C0CA1C">
            <w:pPr>
              <w:pStyle w:val="6"/>
              <w:spacing w:before="2" w:line="242" w:lineRule="auto"/>
              <w:ind w:left="119" w:right="263" w:firstLine="242"/>
              <w:jc w:val="both"/>
            </w:pPr>
            <w:r>
              <w:rPr>
                <w:b/>
                <w:bCs/>
                <w:spacing w:val="-3"/>
              </w:rPr>
              <w:t>若投标文件中技术支持资料参数与技术条款偏离表应答不</w:t>
            </w:r>
            <w:r>
              <w:rPr>
                <w:b/>
                <w:bCs/>
                <w:spacing w:val="-2"/>
              </w:rPr>
              <w:t>符或无支持资料应答的，评标委员会在评审</w:t>
            </w:r>
            <w:r>
              <w:rPr>
                <w:b/>
                <w:bCs/>
                <w:spacing w:val="-3"/>
              </w:rPr>
              <w:t>时可以视为不响</w:t>
            </w:r>
            <w:r>
              <w:rPr>
                <w:b/>
                <w:bCs/>
                <w:spacing w:val="-4"/>
              </w:rPr>
              <w:t>应该条技术条款的规定。</w:t>
            </w:r>
          </w:p>
        </w:tc>
      </w:tr>
      <w:tr w14:paraId="56CF3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3" w:hRule="atLeast"/>
        </w:trPr>
        <w:tc>
          <w:tcPr>
            <w:tcW w:w="709" w:type="dxa"/>
            <w:vAlign w:val="top"/>
          </w:tcPr>
          <w:p w14:paraId="397D7BA0">
            <w:pPr>
              <w:spacing w:line="251" w:lineRule="auto"/>
              <w:rPr>
                <w:rFonts w:ascii="Arial"/>
                <w:sz w:val="21"/>
              </w:rPr>
            </w:pPr>
          </w:p>
          <w:p w14:paraId="39D49344">
            <w:pPr>
              <w:spacing w:line="251" w:lineRule="auto"/>
              <w:rPr>
                <w:rFonts w:ascii="Arial"/>
                <w:sz w:val="21"/>
              </w:rPr>
            </w:pPr>
          </w:p>
          <w:p w14:paraId="613C80C6">
            <w:pPr>
              <w:spacing w:line="251" w:lineRule="auto"/>
              <w:rPr>
                <w:rFonts w:ascii="Arial"/>
                <w:sz w:val="21"/>
              </w:rPr>
            </w:pPr>
          </w:p>
          <w:p w14:paraId="74EA76EC">
            <w:pPr>
              <w:spacing w:line="252" w:lineRule="auto"/>
              <w:rPr>
                <w:rFonts w:ascii="Arial"/>
                <w:sz w:val="21"/>
              </w:rPr>
            </w:pPr>
          </w:p>
          <w:p w14:paraId="2ACAEB74">
            <w:pPr>
              <w:spacing w:line="252" w:lineRule="auto"/>
              <w:rPr>
                <w:rFonts w:ascii="Arial"/>
                <w:sz w:val="21"/>
              </w:rPr>
            </w:pPr>
          </w:p>
          <w:p w14:paraId="2A6A970A">
            <w:pPr>
              <w:spacing w:line="252" w:lineRule="auto"/>
              <w:rPr>
                <w:rFonts w:ascii="Arial"/>
                <w:sz w:val="21"/>
              </w:rPr>
            </w:pPr>
          </w:p>
          <w:p w14:paraId="6E7616B9">
            <w:pPr>
              <w:pStyle w:val="6"/>
              <w:spacing w:before="78" w:line="315" w:lineRule="exact"/>
              <w:ind w:left="303"/>
            </w:pPr>
            <w:r>
              <w:rPr>
                <w:b/>
                <w:bCs/>
                <w:spacing w:val="-3"/>
                <w:position w:val="1"/>
              </w:rPr>
              <w:t>2</w:t>
            </w:r>
          </w:p>
        </w:tc>
        <w:tc>
          <w:tcPr>
            <w:tcW w:w="1308" w:type="dxa"/>
            <w:vAlign w:val="top"/>
          </w:tcPr>
          <w:p w14:paraId="6D70DC79">
            <w:pPr>
              <w:spacing w:line="267" w:lineRule="auto"/>
              <w:rPr>
                <w:rFonts w:ascii="Arial"/>
                <w:sz w:val="21"/>
              </w:rPr>
            </w:pPr>
          </w:p>
          <w:p w14:paraId="29FB1FA9">
            <w:pPr>
              <w:spacing w:line="268" w:lineRule="auto"/>
              <w:rPr>
                <w:rFonts w:ascii="Arial"/>
                <w:sz w:val="21"/>
              </w:rPr>
            </w:pPr>
          </w:p>
          <w:p w14:paraId="1F79F149">
            <w:pPr>
              <w:spacing w:line="268" w:lineRule="auto"/>
              <w:rPr>
                <w:rFonts w:ascii="Arial"/>
                <w:sz w:val="21"/>
              </w:rPr>
            </w:pPr>
          </w:p>
          <w:p w14:paraId="45CB885C">
            <w:pPr>
              <w:spacing w:line="268" w:lineRule="auto"/>
              <w:rPr>
                <w:rFonts w:ascii="Arial"/>
                <w:sz w:val="21"/>
              </w:rPr>
            </w:pPr>
          </w:p>
          <w:p w14:paraId="45235CF7">
            <w:pPr>
              <w:spacing w:line="268" w:lineRule="auto"/>
              <w:rPr>
                <w:rFonts w:ascii="Arial"/>
                <w:sz w:val="21"/>
              </w:rPr>
            </w:pPr>
          </w:p>
          <w:p w14:paraId="0A33B9DC">
            <w:pPr>
              <w:pStyle w:val="6"/>
              <w:spacing w:before="78" w:line="264" w:lineRule="auto"/>
              <w:ind w:left="430" w:right="174" w:hanging="247"/>
            </w:pPr>
            <w:r>
              <w:rPr>
                <w:b/>
                <w:bCs/>
                <w:spacing w:val="-7"/>
              </w:rPr>
              <w:t>项目实施</w:t>
            </w:r>
            <w:r>
              <w:rPr>
                <w:b/>
                <w:bCs/>
                <w:spacing w:val="-14"/>
              </w:rPr>
              <w:t>方案</w:t>
            </w:r>
          </w:p>
        </w:tc>
        <w:tc>
          <w:tcPr>
            <w:tcW w:w="917" w:type="dxa"/>
            <w:vAlign w:val="top"/>
          </w:tcPr>
          <w:p w14:paraId="366B2117">
            <w:pPr>
              <w:spacing w:line="251" w:lineRule="auto"/>
              <w:rPr>
                <w:rFonts w:ascii="Arial"/>
                <w:sz w:val="21"/>
              </w:rPr>
            </w:pPr>
          </w:p>
          <w:p w14:paraId="144B74E2">
            <w:pPr>
              <w:spacing w:line="251" w:lineRule="auto"/>
              <w:rPr>
                <w:rFonts w:ascii="Arial"/>
                <w:sz w:val="21"/>
              </w:rPr>
            </w:pPr>
          </w:p>
          <w:p w14:paraId="1B2BE83C">
            <w:pPr>
              <w:spacing w:line="251" w:lineRule="auto"/>
              <w:rPr>
                <w:rFonts w:ascii="Arial"/>
                <w:sz w:val="21"/>
              </w:rPr>
            </w:pPr>
          </w:p>
          <w:p w14:paraId="4338DB7D">
            <w:pPr>
              <w:spacing w:line="252" w:lineRule="auto"/>
              <w:rPr>
                <w:rFonts w:ascii="Arial"/>
                <w:sz w:val="21"/>
              </w:rPr>
            </w:pPr>
          </w:p>
          <w:p w14:paraId="4A312CA2">
            <w:pPr>
              <w:spacing w:line="252" w:lineRule="auto"/>
              <w:rPr>
                <w:rFonts w:ascii="Arial"/>
                <w:sz w:val="21"/>
              </w:rPr>
            </w:pPr>
          </w:p>
          <w:p w14:paraId="4FAA2C7E">
            <w:pPr>
              <w:spacing w:line="252" w:lineRule="auto"/>
              <w:rPr>
                <w:rFonts w:ascii="Arial"/>
                <w:sz w:val="21"/>
              </w:rPr>
            </w:pPr>
          </w:p>
          <w:p w14:paraId="402D9E4A">
            <w:pPr>
              <w:pStyle w:val="6"/>
              <w:spacing w:before="78" w:line="224" w:lineRule="auto"/>
              <w:ind w:left="194"/>
            </w:pPr>
            <w:r>
              <w:rPr>
                <w:b/>
                <w:bCs/>
                <w:spacing w:val="-6"/>
              </w:rPr>
              <w:t>20</w:t>
            </w:r>
            <w:r>
              <w:rPr>
                <w:spacing w:val="-41"/>
              </w:rPr>
              <w:t xml:space="preserve"> </w:t>
            </w:r>
            <w:r>
              <w:rPr>
                <w:b/>
                <w:bCs/>
                <w:spacing w:val="-6"/>
              </w:rPr>
              <w:t>分</w:t>
            </w:r>
          </w:p>
        </w:tc>
        <w:tc>
          <w:tcPr>
            <w:tcW w:w="6636" w:type="dxa"/>
            <w:vAlign w:val="top"/>
          </w:tcPr>
          <w:p w14:paraId="2D2C5774">
            <w:pPr>
              <w:pStyle w:val="6"/>
              <w:spacing w:before="69" w:line="261" w:lineRule="auto"/>
              <w:ind w:left="120" w:right="107"/>
              <w:jc w:val="both"/>
            </w:pPr>
            <w:r>
              <w:rPr>
                <w:spacing w:val="-3"/>
              </w:rPr>
              <w:t>根据供应商针对本项目提供的实施方案，包括但不</w:t>
            </w:r>
            <w:r>
              <w:rPr>
                <w:spacing w:val="-4"/>
              </w:rPr>
              <w:t>限于</w:t>
            </w:r>
            <w:r>
              <w:rPr>
                <w:b/>
                <w:bCs/>
                <w:spacing w:val="-4"/>
              </w:rPr>
              <w:t>项目管</w:t>
            </w:r>
            <w:r>
              <w:rPr>
                <w:b/>
                <w:bCs/>
                <w:spacing w:val="-5"/>
              </w:rPr>
              <w:t>理、时间进度安排、人员组织、系统培训、维护保养</w:t>
            </w:r>
            <w:r>
              <w:rPr>
                <w:spacing w:val="-5"/>
              </w:rPr>
              <w:t>等实施方</w:t>
            </w:r>
            <w:r>
              <w:rPr>
                <w:spacing w:val="-3"/>
              </w:rPr>
              <w:t>案进行评分。</w:t>
            </w:r>
          </w:p>
          <w:p w14:paraId="2C744AE1">
            <w:pPr>
              <w:pStyle w:val="6"/>
              <w:spacing w:before="1" w:line="261" w:lineRule="auto"/>
              <w:ind w:left="119" w:right="107" w:firstLine="24"/>
              <w:jc w:val="both"/>
            </w:pPr>
            <w:r>
              <w:rPr>
                <w:spacing w:val="-4"/>
              </w:rPr>
              <w:t>以上内容均阐述完整、具体、没有缺陷，且满足本项目实际需</w:t>
            </w:r>
            <w:r>
              <w:rPr>
                <w:spacing w:val="2"/>
              </w:rPr>
              <w:t>求的得</w:t>
            </w:r>
            <w:r>
              <w:rPr>
                <w:spacing w:val="-47"/>
              </w:rPr>
              <w:t xml:space="preserve"> </w:t>
            </w:r>
            <w:r>
              <w:rPr>
                <w:spacing w:val="2"/>
              </w:rPr>
              <w:t>20</w:t>
            </w:r>
            <w:r>
              <w:rPr>
                <w:spacing w:val="-39"/>
              </w:rPr>
              <w:t xml:space="preserve"> </w:t>
            </w:r>
            <w:r>
              <w:rPr>
                <w:spacing w:val="2"/>
              </w:rPr>
              <w:t>分；有一项内容缺失的扣4</w:t>
            </w:r>
            <w:r>
              <w:rPr>
                <w:spacing w:val="-38"/>
              </w:rPr>
              <w:t xml:space="preserve"> </w:t>
            </w:r>
            <w:r>
              <w:rPr>
                <w:spacing w:val="2"/>
              </w:rPr>
              <w:t>分；每</w:t>
            </w:r>
            <w:r>
              <w:rPr>
                <w:spacing w:val="1"/>
              </w:rPr>
              <w:t>有一项内容明显</w:t>
            </w:r>
            <w:r>
              <w:rPr>
                <w:spacing w:val="-3"/>
              </w:rPr>
              <w:t>错误，或内容非专门针对本项目，或内容不能满足本项目实际</w:t>
            </w:r>
            <w:r>
              <w:rPr>
                <w:spacing w:val="1"/>
              </w:rPr>
              <w:t>需求的扣2</w:t>
            </w:r>
            <w:r>
              <w:rPr>
                <w:spacing w:val="-31"/>
              </w:rPr>
              <w:t xml:space="preserve"> </w:t>
            </w:r>
            <w:r>
              <w:rPr>
                <w:spacing w:val="1"/>
              </w:rPr>
              <w:t>分；分数扣完为止。</w:t>
            </w:r>
          </w:p>
          <w:p w14:paraId="0CE7D640">
            <w:pPr>
              <w:pStyle w:val="6"/>
              <w:spacing w:before="2" w:line="242" w:lineRule="auto"/>
              <w:ind w:left="126" w:right="107" w:hanging="8"/>
              <w:jc w:val="both"/>
            </w:pPr>
            <w:r>
              <w:rPr>
                <w:b/>
                <w:bCs/>
                <w:spacing w:val="-1"/>
              </w:rPr>
              <w:t>缺陷是指:存在凭空编造、前后不一致、前后逻辑错误、涉及</w:t>
            </w:r>
            <w:r>
              <w:rPr>
                <w:b/>
                <w:bCs/>
                <w:spacing w:val="-6"/>
              </w:rPr>
              <w:t>的规范及标准错误、内容缺失、针对性及可操作性不强、不符</w:t>
            </w:r>
            <w:r>
              <w:rPr>
                <w:b/>
                <w:bCs/>
                <w:spacing w:val="-3"/>
              </w:rPr>
              <w:t>合项目实际情况、套用其他项目方案等。</w:t>
            </w:r>
          </w:p>
        </w:tc>
      </w:tr>
      <w:tr w14:paraId="69B45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3" w:hRule="atLeast"/>
        </w:trPr>
        <w:tc>
          <w:tcPr>
            <w:tcW w:w="709" w:type="dxa"/>
            <w:vAlign w:val="top"/>
          </w:tcPr>
          <w:p w14:paraId="00FA877B">
            <w:pPr>
              <w:spacing w:line="260" w:lineRule="auto"/>
              <w:rPr>
                <w:rFonts w:ascii="Arial"/>
                <w:sz w:val="21"/>
              </w:rPr>
            </w:pPr>
          </w:p>
          <w:p w14:paraId="78C8F402">
            <w:pPr>
              <w:spacing w:line="260" w:lineRule="auto"/>
              <w:rPr>
                <w:rFonts w:ascii="Arial"/>
                <w:sz w:val="21"/>
              </w:rPr>
            </w:pPr>
          </w:p>
          <w:p w14:paraId="202898A5">
            <w:pPr>
              <w:spacing w:line="260" w:lineRule="auto"/>
              <w:rPr>
                <w:rFonts w:ascii="Arial"/>
                <w:sz w:val="21"/>
              </w:rPr>
            </w:pPr>
          </w:p>
          <w:p w14:paraId="6821C4C0">
            <w:pPr>
              <w:spacing w:line="260" w:lineRule="auto"/>
              <w:rPr>
                <w:rFonts w:ascii="Arial"/>
                <w:sz w:val="21"/>
              </w:rPr>
            </w:pPr>
          </w:p>
          <w:p w14:paraId="5165B57B">
            <w:pPr>
              <w:spacing w:line="260" w:lineRule="auto"/>
              <w:rPr>
                <w:rFonts w:ascii="Arial"/>
                <w:sz w:val="21"/>
              </w:rPr>
            </w:pPr>
          </w:p>
          <w:p w14:paraId="4F77B99E">
            <w:pPr>
              <w:spacing w:line="260" w:lineRule="auto"/>
              <w:rPr>
                <w:rFonts w:ascii="Arial"/>
                <w:sz w:val="21"/>
              </w:rPr>
            </w:pPr>
          </w:p>
          <w:p w14:paraId="4ED5A463">
            <w:pPr>
              <w:spacing w:line="260" w:lineRule="auto"/>
              <w:rPr>
                <w:rFonts w:ascii="Arial"/>
                <w:sz w:val="21"/>
              </w:rPr>
            </w:pPr>
          </w:p>
          <w:p w14:paraId="46EE9C9A">
            <w:pPr>
              <w:spacing w:line="261" w:lineRule="auto"/>
              <w:rPr>
                <w:rFonts w:ascii="Arial"/>
                <w:sz w:val="21"/>
              </w:rPr>
            </w:pPr>
          </w:p>
          <w:p w14:paraId="1F8120FE">
            <w:pPr>
              <w:spacing w:line="261" w:lineRule="auto"/>
              <w:rPr>
                <w:rFonts w:ascii="Arial"/>
                <w:sz w:val="21"/>
              </w:rPr>
            </w:pPr>
          </w:p>
          <w:p w14:paraId="0CAB1EF0">
            <w:pPr>
              <w:spacing w:line="261" w:lineRule="auto"/>
              <w:rPr>
                <w:rFonts w:ascii="Arial"/>
                <w:sz w:val="21"/>
              </w:rPr>
            </w:pPr>
          </w:p>
          <w:p w14:paraId="1DA3A596">
            <w:pPr>
              <w:spacing w:line="261" w:lineRule="auto"/>
              <w:rPr>
                <w:rFonts w:ascii="Arial"/>
                <w:sz w:val="21"/>
              </w:rPr>
            </w:pPr>
          </w:p>
          <w:p w14:paraId="1EC5E814">
            <w:pPr>
              <w:pStyle w:val="6"/>
              <w:spacing w:before="78" w:line="241" w:lineRule="auto"/>
              <w:ind w:left="305"/>
            </w:pPr>
            <w:r>
              <w:rPr>
                <w:b/>
                <w:bCs/>
                <w:spacing w:val="-3"/>
              </w:rPr>
              <w:t>3</w:t>
            </w:r>
          </w:p>
        </w:tc>
        <w:tc>
          <w:tcPr>
            <w:tcW w:w="1308" w:type="dxa"/>
            <w:vAlign w:val="top"/>
          </w:tcPr>
          <w:p w14:paraId="08EA58D0">
            <w:pPr>
              <w:spacing w:line="260" w:lineRule="auto"/>
              <w:rPr>
                <w:rFonts w:ascii="Arial"/>
                <w:sz w:val="21"/>
              </w:rPr>
            </w:pPr>
          </w:p>
          <w:p w14:paraId="5964944F">
            <w:pPr>
              <w:spacing w:line="260" w:lineRule="auto"/>
              <w:rPr>
                <w:rFonts w:ascii="Arial"/>
                <w:sz w:val="21"/>
              </w:rPr>
            </w:pPr>
          </w:p>
          <w:p w14:paraId="156D157C">
            <w:pPr>
              <w:spacing w:line="260" w:lineRule="auto"/>
              <w:rPr>
                <w:rFonts w:ascii="Arial"/>
                <w:sz w:val="21"/>
              </w:rPr>
            </w:pPr>
          </w:p>
          <w:p w14:paraId="7D44B243">
            <w:pPr>
              <w:spacing w:line="260" w:lineRule="auto"/>
              <w:rPr>
                <w:rFonts w:ascii="Arial"/>
                <w:sz w:val="21"/>
              </w:rPr>
            </w:pPr>
          </w:p>
          <w:p w14:paraId="776E1B80">
            <w:pPr>
              <w:spacing w:line="260" w:lineRule="auto"/>
              <w:rPr>
                <w:rFonts w:ascii="Arial"/>
                <w:sz w:val="21"/>
              </w:rPr>
            </w:pPr>
          </w:p>
          <w:p w14:paraId="2C8D4FC6">
            <w:pPr>
              <w:spacing w:line="260" w:lineRule="auto"/>
              <w:rPr>
                <w:rFonts w:ascii="Arial"/>
                <w:sz w:val="21"/>
              </w:rPr>
            </w:pPr>
          </w:p>
          <w:p w14:paraId="5E848CFA">
            <w:pPr>
              <w:spacing w:line="260" w:lineRule="auto"/>
              <w:rPr>
                <w:rFonts w:ascii="Arial"/>
                <w:sz w:val="21"/>
              </w:rPr>
            </w:pPr>
          </w:p>
          <w:p w14:paraId="5AAECB1E">
            <w:pPr>
              <w:spacing w:line="261" w:lineRule="auto"/>
              <w:rPr>
                <w:rFonts w:ascii="Arial"/>
                <w:sz w:val="21"/>
              </w:rPr>
            </w:pPr>
          </w:p>
          <w:p w14:paraId="042107B5">
            <w:pPr>
              <w:spacing w:line="261" w:lineRule="auto"/>
              <w:rPr>
                <w:rFonts w:ascii="Arial"/>
                <w:sz w:val="21"/>
              </w:rPr>
            </w:pPr>
          </w:p>
          <w:p w14:paraId="59BF2CA3">
            <w:pPr>
              <w:spacing w:line="261" w:lineRule="auto"/>
              <w:rPr>
                <w:rFonts w:ascii="Arial"/>
                <w:sz w:val="21"/>
              </w:rPr>
            </w:pPr>
          </w:p>
          <w:p w14:paraId="67D0AEBE">
            <w:pPr>
              <w:spacing w:line="261" w:lineRule="auto"/>
              <w:rPr>
                <w:rFonts w:ascii="Arial"/>
                <w:sz w:val="21"/>
              </w:rPr>
            </w:pPr>
          </w:p>
          <w:p w14:paraId="28561A0D">
            <w:pPr>
              <w:pStyle w:val="6"/>
              <w:spacing w:before="78" w:line="222" w:lineRule="auto"/>
              <w:ind w:left="187"/>
            </w:pPr>
            <w:r>
              <w:rPr>
                <w:b/>
                <w:bCs/>
                <w:spacing w:val="-8"/>
              </w:rPr>
              <w:t>履约能力</w:t>
            </w:r>
          </w:p>
        </w:tc>
        <w:tc>
          <w:tcPr>
            <w:tcW w:w="917" w:type="dxa"/>
            <w:vAlign w:val="top"/>
          </w:tcPr>
          <w:p w14:paraId="03D36177">
            <w:pPr>
              <w:spacing w:line="260" w:lineRule="auto"/>
              <w:rPr>
                <w:rFonts w:ascii="Arial"/>
                <w:sz w:val="21"/>
              </w:rPr>
            </w:pPr>
          </w:p>
          <w:p w14:paraId="526421A4">
            <w:pPr>
              <w:spacing w:line="260" w:lineRule="auto"/>
              <w:rPr>
                <w:rFonts w:ascii="Arial"/>
                <w:sz w:val="21"/>
              </w:rPr>
            </w:pPr>
          </w:p>
          <w:p w14:paraId="25D32644">
            <w:pPr>
              <w:spacing w:line="260" w:lineRule="auto"/>
              <w:rPr>
                <w:rFonts w:ascii="Arial"/>
                <w:sz w:val="21"/>
              </w:rPr>
            </w:pPr>
          </w:p>
          <w:p w14:paraId="733F1A04">
            <w:pPr>
              <w:spacing w:line="260" w:lineRule="auto"/>
              <w:rPr>
                <w:rFonts w:ascii="Arial"/>
                <w:sz w:val="21"/>
              </w:rPr>
            </w:pPr>
          </w:p>
          <w:p w14:paraId="070EA004">
            <w:pPr>
              <w:spacing w:line="260" w:lineRule="auto"/>
              <w:rPr>
                <w:rFonts w:ascii="Arial"/>
                <w:sz w:val="21"/>
              </w:rPr>
            </w:pPr>
          </w:p>
          <w:p w14:paraId="272DE789">
            <w:pPr>
              <w:spacing w:line="260" w:lineRule="auto"/>
              <w:rPr>
                <w:rFonts w:ascii="Arial"/>
                <w:sz w:val="21"/>
              </w:rPr>
            </w:pPr>
          </w:p>
          <w:p w14:paraId="7E1CB76C">
            <w:pPr>
              <w:spacing w:line="260" w:lineRule="auto"/>
              <w:rPr>
                <w:rFonts w:ascii="Arial"/>
                <w:sz w:val="21"/>
              </w:rPr>
            </w:pPr>
          </w:p>
          <w:p w14:paraId="16A9F2AB">
            <w:pPr>
              <w:spacing w:line="261" w:lineRule="auto"/>
              <w:rPr>
                <w:rFonts w:ascii="Arial"/>
                <w:sz w:val="21"/>
              </w:rPr>
            </w:pPr>
          </w:p>
          <w:p w14:paraId="5695E6C8">
            <w:pPr>
              <w:spacing w:line="261" w:lineRule="auto"/>
              <w:rPr>
                <w:rFonts w:ascii="Arial"/>
                <w:sz w:val="21"/>
              </w:rPr>
            </w:pPr>
          </w:p>
          <w:p w14:paraId="53A22512">
            <w:pPr>
              <w:spacing w:line="261" w:lineRule="auto"/>
              <w:rPr>
                <w:rFonts w:ascii="Arial"/>
                <w:sz w:val="21"/>
              </w:rPr>
            </w:pPr>
          </w:p>
          <w:p w14:paraId="311912A4">
            <w:pPr>
              <w:spacing w:line="261" w:lineRule="auto"/>
              <w:rPr>
                <w:rFonts w:ascii="Arial"/>
                <w:sz w:val="21"/>
              </w:rPr>
            </w:pPr>
          </w:p>
          <w:p w14:paraId="47AAD2AA">
            <w:pPr>
              <w:pStyle w:val="6"/>
              <w:spacing w:before="78" w:line="224" w:lineRule="auto"/>
              <w:ind w:left="252"/>
            </w:pPr>
            <w:r>
              <w:rPr>
                <w:b/>
                <w:bCs/>
                <w:spacing w:val="-8"/>
              </w:rPr>
              <w:t>8</w:t>
            </w:r>
            <w:r>
              <w:rPr>
                <w:spacing w:val="-41"/>
              </w:rPr>
              <w:t xml:space="preserve"> </w:t>
            </w:r>
            <w:r>
              <w:rPr>
                <w:b/>
                <w:bCs/>
                <w:spacing w:val="-8"/>
              </w:rPr>
              <w:t>分</w:t>
            </w:r>
          </w:p>
        </w:tc>
        <w:tc>
          <w:tcPr>
            <w:tcW w:w="6636" w:type="dxa"/>
            <w:vAlign w:val="top"/>
          </w:tcPr>
          <w:p w14:paraId="2607E511">
            <w:pPr>
              <w:pStyle w:val="6"/>
              <w:spacing w:before="71" w:line="261" w:lineRule="auto"/>
              <w:ind w:left="119" w:right="157" w:firstLine="10"/>
            </w:pPr>
            <w:r>
              <w:rPr>
                <w:spacing w:val="-2"/>
              </w:rPr>
              <w:t>1、为保障学校应用系统的安全性，</w:t>
            </w:r>
            <w:r>
              <w:rPr>
                <w:b/>
                <w:bCs/>
                <w:spacing w:val="-2"/>
              </w:rPr>
              <w:t>供应商或所投“数字基座</w:t>
            </w:r>
            <w:r>
              <w:rPr>
                <w:b/>
                <w:bCs/>
                <w:spacing w:val="-4"/>
              </w:rPr>
              <w:t>平台</w:t>
            </w:r>
            <w:r>
              <w:rPr>
                <w:spacing w:val="-75"/>
              </w:rPr>
              <w:t xml:space="preserve"> </w:t>
            </w:r>
            <w:r>
              <w:rPr>
                <w:b/>
                <w:bCs/>
                <w:spacing w:val="-4"/>
              </w:rPr>
              <w:t>”类产品厂商具有对互联网文本及音视频的不良信息进</w:t>
            </w:r>
            <w:r>
              <w:rPr>
                <w:b/>
                <w:bCs/>
                <w:spacing w:val="-2"/>
              </w:rPr>
              <w:t>行安全监控的技术，能提供第三方评测机构</w:t>
            </w:r>
            <w:r>
              <w:rPr>
                <w:b/>
                <w:bCs/>
                <w:spacing w:val="-3"/>
              </w:rPr>
              <w:t>出具的检测报告</w:t>
            </w:r>
            <w:r>
              <w:rPr>
                <w:b/>
                <w:bCs/>
              </w:rPr>
              <w:t>等技术应用证明材料</w:t>
            </w:r>
            <w:r>
              <w:t>得2</w:t>
            </w:r>
            <w:r>
              <w:rPr>
                <w:spacing w:val="-30"/>
              </w:rPr>
              <w:t xml:space="preserve"> </w:t>
            </w:r>
            <w:r>
              <w:t>分，不能提供证明材料的不得分。</w:t>
            </w:r>
          </w:p>
          <w:p w14:paraId="4B0D947E">
            <w:pPr>
              <w:pStyle w:val="6"/>
              <w:spacing w:before="5" w:line="261" w:lineRule="auto"/>
              <w:ind w:left="113" w:right="150" w:firstLine="1"/>
            </w:pPr>
            <w:r>
              <w:rPr>
                <w:spacing w:val="-1"/>
              </w:rPr>
              <w:t>2、为保障作业自动批改准确率，</w:t>
            </w:r>
            <w:r>
              <w:rPr>
                <w:b/>
                <w:bCs/>
                <w:spacing w:val="-1"/>
              </w:rPr>
              <w:t>供应商或所投“数</w:t>
            </w:r>
            <w:r>
              <w:rPr>
                <w:b/>
                <w:bCs/>
                <w:spacing w:val="-2"/>
              </w:rPr>
              <w:t>智作业系</w:t>
            </w:r>
            <w:r>
              <w:rPr>
                <w:b/>
                <w:bCs/>
                <w:spacing w:val="-3"/>
              </w:rPr>
              <w:t>统</w:t>
            </w:r>
            <w:r>
              <w:rPr>
                <w:spacing w:val="-88"/>
              </w:rPr>
              <w:t xml:space="preserve"> </w:t>
            </w:r>
            <w:r>
              <w:rPr>
                <w:b/>
                <w:bCs/>
                <w:spacing w:val="-3"/>
              </w:rPr>
              <w:t>”类产品厂商具备基于版面分析结果的手写</w:t>
            </w:r>
            <w:r>
              <w:rPr>
                <w:b/>
                <w:bCs/>
                <w:spacing w:val="-4"/>
              </w:rPr>
              <w:t>识别技术，中</w:t>
            </w:r>
            <w:r>
              <w:rPr>
                <w:b/>
                <w:bCs/>
                <w:spacing w:val="-2"/>
              </w:rPr>
              <w:t>文、英文、数字和字母、化学方程式、函数表达式识别正确</w:t>
            </w:r>
            <w:r>
              <w:rPr>
                <w:b/>
                <w:bCs/>
                <w:spacing w:val="-4"/>
              </w:rPr>
              <w:t>率皆在</w:t>
            </w:r>
            <w:r>
              <w:rPr>
                <w:spacing w:val="-40"/>
              </w:rPr>
              <w:t xml:space="preserve"> </w:t>
            </w:r>
            <w:r>
              <w:rPr>
                <w:b/>
                <w:bCs/>
                <w:spacing w:val="-4"/>
              </w:rPr>
              <w:t>90%-100%（含</w:t>
            </w:r>
            <w:r>
              <w:rPr>
                <w:spacing w:val="-48"/>
              </w:rPr>
              <w:t xml:space="preserve"> </w:t>
            </w:r>
            <w:r>
              <w:rPr>
                <w:b/>
                <w:bCs/>
                <w:spacing w:val="-4"/>
              </w:rPr>
              <w:t>90%）之间，得</w:t>
            </w:r>
            <w:r>
              <w:rPr>
                <w:spacing w:val="-49"/>
              </w:rPr>
              <w:t xml:space="preserve"> </w:t>
            </w:r>
            <w:r>
              <w:rPr>
                <w:b/>
                <w:bCs/>
                <w:spacing w:val="-4"/>
              </w:rPr>
              <w:t>3</w:t>
            </w:r>
            <w:r>
              <w:rPr>
                <w:spacing w:val="-39"/>
              </w:rPr>
              <w:t xml:space="preserve"> </w:t>
            </w:r>
            <w:r>
              <w:rPr>
                <w:b/>
                <w:bCs/>
                <w:spacing w:val="-4"/>
              </w:rPr>
              <w:t>分；识别正确率皆在</w:t>
            </w:r>
            <w:r>
              <w:rPr>
                <w:b/>
                <w:bCs/>
                <w:spacing w:val="-3"/>
              </w:rPr>
              <w:t>80%-90%（含</w:t>
            </w:r>
            <w:r>
              <w:rPr>
                <w:spacing w:val="-31"/>
              </w:rPr>
              <w:t xml:space="preserve"> </w:t>
            </w:r>
            <w:r>
              <w:rPr>
                <w:b/>
                <w:bCs/>
                <w:spacing w:val="-3"/>
              </w:rPr>
              <w:t>80%）之间，</w:t>
            </w:r>
            <w:r>
              <w:rPr>
                <w:spacing w:val="-3"/>
              </w:rPr>
              <w:t>得</w:t>
            </w:r>
            <w:r>
              <w:rPr>
                <w:spacing w:val="-49"/>
              </w:rPr>
              <w:t xml:space="preserve"> </w:t>
            </w:r>
            <w:r>
              <w:rPr>
                <w:spacing w:val="-3"/>
              </w:rPr>
              <w:t>2</w:t>
            </w:r>
            <w:r>
              <w:rPr>
                <w:spacing w:val="-41"/>
              </w:rPr>
              <w:t xml:space="preserve"> </w:t>
            </w:r>
            <w:r>
              <w:rPr>
                <w:spacing w:val="-3"/>
              </w:rPr>
              <w:t>分；任意一项识别正确率低于</w:t>
            </w:r>
            <w:r>
              <w:rPr>
                <w:spacing w:val="-2"/>
              </w:rPr>
              <w:t>80%的不得分。</w:t>
            </w:r>
            <w:r>
              <w:rPr>
                <w:b/>
                <w:bCs/>
                <w:spacing w:val="-2"/>
              </w:rPr>
              <w:t>（注：提供第三方检测机构出具的检测报告复</w:t>
            </w:r>
            <w:r>
              <w:rPr>
                <w:b/>
                <w:bCs/>
                <w:spacing w:val="-3"/>
              </w:rPr>
              <w:t>印件，未提供或提供不全不得分。）</w:t>
            </w:r>
          </w:p>
          <w:p w14:paraId="77CD23B7">
            <w:pPr>
              <w:pStyle w:val="6"/>
              <w:spacing w:before="2" w:line="261" w:lineRule="auto"/>
              <w:ind w:left="113" w:right="157" w:firstLine="3"/>
            </w:pPr>
            <w:r>
              <w:rPr>
                <w:spacing w:val="-1"/>
              </w:rPr>
              <w:t>3、为保障个性化试题推荐的准确性，</w:t>
            </w:r>
            <w:r>
              <w:rPr>
                <w:b/>
                <w:bCs/>
                <w:spacing w:val="-1"/>
              </w:rPr>
              <w:t>供应商或“数智</w:t>
            </w:r>
            <w:r>
              <w:rPr>
                <w:b/>
                <w:bCs/>
                <w:spacing w:val="-2"/>
              </w:rPr>
              <w:t>作业系</w:t>
            </w:r>
            <w:r>
              <w:rPr>
                <w:b/>
                <w:bCs/>
                <w:spacing w:val="-3"/>
              </w:rPr>
              <w:t>统</w:t>
            </w:r>
            <w:r>
              <w:rPr>
                <w:spacing w:val="-88"/>
              </w:rPr>
              <w:t xml:space="preserve"> </w:t>
            </w:r>
            <w:r>
              <w:rPr>
                <w:b/>
                <w:bCs/>
                <w:spacing w:val="-3"/>
              </w:rPr>
              <w:t>”类产品厂商具备个性化学习技术：要求①</w:t>
            </w:r>
            <w:r>
              <w:rPr>
                <w:b/>
                <w:bCs/>
                <w:spacing w:val="-4"/>
              </w:rPr>
              <w:t>支持高中数理</w:t>
            </w:r>
            <w:r>
              <w:rPr>
                <w:b/>
                <w:bCs/>
                <w:spacing w:val="-2"/>
              </w:rPr>
              <w:t>化学科试题知识点和多维标签自动标引技术，标注准确率≥</w:t>
            </w:r>
            <w:r>
              <w:t xml:space="preserve"> </w:t>
            </w:r>
            <w:r>
              <w:rPr>
                <w:b/>
                <w:bCs/>
                <w:spacing w:val="-3"/>
              </w:rPr>
              <w:t>80%，②支持个性化试题推荐，且合理率</w:t>
            </w:r>
            <w:r>
              <w:rPr>
                <w:spacing w:val="35"/>
              </w:rPr>
              <w:t xml:space="preserve"> </w:t>
            </w:r>
            <w:r>
              <w:rPr>
                <w:b/>
                <w:bCs/>
                <w:spacing w:val="-3"/>
              </w:rPr>
              <w:t>≥70</w:t>
            </w:r>
            <w:r>
              <w:rPr>
                <w:b/>
                <w:bCs/>
                <w:spacing w:val="-4"/>
              </w:rPr>
              <w:t>%，③构建≥</w:t>
            </w:r>
          </w:p>
          <w:p w14:paraId="61ACD3B1">
            <w:pPr>
              <w:pStyle w:val="6"/>
              <w:spacing w:before="3" w:line="241" w:lineRule="auto"/>
              <w:ind w:left="119" w:right="210" w:firstLine="10"/>
            </w:pPr>
            <w:r>
              <w:rPr>
                <w:b/>
                <w:bCs/>
                <w:spacing w:val="-4"/>
              </w:rPr>
              <w:t>1000</w:t>
            </w:r>
            <w:r>
              <w:rPr>
                <w:spacing w:val="-43"/>
              </w:rPr>
              <w:t xml:space="preserve"> </w:t>
            </w:r>
            <w:r>
              <w:rPr>
                <w:b/>
                <w:bCs/>
                <w:spacing w:val="-4"/>
              </w:rPr>
              <w:t>个知识点信息的数学知识图谱。</w:t>
            </w:r>
            <w:r>
              <w:rPr>
                <w:spacing w:val="-4"/>
              </w:rPr>
              <w:t>以上指标每满</w:t>
            </w:r>
            <w:r>
              <w:rPr>
                <w:spacing w:val="-5"/>
              </w:rPr>
              <w:t>足</w:t>
            </w:r>
            <w:r>
              <w:rPr>
                <w:spacing w:val="-34"/>
              </w:rPr>
              <w:t xml:space="preserve"> </w:t>
            </w:r>
            <w:r>
              <w:rPr>
                <w:spacing w:val="-5"/>
              </w:rPr>
              <w:t>1</w:t>
            </w:r>
            <w:r>
              <w:rPr>
                <w:spacing w:val="-43"/>
              </w:rPr>
              <w:t xml:space="preserve"> </w:t>
            </w:r>
            <w:r>
              <w:rPr>
                <w:spacing w:val="-5"/>
              </w:rPr>
              <w:t>个得</w:t>
            </w:r>
            <w:r>
              <w:rPr>
                <w:spacing w:val="-1"/>
              </w:rPr>
              <w:t>1</w:t>
            </w:r>
            <w:r>
              <w:rPr>
                <w:spacing w:val="-39"/>
              </w:rPr>
              <w:t xml:space="preserve"> </w:t>
            </w:r>
            <w:r>
              <w:rPr>
                <w:spacing w:val="-1"/>
              </w:rPr>
              <w:t>分，共计3</w:t>
            </w:r>
            <w:r>
              <w:rPr>
                <w:spacing w:val="-41"/>
              </w:rPr>
              <w:t xml:space="preserve"> </w:t>
            </w:r>
            <w:r>
              <w:rPr>
                <w:spacing w:val="-1"/>
              </w:rPr>
              <w:t>分。</w:t>
            </w:r>
            <w:r>
              <w:rPr>
                <w:b/>
                <w:bCs/>
                <w:spacing w:val="-1"/>
              </w:rPr>
              <w:t>（注：提供第三方检测机构出具的检测报</w:t>
            </w:r>
            <w:r>
              <w:rPr>
                <w:b/>
                <w:bCs/>
                <w:spacing w:val="-3"/>
              </w:rPr>
              <w:t>告复印件，未提供或提供不全不得分。）</w:t>
            </w:r>
          </w:p>
        </w:tc>
      </w:tr>
      <w:tr w14:paraId="45D3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709" w:type="dxa"/>
            <w:vAlign w:val="top"/>
          </w:tcPr>
          <w:p w14:paraId="5B290001">
            <w:pPr>
              <w:spacing w:line="279" w:lineRule="auto"/>
              <w:rPr>
                <w:rFonts w:ascii="Arial"/>
                <w:sz w:val="21"/>
              </w:rPr>
            </w:pPr>
          </w:p>
          <w:p w14:paraId="74333E39">
            <w:pPr>
              <w:spacing w:line="279" w:lineRule="auto"/>
              <w:rPr>
                <w:rFonts w:ascii="Arial"/>
                <w:sz w:val="21"/>
              </w:rPr>
            </w:pPr>
          </w:p>
          <w:p w14:paraId="0708D2A8">
            <w:pPr>
              <w:spacing w:line="280" w:lineRule="auto"/>
              <w:rPr>
                <w:rFonts w:ascii="Arial"/>
                <w:sz w:val="21"/>
              </w:rPr>
            </w:pPr>
          </w:p>
          <w:p w14:paraId="67918A2A">
            <w:pPr>
              <w:pStyle w:val="6"/>
              <w:spacing w:before="78" w:line="315" w:lineRule="exact"/>
              <w:ind w:left="299"/>
            </w:pPr>
            <w:r>
              <w:rPr>
                <w:b/>
                <w:bCs/>
                <w:spacing w:val="-3"/>
                <w:position w:val="1"/>
              </w:rPr>
              <w:t>4</w:t>
            </w:r>
          </w:p>
        </w:tc>
        <w:tc>
          <w:tcPr>
            <w:tcW w:w="1308" w:type="dxa"/>
            <w:vAlign w:val="top"/>
          </w:tcPr>
          <w:p w14:paraId="14B56C50">
            <w:pPr>
              <w:spacing w:line="250" w:lineRule="auto"/>
              <w:rPr>
                <w:rFonts w:ascii="Arial"/>
                <w:sz w:val="21"/>
              </w:rPr>
            </w:pPr>
          </w:p>
          <w:p w14:paraId="79E38020">
            <w:pPr>
              <w:spacing w:line="250" w:lineRule="auto"/>
              <w:rPr>
                <w:rFonts w:ascii="Arial"/>
                <w:sz w:val="21"/>
              </w:rPr>
            </w:pPr>
          </w:p>
          <w:p w14:paraId="1C28E10F">
            <w:pPr>
              <w:pStyle w:val="6"/>
              <w:spacing w:before="78" w:line="263" w:lineRule="auto"/>
              <w:ind w:left="185" w:right="174" w:firstLine="2"/>
              <w:jc w:val="both"/>
            </w:pPr>
            <w:r>
              <w:rPr>
                <w:b/>
                <w:bCs/>
                <w:spacing w:val="-8"/>
              </w:rPr>
              <w:t>质量保证</w:t>
            </w:r>
            <w:r>
              <w:rPr>
                <w:b/>
                <w:bCs/>
                <w:spacing w:val="-7"/>
              </w:rPr>
              <w:t>及违约责</w:t>
            </w:r>
            <w:r>
              <w:rPr>
                <w:b/>
                <w:bCs/>
                <w:spacing w:val="32"/>
              </w:rPr>
              <w:t>任承诺</w:t>
            </w:r>
          </w:p>
        </w:tc>
        <w:tc>
          <w:tcPr>
            <w:tcW w:w="917" w:type="dxa"/>
            <w:vAlign w:val="top"/>
          </w:tcPr>
          <w:p w14:paraId="7F2F474A">
            <w:pPr>
              <w:spacing w:line="279" w:lineRule="auto"/>
              <w:rPr>
                <w:rFonts w:ascii="Arial"/>
                <w:sz w:val="21"/>
              </w:rPr>
            </w:pPr>
          </w:p>
          <w:p w14:paraId="4A618714">
            <w:pPr>
              <w:spacing w:line="279" w:lineRule="auto"/>
              <w:rPr>
                <w:rFonts w:ascii="Arial"/>
                <w:sz w:val="21"/>
              </w:rPr>
            </w:pPr>
          </w:p>
          <w:p w14:paraId="19050FEC">
            <w:pPr>
              <w:spacing w:line="280" w:lineRule="auto"/>
              <w:rPr>
                <w:rFonts w:ascii="Arial"/>
                <w:sz w:val="21"/>
              </w:rPr>
            </w:pPr>
          </w:p>
          <w:p w14:paraId="739E753E">
            <w:pPr>
              <w:pStyle w:val="6"/>
              <w:spacing w:before="78" w:line="224" w:lineRule="auto"/>
              <w:ind w:left="194"/>
            </w:pPr>
            <w:r>
              <w:rPr>
                <w:b/>
                <w:bCs/>
                <w:spacing w:val="-6"/>
              </w:rPr>
              <w:t>24</w:t>
            </w:r>
            <w:r>
              <w:rPr>
                <w:spacing w:val="-41"/>
              </w:rPr>
              <w:t xml:space="preserve"> </w:t>
            </w:r>
            <w:r>
              <w:rPr>
                <w:b/>
                <w:bCs/>
                <w:spacing w:val="-6"/>
              </w:rPr>
              <w:t>分</w:t>
            </w:r>
          </w:p>
        </w:tc>
        <w:tc>
          <w:tcPr>
            <w:tcW w:w="6636" w:type="dxa"/>
            <w:vAlign w:val="top"/>
          </w:tcPr>
          <w:p w14:paraId="5DF929F9">
            <w:pPr>
              <w:pStyle w:val="6"/>
              <w:spacing w:before="70" w:line="262" w:lineRule="auto"/>
              <w:ind w:left="120" w:right="267"/>
            </w:pPr>
            <w:r>
              <w:rPr>
                <w:spacing w:val="-1"/>
              </w:rPr>
              <w:t>根据供应商针对本项目提供的质量保证及违约责任承诺，包</w:t>
            </w:r>
            <w:r>
              <w:rPr>
                <w:spacing w:val="-2"/>
              </w:rPr>
              <w:t>括但不限于</w:t>
            </w:r>
            <w:r>
              <w:rPr>
                <w:b/>
                <w:bCs/>
                <w:spacing w:val="-2"/>
              </w:rPr>
              <w:t>明确风险识别及应对方案、质量管理方案、质量</w:t>
            </w:r>
            <w:r>
              <w:rPr>
                <w:b/>
                <w:bCs/>
                <w:spacing w:val="-3"/>
              </w:rPr>
              <w:t>控制方案、制定项目实施管理制度、违约责任承诺处罚明</w:t>
            </w:r>
          </w:p>
          <w:p w14:paraId="4DAF7246">
            <w:pPr>
              <w:pStyle w:val="6"/>
              <w:spacing w:before="1" w:line="220" w:lineRule="auto"/>
              <w:ind w:left="120"/>
            </w:pPr>
            <w:r>
              <w:rPr>
                <w:b/>
                <w:bCs/>
                <w:spacing w:val="-4"/>
              </w:rPr>
              <w:t>确、应急保障方案</w:t>
            </w:r>
            <w:r>
              <w:rPr>
                <w:spacing w:val="-4"/>
              </w:rPr>
              <w:t>。</w:t>
            </w:r>
          </w:p>
          <w:p w14:paraId="0F308F33">
            <w:pPr>
              <w:pStyle w:val="6"/>
              <w:spacing w:before="51" w:line="233" w:lineRule="auto"/>
              <w:ind w:left="129" w:right="167" w:firstLine="15"/>
            </w:pPr>
            <w:r>
              <w:rPr>
                <w:spacing w:val="-2"/>
              </w:rPr>
              <w:t>以上内容均阐述完整、具体、没有缺陷，且满足本项目实际</w:t>
            </w:r>
            <w:r>
              <w:rPr>
                <w:spacing w:val="2"/>
              </w:rPr>
              <w:t>需求的得24</w:t>
            </w:r>
            <w:r>
              <w:rPr>
                <w:spacing w:val="-39"/>
              </w:rPr>
              <w:t xml:space="preserve"> </w:t>
            </w:r>
            <w:r>
              <w:rPr>
                <w:spacing w:val="2"/>
              </w:rPr>
              <w:t>分；有一项内容缺失的扣4</w:t>
            </w:r>
            <w:r>
              <w:rPr>
                <w:spacing w:val="-42"/>
              </w:rPr>
              <w:t xml:space="preserve"> </w:t>
            </w:r>
            <w:r>
              <w:rPr>
                <w:spacing w:val="2"/>
              </w:rPr>
              <w:t>分；每有一项内容明</w:t>
            </w:r>
          </w:p>
        </w:tc>
      </w:tr>
    </w:tbl>
    <w:p w14:paraId="4D74D3F9">
      <w:pPr>
        <w:rPr>
          <w:rFonts w:ascii="Arial"/>
          <w:sz w:val="21"/>
        </w:rPr>
      </w:pPr>
    </w:p>
    <w:p w14:paraId="12AB4508">
      <w:pPr>
        <w:rPr>
          <w:rFonts w:ascii="Arial" w:hAnsi="Arial" w:eastAsia="Arial" w:cs="Arial"/>
          <w:sz w:val="21"/>
          <w:szCs w:val="21"/>
        </w:rPr>
        <w:sectPr>
          <w:footerReference r:id="rId45" w:type="default"/>
          <w:pgSz w:w="11906" w:h="16839"/>
          <w:pgMar w:top="400" w:right="1166" w:bottom="1065" w:left="1164" w:header="0" w:footer="903" w:gutter="0"/>
          <w:cols w:space="720" w:num="1"/>
        </w:sectPr>
      </w:pPr>
    </w:p>
    <w:p w14:paraId="55380C35">
      <w:pPr>
        <w:spacing w:before="108"/>
      </w:pPr>
    </w:p>
    <w:p w14:paraId="7C89D12B">
      <w:pPr>
        <w:spacing w:before="107"/>
      </w:pPr>
    </w:p>
    <w:tbl>
      <w:tblPr>
        <w:tblStyle w:val="5"/>
        <w:tblW w:w="9570"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308"/>
        <w:gridCol w:w="917"/>
        <w:gridCol w:w="6636"/>
      </w:tblGrid>
      <w:tr w14:paraId="3976F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709" w:type="dxa"/>
            <w:vAlign w:val="top"/>
          </w:tcPr>
          <w:p w14:paraId="4389CBD6">
            <w:pPr>
              <w:rPr>
                <w:rFonts w:ascii="Arial"/>
                <w:sz w:val="21"/>
              </w:rPr>
            </w:pPr>
          </w:p>
        </w:tc>
        <w:tc>
          <w:tcPr>
            <w:tcW w:w="1308" w:type="dxa"/>
            <w:vAlign w:val="top"/>
          </w:tcPr>
          <w:p w14:paraId="551B58F1">
            <w:pPr>
              <w:rPr>
                <w:rFonts w:ascii="Arial"/>
                <w:sz w:val="21"/>
              </w:rPr>
            </w:pPr>
          </w:p>
        </w:tc>
        <w:tc>
          <w:tcPr>
            <w:tcW w:w="917" w:type="dxa"/>
            <w:vAlign w:val="top"/>
          </w:tcPr>
          <w:p w14:paraId="3FA66593">
            <w:pPr>
              <w:rPr>
                <w:rFonts w:ascii="Arial"/>
                <w:sz w:val="21"/>
              </w:rPr>
            </w:pPr>
          </w:p>
        </w:tc>
        <w:tc>
          <w:tcPr>
            <w:tcW w:w="6636" w:type="dxa"/>
            <w:vAlign w:val="top"/>
          </w:tcPr>
          <w:p w14:paraId="262B977B">
            <w:pPr>
              <w:pStyle w:val="6"/>
              <w:spacing w:before="72" w:line="261" w:lineRule="auto"/>
              <w:ind w:left="124" w:right="287" w:firstLine="2"/>
            </w:pPr>
            <w:r>
              <w:rPr>
                <w:spacing w:val="-1"/>
              </w:rPr>
              <w:t>显错误，或内容非专门针对本项目，或内容不能满足本项目</w:t>
            </w:r>
            <w:r>
              <w:rPr>
                <w:spacing w:val="1"/>
              </w:rPr>
              <w:t>实际需求的扣2</w:t>
            </w:r>
            <w:r>
              <w:rPr>
                <w:spacing w:val="-38"/>
              </w:rPr>
              <w:t xml:space="preserve"> </w:t>
            </w:r>
            <w:r>
              <w:rPr>
                <w:spacing w:val="1"/>
              </w:rPr>
              <w:t>分；分数扣完为止。</w:t>
            </w:r>
          </w:p>
          <w:p w14:paraId="44F06E18">
            <w:pPr>
              <w:pStyle w:val="6"/>
              <w:spacing w:before="2" w:line="242" w:lineRule="auto"/>
              <w:ind w:left="126" w:right="107" w:hanging="8"/>
              <w:jc w:val="both"/>
            </w:pPr>
            <w:r>
              <w:rPr>
                <w:b/>
                <w:bCs/>
                <w:spacing w:val="-1"/>
              </w:rPr>
              <w:t>缺陷是指:存在凭空编造、前后不一致、前后逻辑错误、涉及</w:t>
            </w:r>
            <w:r>
              <w:rPr>
                <w:b/>
                <w:bCs/>
                <w:spacing w:val="-6"/>
              </w:rPr>
              <w:t>的规范及标准错误、内容缺失、针对性及可操作性不强、不符</w:t>
            </w:r>
            <w:r>
              <w:rPr>
                <w:b/>
                <w:bCs/>
                <w:spacing w:val="-3"/>
              </w:rPr>
              <w:t>合项目实际情况、套用其他项目方案等。</w:t>
            </w:r>
          </w:p>
        </w:tc>
      </w:tr>
      <w:tr w14:paraId="24AD2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570" w:type="dxa"/>
            <w:gridSpan w:val="4"/>
            <w:vAlign w:val="top"/>
          </w:tcPr>
          <w:p w14:paraId="3527030F">
            <w:pPr>
              <w:pStyle w:val="6"/>
              <w:spacing w:before="229" w:line="222" w:lineRule="auto"/>
              <w:ind w:left="112"/>
            </w:pPr>
            <w:r>
              <w:rPr>
                <w:b/>
                <w:bCs/>
              </w:rPr>
              <w:t>F3——商务部分评分（满分为3</w:t>
            </w:r>
            <w:r>
              <w:rPr>
                <w:spacing w:val="-35"/>
              </w:rPr>
              <w:t xml:space="preserve"> </w:t>
            </w:r>
            <w:r>
              <w:rPr>
                <w:b/>
                <w:bCs/>
              </w:rPr>
              <w:t>分）</w:t>
            </w:r>
          </w:p>
        </w:tc>
      </w:tr>
      <w:tr w14:paraId="2FD7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709" w:type="dxa"/>
            <w:vAlign w:val="top"/>
          </w:tcPr>
          <w:p w14:paraId="3099549B">
            <w:pPr>
              <w:spacing w:line="333" w:lineRule="auto"/>
              <w:rPr>
                <w:rFonts w:ascii="Arial"/>
                <w:sz w:val="21"/>
              </w:rPr>
            </w:pPr>
          </w:p>
          <w:p w14:paraId="251A7D1C">
            <w:pPr>
              <w:spacing w:line="334" w:lineRule="auto"/>
              <w:rPr>
                <w:rFonts w:ascii="Arial"/>
                <w:sz w:val="21"/>
              </w:rPr>
            </w:pPr>
          </w:p>
          <w:p w14:paraId="46FB6BD3">
            <w:pPr>
              <w:pStyle w:val="6"/>
              <w:spacing w:before="78" w:line="315" w:lineRule="exact"/>
              <w:ind w:left="318"/>
            </w:pPr>
            <w:r>
              <w:rPr>
                <w:b/>
                <w:bCs/>
                <w:spacing w:val="-3"/>
                <w:position w:val="1"/>
              </w:rPr>
              <w:t>1</w:t>
            </w:r>
          </w:p>
        </w:tc>
        <w:tc>
          <w:tcPr>
            <w:tcW w:w="1308" w:type="dxa"/>
            <w:vAlign w:val="top"/>
          </w:tcPr>
          <w:p w14:paraId="075AE650">
            <w:pPr>
              <w:spacing w:line="250" w:lineRule="auto"/>
              <w:rPr>
                <w:rFonts w:ascii="Arial"/>
                <w:sz w:val="21"/>
              </w:rPr>
            </w:pPr>
          </w:p>
          <w:p w14:paraId="75F499B4">
            <w:pPr>
              <w:spacing w:line="251" w:lineRule="auto"/>
              <w:rPr>
                <w:rFonts w:ascii="Arial"/>
                <w:sz w:val="21"/>
              </w:rPr>
            </w:pPr>
          </w:p>
          <w:p w14:paraId="4102BDB0">
            <w:pPr>
              <w:pStyle w:val="6"/>
              <w:spacing w:before="78" w:line="261" w:lineRule="auto"/>
              <w:ind w:left="425" w:right="174" w:hanging="240"/>
            </w:pPr>
            <w:r>
              <w:rPr>
                <w:b/>
                <w:bCs/>
                <w:spacing w:val="-7"/>
              </w:rPr>
              <w:t>类似业绩</w:t>
            </w:r>
            <w:r>
              <w:rPr>
                <w:b/>
                <w:bCs/>
                <w:spacing w:val="-11"/>
              </w:rPr>
              <w:t>评审</w:t>
            </w:r>
          </w:p>
        </w:tc>
        <w:tc>
          <w:tcPr>
            <w:tcW w:w="917" w:type="dxa"/>
            <w:vAlign w:val="top"/>
          </w:tcPr>
          <w:p w14:paraId="7684247A">
            <w:pPr>
              <w:spacing w:line="333" w:lineRule="auto"/>
              <w:rPr>
                <w:rFonts w:ascii="Arial"/>
                <w:sz w:val="21"/>
              </w:rPr>
            </w:pPr>
          </w:p>
          <w:p w14:paraId="7AB11F5A">
            <w:pPr>
              <w:spacing w:line="334" w:lineRule="auto"/>
              <w:rPr>
                <w:rFonts w:ascii="Arial"/>
                <w:sz w:val="21"/>
              </w:rPr>
            </w:pPr>
          </w:p>
          <w:p w14:paraId="61652850">
            <w:pPr>
              <w:pStyle w:val="6"/>
              <w:spacing w:before="78" w:line="224" w:lineRule="auto"/>
              <w:ind w:left="256"/>
            </w:pPr>
            <w:r>
              <w:rPr>
                <w:b/>
                <w:bCs/>
                <w:spacing w:val="-10"/>
              </w:rPr>
              <w:t>3</w:t>
            </w:r>
            <w:r>
              <w:rPr>
                <w:spacing w:val="-41"/>
              </w:rPr>
              <w:t xml:space="preserve"> </w:t>
            </w:r>
            <w:r>
              <w:rPr>
                <w:b/>
                <w:bCs/>
                <w:spacing w:val="-10"/>
              </w:rPr>
              <w:t>分</w:t>
            </w:r>
          </w:p>
        </w:tc>
        <w:tc>
          <w:tcPr>
            <w:tcW w:w="6636" w:type="dxa"/>
            <w:vAlign w:val="top"/>
          </w:tcPr>
          <w:p w14:paraId="48BE82FF">
            <w:pPr>
              <w:pStyle w:val="6"/>
              <w:spacing w:before="71" w:line="261" w:lineRule="auto"/>
              <w:ind w:left="120" w:right="287"/>
            </w:pPr>
            <w:r>
              <w:rPr>
                <w:spacing w:val="-1"/>
              </w:rPr>
              <w:t>供应商2023</w:t>
            </w:r>
            <w:r>
              <w:rPr>
                <w:spacing w:val="-28"/>
              </w:rPr>
              <w:t xml:space="preserve"> </w:t>
            </w:r>
            <w:r>
              <w:rPr>
                <w:spacing w:val="-1"/>
              </w:rPr>
              <w:t>年</w:t>
            </w:r>
            <w:r>
              <w:rPr>
                <w:spacing w:val="-49"/>
              </w:rPr>
              <w:t xml:space="preserve"> </w:t>
            </w:r>
            <w:r>
              <w:rPr>
                <w:spacing w:val="-1"/>
              </w:rPr>
              <w:t>01</w:t>
            </w:r>
            <w:r>
              <w:rPr>
                <w:spacing w:val="-33"/>
              </w:rPr>
              <w:t xml:space="preserve"> </w:t>
            </w:r>
            <w:r>
              <w:rPr>
                <w:spacing w:val="-1"/>
              </w:rPr>
              <w:t>月至今完成的类似业绩，每提供一份业绩</w:t>
            </w:r>
            <w:r>
              <w:rPr>
                <w:spacing w:val="-7"/>
              </w:rPr>
              <w:t>得</w:t>
            </w:r>
            <w:r>
              <w:rPr>
                <w:spacing w:val="-31"/>
              </w:rPr>
              <w:t xml:space="preserve"> </w:t>
            </w:r>
            <w:r>
              <w:rPr>
                <w:spacing w:val="-7"/>
              </w:rPr>
              <w:t>1</w:t>
            </w:r>
            <w:r>
              <w:rPr>
                <w:spacing w:val="-41"/>
              </w:rPr>
              <w:t xml:space="preserve"> </w:t>
            </w:r>
            <w:r>
              <w:rPr>
                <w:spacing w:val="-7"/>
              </w:rPr>
              <w:t>分，满分</w:t>
            </w:r>
            <w:r>
              <w:rPr>
                <w:spacing w:val="-47"/>
              </w:rPr>
              <w:t xml:space="preserve"> </w:t>
            </w:r>
            <w:r>
              <w:rPr>
                <w:spacing w:val="-7"/>
              </w:rPr>
              <w:t>3</w:t>
            </w:r>
            <w:r>
              <w:rPr>
                <w:spacing w:val="-41"/>
              </w:rPr>
              <w:t xml:space="preserve"> </w:t>
            </w:r>
            <w:r>
              <w:rPr>
                <w:spacing w:val="-7"/>
              </w:rPr>
              <w:t>分，加满为止。</w:t>
            </w:r>
          </w:p>
          <w:p w14:paraId="45D221C9">
            <w:pPr>
              <w:pStyle w:val="6"/>
              <w:spacing w:line="243" w:lineRule="auto"/>
              <w:ind w:left="124" w:right="140" w:firstLine="1"/>
              <w:jc w:val="both"/>
            </w:pPr>
            <w:r>
              <w:rPr>
                <w:b/>
                <w:bCs/>
                <w:spacing w:val="-3"/>
              </w:rPr>
              <w:t>注：业绩证明材料须提供2023</w:t>
            </w:r>
            <w:r>
              <w:rPr>
                <w:spacing w:val="-40"/>
              </w:rPr>
              <w:t xml:space="preserve"> </w:t>
            </w:r>
            <w:r>
              <w:rPr>
                <w:b/>
                <w:bCs/>
                <w:spacing w:val="-3"/>
              </w:rPr>
              <w:t>年</w:t>
            </w:r>
            <w:r>
              <w:rPr>
                <w:spacing w:val="-31"/>
              </w:rPr>
              <w:t xml:space="preserve"> </w:t>
            </w:r>
            <w:r>
              <w:rPr>
                <w:b/>
                <w:bCs/>
                <w:spacing w:val="-3"/>
              </w:rPr>
              <w:t>1</w:t>
            </w:r>
            <w:r>
              <w:rPr>
                <w:spacing w:val="-33"/>
              </w:rPr>
              <w:t xml:space="preserve"> </w:t>
            </w:r>
            <w:r>
              <w:rPr>
                <w:b/>
                <w:bCs/>
                <w:spacing w:val="-3"/>
              </w:rPr>
              <w:t>月至今类似项目业绩的合同或中标（成交）通知书复印件等证明材料，未按招标文件</w:t>
            </w:r>
            <w:r>
              <w:rPr>
                <w:b/>
                <w:bCs/>
                <w:spacing w:val="-5"/>
              </w:rPr>
              <w:t>要求提供的不得分。</w:t>
            </w:r>
          </w:p>
        </w:tc>
      </w:tr>
    </w:tbl>
    <w:p w14:paraId="11944A45">
      <w:pPr>
        <w:pStyle w:val="2"/>
        <w:spacing w:before="116" w:line="223" w:lineRule="auto"/>
        <w:rPr>
          <w:sz w:val="24"/>
          <w:szCs w:val="24"/>
        </w:rPr>
      </w:pPr>
      <w:r>
        <w:rPr>
          <w:b/>
          <w:bCs/>
          <w:spacing w:val="-6"/>
          <w:sz w:val="24"/>
          <w:szCs w:val="24"/>
        </w:rPr>
        <w:t>6.6.5</w:t>
      </w:r>
      <w:r>
        <w:rPr>
          <w:spacing w:val="-33"/>
          <w:sz w:val="24"/>
          <w:szCs w:val="24"/>
        </w:rPr>
        <w:t xml:space="preserve"> </w:t>
      </w:r>
      <w:r>
        <w:rPr>
          <w:b/>
          <w:bCs/>
          <w:spacing w:val="-6"/>
          <w:sz w:val="24"/>
          <w:szCs w:val="24"/>
        </w:rPr>
        <w:t>统分原则</w:t>
      </w:r>
    </w:p>
    <w:p w14:paraId="6114499D">
      <w:pPr>
        <w:pStyle w:val="2"/>
        <w:spacing w:before="178" w:line="360" w:lineRule="auto"/>
        <w:ind w:left="8" w:right="158" w:firstLine="482"/>
        <w:rPr>
          <w:sz w:val="24"/>
          <w:szCs w:val="24"/>
        </w:rPr>
      </w:pPr>
      <w:r>
        <w:rPr>
          <w:spacing w:val="-1"/>
          <w:sz w:val="24"/>
          <w:szCs w:val="24"/>
        </w:rPr>
        <w:t>（1）评委应首先对各供应商投标文件进行评审，写出书面意见并按招标文件规定分值及范围评分，各分档评分中间不得用插入法评分。</w:t>
      </w:r>
    </w:p>
    <w:p w14:paraId="6957635C">
      <w:pPr>
        <w:pStyle w:val="2"/>
        <w:spacing w:line="220" w:lineRule="auto"/>
        <w:ind w:left="490"/>
        <w:rPr>
          <w:sz w:val="24"/>
          <w:szCs w:val="24"/>
        </w:rPr>
      </w:pPr>
      <w:r>
        <w:rPr>
          <w:spacing w:val="-1"/>
          <w:sz w:val="24"/>
          <w:szCs w:val="24"/>
        </w:rPr>
        <w:t>（2）除投标报价得分（F1）外，其余部分由各评委自主评分并签字或签章确认。</w:t>
      </w:r>
    </w:p>
    <w:p w14:paraId="64AF4424">
      <w:pPr>
        <w:pStyle w:val="2"/>
        <w:spacing w:before="181" w:line="360" w:lineRule="auto"/>
        <w:ind w:left="18" w:right="158" w:firstLine="471"/>
        <w:rPr>
          <w:sz w:val="24"/>
          <w:szCs w:val="24"/>
        </w:rPr>
      </w:pPr>
      <w:r>
        <w:rPr>
          <w:spacing w:val="-1"/>
          <w:sz w:val="24"/>
          <w:szCs w:val="24"/>
        </w:rPr>
        <w:t>（3）统计分数原则：所有有效评分的算术平均分值为供应商除报价以外的其他评分因</w:t>
      </w:r>
      <w:r>
        <w:rPr>
          <w:spacing w:val="-2"/>
          <w:sz w:val="24"/>
          <w:szCs w:val="24"/>
        </w:rPr>
        <w:t>素的得分（保留小数点后两位，第三位四舍五入）。</w:t>
      </w:r>
    </w:p>
    <w:p w14:paraId="7AD26155">
      <w:pPr>
        <w:pStyle w:val="2"/>
        <w:spacing w:line="222" w:lineRule="auto"/>
        <w:ind w:left="490"/>
        <w:rPr>
          <w:sz w:val="24"/>
          <w:szCs w:val="24"/>
        </w:rPr>
      </w:pPr>
      <w:r>
        <w:rPr>
          <w:spacing w:val="-1"/>
          <w:sz w:val="24"/>
          <w:szCs w:val="24"/>
        </w:rPr>
        <w:t>（4）统分办法：各项得分的总和即为供应商最后得分。</w:t>
      </w:r>
    </w:p>
    <w:p w14:paraId="67DFCF53">
      <w:pPr>
        <w:pStyle w:val="2"/>
        <w:spacing w:before="179" w:line="222" w:lineRule="auto"/>
        <w:rPr>
          <w:sz w:val="24"/>
          <w:szCs w:val="24"/>
        </w:rPr>
      </w:pPr>
      <w:r>
        <w:rPr>
          <w:b/>
          <w:bCs/>
          <w:spacing w:val="-7"/>
          <w:sz w:val="24"/>
          <w:szCs w:val="24"/>
        </w:rPr>
        <w:t>6.6.6</w:t>
      </w:r>
      <w:r>
        <w:rPr>
          <w:spacing w:val="-36"/>
          <w:sz w:val="24"/>
          <w:szCs w:val="24"/>
        </w:rPr>
        <w:t xml:space="preserve"> </w:t>
      </w:r>
      <w:r>
        <w:rPr>
          <w:b/>
          <w:bCs/>
          <w:spacing w:val="-7"/>
          <w:sz w:val="24"/>
          <w:szCs w:val="24"/>
        </w:rPr>
        <w:t>推荐</w:t>
      </w:r>
    </w:p>
    <w:p w14:paraId="61EEF36C">
      <w:pPr>
        <w:pStyle w:val="2"/>
        <w:spacing w:before="179" w:line="360" w:lineRule="auto"/>
        <w:ind w:left="4" w:right="38" w:firstLine="481"/>
        <w:jc w:val="both"/>
        <w:rPr>
          <w:sz w:val="24"/>
          <w:szCs w:val="24"/>
        </w:rPr>
      </w:pPr>
      <w:r>
        <w:rPr>
          <w:spacing w:val="1"/>
          <w:sz w:val="24"/>
          <w:szCs w:val="24"/>
        </w:rPr>
        <w:t>评标委员会按评审后总得分由高到低顺序推荐3</w:t>
      </w:r>
      <w:r>
        <w:rPr>
          <w:spacing w:val="-43"/>
          <w:sz w:val="24"/>
          <w:szCs w:val="24"/>
        </w:rPr>
        <w:t xml:space="preserve"> </w:t>
      </w:r>
      <w:r>
        <w:rPr>
          <w:spacing w:val="1"/>
          <w:sz w:val="24"/>
          <w:szCs w:val="24"/>
        </w:rPr>
        <w:t>名中标候</w:t>
      </w:r>
      <w:r>
        <w:rPr>
          <w:sz w:val="24"/>
          <w:szCs w:val="24"/>
        </w:rPr>
        <w:t>选供应商。总得分相同的，按投标价格（F1）由低到高顺序排列；总得分且投标报价</w:t>
      </w:r>
      <w:r>
        <w:rPr>
          <w:spacing w:val="-1"/>
          <w:sz w:val="24"/>
          <w:szCs w:val="24"/>
        </w:rPr>
        <w:t>相同的，按技术评审得分（F2）合计</w:t>
      </w:r>
      <w:r>
        <w:rPr>
          <w:spacing w:val="-2"/>
          <w:sz w:val="24"/>
          <w:szCs w:val="24"/>
        </w:rPr>
        <w:t>由高到低顺序排列，以此类推。</w:t>
      </w:r>
    </w:p>
    <w:p w14:paraId="10EA3CDB">
      <w:pPr>
        <w:pStyle w:val="2"/>
        <w:spacing w:line="222" w:lineRule="auto"/>
        <w:rPr>
          <w:sz w:val="24"/>
          <w:szCs w:val="24"/>
        </w:rPr>
      </w:pPr>
      <w:r>
        <w:rPr>
          <w:b/>
          <w:bCs/>
          <w:spacing w:val="-6"/>
          <w:sz w:val="24"/>
          <w:szCs w:val="24"/>
        </w:rPr>
        <w:t>6.6.7</w:t>
      </w:r>
      <w:r>
        <w:rPr>
          <w:spacing w:val="-33"/>
          <w:sz w:val="24"/>
          <w:szCs w:val="24"/>
        </w:rPr>
        <w:t xml:space="preserve"> </w:t>
      </w:r>
      <w:r>
        <w:rPr>
          <w:b/>
          <w:bCs/>
          <w:spacing w:val="-6"/>
          <w:sz w:val="24"/>
          <w:szCs w:val="24"/>
        </w:rPr>
        <w:t>评标报告</w:t>
      </w:r>
    </w:p>
    <w:p w14:paraId="5162F0B3">
      <w:pPr>
        <w:pStyle w:val="2"/>
        <w:spacing w:before="178" w:line="360" w:lineRule="auto"/>
        <w:ind w:left="13" w:firstLine="473"/>
        <w:jc w:val="both"/>
        <w:rPr>
          <w:sz w:val="24"/>
          <w:szCs w:val="24"/>
        </w:rPr>
      </w:pPr>
      <w:r>
        <w:rPr>
          <w:spacing w:val="1"/>
          <w:sz w:val="24"/>
          <w:szCs w:val="24"/>
        </w:rPr>
        <w:t>评标委员会根据全体评标成员签字的原始评标</w:t>
      </w:r>
      <w:r>
        <w:rPr>
          <w:sz w:val="24"/>
          <w:szCs w:val="24"/>
        </w:rPr>
        <w:t>记录和评标结果编写评标报告。评标委员会成员应当在评标报告上签字，对自己的评审意见承担法律责任。评标委员会成员对需要共同认定的事项存在争议的，应当按照少数服从多数的原则作出结论。持不同意见的评标委员</w:t>
      </w:r>
      <w:r>
        <w:rPr>
          <w:spacing w:val="-1"/>
          <w:sz w:val="24"/>
          <w:szCs w:val="24"/>
        </w:rPr>
        <w:t>会成员应当在评标报告上签署不同意见及理由，否则视为同意评标报告。</w:t>
      </w:r>
    </w:p>
    <w:p w14:paraId="10BB3F1B">
      <w:pPr>
        <w:spacing w:line="360" w:lineRule="auto"/>
        <w:rPr>
          <w:sz w:val="24"/>
          <w:szCs w:val="24"/>
        </w:rPr>
        <w:sectPr>
          <w:footerReference r:id="rId46" w:type="default"/>
          <w:pgSz w:w="11906" w:h="16839"/>
          <w:pgMar w:top="400" w:right="1134" w:bottom="1065" w:left="1143" w:header="0" w:footer="903" w:gutter="0"/>
          <w:cols w:space="720" w:num="1"/>
        </w:sectPr>
      </w:pPr>
    </w:p>
    <w:p w14:paraId="51560502">
      <w:pPr>
        <w:spacing w:line="323" w:lineRule="auto"/>
        <w:rPr>
          <w:rFonts w:ascii="Arial"/>
          <w:sz w:val="21"/>
        </w:rPr>
      </w:pPr>
    </w:p>
    <w:p w14:paraId="4D438023">
      <w:pPr>
        <w:spacing w:line="324" w:lineRule="auto"/>
        <w:rPr>
          <w:rFonts w:ascii="Arial"/>
          <w:sz w:val="21"/>
        </w:rPr>
      </w:pPr>
    </w:p>
    <w:p w14:paraId="455CD888">
      <w:pPr>
        <w:pStyle w:val="2"/>
        <w:spacing w:before="140" w:line="226" w:lineRule="auto"/>
        <w:ind w:left="2810"/>
        <w:outlineLvl w:val="0"/>
        <w:rPr>
          <w:sz w:val="43"/>
          <w:szCs w:val="43"/>
        </w:rPr>
      </w:pPr>
      <w:bookmarkStart w:id="3" w:name="bookmark4"/>
      <w:bookmarkEnd w:id="3"/>
      <w:r>
        <w:rPr>
          <w:b/>
          <w:bCs/>
          <w:spacing w:val="-3"/>
          <w:sz w:val="43"/>
          <w:szCs w:val="43"/>
        </w:rPr>
        <w:t>第四章</w:t>
      </w:r>
      <w:r>
        <w:rPr>
          <w:spacing w:val="54"/>
          <w:sz w:val="43"/>
          <w:szCs w:val="43"/>
        </w:rPr>
        <w:t xml:space="preserve"> </w:t>
      </w:r>
      <w:r>
        <w:rPr>
          <w:b/>
          <w:bCs/>
          <w:spacing w:val="-3"/>
          <w:sz w:val="43"/>
          <w:szCs w:val="43"/>
        </w:rPr>
        <w:t>合同(参考文件)</w:t>
      </w:r>
    </w:p>
    <w:p w14:paraId="0D0472A4">
      <w:pPr>
        <w:pStyle w:val="2"/>
        <w:spacing w:before="100" w:line="213" w:lineRule="auto"/>
        <w:ind w:left="2828"/>
        <w:outlineLvl w:val="1"/>
        <w:rPr>
          <w:sz w:val="30"/>
          <w:szCs w:val="30"/>
        </w:rPr>
      </w:pPr>
      <w:r>
        <w:rPr>
          <w:b/>
          <w:bCs/>
          <w:spacing w:val="-6"/>
          <w:sz w:val="30"/>
          <w:szCs w:val="30"/>
        </w:rPr>
        <w:t>第一节合同条款前附表</w:t>
      </w:r>
    </w:p>
    <w:tbl>
      <w:tblPr>
        <w:tblStyle w:val="5"/>
        <w:tblW w:w="92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755"/>
        <w:gridCol w:w="6597"/>
      </w:tblGrid>
      <w:tr w14:paraId="13503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926" w:type="dxa"/>
            <w:vAlign w:val="top"/>
          </w:tcPr>
          <w:p w14:paraId="6B97F29E">
            <w:pPr>
              <w:pStyle w:val="6"/>
              <w:spacing w:before="202" w:line="222" w:lineRule="auto"/>
              <w:ind w:left="236"/>
            </w:pPr>
            <w:r>
              <w:rPr>
                <w:spacing w:val="-8"/>
              </w:rPr>
              <w:t>序号</w:t>
            </w:r>
          </w:p>
        </w:tc>
        <w:tc>
          <w:tcPr>
            <w:tcW w:w="1755" w:type="dxa"/>
            <w:vAlign w:val="top"/>
          </w:tcPr>
          <w:p w14:paraId="42E01A79">
            <w:pPr>
              <w:pStyle w:val="6"/>
              <w:spacing w:before="202" w:line="224" w:lineRule="auto"/>
              <w:ind w:left="650"/>
            </w:pPr>
            <w:r>
              <w:rPr>
                <w:spacing w:val="-9"/>
              </w:rPr>
              <w:t>项目</w:t>
            </w:r>
          </w:p>
        </w:tc>
        <w:tc>
          <w:tcPr>
            <w:tcW w:w="6597" w:type="dxa"/>
            <w:vAlign w:val="top"/>
          </w:tcPr>
          <w:p w14:paraId="746E1EDA">
            <w:pPr>
              <w:pStyle w:val="6"/>
              <w:spacing w:before="202" w:line="222" w:lineRule="auto"/>
              <w:ind w:left="2980"/>
            </w:pPr>
            <w:r>
              <w:rPr>
                <w:spacing w:val="-23"/>
              </w:rPr>
              <w:t>内</w:t>
            </w:r>
            <w:r>
              <w:rPr>
                <w:spacing w:val="9"/>
              </w:rPr>
              <w:t xml:space="preserve">  </w:t>
            </w:r>
            <w:r>
              <w:rPr>
                <w:spacing w:val="-23"/>
              </w:rPr>
              <w:t>容</w:t>
            </w:r>
          </w:p>
        </w:tc>
      </w:tr>
      <w:tr w14:paraId="5CAFB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26" w:type="dxa"/>
            <w:vAlign w:val="top"/>
          </w:tcPr>
          <w:p w14:paraId="20DA590C">
            <w:pPr>
              <w:spacing w:line="270" w:lineRule="auto"/>
              <w:rPr>
                <w:rFonts w:ascii="Arial"/>
                <w:sz w:val="21"/>
              </w:rPr>
            </w:pPr>
          </w:p>
          <w:p w14:paraId="0BAC0502">
            <w:pPr>
              <w:pStyle w:val="6"/>
              <w:spacing w:before="78" w:line="315" w:lineRule="exact"/>
              <w:ind w:left="426"/>
            </w:pPr>
            <w:r>
              <w:rPr>
                <w:position w:val="1"/>
              </w:rPr>
              <w:t>1</w:t>
            </w:r>
          </w:p>
        </w:tc>
        <w:tc>
          <w:tcPr>
            <w:tcW w:w="1755" w:type="dxa"/>
            <w:vAlign w:val="top"/>
          </w:tcPr>
          <w:p w14:paraId="21FAF334">
            <w:pPr>
              <w:pStyle w:val="6"/>
              <w:spacing w:before="194" w:line="241" w:lineRule="auto"/>
              <w:ind w:left="174" w:right="156" w:firstLine="1"/>
            </w:pPr>
            <w:r>
              <w:rPr>
                <w:spacing w:val="-4"/>
              </w:rPr>
              <w:t>合同履行期限（交货时间）</w:t>
            </w:r>
          </w:p>
        </w:tc>
        <w:tc>
          <w:tcPr>
            <w:tcW w:w="6597" w:type="dxa"/>
            <w:vAlign w:val="top"/>
          </w:tcPr>
          <w:p w14:paraId="68227B2F">
            <w:pPr>
              <w:pStyle w:val="6"/>
              <w:spacing w:before="115" w:line="313" w:lineRule="auto"/>
              <w:ind w:left="127" w:right="126"/>
            </w:pPr>
            <w:r>
              <w:rPr>
                <w:spacing w:val="-1"/>
              </w:rPr>
              <w:t>合同签订之日起45 日历天内完成交货、安装、调试及验收移交使用（供应商在此期限内自报最短交货时间）。</w:t>
            </w:r>
          </w:p>
        </w:tc>
      </w:tr>
      <w:tr w14:paraId="11B7E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26" w:type="dxa"/>
            <w:vAlign w:val="top"/>
          </w:tcPr>
          <w:p w14:paraId="7497E40D">
            <w:pPr>
              <w:pStyle w:val="6"/>
              <w:spacing w:before="145" w:line="315" w:lineRule="exact"/>
              <w:ind w:left="412"/>
            </w:pPr>
            <w:r>
              <w:rPr>
                <w:position w:val="1"/>
              </w:rPr>
              <w:t>2</w:t>
            </w:r>
          </w:p>
        </w:tc>
        <w:tc>
          <w:tcPr>
            <w:tcW w:w="1755" w:type="dxa"/>
            <w:vAlign w:val="top"/>
          </w:tcPr>
          <w:p w14:paraId="3546F125">
            <w:pPr>
              <w:pStyle w:val="6"/>
              <w:spacing w:before="144" w:line="221" w:lineRule="auto"/>
              <w:ind w:left="295"/>
            </w:pPr>
            <w:r>
              <w:rPr>
                <w:spacing w:val="-5"/>
              </w:rPr>
              <w:t>质量保修期</w:t>
            </w:r>
          </w:p>
        </w:tc>
        <w:tc>
          <w:tcPr>
            <w:tcW w:w="6597" w:type="dxa"/>
            <w:vAlign w:val="top"/>
          </w:tcPr>
          <w:p w14:paraId="31DEAC7D">
            <w:pPr>
              <w:pStyle w:val="6"/>
              <w:spacing w:before="145" w:line="222" w:lineRule="auto"/>
              <w:ind w:left="118"/>
            </w:pPr>
            <w:r>
              <w:rPr>
                <w:spacing w:val="-12"/>
              </w:rPr>
              <w:t>3</w:t>
            </w:r>
            <w:r>
              <w:rPr>
                <w:spacing w:val="-39"/>
              </w:rPr>
              <w:t xml:space="preserve"> </w:t>
            </w:r>
            <w:r>
              <w:rPr>
                <w:spacing w:val="-12"/>
              </w:rPr>
              <w:t>年。</w:t>
            </w:r>
          </w:p>
        </w:tc>
      </w:tr>
      <w:tr w14:paraId="45417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6" w:type="dxa"/>
            <w:vAlign w:val="top"/>
          </w:tcPr>
          <w:p w14:paraId="173DB4FA">
            <w:pPr>
              <w:spacing w:line="272" w:lineRule="auto"/>
              <w:rPr>
                <w:rFonts w:ascii="Arial"/>
                <w:sz w:val="21"/>
              </w:rPr>
            </w:pPr>
          </w:p>
          <w:p w14:paraId="6AB8536F">
            <w:pPr>
              <w:pStyle w:val="6"/>
              <w:spacing w:before="78" w:line="241" w:lineRule="auto"/>
              <w:ind w:left="414"/>
            </w:pPr>
            <w:r>
              <w:t>3</w:t>
            </w:r>
          </w:p>
        </w:tc>
        <w:tc>
          <w:tcPr>
            <w:tcW w:w="1755" w:type="dxa"/>
            <w:vAlign w:val="top"/>
          </w:tcPr>
          <w:p w14:paraId="3FDAE11A">
            <w:pPr>
              <w:spacing w:line="272" w:lineRule="auto"/>
              <w:rPr>
                <w:rFonts w:ascii="Arial"/>
                <w:sz w:val="21"/>
              </w:rPr>
            </w:pPr>
          </w:p>
          <w:p w14:paraId="4D6A9D3B">
            <w:pPr>
              <w:pStyle w:val="6"/>
              <w:spacing w:before="78" w:line="223" w:lineRule="auto"/>
              <w:ind w:left="409"/>
            </w:pPr>
            <w:r>
              <w:rPr>
                <w:spacing w:val="-4"/>
              </w:rPr>
              <w:t>付款方式</w:t>
            </w:r>
          </w:p>
        </w:tc>
        <w:tc>
          <w:tcPr>
            <w:tcW w:w="6597" w:type="dxa"/>
            <w:vAlign w:val="top"/>
          </w:tcPr>
          <w:p w14:paraId="12BE26F3">
            <w:pPr>
              <w:pStyle w:val="6"/>
              <w:spacing w:before="118" w:line="312" w:lineRule="auto"/>
              <w:ind w:left="121" w:right="246" w:firstLine="6"/>
            </w:pPr>
            <w:r>
              <w:rPr>
                <w:spacing w:val="-1"/>
              </w:rPr>
              <w:t>合同签署完毕交货安装调试交付并验收合格后按财政拨款进</w:t>
            </w:r>
            <w:r>
              <w:rPr>
                <w:spacing w:val="-6"/>
              </w:rPr>
              <w:t>度支付</w:t>
            </w:r>
          </w:p>
        </w:tc>
      </w:tr>
      <w:tr w14:paraId="6EA98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26" w:type="dxa"/>
            <w:vAlign w:val="top"/>
          </w:tcPr>
          <w:p w14:paraId="07D39A6A">
            <w:pPr>
              <w:pStyle w:val="6"/>
              <w:spacing w:before="165" w:line="315" w:lineRule="exact"/>
              <w:ind w:left="408"/>
            </w:pPr>
            <w:r>
              <w:rPr>
                <w:position w:val="1"/>
              </w:rPr>
              <w:t>4</w:t>
            </w:r>
          </w:p>
        </w:tc>
        <w:tc>
          <w:tcPr>
            <w:tcW w:w="1755" w:type="dxa"/>
            <w:vAlign w:val="top"/>
          </w:tcPr>
          <w:p w14:paraId="4397B378">
            <w:pPr>
              <w:pStyle w:val="6"/>
              <w:spacing w:before="166" w:line="222" w:lineRule="auto"/>
              <w:ind w:left="416"/>
            </w:pPr>
            <w:r>
              <w:rPr>
                <w:spacing w:val="-6"/>
              </w:rPr>
              <w:t>合同份数</w:t>
            </w:r>
          </w:p>
        </w:tc>
        <w:tc>
          <w:tcPr>
            <w:tcW w:w="6597" w:type="dxa"/>
            <w:vAlign w:val="top"/>
          </w:tcPr>
          <w:p w14:paraId="1F03DE59">
            <w:pPr>
              <w:pStyle w:val="6"/>
              <w:spacing w:before="166" w:line="219" w:lineRule="auto"/>
              <w:ind w:left="122"/>
            </w:pPr>
            <w:r>
              <w:rPr>
                <w:spacing w:val="-1"/>
              </w:rPr>
              <w:t>本合同一式六份，甲方执四份，乙方存二份。</w:t>
            </w:r>
          </w:p>
        </w:tc>
      </w:tr>
    </w:tbl>
    <w:p w14:paraId="078CD9F9">
      <w:pPr>
        <w:rPr>
          <w:rFonts w:ascii="Arial"/>
          <w:sz w:val="21"/>
        </w:rPr>
      </w:pPr>
    </w:p>
    <w:p w14:paraId="5A9155E7">
      <w:pPr>
        <w:rPr>
          <w:rFonts w:ascii="Arial" w:hAnsi="Arial" w:eastAsia="Arial" w:cs="Arial"/>
          <w:sz w:val="21"/>
          <w:szCs w:val="21"/>
        </w:rPr>
        <w:sectPr>
          <w:footerReference r:id="rId47" w:type="default"/>
          <w:pgSz w:w="11906" w:h="16839"/>
          <w:pgMar w:top="400" w:right="1312" w:bottom="1065" w:left="1310" w:header="0" w:footer="902" w:gutter="0"/>
          <w:cols w:space="720" w:num="1"/>
        </w:sectPr>
      </w:pPr>
    </w:p>
    <w:p w14:paraId="67B52E8C">
      <w:pPr>
        <w:spacing w:line="296" w:lineRule="auto"/>
        <w:rPr>
          <w:rFonts w:ascii="Arial"/>
          <w:sz w:val="21"/>
        </w:rPr>
      </w:pPr>
    </w:p>
    <w:p w14:paraId="04196A65">
      <w:pPr>
        <w:spacing w:line="296" w:lineRule="auto"/>
        <w:rPr>
          <w:rFonts w:ascii="Arial"/>
          <w:sz w:val="21"/>
        </w:rPr>
      </w:pPr>
    </w:p>
    <w:p w14:paraId="09B29005">
      <w:pPr>
        <w:spacing w:line="296" w:lineRule="auto"/>
        <w:rPr>
          <w:rFonts w:ascii="Arial"/>
          <w:sz w:val="21"/>
        </w:rPr>
      </w:pPr>
    </w:p>
    <w:p w14:paraId="0CE71108">
      <w:pPr>
        <w:spacing w:line="296" w:lineRule="auto"/>
        <w:rPr>
          <w:rFonts w:ascii="Arial"/>
          <w:sz w:val="21"/>
        </w:rPr>
      </w:pPr>
    </w:p>
    <w:p w14:paraId="39F711B7">
      <w:pPr>
        <w:pStyle w:val="2"/>
        <w:spacing w:before="97" w:line="222" w:lineRule="auto"/>
        <w:ind w:left="3286"/>
        <w:outlineLvl w:val="1"/>
        <w:rPr>
          <w:sz w:val="30"/>
          <w:szCs w:val="30"/>
        </w:rPr>
      </w:pPr>
      <w:r>
        <w:rPr>
          <w:b/>
          <w:bCs/>
          <w:spacing w:val="-7"/>
          <w:sz w:val="30"/>
          <w:szCs w:val="30"/>
        </w:rPr>
        <w:t>第二节合同格式</w:t>
      </w:r>
    </w:p>
    <w:p w14:paraId="3EB9E591">
      <w:pPr>
        <w:pStyle w:val="2"/>
        <w:spacing w:before="286" w:line="239" w:lineRule="auto"/>
        <w:ind w:left="6" w:hanging="6"/>
        <w:jc w:val="both"/>
      </w:pPr>
      <w:r>
        <w:rPr>
          <w:b/>
          <w:bCs/>
          <w:spacing w:val="-3"/>
        </w:rPr>
        <w:t>说明：合同基本格式及主要条款以中标人和招标人最终协商确定的内容为准，合同的关键内容依据招标文件和投标文件，所签订的合同不得对招标文件确定</w:t>
      </w:r>
      <w:r>
        <w:rPr>
          <w:b/>
          <w:bCs/>
          <w:spacing w:val="-4"/>
        </w:rPr>
        <w:t>的事项和中标人的投标文件作实质性修改。</w:t>
      </w:r>
    </w:p>
    <w:p w14:paraId="51603A3D">
      <w:pPr>
        <w:spacing w:line="239" w:lineRule="auto"/>
        <w:sectPr>
          <w:footerReference r:id="rId48" w:type="default"/>
          <w:pgSz w:w="11900" w:h="16840"/>
          <w:pgMar w:top="400" w:right="1260" w:bottom="877" w:left="1102" w:header="0" w:footer="715" w:gutter="0"/>
          <w:cols w:space="720" w:num="1"/>
        </w:sectPr>
      </w:pPr>
    </w:p>
    <w:p w14:paraId="0564DDC3">
      <w:pPr>
        <w:spacing w:line="298" w:lineRule="auto"/>
        <w:rPr>
          <w:rFonts w:ascii="Arial"/>
          <w:sz w:val="21"/>
        </w:rPr>
      </w:pPr>
    </w:p>
    <w:p w14:paraId="780EF590">
      <w:pPr>
        <w:spacing w:line="299" w:lineRule="auto"/>
        <w:rPr>
          <w:rFonts w:ascii="Arial"/>
          <w:sz w:val="21"/>
        </w:rPr>
      </w:pPr>
    </w:p>
    <w:p w14:paraId="43D6AE3B">
      <w:pPr>
        <w:spacing w:line="299" w:lineRule="auto"/>
        <w:rPr>
          <w:rFonts w:ascii="Arial"/>
          <w:sz w:val="21"/>
        </w:rPr>
      </w:pPr>
    </w:p>
    <w:p w14:paraId="583D1566">
      <w:pPr>
        <w:pStyle w:val="2"/>
        <w:spacing w:before="62" w:line="231" w:lineRule="auto"/>
        <w:ind w:left="1484"/>
        <w:rPr>
          <w:sz w:val="19"/>
          <w:szCs w:val="19"/>
        </w:rPr>
      </w:pPr>
      <w:r>
        <w:rPr>
          <w:b/>
          <w:bCs/>
          <w:spacing w:val="32"/>
          <w:sz w:val="19"/>
          <w:szCs w:val="19"/>
        </w:rPr>
        <w:t>（</w:t>
      </w:r>
      <w:r>
        <w:rPr>
          <w:spacing w:val="-32"/>
          <w:sz w:val="19"/>
          <w:szCs w:val="19"/>
        </w:rPr>
        <w:t xml:space="preserve"> </w:t>
      </w:r>
      <w:r>
        <w:rPr>
          <w:b/>
          <w:bCs/>
          <w:spacing w:val="32"/>
          <w:sz w:val="19"/>
          <w:szCs w:val="19"/>
        </w:rPr>
        <w:t>本合同范本仅供参考</w:t>
      </w:r>
      <w:r>
        <w:rPr>
          <w:spacing w:val="-31"/>
          <w:sz w:val="19"/>
          <w:szCs w:val="19"/>
        </w:rPr>
        <w:t xml:space="preserve"> </w:t>
      </w:r>
      <w:r>
        <w:rPr>
          <w:b/>
          <w:bCs/>
          <w:spacing w:val="32"/>
          <w:sz w:val="19"/>
          <w:szCs w:val="19"/>
        </w:rPr>
        <w:t>，</w:t>
      </w:r>
      <w:r>
        <w:rPr>
          <w:spacing w:val="-37"/>
          <w:sz w:val="19"/>
          <w:szCs w:val="19"/>
        </w:rPr>
        <w:t xml:space="preserve"> </w:t>
      </w:r>
      <w:r>
        <w:rPr>
          <w:b/>
          <w:bCs/>
          <w:spacing w:val="32"/>
          <w:sz w:val="19"/>
          <w:szCs w:val="19"/>
        </w:rPr>
        <w:t>具体以实际签订合同为准）</w:t>
      </w:r>
    </w:p>
    <w:p w14:paraId="0CD53D7E">
      <w:pPr>
        <w:spacing w:line="279" w:lineRule="auto"/>
        <w:rPr>
          <w:rFonts w:ascii="Arial"/>
          <w:sz w:val="21"/>
        </w:rPr>
      </w:pPr>
    </w:p>
    <w:p w14:paraId="37EDD29A">
      <w:pPr>
        <w:spacing w:line="279" w:lineRule="auto"/>
        <w:rPr>
          <w:rFonts w:ascii="Arial"/>
          <w:sz w:val="21"/>
        </w:rPr>
      </w:pPr>
    </w:p>
    <w:p w14:paraId="34D4DBDB">
      <w:pPr>
        <w:spacing w:line="279" w:lineRule="auto"/>
        <w:rPr>
          <w:rFonts w:ascii="Arial"/>
          <w:sz w:val="21"/>
        </w:rPr>
      </w:pPr>
    </w:p>
    <w:p w14:paraId="4D5DD0A6">
      <w:pPr>
        <w:spacing w:line="280" w:lineRule="auto"/>
        <w:rPr>
          <w:rFonts w:ascii="Arial"/>
          <w:sz w:val="21"/>
        </w:rPr>
      </w:pPr>
    </w:p>
    <w:p w14:paraId="088BBD22">
      <w:pPr>
        <w:spacing w:line="280" w:lineRule="auto"/>
        <w:rPr>
          <w:rFonts w:ascii="Arial"/>
          <w:sz w:val="21"/>
        </w:rPr>
      </w:pPr>
    </w:p>
    <w:p w14:paraId="4C7C23A9">
      <w:pPr>
        <w:pStyle w:val="2"/>
        <w:spacing w:before="218" w:line="225" w:lineRule="auto"/>
        <w:ind w:left="2114"/>
        <w:rPr>
          <w:sz w:val="67"/>
          <w:szCs w:val="67"/>
        </w:rPr>
      </w:pPr>
      <w:r>
        <w:rPr>
          <w:spacing w:val="18"/>
          <w:sz w:val="67"/>
          <w:szCs w:val="67"/>
        </w:rPr>
        <w:t>政府采购合同</w:t>
      </w:r>
    </w:p>
    <w:p w14:paraId="0A188F7D">
      <w:pPr>
        <w:spacing w:line="258" w:lineRule="auto"/>
        <w:rPr>
          <w:rFonts w:ascii="Arial"/>
          <w:sz w:val="21"/>
        </w:rPr>
      </w:pPr>
    </w:p>
    <w:p w14:paraId="1D74136B">
      <w:pPr>
        <w:spacing w:line="259" w:lineRule="auto"/>
        <w:rPr>
          <w:rFonts w:ascii="Arial"/>
          <w:sz w:val="21"/>
        </w:rPr>
      </w:pPr>
    </w:p>
    <w:p w14:paraId="4B24179B">
      <w:pPr>
        <w:spacing w:line="259" w:lineRule="auto"/>
        <w:rPr>
          <w:rFonts w:ascii="Arial"/>
          <w:sz w:val="21"/>
        </w:rPr>
      </w:pPr>
    </w:p>
    <w:p w14:paraId="7907ACFB">
      <w:pPr>
        <w:spacing w:line="259" w:lineRule="auto"/>
        <w:rPr>
          <w:rFonts w:ascii="Arial"/>
          <w:sz w:val="21"/>
        </w:rPr>
      </w:pPr>
    </w:p>
    <w:p w14:paraId="64E183A0">
      <w:pPr>
        <w:spacing w:line="259" w:lineRule="auto"/>
        <w:rPr>
          <w:rFonts w:ascii="Arial"/>
          <w:sz w:val="21"/>
        </w:rPr>
      </w:pPr>
    </w:p>
    <w:p w14:paraId="71A50E37">
      <w:pPr>
        <w:spacing w:line="259" w:lineRule="auto"/>
        <w:rPr>
          <w:rFonts w:ascii="Arial"/>
          <w:sz w:val="21"/>
        </w:rPr>
      </w:pPr>
    </w:p>
    <w:p w14:paraId="5FAC0D22">
      <w:pPr>
        <w:spacing w:line="259" w:lineRule="auto"/>
        <w:rPr>
          <w:rFonts w:ascii="Arial"/>
          <w:sz w:val="21"/>
        </w:rPr>
      </w:pPr>
    </w:p>
    <w:p w14:paraId="29CB9304">
      <w:pPr>
        <w:spacing w:line="259" w:lineRule="auto"/>
        <w:rPr>
          <w:rFonts w:ascii="Arial"/>
          <w:sz w:val="21"/>
        </w:rPr>
      </w:pPr>
    </w:p>
    <w:p w14:paraId="553AAF33">
      <w:pPr>
        <w:pStyle w:val="2"/>
        <w:spacing w:before="140" w:line="200" w:lineRule="auto"/>
        <w:ind w:left="723"/>
        <w:rPr>
          <w:sz w:val="34"/>
          <w:szCs w:val="34"/>
        </w:rPr>
      </w:pPr>
      <w:r>
        <w:rPr>
          <w:spacing w:val="-30"/>
          <w:sz w:val="34"/>
          <w:szCs w:val="34"/>
        </w:rPr>
        <w:t>项</w:t>
      </w:r>
      <w:r>
        <w:rPr>
          <w:spacing w:val="72"/>
          <w:sz w:val="34"/>
          <w:szCs w:val="34"/>
        </w:rPr>
        <w:t xml:space="preserve"> </w:t>
      </w:r>
      <w:r>
        <w:rPr>
          <w:rFonts w:ascii="Microsoft YaHei UI" w:hAnsi="Microsoft YaHei UI" w:eastAsia="Microsoft YaHei UI" w:cs="Microsoft YaHei UI"/>
          <w:spacing w:val="-30"/>
          <w:sz w:val="34"/>
          <w:szCs w:val="34"/>
        </w:rPr>
        <w:t>目</w:t>
      </w:r>
      <w:r>
        <w:rPr>
          <w:rFonts w:ascii="Microsoft YaHei UI" w:hAnsi="Microsoft YaHei UI" w:eastAsia="Microsoft YaHei UI" w:cs="Microsoft YaHei UI"/>
          <w:spacing w:val="32"/>
          <w:sz w:val="34"/>
          <w:szCs w:val="34"/>
        </w:rPr>
        <w:t xml:space="preserve">  </w:t>
      </w:r>
      <w:r>
        <w:rPr>
          <w:spacing w:val="-30"/>
          <w:sz w:val="34"/>
          <w:szCs w:val="34"/>
        </w:rPr>
        <w:t>名 称：</w:t>
      </w:r>
    </w:p>
    <w:p w14:paraId="08474E68">
      <w:pPr>
        <w:pStyle w:val="2"/>
        <w:spacing w:before="302" w:line="229" w:lineRule="auto"/>
        <w:ind w:left="731"/>
        <w:rPr>
          <w:sz w:val="34"/>
          <w:szCs w:val="34"/>
        </w:rPr>
      </w:pPr>
      <w:r>
        <w:rPr>
          <w:spacing w:val="-20"/>
          <w:sz w:val="34"/>
          <w:szCs w:val="34"/>
        </w:rPr>
        <w:t>合</w:t>
      </w:r>
      <w:r>
        <w:rPr>
          <w:spacing w:val="68"/>
          <w:sz w:val="34"/>
          <w:szCs w:val="34"/>
        </w:rPr>
        <w:t xml:space="preserve"> </w:t>
      </w:r>
      <w:r>
        <w:rPr>
          <w:spacing w:val="-20"/>
          <w:sz w:val="34"/>
          <w:szCs w:val="34"/>
        </w:rPr>
        <w:t>同</w:t>
      </w:r>
      <w:r>
        <w:rPr>
          <w:spacing w:val="31"/>
          <w:sz w:val="34"/>
          <w:szCs w:val="34"/>
        </w:rPr>
        <w:t xml:space="preserve"> </w:t>
      </w:r>
      <w:r>
        <w:rPr>
          <w:spacing w:val="-20"/>
          <w:sz w:val="34"/>
          <w:szCs w:val="34"/>
        </w:rPr>
        <w:t>编 号：</w:t>
      </w:r>
    </w:p>
    <w:p w14:paraId="44DAC322">
      <w:pPr>
        <w:spacing w:line="273" w:lineRule="auto"/>
        <w:rPr>
          <w:rFonts w:ascii="Arial"/>
          <w:sz w:val="21"/>
        </w:rPr>
      </w:pPr>
    </w:p>
    <w:p w14:paraId="3D2544FA">
      <w:pPr>
        <w:spacing w:line="273" w:lineRule="auto"/>
        <w:rPr>
          <w:rFonts w:ascii="Arial"/>
          <w:sz w:val="21"/>
        </w:rPr>
      </w:pPr>
    </w:p>
    <w:p w14:paraId="12082C0D">
      <w:pPr>
        <w:spacing w:line="274" w:lineRule="auto"/>
        <w:rPr>
          <w:rFonts w:ascii="Arial"/>
          <w:sz w:val="21"/>
        </w:rPr>
      </w:pPr>
    </w:p>
    <w:p w14:paraId="7BB70065">
      <w:pPr>
        <w:spacing w:line="274" w:lineRule="auto"/>
        <w:rPr>
          <w:rFonts w:ascii="Arial"/>
          <w:sz w:val="21"/>
        </w:rPr>
      </w:pPr>
    </w:p>
    <w:p w14:paraId="1EE9620E">
      <w:pPr>
        <w:spacing w:line="274" w:lineRule="auto"/>
        <w:rPr>
          <w:rFonts w:ascii="Arial"/>
          <w:sz w:val="21"/>
        </w:rPr>
      </w:pPr>
    </w:p>
    <w:p w14:paraId="3F24AD0F">
      <w:pPr>
        <w:spacing w:line="274" w:lineRule="auto"/>
        <w:rPr>
          <w:rFonts w:ascii="Arial"/>
          <w:sz w:val="21"/>
        </w:rPr>
      </w:pPr>
    </w:p>
    <w:p w14:paraId="39B723D7">
      <w:pPr>
        <w:spacing w:line="274" w:lineRule="auto"/>
        <w:rPr>
          <w:rFonts w:ascii="Arial"/>
          <w:sz w:val="21"/>
        </w:rPr>
      </w:pPr>
    </w:p>
    <w:p w14:paraId="59A2AEC9">
      <w:pPr>
        <w:pStyle w:val="2"/>
        <w:spacing w:before="141" w:line="450" w:lineRule="auto"/>
        <w:ind w:left="1120" w:right="889" w:firstLine="37"/>
        <w:rPr>
          <w:sz w:val="34"/>
          <w:szCs w:val="34"/>
        </w:rPr>
      </w:pPr>
      <w:r>
        <w:rPr>
          <w:spacing w:val="-11"/>
          <w:sz w:val="34"/>
          <w:szCs w:val="34"/>
        </w:rPr>
        <w:t>甲</w:t>
      </w:r>
      <w:r>
        <w:rPr>
          <w:spacing w:val="42"/>
          <w:sz w:val="34"/>
          <w:szCs w:val="34"/>
        </w:rPr>
        <w:t xml:space="preserve">   </w:t>
      </w:r>
      <w:r>
        <w:rPr>
          <w:rFonts w:ascii="Microsoft YaHei UI" w:hAnsi="Microsoft YaHei UI" w:eastAsia="Microsoft YaHei UI" w:cs="Microsoft YaHei UI"/>
          <w:spacing w:val="-11"/>
          <w:sz w:val="34"/>
          <w:szCs w:val="34"/>
        </w:rPr>
        <w:t>方</w:t>
      </w:r>
      <w:r>
        <w:rPr>
          <w:rFonts w:ascii="Microsoft YaHei UI" w:hAnsi="Microsoft YaHei UI" w:eastAsia="Microsoft YaHei UI" w:cs="Microsoft YaHei UI"/>
          <w:spacing w:val="-29"/>
          <w:sz w:val="34"/>
          <w:szCs w:val="34"/>
        </w:rPr>
        <w:t xml:space="preserve"> </w:t>
      </w:r>
      <w:r>
        <w:rPr>
          <w:spacing w:val="-11"/>
          <w:sz w:val="34"/>
          <w:szCs w:val="34"/>
        </w:rPr>
        <w:t>：</w:t>
      </w:r>
      <w:r>
        <w:rPr>
          <w:spacing w:val="140"/>
          <w:sz w:val="34"/>
          <w:szCs w:val="34"/>
        </w:rPr>
        <w:t xml:space="preserve"> </w:t>
      </w:r>
      <w:r>
        <w:rPr>
          <w:spacing w:val="-11"/>
          <w:sz w:val="34"/>
          <w:szCs w:val="34"/>
        </w:rPr>
        <w:t>西双版纳傣族自治州第一中学</w:t>
      </w:r>
      <w:r>
        <w:rPr>
          <w:rFonts w:ascii="Microsoft YaHei UI" w:hAnsi="Microsoft YaHei UI" w:eastAsia="Microsoft YaHei UI" w:cs="Microsoft YaHei UI"/>
          <w:spacing w:val="-14"/>
          <w:sz w:val="34"/>
          <w:szCs w:val="34"/>
        </w:rPr>
        <w:t>⼄       ⽅</w:t>
      </w:r>
      <w:r>
        <w:rPr>
          <w:rFonts w:ascii="Microsoft YaHei UI" w:hAnsi="Microsoft YaHei UI" w:eastAsia="Microsoft YaHei UI" w:cs="Microsoft YaHei UI"/>
          <w:spacing w:val="-71"/>
          <w:sz w:val="34"/>
          <w:szCs w:val="34"/>
        </w:rPr>
        <w:t xml:space="preserve"> </w:t>
      </w:r>
      <w:r>
        <w:rPr>
          <w:spacing w:val="-14"/>
          <w:sz w:val="34"/>
          <w:szCs w:val="34"/>
        </w:rPr>
        <w:t>：</w:t>
      </w:r>
    </w:p>
    <w:p w14:paraId="34252950">
      <w:pPr>
        <w:spacing w:line="450" w:lineRule="auto"/>
        <w:rPr>
          <w:sz w:val="34"/>
          <w:szCs w:val="34"/>
        </w:rPr>
        <w:sectPr>
          <w:footerReference r:id="rId49" w:type="default"/>
          <w:pgSz w:w="11900" w:h="16840"/>
          <w:pgMar w:top="400" w:right="1785" w:bottom="877" w:left="1785" w:header="0" w:footer="715" w:gutter="0"/>
          <w:cols w:space="720" w:num="1"/>
        </w:sectPr>
      </w:pPr>
    </w:p>
    <w:p w14:paraId="7224D0F7">
      <w:pPr>
        <w:spacing w:line="243" w:lineRule="auto"/>
        <w:rPr>
          <w:rFonts w:ascii="Arial"/>
          <w:sz w:val="21"/>
        </w:rPr>
      </w:pPr>
    </w:p>
    <w:p w14:paraId="2D498779">
      <w:pPr>
        <w:spacing w:line="244" w:lineRule="auto"/>
        <w:rPr>
          <w:rFonts w:ascii="Arial"/>
          <w:sz w:val="21"/>
        </w:rPr>
      </w:pPr>
    </w:p>
    <w:p w14:paraId="1758AA15">
      <w:pPr>
        <w:spacing w:line="244" w:lineRule="auto"/>
        <w:rPr>
          <w:rFonts w:ascii="Arial"/>
          <w:sz w:val="21"/>
        </w:rPr>
      </w:pPr>
    </w:p>
    <w:p w14:paraId="319E9B3E">
      <w:pPr>
        <w:spacing w:line="244" w:lineRule="auto"/>
        <w:rPr>
          <w:rFonts w:ascii="Arial"/>
          <w:sz w:val="21"/>
        </w:rPr>
      </w:pPr>
    </w:p>
    <w:p w14:paraId="394BCBDC">
      <w:pPr>
        <w:spacing w:line="244" w:lineRule="auto"/>
        <w:rPr>
          <w:rFonts w:ascii="Arial"/>
          <w:sz w:val="21"/>
        </w:rPr>
      </w:pPr>
    </w:p>
    <w:p w14:paraId="2519D10B">
      <w:pPr>
        <w:spacing w:line="244" w:lineRule="auto"/>
        <w:rPr>
          <w:rFonts w:ascii="Arial"/>
          <w:sz w:val="21"/>
        </w:rPr>
      </w:pPr>
    </w:p>
    <w:p w14:paraId="5A1332C2">
      <w:pPr>
        <w:spacing w:line="244" w:lineRule="auto"/>
        <w:rPr>
          <w:rFonts w:ascii="Arial"/>
          <w:sz w:val="21"/>
        </w:rPr>
      </w:pPr>
    </w:p>
    <w:p w14:paraId="3A5CA8E6">
      <w:pPr>
        <w:spacing w:line="244" w:lineRule="auto"/>
        <w:rPr>
          <w:rFonts w:ascii="Arial"/>
          <w:sz w:val="21"/>
        </w:rPr>
      </w:pPr>
    </w:p>
    <w:p w14:paraId="1B582F8F">
      <w:pPr>
        <w:spacing w:line="244" w:lineRule="auto"/>
        <w:rPr>
          <w:rFonts w:ascii="Arial"/>
          <w:sz w:val="21"/>
        </w:rPr>
      </w:pPr>
    </w:p>
    <w:p w14:paraId="4F3FDF6A">
      <w:pPr>
        <w:pStyle w:val="2"/>
        <w:spacing w:before="78" w:line="221" w:lineRule="auto"/>
        <w:ind w:left="61"/>
        <w:rPr>
          <w:sz w:val="24"/>
          <w:szCs w:val="24"/>
        </w:rPr>
      </w:pPr>
      <w:r>
        <w:rPr>
          <w:spacing w:val="-4"/>
          <w:sz w:val="24"/>
          <w:szCs w:val="24"/>
        </w:rPr>
        <w:t>甲方（采购人公章）名称：</w:t>
      </w:r>
      <w:r>
        <w:rPr>
          <w:sz w:val="24"/>
          <w:szCs w:val="24"/>
          <w:u w:val="single" w:color="auto"/>
        </w:rPr>
        <w:t xml:space="preserve">                           </w:t>
      </w:r>
    </w:p>
    <w:p w14:paraId="6674FBD3">
      <w:pPr>
        <w:spacing w:line="244" w:lineRule="auto"/>
        <w:rPr>
          <w:rFonts w:ascii="Arial"/>
          <w:sz w:val="21"/>
        </w:rPr>
      </w:pPr>
    </w:p>
    <w:p w14:paraId="7DBC2F2A">
      <w:pPr>
        <w:spacing w:line="244" w:lineRule="auto"/>
        <w:rPr>
          <w:rFonts w:ascii="Arial"/>
          <w:sz w:val="21"/>
        </w:rPr>
      </w:pPr>
    </w:p>
    <w:p w14:paraId="0A46DDA9">
      <w:pPr>
        <w:pStyle w:val="2"/>
        <w:spacing w:before="78" w:line="232" w:lineRule="auto"/>
        <w:ind w:left="30"/>
        <w:rPr>
          <w:sz w:val="24"/>
          <w:szCs w:val="24"/>
        </w:rPr>
      </w:pPr>
      <w:r>
        <w:rPr>
          <w:spacing w:val="-6"/>
          <w:sz w:val="24"/>
          <w:szCs w:val="24"/>
        </w:rPr>
        <w:t>地址：</w:t>
      </w:r>
      <w:r>
        <w:rPr>
          <w:sz w:val="24"/>
          <w:szCs w:val="24"/>
          <w:u w:val="single" w:color="auto"/>
        </w:rPr>
        <w:t xml:space="preserve">                                             </w:t>
      </w:r>
    </w:p>
    <w:p w14:paraId="0BCB9B37">
      <w:pPr>
        <w:spacing w:line="477" w:lineRule="auto"/>
        <w:rPr>
          <w:rFonts w:ascii="Arial"/>
          <w:sz w:val="21"/>
        </w:rPr>
      </w:pPr>
    </w:p>
    <w:p w14:paraId="2DC24631">
      <w:pPr>
        <w:pStyle w:val="2"/>
        <w:spacing w:before="78" w:line="223" w:lineRule="auto"/>
        <w:ind w:left="37"/>
        <w:rPr>
          <w:sz w:val="24"/>
          <w:szCs w:val="24"/>
        </w:rPr>
      </w:pPr>
      <w:r>
        <w:rPr>
          <w:spacing w:val="-2"/>
          <w:sz w:val="24"/>
          <w:szCs w:val="24"/>
        </w:rPr>
        <w:t>法定代表人或委托代理人：</w:t>
      </w:r>
      <w:r>
        <w:rPr>
          <w:sz w:val="24"/>
          <w:szCs w:val="24"/>
          <w:u w:val="single" w:color="auto"/>
        </w:rPr>
        <w:t xml:space="preserve">                           </w:t>
      </w:r>
    </w:p>
    <w:p w14:paraId="7877DC87">
      <w:pPr>
        <w:spacing w:line="243" w:lineRule="auto"/>
        <w:rPr>
          <w:rFonts w:ascii="Arial"/>
          <w:sz w:val="21"/>
        </w:rPr>
      </w:pPr>
    </w:p>
    <w:p w14:paraId="1EE50544">
      <w:pPr>
        <w:spacing w:line="243" w:lineRule="auto"/>
        <w:rPr>
          <w:rFonts w:ascii="Arial"/>
          <w:sz w:val="21"/>
        </w:rPr>
      </w:pPr>
    </w:p>
    <w:p w14:paraId="3BDE6FEA">
      <w:pPr>
        <w:pStyle w:val="2"/>
        <w:spacing w:before="78" w:line="222" w:lineRule="auto"/>
        <w:ind w:left="30"/>
        <w:rPr>
          <w:sz w:val="24"/>
          <w:szCs w:val="24"/>
        </w:rPr>
      </w:pPr>
      <w:r>
        <w:rPr>
          <w:spacing w:val="-2"/>
          <w:sz w:val="24"/>
          <w:szCs w:val="24"/>
        </w:rPr>
        <w:t>项目（技术）负责人：</w:t>
      </w:r>
      <w:r>
        <w:rPr>
          <w:sz w:val="24"/>
          <w:szCs w:val="24"/>
          <w:u w:val="single" w:color="auto"/>
        </w:rPr>
        <w:t xml:space="preserve">                               </w:t>
      </w:r>
    </w:p>
    <w:p w14:paraId="3D566430">
      <w:pPr>
        <w:spacing w:line="244" w:lineRule="auto"/>
        <w:rPr>
          <w:rFonts w:ascii="Arial"/>
          <w:sz w:val="21"/>
        </w:rPr>
      </w:pPr>
    </w:p>
    <w:p w14:paraId="5719F2A4">
      <w:pPr>
        <w:spacing w:line="245" w:lineRule="auto"/>
        <w:rPr>
          <w:rFonts w:ascii="Arial"/>
          <w:sz w:val="21"/>
        </w:rPr>
      </w:pPr>
    </w:p>
    <w:p w14:paraId="0AEC9F03">
      <w:pPr>
        <w:pStyle w:val="2"/>
        <w:spacing w:before="78" w:line="223" w:lineRule="auto"/>
        <w:ind w:left="56"/>
        <w:rPr>
          <w:sz w:val="24"/>
          <w:szCs w:val="24"/>
        </w:rPr>
      </w:pPr>
      <w:r>
        <w:rPr>
          <w:spacing w:val="-8"/>
          <w:sz w:val="24"/>
          <w:szCs w:val="24"/>
        </w:rPr>
        <w:t>电话：</w:t>
      </w:r>
      <w:r>
        <w:rPr>
          <w:spacing w:val="-8"/>
          <w:sz w:val="24"/>
          <w:szCs w:val="24"/>
          <w:u w:val="single" w:color="auto"/>
        </w:rPr>
        <w:t xml:space="preserve">                                                </w:t>
      </w:r>
    </w:p>
    <w:p w14:paraId="7FD9F4DA">
      <w:pPr>
        <w:spacing w:line="267" w:lineRule="auto"/>
        <w:rPr>
          <w:rFonts w:ascii="Arial"/>
          <w:sz w:val="21"/>
        </w:rPr>
      </w:pPr>
    </w:p>
    <w:p w14:paraId="76F653B4">
      <w:pPr>
        <w:spacing w:line="268" w:lineRule="auto"/>
        <w:rPr>
          <w:rFonts w:ascii="Arial"/>
          <w:sz w:val="21"/>
        </w:rPr>
      </w:pPr>
    </w:p>
    <w:p w14:paraId="2423C485">
      <w:pPr>
        <w:spacing w:line="268" w:lineRule="auto"/>
        <w:rPr>
          <w:rFonts w:ascii="Arial"/>
          <w:sz w:val="21"/>
        </w:rPr>
      </w:pPr>
    </w:p>
    <w:p w14:paraId="75535DEC">
      <w:pPr>
        <w:spacing w:line="268" w:lineRule="auto"/>
        <w:rPr>
          <w:rFonts w:ascii="Arial"/>
          <w:sz w:val="21"/>
        </w:rPr>
      </w:pPr>
    </w:p>
    <w:p w14:paraId="10E19514">
      <w:pPr>
        <w:spacing w:line="268" w:lineRule="auto"/>
        <w:rPr>
          <w:rFonts w:ascii="Arial"/>
          <w:sz w:val="21"/>
        </w:rPr>
      </w:pPr>
    </w:p>
    <w:p w14:paraId="71F3158A">
      <w:pPr>
        <w:pStyle w:val="2"/>
        <w:spacing w:before="78" w:line="221" w:lineRule="auto"/>
        <w:ind w:left="46"/>
        <w:rPr>
          <w:sz w:val="24"/>
          <w:szCs w:val="24"/>
        </w:rPr>
      </w:pPr>
      <w:r>
        <w:rPr>
          <w:spacing w:val="-3"/>
          <w:sz w:val="24"/>
          <w:szCs w:val="24"/>
        </w:rPr>
        <w:t>乙方（供应商公章）名称：</w:t>
      </w:r>
      <w:r>
        <w:rPr>
          <w:sz w:val="24"/>
          <w:szCs w:val="24"/>
          <w:u w:val="single" w:color="auto"/>
        </w:rPr>
        <w:t xml:space="preserve">                            </w:t>
      </w:r>
    </w:p>
    <w:p w14:paraId="0A38901D">
      <w:pPr>
        <w:spacing w:line="244" w:lineRule="auto"/>
        <w:rPr>
          <w:rFonts w:ascii="Arial"/>
          <w:sz w:val="21"/>
        </w:rPr>
      </w:pPr>
    </w:p>
    <w:p w14:paraId="641525A6">
      <w:pPr>
        <w:spacing w:line="244" w:lineRule="auto"/>
        <w:rPr>
          <w:rFonts w:ascii="Arial"/>
          <w:sz w:val="21"/>
        </w:rPr>
      </w:pPr>
    </w:p>
    <w:p w14:paraId="5E08885B">
      <w:pPr>
        <w:pStyle w:val="2"/>
        <w:spacing w:before="78" w:line="232" w:lineRule="auto"/>
        <w:ind w:left="30"/>
        <w:rPr>
          <w:sz w:val="24"/>
          <w:szCs w:val="24"/>
        </w:rPr>
      </w:pPr>
      <w:r>
        <w:rPr>
          <w:spacing w:val="-6"/>
          <w:sz w:val="24"/>
          <w:szCs w:val="24"/>
        </w:rPr>
        <w:t>地址：</w:t>
      </w:r>
      <w:r>
        <w:rPr>
          <w:sz w:val="24"/>
          <w:szCs w:val="24"/>
          <w:u w:val="single" w:color="auto"/>
        </w:rPr>
        <w:t xml:space="preserve">                                              </w:t>
      </w:r>
    </w:p>
    <w:p w14:paraId="3F7FF109">
      <w:pPr>
        <w:spacing w:line="477" w:lineRule="auto"/>
        <w:rPr>
          <w:rFonts w:ascii="Arial"/>
          <w:sz w:val="21"/>
        </w:rPr>
      </w:pPr>
    </w:p>
    <w:p w14:paraId="34C5A2A2">
      <w:pPr>
        <w:pStyle w:val="2"/>
        <w:spacing w:before="78" w:line="223" w:lineRule="auto"/>
        <w:ind w:left="37"/>
        <w:rPr>
          <w:sz w:val="24"/>
          <w:szCs w:val="24"/>
        </w:rPr>
      </w:pPr>
      <w:r>
        <w:rPr>
          <w:spacing w:val="-2"/>
          <w:sz w:val="24"/>
          <w:szCs w:val="24"/>
        </w:rPr>
        <w:t>法定代表人或委托代理人：</w:t>
      </w:r>
      <w:r>
        <w:rPr>
          <w:sz w:val="24"/>
          <w:szCs w:val="24"/>
          <w:u w:val="single" w:color="auto"/>
        </w:rPr>
        <w:t xml:space="preserve">                            </w:t>
      </w:r>
    </w:p>
    <w:p w14:paraId="6BB3CC0F">
      <w:pPr>
        <w:spacing w:line="243" w:lineRule="auto"/>
        <w:rPr>
          <w:rFonts w:ascii="Arial"/>
          <w:sz w:val="21"/>
        </w:rPr>
      </w:pPr>
    </w:p>
    <w:p w14:paraId="47195EAF">
      <w:pPr>
        <w:spacing w:line="243" w:lineRule="auto"/>
        <w:rPr>
          <w:rFonts w:ascii="Arial"/>
          <w:sz w:val="21"/>
        </w:rPr>
      </w:pPr>
    </w:p>
    <w:p w14:paraId="3AD29AC3">
      <w:pPr>
        <w:pStyle w:val="2"/>
        <w:spacing w:before="78" w:line="222" w:lineRule="auto"/>
        <w:ind w:left="30"/>
        <w:rPr>
          <w:sz w:val="24"/>
          <w:szCs w:val="24"/>
        </w:rPr>
      </w:pPr>
      <w:r>
        <w:rPr>
          <w:spacing w:val="-2"/>
          <w:sz w:val="24"/>
          <w:szCs w:val="24"/>
        </w:rPr>
        <w:t>项目（技术）负责人：</w:t>
      </w:r>
      <w:r>
        <w:rPr>
          <w:sz w:val="24"/>
          <w:szCs w:val="24"/>
          <w:u w:val="single" w:color="auto"/>
        </w:rPr>
        <w:t xml:space="preserve">                                </w:t>
      </w:r>
    </w:p>
    <w:p w14:paraId="15EEB1C4">
      <w:pPr>
        <w:spacing w:line="244" w:lineRule="auto"/>
        <w:rPr>
          <w:rFonts w:ascii="Arial"/>
          <w:sz w:val="21"/>
        </w:rPr>
      </w:pPr>
    </w:p>
    <w:p w14:paraId="677A0008">
      <w:pPr>
        <w:spacing w:line="245" w:lineRule="auto"/>
        <w:rPr>
          <w:rFonts w:ascii="Arial"/>
          <w:sz w:val="21"/>
        </w:rPr>
      </w:pPr>
    </w:p>
    <w:p w14:paraId="54C72B91">
      <w:pPr>
        <w:pStyle w:val="2"/>
        <w:spacing w:before="78" w:line="223" w:lineRule="auto"/>
        <w:ind w:left="56"/>
        <w:rPr>
          <w:sz w:val="24"/>
          <w:szCs w:val="24"/>
        </w:rPr>
      </w:pPr>
      <w:r>
        <w:rPr>
          <w:spacing w:val="-8"/>
          <w:sz w:val="24"/>
          <w:szCs w:val="24"/>
        </w:rPr>
        <w:t>电话：</w:t>
      </w:r>
      <w:r>
        <w:rPr>
          <w:spacing w:val="-8"/>
          <w:sz w:val="24"/>
          <w:szCs w:val="24"/>
          <w:u w:val="single" w:color="auto"/>
        </w:rPr>
        <w:t xml:space="preserve">                                                 </w:t>
      </w:r>
    </w:p>
    <w:p w14:paraId="5107E3B3">
      <w:pPr>
        <w:spacing w:line="244" w:lineRule="auto"/>
        <w:rPr>
          <w:rFonts w:ascii="Arial"/>
          <w:sz w:val="21"/>
        </w:rPr>
      </w:pPr>
    </w:p>
    <w:p w14:paraId="3C52567A">
      <w:pPr>
        <w:spacing w:line="244" w:lineRule="auto"/>
        <w:rPr>
          <w:rFonts w:ascii="Arial"/>
          <w:sz w:val="21"/>
        </w:rPr>
      </w:pPr>
    </w:p>
    <w:p w14:paraId="6137C052">
      <w:pPr>
        <w:spacing w:line="244" w:lineRule="auto"/>
        <w:rPr>
          <w:rFonts w:ascii="Arial"/>
          <w:sz w:val="21"/>
        </w:rPr>
      </w:pPr>
    </w:p>
    <w:p w14:paraId="23A97EC0">
      <w:pPr>
        <w:spacing w:line="245" w:lineRule="auto"/>
        <w:rPr>
          <w:rFonts w:ascii="Arial"/>
          <w:sz w:val="21"/>
        </w:rPr>
      </w:pPr>
    </w:p>
    <w:p w14:paraId="1C9612E2">
      <w:pPr>
        <w:spacing w:line="245" w:lineRule="auto"/>
        <w:rPr>
          <w:rFonts w:ascii="Arial"/>
          <w:sz w:val="21"/>
        </w:rPr>
      </w:pPr>
    </w:p>
    <w:p w14:paraId="0AFD9AE4">
      <w:pPr>
        <w:pStyle w:val="2"/>
        <w:spacing w:before="79" w:line="224" w:lineRule="auto"/>
        <w:ind w:left="35"/>
        <w:rPr>
          <w:sz w:val="24"/>
          <w:szCs w:val="24"/>
        </w:rPr>
      </w:pPr>
      <w:r>
        <w:rPr>
          <w:spacing w:val="-3"/>
          <w:sz w:val="24"/>
          <w:szCs w:val="24"/>
        </w:rPr>
        <w:t>签订地点：</w:t>
      </w:r>
      <w:r>
        <w:rPr>
          <w:spacing w:val="-3"/>
          <w:sz w:val="24"/>
          <w:szCs w:val="24"/>
          <w:u w:val="single" w:color="auto"/>
        </w:rPr>
        <w:t xml:space="preserve">                                           </w:t>
      </w:r>
    </w:p>
    <w:p w14:paraId="7F3EC7E9">
      <w:pPr>
        <w:spacing w:line="408" w:lineRule="auto"/>
        <w:rPr>
          <w:rFonts w:ascii="Arial"/>
          <w:sz w:val="21"/>
        </w:rPr>
      </w:pPr>
    </w:p>
    <w:p w14:paraId="39E9482D">
      <w:pPr>
        <w:pStyle w:val="2"/>
        <w:spacing w:before="78" w:line="223" w:lineRule="auto"/>
        <w:ind w:left="35"/>
        <w:rPr>
          <w:sz w:val="24"/>
          <w:szCs w:val="24"/>
        </w:rPr>
      </w:pPr>
      <w:r>
        <w:rPr>
          <w:spacing w:val="-3"/>
          <w:sz w:val="24"/>
          <w:szCs w:val="24"/>
        </w:rPr>
        <w:t>签订时间：</w:t>
      </w:r>
      <w:r>
        <w:rPr>
          <w:spacing w:val="-3"/>
          <w:sz w:val="24"/>
          <w:szCs w:val="24"/>
          <w:u w:val="single" w:color="auto"/>
        </w:rPr>
        <w:t xml:space="preserve">                                           </w:t>
      </w:r>
    </w:p>
    <w:p w14:paraId="2AABC7C3">
      <w:pPr>
        <w:spacing w:line="223" w:lineRule="auto"/>
        <w:rPr>
          <w:sz w:val="24"/>
          <w:szCs w:val="24"/>
        </w:rPr>
        <w:sectPr>
          <w:footerReference r:id="rId50" w:type="default"/>
          <w:pgSz w:w="11906" w:h="16839"/>
          <w:pgMar w:top="400" w:right="1785" w:bottom="1151" w:left="1785" w:header="0" w:footer="989" w:gutter="0"/>
          <w:cols w:space="720" w:num="1"/>
        </w:sectPr>
      </w:pPr>
    </w:p>
    <w:p w14:paraId="0E4373C9">
      <w:pPr>
        <w:spacing w:line="359" w:lineRule="auto"/>
        <w:rPr>
          <w:rFonts w:ascii="Arial"/>
          <w:sz w:val="21"/>
        </w:rPr>
      </w:pPr>
    </w:p>
    <w:p w14:paraId="3FF94435">
      <w:pPr>
        <w:pStyle w:val="2"/>
        <w:spacing w:before="78" w:line="324" w:lineRule="auto"/>
        <w:ind w:left="29" w:right="13" w:firstLine="445"/>
        <w:jc w:val="both"/>
        <w:rPr>
          <w:sz w:val="24"/>
          <w:szCs w:val="24"/>
        </w:rPr>
      </w:pPr>
      <w:r>
        <w:rPr>
          <w:spacing w:val="-19"/>
          <w:sz w:val="24"/>
          <w:szCs w:val="24"/>
        </w:rPr>
        <w:t>甲 乙</w:t>
      </w:r>
      <w:r>
        <w:rPr>
          <w:spacing w:val="-43"/>
          <w:sz w:val="24"/>
          <w:szCs w:val="24"/>
        </w:rPr>
        <w:t xml:space="preserve"> </w:t>
      </w:r>
      <w:r>
        <w:rPr>
          <w:spacing w:val="-19"/>
          <w:sz w:val="24"/>
          <w:szCs w:val="24"/>
        </w:rPr>
        <w:t>双</w:t>
      </w:r>
      <w:r>
        <w:rPr>
          <w:spacing w:val="-33"/>
          <w:sz w:val="24"/>
          <w:szCs w:val="24"/>
        </w:rPr>
        <w:t xml:space="preserve"> </w:t>
      </w:r>
      <w:r>
        <w:rPr>
          <w:spacing w:val="-19"/>
          <w:sz w:val="24"/>
          <w:szCs w:val="24"/>
        </w:rPr>
        <w:t>方</w:t>
      </w:r>
      <w:r>
        <w:rPr>
          <w:spacing w:val="-41"/>
          <w:sz w:val="24"/>
          <w:szCs w:val="24"/>
        </w:rPr>
        <w:t xml:space="preserve"> </w:t>
      </w:r>
      <w:r>
        <w:rPr>
          <w:spacing w:val="-19"/>
          <w:sz w:val="24"/>
          <w:szCs w:val="24"/>
        </w:rPr>
        <w:t>根</w:t>
      </w:r>
      <w:r>
        <w:rPr>
          <w:spacing w:val="-39"/>
          <w:sz w:val="24"/>
          <w:szCs w:val="24"/>
        </w:rPr>
        <w:t xml:space="preserve"> </w:t>
      </w:r>
      <w:r>
        <w:rPr>
          <w:spacing w:val="-19"/>
          <w:sz w:val="24"/>
          <w:szCs w:val="24"/>
        </w:rPr>
        <w:t>据</w:t>
      </w:r>
      <w:r>
        <w:rPr>
          <w:spacing w:val="-60"/>
          <w:sz w:val="24"/>
          <w:szCs w:val="24"/>
        </w:rPr>
        <w:t xml:space="preserve"> </w:t>
      </w:r>
      <w:r>
        <w:rPr>
          <w:spacing w:val="-19"/>
          <w:sz w:val="24"/>
          <w:szCs w:val="24"/>
        </w:rPr>
        <w:t>“</w:t>
      </w:r>
      <w:r>
        <w:rPr>
          <w:spacing w:val="-40"/>
          <w:sz w:val="24"/>
          <w:szCs w:val="24"/>
        </w:rPr>
        <w:t xml:space="preserve"> </w:t>
      </w:r>
      <w:r>
        <w:rPr>
          <w:spacing w:val="-19"/>
          <w:sz w:val="24"/>
          <w:szCs w:val="24"/>
        </w:rPr>
        <w:t>招</w:t>
      </w:r>
      <w:r>
        <w:rPr>
          <w:spacing w:val="-40"/>
          <w:sz w:val="24"/>
          <w:szCs w:val="24"/>
        </w:rPr>
        <w:t xml:space="preserve"> </w:t>
      </w:r>
      <w:r>
        <w:rPr>
          <w:spacing w:val="-19"/>
          <w:sz w:val="24"/>
          <w:szCs w:val="24"/>
        </w:rPr>
        <w:t>标</w:t>
      </w:r>
      <w:r>
        <w:rPr>
          <w:spacing w:val="-41"/>
          <w:sz w:val="24"/>
          <w:szCs w:val="24"/>
        </w:rPr>
        <w:t xml:space="preserve"> </w:t>
      </w:r>
      <w:r>
        <w:rPr>
          <w:spacing w:val="-19"/>
          <w:sz w:val="24"/>
          <w:szCs w:val="24"/>
        </w:rPr>
        <w:t>项 目</w:t>
      </w:r>
      <w:r>
        <w:rPr>
          <w:spacing w:val="-40"/>
          <w:sz w:val="24"/>
          <w:szCs w:val="24"/>
        </w:rPr>
        <w:t xml:space="preserve"> </w:t>
      </w:r>
      <w:r>
        <w:rPr>
          <w:spacing w:val="-19"/>
          <w:sz w:val="24"/>
          <w:szCs w:val="24"/>
        </w:rPr>
        <w:t>名</w:t>
      </w:r>
      <w:r>
        <w:rPr>
          <w:spacing w:val="-40"/>
          <w:sz w:val="24"/>
          <w:szCs w:val="24"/>
        </w:rPr>
        <w:t xml:space="preserve"> </w:t>
      </w:r>
      <w:r>
        <w:rPr>
          <w:spacing w:val="-19"/>
          <w:sz w:val="24"/>
          <w:szCs w:val="24"/>
        </w:rPr>
        <w:t>称 ”  项 目</w:t>
      </w:r>
      <w:r>
        <w:rPr>
          <w:spacing w:val="-42"/>
          <w:sz w:val="24"/>
          <w:szCs w:val="24"/>
        </w:rPr>
        <w:t xml:space="preserve"> </w:t>
      </w:r>
      <w:r>
        <w:rPr>
          <w:spacing w:val="-19"/>
          <w:sz w:val="24"/>
          <w:szCs w:val="24"/>
        </w:rPr>
        <w:t>招</w:t>
      </w:r>
      <w:r>
        <w:rPr>
          <w:spacing w:val="-40"/>
          <w:sz w:val="24"/>
          <w:szCs w:val="24"/>
        </w:rPr>
        <w:t xml:space="preserve"> </w:t>
      </w:r>
      <w:r>
        <w:rPr>
          <w:spacing w:val="-19"/>
          <w:sz w:val="24"/>
          <w:szCs w:val="24"/>
        </w:rPr>
        <w:t>标</w:t>
      </w:r>
      <w:r>
        <w:rPr>
          <w:spacing w:val="-37"/>
          <w:sz w:val="24"/>
          <w:szCs w:val="24"/>
        </w:rPr>
        <w:t xml:space="preserve"> </w:t>
      </w:r>
      <w:r>
        <w:rPr>
          <w:spacing w:val="-19"/>
          <w:sz w:val="24"/>
          <w:szCs w:val="24"/>
        </w:rPr>
        <w:t>结</w:t>
      </w:r>
      <w:r>
        <w:rPr>
          <w:spacing w:val="-38"/>
          <w:sz w:val="24"/>
          <w:szCs w:val="24"/>
        </w:rPr>
        <w:t xml:space="preserve"> </w:t>
      </w:r>
      <w:r>
        <w:rPr>
          <w:spacing w:val="-19"/>
          <w:sz w:val="24"/>
          <w:szCs w:val="24"/>
        </w:rPr>
        <w:t>果 (</w:t>
      </w:r>
      <w:r>
        <w:rPr>
          <w:spacing w:val="-37"/>
          <w:sz w:val="24"/>
          <w:szCs w:val="24"/>
        </w:rPr>
        <w:t xml:space="preserve"> </w:t>
      </w:r>
      <w:r>
        <w:rPr>
          <w:spacing w:val="-19"/>
          <w:sz w:val="24"/>
          <w:szCs w:val="24"/>
        </w:rPr>
        <w:t>采</w:t>
      </w:r>
      <w:r>
        <w:rPr>
          <w:spacing w:val="-40"/>
          <w:sz w:val="24"/>
          <w:szCs w:val="24"/>
        </w:rPr>
        <w:t xml:space="preserve"> </w:t>
      </w:r>
      <w:r>
        <w:rPr>
          <w:spacing w:val="-19"/>
          <w:sz w:val="24"/>
          <w:szCs w:val="24"/>
        </w:rPr>
        <w:t>购</w:t>
      </w:r>
      <w:r>
        <w:rPr>
          <w:spacing w:val="-36"/>
          <w:sz w:val="24"/>
          <w:szCs w:val="24"/>
        </w:rPr>
        <w:t xml:space="preserve"> </w:t>
      </w:r>
      <w:r>
        <w:rPr>
          <w:spacing w:val="-19"/>
          <w:sz w:val="24"/>
          <w:szCs w:val="24"/>
        </w:rPr>
        <w:t>代</w:t>
      </w:r>
      <w:r>
        <w:rPr>
          <w:spacing w:val="-38"/>
          <w:sz w:val="24"/>
          <w:szCs w:val="24"/>
        </w:rPr>
        <w:t xml:space="preserve"> </w:t>
      </w:r>
      <w:r>
        <w:rPr>
          <w:spacing w:val="-20"/>
          <w:sz w:val="24"/>
          <w:szCs w:val="24"/>
        </w:rPr>
        <w:t>理</w:t>
      </w:r>
      <w:r>
        <w:rPr>
          <w:spacing w:val="-42"/>
          <w:sz w:val="24"/>
          <w:szCs w:val="24"/>
        </w:rPr>
        <w:t xml:space="preserve"> </w:t>
      </w:r>
      <w:r>
        <w:rPr>
          <w:spacing w:val="-20"/>
          <w:sz w:val="24"/>
          <w:szCs w:val="24"/>
        </w:rPr>
        <w:t>机</w:t>
      </w:r>
      <w:r>
        <w:rPr>
          <w:spacing w:val="3"/>
          <w:sz w:val="24"/>
          <w:szCs w:val="24"/>
        </w:rPr>
        <w:t>构</w:t>
      </w:r>
      <w:r>
        <w:rPr>
          <w:spacing w:val="-23"/>
          <w:sz w:val="24"/>
          <w:szCs w:val="24"/>
        </w:rPr>
        <w:t>：</w:t>
      </w:r>
      <w:r>
        <w:rPr>
          <w:spacing w:val="3"/>
          <w:sz w:val="24"/>
          <w:szCs w:val="24"/>
          <w:u w:val="single" w:color="auto"/>
        </w:rPr>
        <w:t xml:space="preserve">            </w:t>
      </w:r>
      <w:r>
        <w:rPr>
          <w:spacing w:val="-84"/>
          <w:sz w:val="24"/>
          <w:szCs w:val="24"/>
        </w:rPr>
        <w:t xml:space="preserve"> </w:t>
      </w:r>
      <w:r>
        <w:rPr>
          <w:spacing w:val="-23"/>
          <w:sz w:val="24"/>
          <w:szCs w:val="24"/>
        </w:rPr>
        <w:t>，</w:t>
      </w:r>
      <w:r>
        <w:rPr>
          <w:spacing w:val="3"/>
          <w:sz w:val="24"/>
          <w:szCs w:val="24"/>
        </w:rPr>
        <w:t>项目编号：</w:t>
      </w:r>
      <w:r>
        <w:rPr>
          <w:spacing w:val="3"/>
          <w:sz w:val="24"/>
          <w:szCs w:val="24"/>
          <w:u w:val="single" w:color="auto"/>
        </w:rPr>
        <w:t xml:space="preserve">             </w:t>
      </w:r>
      <w:r>
        <w:rPr>
          <w:spacing w:val="-110"/>
          <w:sz w:val="24"/>
          <w:szCs w:val="24"/>
        </w:rPr>
        <w:t xml:space="preserve"> </w:t>
      </w:r>
      <w:r>
        <w:rPr>
          <w:spacing w:val="3"/>
          <w:sz w:val="24"/>
          <w:szCs w:val="24"/>
        </w:rPr>
        <w:t>)，确定由乙方负责</w:t>
      </w:r>
      <w:r>
        <w:rPr>
          <w:spacing w:val="2"/>
          <w:sz w:val="24"/>
          <w:szCs w:val="24"/>
        </w:rPr>
        <w:t>甲方</w:t>
      </w:r>
      <w:r>
        <w:rPr>
          <w:spacing w:val="2"/>
          <w:sz w:val="24"/>
          <w:szCs w:val="24"/>
          <w:u w:val="single" w:color="auto"/>
        </w:rPr>
        <w:t>（使用</w:t>
      </w:r>
      <w:r>
        <w:rPr>
          <w:spacing w:val="-2"/>
          <w:sz w:val="24"/>
          <w:szCs w:val="24"/>
          <w:u w:val="single" w:color="auto"/>
        </w:rPr>
        <w:t>部门</w:t>
      </w:r>
      <w:r>
        <w:rPr>
          <w:spacing w:val="43"/>
          <w:sz w:val="24"/>
          <w:szCs w:val="24"/>
          <w:u w:val="single" w:color="auto"/>
        </w:rPr>
        <w:t xml:space="preserve"> </w:t>
      </w:r>
      <w:r>
        <w:rPr>
          <w:spacing w:val="-2"/>
          <w:sz w:val="24"/>
          <w:szCs w:val="24"/>
          <w:u w:val="single" w:color="auto"/>
        </w:rPr>
        <w:t>）</w:t>
      </w:r>
      <w:r>
        <w:rPr>
          <w:spacing w:val="-2"/>
          <w:sz w:val="24"/>
          <w:szCs w:val="24"/>
        </w:rPr>
        <w:t>设备供应，经过双方充分协商达成一致意见，签订以下内容：</w:t>
      </w:r>
    </w:p>
    <w:p w14:paraId="76A19612">
      <w:pPr>
        <w:pStyle w:val="2"/>
        <w:spacing w:line="222" w:lineRule="auto"/>
        <w:ind w:left="33"/>
        <w:rPr>
          <w:sz w:val="24"/>
          <w:szCs w:val="24"/>
        </w:rPr>
      </w:pPr>
      <w:r>
        <w:rPr>
          <w:b/>
          <w:bCs/>
          <w:spacing w:val="-4"/>
          <w:sz w:val="24"/>
          <w:szCs w:val="24"/>
        </w:rPr>
        <w:t>一、主体设备要求和数量、价格：</w:t>
      </w:r>
    </w:p>
    <w:p w14:paraId="4B4E4187">
      <w:pPr>
        <w:pStyle w:val="2"/>
        <w:spacing w:before="131" w:line="222" w:lineRule="auto"/>
        <w:ind w:left="511"/>
        <w:rPr>
          <w:sz w:val="24"/>
          <w:szCs w:val="24"/>
        </w:rPr>
      </w:pPr>
      <w:r>
        <w:rPr>
          <w:spacing w:val="-6"/>
          <w:sz w:val="24"/>
          <w:szCs w:val="24"/>
        </w:rPr>
        <w:t>见附件</w:t>
      </w:r>
    </w:p>
    <w:p w14:paraId="6B4857C1">
      <w:pPr>
        <w:spacing w:line="472" w:lineRule="auto"/>
        <w:rPr>
          <w:rFonts w:ascii="Arial"/>
          <w:sz w:val="21"/>
        </w:rPr>
      </w:pPr>
    </w:p>
    <w:p w14:paraId="0B649382">
      <w:pPr>
        <w:pStyle w:val="2"/>
        <w:spacing w:before="78" w:line="220" w:lineRule="auto"/>
        <w:ind w:left="37"/>
        <w:rPr>
          <w:sz w:val="24"/>
          <w:szCs w:val="24"/>
        </w:rPr>
      </w:pPr>
      <w:r>
        <w:rPr>
          <w:b/>
          <w:bCs/>
          <w:spacing w:val="-4"/>
          <w:sz w:val="24"/>
          <w:szCs w:val="24"/>
        </w:rPr>
        <w:t>二、随机资料和配套附属设备要求</w:t>
      </w:r>
    </w:p>
    <w:p w14:paraId="0AB1177D">
      <w:pPr>
        <w:pStyle w:val="2"/>
        <w:spacing w:before="136" w:line="222" w:lineRule="auto"/>
        <w:ind w:left="509"/>
        <w:rPr>
          <w:sz w:val="24"/>
          <w:szCs w:val="24"/>
        </w:rPr>
      </w:pPr>
      <w:r>
        <w:rPr>
          <w:spacing w:val="-4"/>
          <w:sz w:val="24"/>
          <w:szCs w:val="24"/>
        </w:rPr>
        <w:t>标准配置。</w:t>
      </w:r>
    </w:p>
    <w:p w14:paraId="769DA5DB">
      <w:pPr>
        <w:spacing w:line="470" w:lineRule="auto"/>
        <w:rPr>
          <w:rFonts w:ascii="Arial"/>
          <w:sz w:val="21"/>
        </w:rPr>
      </w:pPr>
    </w:p>
    <w:p w14:paraId="57C6C796">
      <w:pPr>
        <w:pStyle w:val="2"/>
        <w:spacing w:before="79" w:line="222" w:lineRule="auto"/>
        <w:ind w:left="36"/>
        <w:rPr>
          <w:sz w:val="24"/>
          <w:szCs w:val="24"/>
        </w:rPr>
      </w:pPr>
      <w:r>
        <w:rPr>
          <w:b/>
          <w:bCs/>
          <w:spacing w:val="-5"/>
          <w:sz w:val="24"/>
          <w:szCs w:val="24"/>
        </w:rPr>
        <w:t>三、安装调试要求</w:t>
      </w:r>
    </w:p>
    <w:p w14:paraId="7E81F8ED">
      <w:pPr>
        <w:pStyle w:val="2"/>
        <w:spacing w:before="134" w:line="325" w:lineRule="auto"/>
        <w:ind w:left="31" w:right="13" w:firstLine="477"/>
        <w:rPr>
          <w:sz w:val="24"/>
          <w:szCs w:val="24"/>
        </w:rPr>
      </w:pPr>
      <w:r>
        <w:rPr>
          <w:spacing w:val="-3"/>
          <w:sz w:val="24"/>
          <w:szCs w:val="24"/>
        </w:rPr>
        <w:t>设备安装调试符合国家标准或规范，并满足甲方技</w:t>
      </w:r>
      <w:r>
        <w:rPr>
          <w:spacing w:val="-4"/>
          <w:sz w:val="24"/>
          <w:szCs w:val="24"/>
        </w:rPr>
        <w:t>术要求，乙方负责免费进</w:t>
      </w:r>
      <w:r>
        <w:rPr>
          <w:spacing w:val="-2"/>
          <w:sz w:val="24"/>
          <w:szCs w:val="24"/>
        </w:rPr>
        <w:t>行设备的安装测试同时完成。</w:t>
      </w:r>
    </w:p>
    <w:p w14:paraId="7DBE5D5A">
      <w:pPr>
        <w:spacing w:line="338" w:lineRule="auto"/>
        <w:rPr>
          <w:rFonts w:ascii="Arial"/>
          <w:sz w:val="21"/>
        </w:rPr>
      </w:pPr>
    </w:p>
    <w:p w14:paraId="1D8B5A04">
      <w:pPr>
        <w:pStyle w:val="2"/>
        <w:spacing w:before="78" w:line="222" w:lineRule="auto"/>
        <w:ind w:left="58"/>
        <w:rPr>
          <w:sz w:val="24"/>
          <w:szCs w:val="24"/>
        </w:rPr>
      </w:pPr>
      <w:r>
        <w:rPr>
          <w:b/>
          <w:bCs/>
          <w:spacing w:val="-3"/>
          <w:sz w:val="24"/>
          <w:szCs w:val="24"/>
        </w:rPr>
        <w:t>四、配套设备、备品备件（含易损件或消耗品）要求及长期供应优惠</w:t>
      </w:r>
      <w:r>
        <w:rPr>
          <w:b/>
          <w:bCs/>
          <w:spacing w:val="-4"/>
          <w:sz w:val="24"/>
          <w:szCs w:val="24"/>
        </w:rPr>
        <w:t>条件</w:t>
      </w:r>
    </w:p>
    <w:p w14:paraId="0C0AC231">
      <w:pPr>
        <w:pStyle w:val="2"/>
        <w:spacing w:before="133" w:line="222" w:lineRule="auto"/>
        <w:ind w:left="509"/>
        <w:rPr>
          <w:sz w:val="24"/>
          <w:szCs w:val="24"/>
        </w:rPr>
      </w:pPr>
      <w:r>
        <w:rPr>
          <w:spacing w:val="-3"/>
          <w:sz w:val="24"/>
          <w:szCs w:val="24"/>
        </w:rPr>
        <w:t>长期优惠供应。</w:t>
      </w:r>
    </w:p>
    <w:p w14:paraId="1F77811C">
      <w:pPr>
        <w:spacing w:line="472" w:lineRule="auto"/>
        <w:rPr>
          <w:rFonts w:ascii="Arial"/>
          <w:sz w:val="21"/>
        </w:rPr>
      </w:pPr>
    </w:p>
    <w:p w14:paraId="043E285B">
      <w:pPr>
        <w:pStyle w:val="2"/>
        <w:spacing w:before="79" w:line="222" w:lineRule="auto"/>
        <w:ind w:left="33"/>
        <w:rPr>
          <w:sz w:val="24"/>
          <w:szCs w:val="24"/>
        </w:rPr>
      </w:pPr>
      <w:r>
        <w:rPr>
          <w:b/>
          <w:bCs/>
          <w:spacing w:val="-1"/>
          <w:sz w:val="24"/>
          <w:szCs w:val="24"/>
        </w:rPr>
        <w:t>五、合同总价</w:t>
      </w:r>
      <w:r>
        <w:rPr>
          <w:b/>
          <w:bCs/>
          <w:spacing w:val="-19"/>
          <w:sz w:val="24"/>
          <w:szCs w:val="24"/>
        </w:rPr>
        <w:t>：（</w:t>
      </w:r>
      <w:r>
        <w:rPr>
          <w:b/>
          <w:bCs/>
          <w:spacing w:val="-1"/>
          <w:sz w:val="24"/>
          <w:szCs w:val="24"/>
        </w:rPr>
        <w:t>人民币</w:t>
      </w:r>
      <w:r>
        <w:rPr>
          <w:spacing w:val="-1"/>
          <w:sz w:val="24"/>
          <w:szCs w:val="24"/>
        </w:rPr>
        <w:t xml:space="preserve">  </w:t>
      </w:r>
      <w:r>
        <w:rPr>
          <w:b/>
          <w:bCs/>
          <w:spacing w:val="-1"/>
          <w:sz w:val="24"/>
          <w:szCs w:val="24"/>
        </w:rPr>
        <w:t>元）</w:t>
      </w:r>
      <w:r>
        <w:rPr>
          <w:spacing w:val="-1"/>
          <w:sz w:val="24"/>
          <w:szCs w:val="24"/>
          <w:u w:val="single" w:color="auto"/>
        </w:rPr>
        <w:t xml:space="preserve">           </w:t>
      </w:r>
      <w:r>
        <w:rPr>
          <w:spacing w:val="-98"/>
          <w:sz w:val="24"/>
          <w:szCs w:val="24"/>
        </w:rPr>
        <w:t xml:space="preserve"> </w:t>
      </w:r>
      <w:r>
        <w:rPr>
          <w:b/>
          <w:bCs/>
          <w:spacing w:val="-1"/>
          <w:sz w:val="24"/>
          <w:szCs w:val="24"/>
        </w:rPr>
        <w:t>元整</w:t>
      </w:r>
    </w:p>
    <w:p w14:paraId="2AF727E4">
      <w:pPr>
        <w:pStyle w:val="2"/>
        <w:spacing w:before="134" w:line="224" w:lineRule="auto"/>
        <w:ind w:left="509"/>
        <w:rPr>
          <w:sz w:val="24"/>
          <w:szCs w:val="24"/>
        </w:rPr>
      </w:pPr>
      <w:r>
        <w:rPr>
          <w:spacing w:val="-16"/>
          <w:sz w:val="24"/>
          <w:szCs w:val="24"/>
        </w:rPr>
        <w:t>小写：</w:t>
      </w:r>
      <w:r>
        <w:rPr>
          <w:spacing w:val="-88"/>
          <w:sz w:val="24"/>
          <w:szCs w:val="24"/>
        </w:rPr>
        <w:t xml:space="preserve"> </w:t>
      </w:r>
      <w:r>
        <w:rPr>
          <w:spacing w:val="-16"/>
          <w:sz w:val="24"/>
          <w:szCs w:val="24"/>
        </w:rPr>
        <w:t>￥</w:t>
      </w:r>
      <w:r>
        <w:rPr>
          <w:spacing w:val="-89"/>
          <w:sz w:val="24"/>
          <w:szCs w:val="24"/>
        </w:rPr>
        <w:t xml:space="preserve"> </w:t>
      </w:r>
      <w:r>
        <w:rPr>
          <w:sz w:val="24"/>
          <w:szCs w:val="24"/>
          <w:u w:val="single" w:color="auto"/>
        </w:rPr>
        <w:t xml:space="preserve">           </w:t>
      </w:r>
      <w:r>
        <w:rPr>
          <w:spacing w:val="-101"/>
          <w:sz w:val="24"/>
          <w:szCs w:val="24"/>
        </w:rPr>
        <w:t xml:space="preserve"> </w:t>
      </w:r>
      <w:r>
        <w:rPr>
          <w:spacing w:val="-16"/>
          <w:sz w:val="24"/>
          <w:szCs w:val="24"/>
        </w:rPr>
        <w:t>元</w:t>
      </w:r>
    </w:p>
    <w:p w14:paraId="591E6F87">
      <w:pPr>
        <w:pStyle w:val="2"/>
        <w:spacing w:before="128" w:line="220" w:lineRule="auto"/>
        <w:ind w:left="594"/>
        <w:rPr>
          <w:sz w:val="24"/>
          <w:szCs w:val="24"/>
        </w:rPr>
      </w:pPr>
      <w:r>
        <w:rPr>
          <w:spacing w:val="-2"/>
          <w:sz w:val="24"/>
          <w:szCs w:val="24"/>
        </w:rPr>
        <w:t>以上价格为甲方指定地点交货价，并包含设备的安装运输调试费用。</w:t>
      </w:r>
    </w:p>
    <w:p w14:paraId="5875EB60">
      <w:pPr>
        <w:spacing w:line="475" w:lineRule="auto"/>
        <w:rPr>
          <w:rFonts w:ascii="Arial"/>
          <w:sz w:val="21"/>
        </w:rPr>
      </w:pPr>
    </w:p>
    <w:p w14:paraId="0BAEDF26">
      <w:pPr>
        <w:pStyle w:val="2"/>
        <w:spacing w:before="79" w:line="222" w:lineRule="auto"/>
        <w:ind w:left="31"/>
        <w:rPr>
          <w:sz w:val="24"/>
          <w:szCs w:val="24"/>
        </w:rPr>
      </w:pPr>
      <w:r>
        <w:rPr>
          <w:b/>
          <w:bCs/>
          <w:spacing w:val="-8"/>
          <w:sz w:val="24"/>
          <w:szCs w:val="24"/>
        </w:rPr>
        <w:t>六、</w:t>
      </w:r>
      <w:r>
        <w:rPr>
          <w:spacing w:val="-64"/>
          <w:sz w:val="24"/>
          <w:szCs w:val="24"/>
        </w:rPr>
        <w:t xml:space="preserve"> </w:t>
      </w:r>
      <w:r>
        <w:rPr>
          <w:b/>
          <w:bCs/>
          <w:spacing w:val="-8"/>
          <w:sz w:val="24"/>
          <w:szCs w:val="24"/>
        </w:rPr>
        <w:t>甲乙双方的权利和义务</w:t>
      </w:r>
    </w:p>
    <w:p w14:paraId="3096C39F">
      <w:pPr>
        <w:pStyle w:val="2"/>
        <w:spacing w:before="133" w:line="222" w:lineRule="auto"/>
        <w:ind w:left="514"/>
        <w:rPr>
          <w:sz w:val="24"/>
          <w:szCs w:val="24"/>
        </w:rPr>
      </w:pPr>
      <w:r>
        <w:rPr>
          <w:spacing w:val="-2"/>
          <w:sz w:val="24"/>
          <w:szCs w:val="24"/>
        </w:rPr>
        <w:t>（一）甲方的权利和义务</w:t>
      </w:r>
    </w:p>
    <w:p w14:paraId="713114FE">
      <w:pPr>
        <w:pStyle w:val="2"/>
        <w:spacing w:before="131" w:line="324" w:lineRule="auto"/>
        <w:ind w:left="33" w:right="13" w:firstLine="486"/>
        <w:rPr>
          <w:sz w:val="24"/>
          <w:szCs w:val="24"/>
        </w:rPr>
      </w:pPr>
      <w:r>
        <w:rPr>
          <w:sz w:val="24"/>
          <w:szCs w:val="24"/>
        </w:rPr>
        <w:t>1、负责合同签订后项目实施的工作（如与乙方的具体联系和衔接，现场安</w:t>
      </w:r>
      <w:r>
        <w:rPr>
          <w:spacing w:val="-2"/>
          <w:sz w:val="24"/>
          <w:szCs w:val="24"/>
        </w:rPr>
        <w:t>装调试时配备人员进行监管控制</w:t>
      </w:r>
      <w:r>
        <w:rPr>
          <w:spacing w:val="3"/>
          <w:sz w:val="24"/>
          <w:szCs w:val="24"/>
        </w:rPr>
        <w:t>）；</w:t>
      </w:r>
    </w:p>
    <w:p w14:paraId="42176ED2">
      <w:pPr>
        <w:pStyle w:val="2"/>
        <w:spacing w:before="1" w:line="222" w:lineRule="auto"/>
        <w:ind w:left="505"/>
        <w:rPr>
          <w:sz w:val="24"/>
          <w:szCs w:val="24"/>
        </w:rPr>
      </w:pPr>
      <w:r>
        <w:rPr>
          <w:spacing w:val="-1"/>
          <w:sz w:val="24"/>
          <w:szCs w:val="24"/>
        </w:rPr>
        <w:t>2、负责提供设备和项目安装调试所必须的场地和环境；</w:t>
      </w:r>
    </w:p>
    <w:p w14:paraId="215995F6">
      <w:pPr>
        <w:pStyle w:val="2"/>
        <w:spacing w:before="133" w:line="220" w:lineRule="auto"/>
        <w:ind w:left="507"/>
        <w:rPr>
          <w:sz w:val="24"/>
          <w:szCs w:val="24"/>
        </w:rPr>
      </w:pPr>
      <w:r>
        <w:rPr>
          <w:spacing w:val="-1"/>
          <w:sz w:val="24"/>
          <w:szCs w:val="24"/>
        </w:rPr>
        <w:t>3、负责组织成立验收小组对设备和项目进行验收并签署验收报告；</w:t>
      </w:r>
    </w:p>
    <w:p w14:paraId="536CBFDF">
      <w:pPr>
        <w:pStyle w:val="2"/>
        <w:spacing w:before="135" w:line="222" w:lineRule="auto"/>
        <w:ind w:left="501"/>
        <w:rPr>
          <w:sz w:val="24"/>
          <w:szCs w:val="24"/>
        </w:rPr>
      </w:pPr>
      <w:r>
        <w:rPr>
          <w:spacing w:val="-1"/>
          <w:sz w:val="24"/>
          <w:szCs w:val="24"/>
        </w:rPr>
        <w:t>4、按合同规定享有乙方提供的设备服务。</w:t>
      </w:r>
    </w:p>
    <w:p w14:paraId="086D9CB1">
      <w:pPr>
        <w:pStyle w:val="2"/>
        <w:spacing w:before="134" w:line="323" w:lineRule="auto"/>
        <w:ind w:left="31" w:right="13" w:firstLine="475"/>
        <w:rPr>
          <w:sz w:val="24"/>
          <w:szCs w:val="24"/>
        </w:rPr>
      </w:pPr>
      <w:r>
        <w:rPr>
          <w:sz w:val="24"/>
          <w:szCs w:val="24"/>
        </w:rPr>
        <w:t>5、如非甲方和不可抗力原因乙方未能按照合同约定交货，并严重超期造成</w:t>
      </w:r>
      <w:r>
        <w:rPr>
          <w:spacing w:val="-4"/>
          <w:sz w:val="24"/>
          <w:szCs w:val="24"/>
        </w:rPr>
        <w:t>采购人损失的，采购人有权根据政府采购政策按“政府采购严重失信</w:t>
      </w:r>
      <w:r>
        <w:rPr>
          <w:spacing w:val="-5"/>
          <w:sz w:val="24"/>
          <w:szCs w:val="24"/>
        </w:rPr>
        <w:t>行为</w:t>
      </w:r>
      <w:r>
        <w:rPr>
          <w:spacing w:val="-88"/>
          <w:sz w:val="24"/>
          <w:szCs w:val="24"/>
        </w:rPr>
        <w:t xml:space="preserve"> </w:t>
      </w:r>
      <w:r>
        <w:rPr>
          <w:spacing w:val="-5"/>
          <w:sz w:val="24"/>
          <w:szCs w:val="24"/>
        </w:rPr>
        <w:t>”向上</w:t>
      </w:r>
      <w:r>
        <w:rPr>
          <w:spacing w:val="-1"/>
          <w:sz w:val="24"/>
          <w:szCs w:val="24"/>
        </w:rPr>
        <w:t>级财政部门报送相关情况，由此产生的一切后果由乙方自行承担。</w:t>
      </w:r>
    </w:p>
    <w:p w14:paraId="0DD519F0">
      <w:pPr>
        <w:pStyle w:val="2"/>
        <w:spacing w:before="2" w:line="222" w:lineRule="auto"/>
        <w:ind w:left="514"/>
        <w:rPr>
          <w:sz w:val="24"/>
          <w:szCs w:val="24"/>
        </w:rPr>
      </w:pPr>
      <w:r>
        <w:rPr>
          <w:spacing w:val="-2"/>
          <w:sz w:val="24"/>
          <w:szCs w:val="24"/>
        </w:rPr>
        <w:t>（二）乙方的权利和义务</w:t>
      </w:r>
    </w:p>
    <w:p w14:paraId="4F0E186A">
      <w:pPr>
        <w:pStyle w:val="2"/>
        <w:spacing w:before="134" w:line="323" w:lineRule="auto"/>
        <w:ind w:left="31" w:right="13" w:firstLine="488"/>
        <w:rPr>
          <w:sz w:val="24"/>
          <w:szCs w:val="24"/>
        </w:rPr>
      </w:pPr>
      <w:r>
        <w:rPr>
          <w:sz w:val="24"/>
          <w:szCs w:val="24"/>
        </w:rPr>
        <w:t>1、乙方保证按本合同一、二、三、四、五条款负责完成甲方项目</w:t>
      </w:r>
      <w:r>
        <w:rPr>
          <w:spacing w:val="-1"/>
          <w:sz w:val="24"/>
          <w:szCs w:val="24"/>
        </w:rPr>
        <w:t>，并保证</w:t>
      </w:r>
      <w:r>
        <w:rPr>
          <w:spacing w:val="-3"/>
          <w:sz w:val="24"/>
          <w:szCs w:val="24"/>
        </w:rPr>
        <w:t>提供的设备是全新（包括零部件）、符合招标文件规定、具有</w:t>
      </w:r>
      <w:r>
        <w:rPr>
          <w:spacing w:val="-4"/>
          <w:sz w:val="24"/>
          <w:szCs w:val="24"/>
        </w:rPr>
        <w:t>国家有关部门注册</w:t>
      </w:r>
    </w:p>
    <w:p w14:paraId="61C6DB1C">
      <w:pPr>
        <w:spacing w:line="323" w:lineRule="auto"/>
        <w:rPr>
          <w:sz w:val="24"/>
          <w:szCs w:val="24"/>
        </w:rPr>
        <w:sectPr>
          <w:headerReference r:id="rId51" w:type="default"/>
          <w:footerReference r:id="rId52" w:type="default"/>
          <w:pgSz w:w="11906" w:h="16839"/>
          <w:pgMar w:top="1091" w:right="1785" w:bottom="1151" w:left="1785" w:header="1076" w:footer="989" w:gutter="0"/>
          <w:cols w:space="720" w:num="1"/>
        </w:sectPr>
      </w:pPr>
    </w:p>
    <w:p w14:paraId="4405EBEB">
      <w:pPr>
        <w:spacing w:line="358" w:lineRule="auto"/>
        <w:rPr>
          <w:rFonts w:ascii="Arial"/>
          <w:sz w:val="21"/>
        </w:rPr>
      </w:pPr>
    </w:p>
    <w:p w14:paraId="74C071D2">
      <w:pPr>
        <w:pStyle w:val="2"/>
        <w:spacing w:before="78" w:line="324" w:lineRule="auto"/>
        <w:ind w:left="29" w:right="200" w:firstLine="3"/>
        <w:jc w:val="both"/>
        <w:rPr>
          <w:sz w:val="24"/>
          <w:szCs w:val="24"/>
        </w:rPr>
      </w:pPr>
      <w:r>
        <w:rPr>
          <w:spacing w:val="-3"/>
          <w:sz w:val="24"/>
          <w:szCs w:val="24"/>
        </w:rPr>
        <w:t>并符合国家质量检测标准（进口产品具有国家有关部门完整</w:t>
      </w:r>
      <w:r>
        <w:rPr>
          <w:spacing w:val="-4"/>
          <w:sz w:val="24"/>
          <w:szCs w:val="24"/>
        </w:rPr>
        <w:t>手续）和产品出厂标</w:t>
      </w:r>
      <w:r>
        <w:rPr>
          <w:spacing w:val="-3"/>
          <w:sz w:val="24"/>
          <w:szCs w:val="24"/>
        </w:rPr>
        <w:t>准的设备；设备及主要配件保修期</w:t>
      </w:r>
      <w:r>
        <w:rPr>
          <w:spacing w:val="-3"/>
          <w:sz w:val="24"/>
          <w:szCs w:val="24"/>
          <w:u w:val="single" w:color="auto"/>
        </w:rPr>
        <w:t xml:space="preserve">    </w:t>
      </w:r>
      <w:r>
        <w:rPr>
          <w:spacing w:val="-99"/>
          <w:sz w:val="24"/>
          <w:szCs w:val="24"/>
        </w:rPr>
        <w:t xml:space="preserve"> </w:t>
      </w:r>
      <w:r>
        <w:rPr>
          <w:spacing w:val="-3"/>
          <w:sz w:val="24"/>
          <w:szCs w:val="24"/>
        </w:rPr>
        <w:t>年（以终验合格之日为起始日期</w:t>
      </w:r>
      <w:r>
        <w:rPr>
          <w:spacing w:val="-13"/>
          <w:sz w:val="24"/>
          <w:szCs w:val="24"/>
        </w:rPr>
        <w:t>），</w:t>
      </w:r>
      <w:r>
        <w:rPr>
          <w:spacing w:val="-3"/>
          <w:sz w:val="24"/>
          <w:szCs w:val="24"/>
        </w:rPr>
        <w:t>人工</w:t>
      </w:r>
      <w:r>
        <w:rPr>
          <w:spacing w:val="-1"/>
          <w:sz w:val="24"/>
          <w:szCs w:val="24"/>
        </w:rPr>
        <w:t>保修服务</w:t>
      </w:r>
      <w:r>
        <w:rPr>
          <w:spacing w:val="-1"/>
          <w:sz w:val="24"/>
          <w:szCs w:val="24"/>
          <w:u w:val="single" w:color="auto"/>
        </w:rPr>
        <w:t xml:space="preserve">     </w:t>
      </w:r>
      <w:r>
        <w:rPr>
          <w:spacing w:val="-98"/>
          <w:sz w:val="24"/>
          <w:szCs w:val="24"/>
        </w:rPr>
        <w:t xml:space="preserve"> </w:t>
      </w:r>
      <w:r>
        <w:rPr>
          <w:spacing w:val="-1"/>
          <w:sz w:val="24"/>
          <w:szCs w:val="24"/>
        </w:rPr>
        <w:t>年（以终验合格之日为起始日期</w:t>
      </w:r>
      <w:r>
        <w:rPr>
          <w:spacing w:val="10"/>
          <w:sz w:val="24"/>
          <w:szCs w:val="24"/>
        </w:rPr>
        <w:t>），</w:t>
      </w:r>
      <w:r>
        <w:rPr>
          <w:spacing w:val="-1"/>
          <w:sz w:val="24"/>
          <w:szCs w:val="24"/>
        </w:rPr>
        <w:t>终身负责维修；并保证设备</w:t>
      </w:r>
      <w:r>
        <w:rPr>
          <w:spacing w:val="-3"/>
          <w:sz w:val="24"/>
          <w:szCs w:val="24"/>
        </w:rPr>
        <w:t>在甲方报废前正常运行。具体服务：保修期内，乙方对设备提供全免</w:t>
      </w:r>
      <w:r>
        <w:rPr>
          <w:spacing w:val="-4"/>
          <w:sz w:val="24"/>
          <w:szCs w:val="24"/>
        </w:rPr>
        <w:t>费保修，发</w:t>
      </w:r>
      <w:r>
        <w:rPr>
          <w:spacing w:val="-3"/>
          <w:sz w:val="24"/>
          <w:szCs w:val="24"/>
        </w:rPr>
        <w:t>生两次以上技术问题应免费更换；人工保修服务期内，乙方对设备提</w:t>
      </w:r>
      <w:r>
        <w:rPr>
          <w:spacing w:val="-4"/>
          <w:sz w:val="24"/>
          <w:szCs w:val="24"/>
        </w:rPr>
        <w:t>供免费人工</w:t>
      </w:r>
      <w:r>
        <w:rPr>
          <w:spacing w:val="-5"/>
          <w:sz w:val="24"/>
          <w:szCs w:val="24"/>
        </w:rPr>
        <w:t>服务，仅收取备件维修更换成本费。保修期后，收取成本费维修（</w:t>
      </w:r>
      <w:r>
        <w:rPr>
          <w:spacing w:val="-55"/>
          <w:sz w:val="24"/>
          <w:szCs w:val="24"/>
        </w:rPr>
        <w:t xml:space="preserve"> </w:t>
      </w:r>
      <w:r>
        <w:rPr>
          <w:spacing w:val="-5"/>
          <w:sz w:val="24"/>
          <w:szCs w:val="24"/>
        </w:rPr>
        <w:t>自然灾害及人</w:t>
      </w:r>
      <w:r>
        <w:rPr>
          <w:spacing w:val="-2"/>
          <w:sz w:val="24"/>
          <w:szCs w:val="24"/>
        </w:rPr>
        <w:t>为故意损坏除外</w:t>
      </w:r>
      <w:r>
        <w:rPr>
          <w:spacing w:val="-20"/>
          <w:sz w:val="24"/>
          <w:szCs w:val="24"/>
        </w:rPr>
        <w:t>）；</w:t>
      </w:r>
      <w:r>
        <w:rPr>
          <w:spacing w:val="-2"/>
          <w:sz w:val="24"/>
          <w:szCs w:val="24"/>
        </w:rPr>
        <w:t>主设备乙方提供现场维修，维修人员在收到故障报</w:t>
      </w:r>
      <w:r>
        <w:rPr>
          <w:spacing w:val="-3"/>
          <w:sz w:val="24"/>
          <w:szCs w:val="24"/>
        </w:rPr>
        <w:t>告后保证</w:t>
      </w:r>
      <w:r>
        <w:rPr>
          <w:spacing w:val="-7"/>
          <w:sz w:val="24"/>
          <w:szCs w:val="24"/>
        </w:rPr>
        <w:t>小时内到达现场，</w:t>
      </w:r>
      <w:r>
        <w:rPr>
          <w:spacing w:val="-7"/>
          <w:sz w:val="24"/>
          <w:szCs w:val="24"/>
          <w:u w:val="single" w:color="auto"/>
        </w:rPr>
        <w:t xml:space="preserve">   </w:t>
      </w:r>
      <w:r>
        <w:rPr>
          <w:spacing w:val="-7"/>
          <w:sz w:val="24"/>
          <w:szCs w:val="24"/>
        </w:rPr>
        <w:t xml:space="preserve"> 类故障保证由</w:t>
      </w:r>
      <w:r>
        <w:rPr>
          <w:spacing w:val="-7"/>
          <w:sz w:val="24"/>
          <w:szCs w:val="24"/>
          <w:u w:val="single" w:color="auto"/>
        </w:rPr>
        <w:t xml:space="preserve">   </w:t>
      </w:r>
      <w:r>
        <w:rPr>
          <w:spacing w:val="-99"/>
          <w:sz w:val="24"/>
          <w:szCs w:val="24"/>
        </w:rPr>
        <w:t xml:space="preserve"> </w:t>
      </w:r>
      <w:r>
        <w:rPr>
          <w:spacing w:val="-7"/>
          <w:sz w:val="24"/>
          <w:szCs w:val="24"/>
        </w:rPr>
        <w:t>人员（或</w:t>
      </w:r>
      <w:r>
        <w:rPr>
          <w:spacing w:val="-8"/>
          <w:sz w:val="24"/>
          <w:szCs w:val="24"/>
        </w:rPr>
        <w:t>工程师）在</w:t>
      </w:r>
      <w:r>
        <w:rPr>
          <w:spacing w:val="-8"/>
          <w:sz w:val="24"/>
          <w:szCs w:val="24"/>
          <w:u w:val="single" w:color="auto"/>
        </w:rPr>
        <w:t xml:space="preserve">   </w:t>
      </w:r>
      <w:r>
        <w:rPr>
          <w:spacing w:val="-103"/>
          <w:sz w:val="24"/>
          <w:szCs w:val="24"/>
        </w:rPr>
        <w:t xml:space="preserve"> </w:t>
      </w:r>
      <w:r>
        <w:rPr>
          <w:spacing w:val="-8"/>
          <w:sz w:val="24"/>
          <w:szCs w:val="24"/>
        </w:rPr>
        <w:t>天内修复，</w:t>
      </w:r>
      <w:r>
        <w:rPr>
          <w:sz w:val="24"/>
          <w:szCs w:val="24"/>
          <w:u w:val="single" w:color="auto"/>
        </w:rPr>
        <w:t xml:space="preserve">   </w:t>
      </w:r>
      <w:r>
        <w:rPr>
          <w:spacing w:val="-101"/>
          <w:sz w:val="24"/>
          <w:szCs w:val="24"/>
        </w:rPr>
        <w:t xml:space="preserve"> </w:t>
      </w:r>
      <w:r>
        <w:rPr>
          <w:spacing w:val="-8"/>
          <w:sz w:val="24"/>
          <w:szCs w:val="24"/>
        </w:rPr>
        <w:t>类</w:t>
      </w:r>
      <w:r>
        <w:rPr>
          <w:spacing w:val="-4"/>
          <w:sz w:val="24"/>
          <w:szCs w:val="24"/>
        </w:rPr>
        <w:t>故障保证由</w:t>
      </w:r>
      <w:r>
        <w:rPr>
          <w:spacing w:val="-4"/>
          <w:sz w:val="24"/>
          <w:szCs w:val="24"/>
          <w:u w:val="single" w:color="auto"/>
        </w:rPr>
        <w:t xml:space="preserve">   </w:t>
      </w:r>
      <w:r>
        <w:rPr>
          <w:spacing w:val="-96"/>
          <w:sz w:val="24"/>
          <w:szCs w:val="24"/>
        </w:rPr>
        <w:t xml:space="preserve"> </w:t>
      </w:r>
      <w:r>
        <w:rPr>
          <w:spacing w:val="-4"/>
          <w:sz w:val="24"/>
          <w:szCs w:val="24"/>
        </w:rPr>
        <w:t>人员（或工程师）在</w:t>
      </w:r>
      <w:r>
        <w:rPr>
          <w:spacing w:val="-4"/>
          <w:sz w:val="24"/>
          <w:szCs w:val="24"/>
          <w:u w:val="single" w:color="auto"/>
        </w:rPr>
        <w:t xml:space="preserve">   </w:t>
      </w:r>
      <w:r>
        <w:rPr>
          <w:spacing w:val="-102"/>
          <w:sz w:val="24"/>
          <w:szCs w:val="24"/>
        </w:rPr>
        <w:t xml:space="preserve"> </w:t>
      </w:r>
      <w:r>
        <w:rPr>
          <w:spacing w:val="-4"/>
          <w:sz w:val="24"/>
          <w:szCs w:val="24"/>
        </w:rPr>
        <w:t>天内修复；乙方保证在甲方指定地点供应</w:t>
      </w:r>
      <w:r>
        <w:rPr>
          <w:sz w:val="24"/>
          <w:szCs w:val="24"/>
        </w:rPr>
        <w:t>备品备件（含易损件）和配套消耗品；乙方</w:t>
      </w:r>
      <w:r>
        <w:rPr>
          <w:spacing w:val="-1"/>
          <w:sz w:val="24"/>
          <w:szCs w:val="24"/>
        </w:rPr>
        <w:t>对所提供的设备实行</w:t>
      </w:r>
      <w:r>
        <w:rPr>
          <w:spacing w:val="-1"/>
          <w:sz w:val="24"/>
          <w:szCs w:val="24"/>
          <w:u w:val="single" w:color="auto"/>
        </w:rPr>
        <w:t xml:space="preserve">   </w:t>
      </w:r>
      <w:r>
        <w:rPr>
          <w:spacing w:val="-93"/>
          <w:sz w:val="24"/>
          <w:szCs w:val="24"/>
        </w:rPr>
        <w:t xml:space="preserve"> </w:t>
      </w:r>
      <w:r>
        <w:rPr>
          <w:spacing w:val="-1"/>
          <w:sz w:val="24"/>
          <w:szCs w:val="24"/>
        </w:rPr>
        <w:t>月时间定期</w:t>
      </w:r>
      <w:r>
        <w:rPr>
          <w:spacing w:val="-2"/>
          <w:sz w:val="24"/>
          <w:szCs w:val="24"/>
        </w:rPr>
        <w:t>进行保养（或维护、巡检）制度；</w:t>
      </w:r>
    </w:p>
    <w:p w14:paraId="575E8965">
      <w:pPr>
        <w:pStyle w:val="2"/>
        <w:spacing w:before="1" w:line="324" w:lineRule="auto"/>
        <w:ind w:left="36" w:right="203" w:firstLine="468"/>
        <w:rPr>
          <w:sz w:val="24"/>
          <w:szCs w:val="24"/>
        </w:rPr>
      </w:pPr>
      <w:r>
        <w:rPr>
          <w:sz w:val="24"/>
          <w:szCs w:val="24"/>
        </w:rPr>
        <w:t>2、保证甲方在合同设备（有配套软件的还包括软件产品）使用期间不受第</w:t>
      </w:r>
      <w:r>
        <w:rPr>
          <w:spacing w:val="-1"/>
          <w:sz w:val="24"/>
          <w:szCs w:val="24"/>
        </w:rPr>
        <w:t>三方提出侵犯其专利权、商标权和工业设计权的起诉。</w:t>
      </w:r>
    </w:p>
    <w:p w14:paraId="5A1104B1">
      <w:pPr>
        <w:pStyle w:val="2"/>
        <w:spacing w:line="222" w:lineRule="auto"/>
        <w:ind w:left="507"/>
        <w:rPr>
          <w:sz w:val="24"/>
          <w:szCs w:val="24"/>
        </w:rPr>
      </w:pPr>
      <w:r>
        <w:rPr>
          <w:spacing w:val="-1"/>
          <w:sz w:val="24"/>
          <w:szCs w:val="24"/>
        </w:rPr>
        <w:t>3、严格遵守招标文件、投标文件及中标所承诺的一切规定和条款；</w:t>
      </w:r>
    </w:p>
    <w:p w14:paraId="29D75B82">
      <w:pPr>
        <w:pStyle w:val="2"/>
        <w:spacing w:before="130" w:line="221" w:lineRule="auto"/>
        <w:ind w:left="501"/>
        <w:rPr>
          <w:sz w:val="24"/>
          <w:szCs w:val="24"/>
        </w:rPr>
      </w:pPr>
      <w:r>
        <w:rPr>
          <w:spacing w:val="-1"/>
          <w:sz w:val="24"/>
          <w:szCs w:val="24"/>
        </w:rPr>
        <w:t>4、参与甲方共同进行设备和项目的验收。</w:t>
      </w:r>
    </w:p>
    <w:p w14:paraId="15249962">
      <w:pPr>
        <w:spacing w:line="474" w:lineRule="auto"/>
        <w:rPr>
          <w:rFonts w:ascii="Arial"/>
          <w:sz w:val="21"/>
        </w:rPr>
      </w:pPr>
    </w:p>
    <w:p w14:paraId="39D4915D">
      <w:pPr>
        <w:pStyle w:val="2"/>
        <w:spacing w:before="78" w:line="325" w:lineRule="auto"/>
        <w:ind w:left="30" w:right="200" w:firstLine="3"/>
        <w:rPr>
          <w:sz w:val="24"/>
          <w:szCs w:val="24"/>
        </w:rPr>
      </w:pPr>
      <w:r>
        <w:rPr>
          <w:b/>
          <w:bCs/>
          <w:spacing w:val="-6"/>
          <w:sz w:val="24"/>
          <w:szCs w:val="24"/>
        </w:rPr>
        <w:t>七、以上内容与甲方采购确认和乙方中标承诺情况一致（或中标产品和设备的技</w:t>
      </w:r>
      <w:r>
        <w:rPr>
          <w:b/>
          <w:bCs/>
          <w:spacing w:val="-4"/>
          <w:sz w:val="24"/>
          <w:szCs w:val="24"/>
        </w:rPr>
        <w:t>术及服务保证甲方正常使用）。</w:t>
      </w:r>
    </w:p>
    <w:p w14:paraId="6CC50F8D">
      <w:pPr>
        <w:spacing w:line="337" w:lineRule="auto"/>
        <w:rPr>
          <w:rFonts w:ascii="Arial"/>
          <w:sz w:val="21"/>
        </w:rPr>
      </w:pPr>
    </w:p>
    <w:p w14:paraId="27FBB7EA">
      <w:pPr>
        <w:pStyle w:val="2"/>
        <w:spacing w:before="78" w:line="222" w:lineRule="auto"/>
        <w:ind w:left="29"/>
        <w:rPr>
          <w:sz w:val="24"/>
          <w:szCs w:val="24"/>
        </w:rPr>
      </w:pPr>
      <w:r>
        <w:rPr>
          <w:b/>
          <w:bCs/>
          <w:spacing w:val="-4"/>
          <w:sz w:val="24"/>
          <w:szCs w:val="24"/>
        </w:rPr>
        <w:t>八、技术培训：</w:t>
      </w:r>
    </w:p>
    <w:p w14:paraId="368D2B6F">
      <w:pPr>
        <w:pStyle w:val="2"/>
        <w:spacing w:before="135" w:line="324" w:lineRule="auto"/>
        <w:ind w:left="30" w:right="200" w:firstLine="496"/>
        <w:jc w:val="both"/>
        <w:rPr>
          <w:sz w:val="24"/>
          <w:szCs w:val="24"/>
        </w:rPr>
      </w:pPr>
      <w:r>
        <w:rPr>
          <w:spacing w:val="3"/>
          <w:sz w:val="24"/>
          <w:szCs w:val="24"/>
        </w:rPr>
        <w:t>乙方向甲方提供</w:t>
      </w:r>
      <w:r>
        <w:rPr>
          <w:spacing w:val="-116"/>
          <w:sz w:val="24"/>
          <w:szCs w:val="24"/>
        </w:rPr>
        <w:t xml:space="preserve"> </w:t>
      </w:r>
      <w:r>
        <w:rPr>
          <w:spacing w:val="4"/>
          <w:sz w:val="24"/>
          <w:szCs w:val="24"/>
          <w:u w:val="single" w:color="auto"/>
        </w:rPr>
        <w:t xml:space="preserve">  </w:t>
      </w:r>
      <w:r>
        <w:rPr>
          <w:spacing w:val="-101"/>
          <w:sz w:val="24"/>
          <w:szCs w:val="24"/>
        </w:rPr>
        <w:t xml:space="preserve"> </w:t>
      </w:r>
      <w:r>
        <w:rPr>
          <w:spacing w:val="3"/>
          <w:sz w:val="24"/>
          <w:szCs w:val="24"/>
        </w:rPr>
        <w:t>天的设备使用人员现场例行</w:t>
      </w:r>
      <w:r>
        <w:rPr>
          <w:spacing w:val="2"/>
          <w:sz w:val="24"/>
          <w:szCs w:val="24"/>
        </w:rPr>
        <w:t>免费培训，培训内容包括设</w:t>
      </w:r>
      <w:r>
        <w:rPr>
          <w:spacing w:val="-3"/>
          <w:sz w:val="24"/>
          <w:szCs w:val="24"/>
        </w:rPr>
        <w:t>备的调试、使用、一般的维修、维护及保养等；食宿自理（各自</w:t>
      </w:r>
      <w:r>
        <w:rPr>
          <w:spacing w:val="-4"/>
          <w:sz w:val="24"/>
          <w:szCs w:val="24"/>
        </w:rPr>
        <w:t>负责）；大型设</w:t>
      </w:r>
      <w:r>
        <w:rPr>
          <w:spacing w:val="-2"/>
          <w:sz w:val="24"/>
          <w:szCs w:val="24"/>
        </w:rPr>
        <w:t>备（或招标文件有要求或投标文件有承诺的</w:t>
      </w:r>
      <w:r>
        <w:rPr>
          <w:spacing w:val="23"/>
          <w:sz w:val="24"/>
          <w:szCs w:val="24"/>
        </w:rPr>
        <w:t>），</w:t>
      </w:r>
      <w:r>
        <w:rPr>
          <w:spacing w:val="-2"/>
          <w:sz w:val="24"/>
          <w:szCs w:val="24"/>
        </w:rPr>
        <w:t>乙方还将负责甲方</w:t>
      </w:r>
      <w:r>
        <w:rPr>
          <w:spacing w:val="-119"/>
          <w:sz w:val="24"/>
          <w:szCs w:val="24"/>
        </w:rPr>
        <w:t xml:space="preserve"> </w:t>
      </w:r>
      <w:r>
        <w:rPr>
          <w:spacing w:val="1"/>
          <w:sz w:val="24"/>
          <w:szCs w:val="24"/>
          <w:u w:val="single" w:color="auto"/>
        </w:rPr>
        <w:t xml:space="preserve">   </w:t>
      </w:r>
      <w:r>
        <w:rPr>
          <w:spacing w:val="-100"/>
          <w:sz w:val="24"/>
          <w:szCs w:val="24"/>
        </w:rPr>
        <w:t xml:space="preserve"> </w:t>
      </w:r>
      <w:r>
        <w:rPr>
          <w:spacing w:val="-2"/>
          <w:sz w:val="24"/>
          <w:szCs w:val="24"/>
        </w:rPr>
        <w:t>人专业技</w:t>
      </w:r>
      <w:r>
        <w:rPr>
          <w:spacing w:val="-3"/>
          <w:sz w:val="24"/>
          <w:szCs w:val="24"/>
        </w:rPr>
        <w:t>术人员（或工程师）国内培训并应获得技术证书，费用由乙方负</w:t>
      </w:r>
      <w:r>
        <w:rPr>
          <w:spacing w:val="-4"/>
          <w:sz w:val="24"/>
          <w:szCs w:val="24"/>
        </w:rPr>
        <w:t>责，具体时间为</w:t>
      </w:r>
      <w:r>
        <w:rPr>
          <w:spacing w:val="-1"/>
          <w:sz w:val="24"/>
          <w:szCs w:val="24"/>
        </w:rPr>
        <w:t>天、地点为</w:t>
      </w:r>
      <w:r>
        <w:rPr>
          <w:spacing w:val="-1"/>
          <w:sz w:val="24"/>
          <w:szCs w:val="24"/>
          <w:u w:val="single" w:color="auto"/>
        </w:rPr>
        <w:t xml:space="preserve">              </w:t>
      </w:r>
      <w:r>
        <w:rPr>
          <w:spacing w:val="-2"/>
          <w:sz w:val="24"/>
          <w:szCs w:val="24"/>
          <w:u w:val="single" w:color="auto"/>
        </w:rPr>
        <w:t xml:space="preserve">     </w:t>
      </w:r>
      <w:r>
        <w:rPr>
          <w:spacing w:val="-87"/>
          <w:sz w:val="24"/>
          <w:szCs w:val="24"/>
        </w:rPr>
        <w:t xml:space="preserve"> </w:t>
      </w:r>
      <w:r>
        <w:rPr>
          <w:spacing w:val="-2"/>
          <w:sz w:val="24"/>
          <w:szCs w:val="24"/>
        </w:rPr>
        <w:t>，其他由甲乙双方协定。</w:t>
      </w:r>
    </w:p>
    <w:p w14:paraId="50DC6357">
      <w:pPr>
        <w:spacing w:line="340" w:lineRule="auto"/>
        <w:rPr>
          <w:rFonts w:ascii="Arial"/>
          <w:sz w:val="21"/>
        </w:rPr>
      </w:pPr>
    </w:p>
    <w:p w14:paraId="035D0EA9">
      <w:pPr>
        <w:pStyle w:val="2"/>
        <w:spacing w:before="79" w:line="219" w:lineRule="auto"/>
        <w:jc w:val="right"/>
        <w:rPr>
          <w:sz w:val="24"/>
          <w:szCs w:val="24"/>
        </w:rPr>
      </w:pPr>
      <w:r>
        <w:rPr>
          <w:b/>
          <w:bCs/>
          <w:spacing w:val="-7"/>
          <w:sz w:val="24"/>
          <w:szCs w:val="24"/>
        </w:rPr>
        <w:t>九、甲方在设备使用过程中发生技术质量问题，乙方应提供及时有效的技术支持。</w:t>
      </w:r>
    </w:p>
    <w:p w14:paraId="30335BFC">
      <w:pPr>
        <w:pStyle w:val="2"/>
        <w:spacing w:before="137" w:line="222" w:lineRule="auto"/>
        <w:ind w:left="526"/>
        <w:rPr>
          <w:sz w:val="24"/>
          <w:szCs w:val="24"/>
        </w:rPr>
      </w:pPr>
      <w:r>
        <w:rPr>
          <w:spacing w:val="-4"/>
          <w:sz w:val="24"/>
          <w:szCs w:val="24"/>
        </w:rPr>
        <w:t>乙方技术支持电话</w:t>
      </w:r>
      <w:r>
        <w:rPr>
          <w:spacing w:val="-8"/>
          <w:sz w:val="24"/>
          <w:szCs w:val="24"/>
        </w:rPr>
        <w:t>：</w:t>
      </w:r>
      <w:r>
        <w:rPr>
          <w:spacing w:val="4"/>
          <w:sz w:val="24"/>
          <w:szCs w:val="24"/>
        </w:rPr>
        <w:t xml:space="preserve">        </w:t>
      </w:r>
      <w:r>
        <w:rPr>
          <w:spacing w:val="-8"/>
          <w:sz w:val="24"/>
          <w:szCs w:val="24"/>
        </w:rPr>
        <w:t>，</w:t>
      </w:r>
      <w:r>
        <w:rPr>
          <w:spacing w:val="-4"/>
          <w:sz w:val="24"/>
          <w:szCs w:val="24"/>
        </w:rPr>
        <w:t>联系人：。</w:t>
      </w:r>
    </w:p>
    <w:p w14:paraId="30A3B34F">
      <w:pPr>
        <w:spacing w:line="470" w:lineRule="auto"/>
        <w:rPr>
          <w:rFonts w:ascii="Arial"/>
          <w:sz w:val="21"/>
        </w:rPr>
      </w:pPr>
    </w:p>
    <w:p w14:paraId="64AC05B3">
      <w:pPr>
        <w:pStyle w:val="2"/>
        <w:spacing w:before="78" w:line="220" w:lineRule="auto"/>
        <w:ind w:left="36"/>
        <w:rPr>
          <w:sz w:val="24"/>
          <w:szCs w:val="24"/>
        </w:rPr>
      </w:pPr>
      <w:r>
        <w:rPr>
          <w:b/>
          <w:bCs/>
          <w:spacing w:val="-3"/>
          <w:sz w:val="24"/>
          <w:szCs w:val="24"/>
        </w:rPr>
        <w:t>十、整体项目完成时间（即设备送达甲方指定地点并按规范安装调试完毕时间）</w:t>
      </w:r>
    </w:p>
    <w:p w14:paraId="56064BA6">
      <w:pPr>
        <w:pStyle w:val="2"/>
        <w:spacing w:before="137" w:line="222" w:lineRule="auto"/>
        <w:ind w:left="998"/>
        <w:rPr>
          <w:sz w:val="24"/>
          <w:szCs w:val="24"/>
        </w:rPr>
      </w:pPr>
      <w:r>
        <w:rPr>
          <w:b/>
          <w:bCs/>
          <w:spacing w:val="-11"/>
          <w:sz w:val="24"/>
          <w:szCs w:val="24"/>
        </w:rPr>
        <w:t>为合同签订生效后于</w:t>
      </w:r>
      <w:r>
        <w:rPr>
          <w:spacing w:val="7"/>
          <w:sz w:val="24"/>
          <w:szCs w:val="24"/>
        </w:rPr>
        <w:t xml:space="preserve">    </w:t>
      </w:r>
      <w:r>
        <w:rPr>
          <w:b/>
          <w:bCs/>
          <w:spacing w:val="-11"/>
          <w:sz w:val="24"/>
          <w:szCs w:val="24"/>
        </w:rPr>
        <w:t>年</w:t>
      </w:r>
      <w:r>
        <w:rPr>
          <w:spacing w:val="6"/>
          <w:sz w:val="24"/>
          <w:szCs w:val="24"/>
        </w:rPr>
        <w:t xml:space="preserve">     </w:t>
      </w:r>
      <w:r>
        <w:rPr>
          <w:b/>
          <w:bCs/>
          <w:spacing w:val="-11"/>
          <w:sz w:val="24"/>
          <w:szCs w:val="24"/>
        </w:rPr>
        <w:t>月</w:t>
      </w:r>
      <w:r>
        <w:rPr>
          <w:spacing w:val="17"/>
          <w:sz w:val="24"/>
          <w:szCs w:val="24"/>
        </w:rPr>
        <w:t xml:space="preserve">    </w:t>
      </w:r>
      <w:r>
        <w:rPr>
          <w:b/>
          <w:bCs/>
          <w:spacing w:val="-11"/>
          <w:sz w:val="24"/>
          <w:szCs w:val="24"/>
        </w:rPr>
        <w:t>日内完成。</w:t>
      </w:r>
    </w:p>
    <w:p w14:paraId="0888FD71">
      <w:pPr>
        <w:pStyle w:val="2"/>
        <w:spacing w:before="133" w:line="324" w:lineRule="auto"/>
        <w:ind w:left="29" w:right="200" w:firstLine="479"/>
        <w:rPr>
          <w:sz w:val="24"/>
          <w:szCs w:val="24"/>
        </w:rPr>
      </w:pPr>
      <w:r>
        <w:rPr>
          <w:spacing w:val="-3"/>
          <w:sz w:val="24"/>
          <w:szCs w:val="24"/>
        </w:rPr>
        <w:t>设备交验地点和方式：合同签订后，乙方负责将完</w:t>
      </w:r>
      <w:r>
        <w:rPr>
          <w:spacing w:val="-4"/>
          <w:sz w:val="24"/>
          <w:szCs w:val="24"/>
        </w:rPr>
        <w:t>整配套的原封设备（含开</w:t>
      </w:r>
      <w:r>
        <w:rPr>
          <w:spacing w:val="-3"/>
          <w:sz w:val="24"/>
          <w:szCs w:val="24"/>
        </w:rPr>
        <w:t>机必要消耗品）送到甲方指定的地点（西双版</w:t>
      </w:r>
      <w:r>
        <w:rPr>
          <w:spacing w:val="-4"/>
          <w:sz w:val="24"/>
          <w:szCs w:val="24"/>
        </w:rPr>
        <w:t>纳傣族自治州第一中学</w:t>
      </w:r>
      <w:r>
        <w:rPr>
          <w:sz w:val="24"/>
          <w:szCs w:val="24"/>
        </w:rPr>
        <w:t>），</w:t>
      </w:r>
      <w:r>
        <w:rPr>
          <w:spacing w:val="-4"/>
          <w:sz w:val="24"/>
          <w:szCs w:val="24"/>
        </w:rPr>
        <w:t>由甲乙</w:t>
      </w:r>
    </w:p>
    <w:p w14:paraId="259AC6D2">
      <w:pPr>
        <w:spacing w:line="324" w:lineRule="auto"/>
        <w:rPr>
          <w:sz w:val="24"/>
          <w:szCs w:val="24"/>
        </w:rPr>
        <w:sectPr>
          <w:headerReference r:id="rId53" w:type="default"/>
          <w:footerReference r:id="rId54" w:type="default"/>
          <w:pgSz w:w="11906" w:h="16839"/>
          <w:pgMar w:top="1091" w:right="1598" w:bottom="1151" w:left="1785" w:header="1076" w:footer="989" w:gutter="0"/>
          <w:cols w:space="720" w:num="1"/>
        </w:sectPr>
      </w:pPr>
    </w:p>
    <w:p w14:paraId="5725D973">
      <w:pPr>
        <w:spacing w:line="358" w:lineRule="auto"/>
        <w:rPr>
          <w:rFonts w:ascii="Arial"/>
          <w:sz w:val="21"/>
        </w:rPr>
      </w:pPr>
    </w:p>
    <w:p w14:paraId="13164C62">
      <w:pPr>
        <w:pStyle w:val="2"/>
        <w:spacing w:before="78" w:line="325" w:lineRule="auto"/>
        <w:ind w:left="60" w:right="13" w:hanging="31"/>
        <w:rPr>
          <w:sz w:val="24"/>
          <w:szCs w:val="24"/>
        </w:rPr>
      </w:pPr>
      <w:r>
        <w:rPr>
          <w:spacing w:val="-3"/>
          <w:sz w:val="24"/>
          <w:szCs w:val="24"/>
        </w:rPr>
        <w:t>双方共同开箱初验，并由乙方按合同规范要求完成安装测试。交货时</w:t>
      </w:r>
      <w:r>
        <w:rPr>
          <w:spacing w:val="-4"/>
          <w:sz w:val="24"/>
          <w:szCs w:val="24"/>
        </w:rPr>
        <w:t>，乙方随货</w:t>
      </w:r>
      <w:r>
        <w:rPr>
          <w:spacing w:val="-2"/>
          <w:sz w:val="24"/>
          <w:szCs w:val="24"/>
        </w:rPr>
        <w:t>向甲方交付设备的相关资料及配备的用件、工具</w:t>
      </w:r>
      <w:r>
        <w:rPr>
          <w:spacing w:val="-3"/>
          <w:sz w:val="24"/>
          <w:szCs w:val="24"/>
        </w:rPr>
        <w:t>等。</w:t>
      </w:r>
    </w:p>
    <w:p w14:paraId="6F32AA1D">
      <w:pPr>
        <w:spacing w:line="340" w:lineRule="auto"/>
        <w:rPr>
          <w:rFonts w:ascii="Arial"/>
          <w:sz w:val="21"/>
        </w:rPr>
      </w:pPr>
    </w:p>
    <w:p w14:paraId="552C142E">
      <w:pPr>
        <w:pStyle w:val="2"/>
        <w:spacing w:before="78" w:line="222" w:lineRule="auto"/>
        <w:ind w:left="36"/>
        <w:rPr>
          <w:sz w:val="24"/>
          <w:szCs w:val="24"/>
        </w:rPr>
      </w:pPr>
      <w:r>
        <w:rPr>
          <w:b/>
          <w:bCs/>
          <w:spacing w:val="-4"/>
          <w:sz w:val="24"/>
          <w:szCs w:val="24"/>
        </w:rPr>
        <w:t>十一、验收及验收标准</w:t>
      </w:r>
    </w:p>
    <w:p w14:paraId="1C4207E9">
      <w:pPr>
        <w:pStyle w:val="2"/>
        <w:spacing w:before="130" w:line="221" w:lineRule="auto"/>
        <w:ind w:right="35"/>
        <w:jc w:val="right"/>
        <w:rPr>
          <w:sz w:val="24"/>
          <w:szCs w:val="24"/>
        </w:rPr>
      </w:pPr>
      <w:r>
        <w:rPr>
          <w:spacing w:val="-1"/>
          <w:sz w:val="24"/>
          <w:szCs w:val="24"/>
        </w:rPr>
        <w:t>1、设备验收：设备到达甲方指定地点后甲方统一初验是否符合合同要求；</w:t>
      </w:r>
    </w:p>
    <w:p w14:paraId="1B406A45">
      <w:pPr>
        <w:pStyle w:val="2"/>
        <w:spacing w:before="135" w:line="324" w:lineRule="auto"/>
        <w:ind w:left="29" w:right="16" w:firstLine="480"/>
        <w:rPr>
          <w:sz w:val="24"/>
          <w:szCs w:val="24"/>
        </w:rPr>
      </w:pPr>
      <w:r>
        <w:rPr>
          <w:sz w:val="24"/>
          <w:szCs w:val="24"/>
        </w:rPr>
        <w:t>2、项目验收：乙方负责设备安装和调试，完工后，甲方测试是否合格并满</w:t>
      </w:r>
      <w:r>
        <w:rPr>
          <w:spacing w:val="-3"/>
          <w:sz w:val="24"/>
          <w:szCs w:val="24"/>
        </w:rPr>
        <w:t>足技术要求；</w:t>
      </w:r>
    </w:p>
    <w:p w14:paraId="438DB43C">
      <w:pPr>
        <w:pStyle w:val="2"/>
        <w:spacing w:before="23" w:line="360" w:lineRule="auto"/>
        <w:ind w:left="33" w:right="13" w:firstLine="473"/>
        <w:rPr>
          <w:sz w:val="24"/>
          <w:szCs w:val="24"/>
        </w:rPr>
      </w:pPr>
      <w:r>
        <w:rPr>
          <w:sz w:val="24"/>
          <w:szCs w:val="24"/>
        </w:rPr>
        <w:t>3、验收方式：合同签订后，乙方负责将完整配套的原封产品（含开机必要</w:t>
      </w:r>
      <w:r>
        <w:rPr>
          <w:spacing w:val="-4"/>
          <w:sz w:val="24"/>
          <w:szCs w:val="24"/>
        </w:rPr>
        <w:t>消耗品）送到甲方指定的地点（西双版纳傣族自治州第一中学</w:t>
      </w:r>
      <w:r>
        <w:rPr>
          <w:spacing w:val="8"/>
          <w:sz w:val="24"/>
          <w:szCs w:val="24"/>
        </w:rPr>
        <w:t>），</w:t>
      </w:r>
      <w:r>
        <w:rPr>
          <w:spacing w:val="-4"/>
          <w:sz w:val="24"/>
          <w:szCs w:val="24"/>
        </w:rPr>
        <w:t>由甲乙双方共</w:t>
      </w:r>
      <w:r>
        <w:rPr>
          <w:spacing w:val="-3"/>
          <w:sz w:val="24"/>
          <w:szCs w:val="24"/>
        </w:rPr>
        <w:t>同开箱初验，并由乙方按合同规范要求完成安装测试。交</w:t>
      </w:r>
      <w:r>
        <w:rPr>
          <w:spacing w:val="-4"/>
          <w:sz w:val="24"/>
          <w:szCs w:val="24"/>
        </w:rPr>
        <w:t>货时，乙方随货向甲方</w:t>
      </w:r>
      <w:r>
        <w:rPr>
          <w:spacing w:val="-3"/>
          <w:sz w:val="24"/>
          <w:szCs w:val="24"/>
        </w:rPr>
        <w:t>交付必需的合格证、保修卡，相关资料（如操作手册、使</w:t>
      </w:r>
      <w:r>
        <w:rPr>
          <w:spacing w:val="-4"/>
          <w:sz w:val="24"/>
          <w:szCs w:val="24"/>
        </w:rPr>
        <w:t>用指南、维修手册、安</w:t>
      </w:r>
      <w:r>
        <w:rPr>
          <w:spacing w:val="-2"/>
          <w:sz w:val="24"/>
          <w:szCs w:val="24"/>
        </w:rPr>
        <w:t>装调试说明书、服务手册等）等。</w:t>
      </w:r>
    </w:p>
    <w:p w14:paraId="7C1DD468">
      <w:pPr>
        <w:pStyle w:val="2"/>
        <w:spacing w:before="1" w:line="360" w:lineRule="auto"/>
        <w:ind w:left="29" w:right="13" w:firstLine="472"/>
        <w:rPr>
          <w:sz w:val="24"/>
          <w:szCs w:val="24"/>
        </w:rPr>
      </w:pPr>
      <w:r>
        <w:rPr>
          <w:spacing w:val="-1"/>
          <w:sz w:val="24"/>
          <w:szCs w:val="24"/>
        </w:rPr>
        <w:t>4、验收要求：乙方向甲方提交验收申请。</w:t>
      </w:r>
      <w:r>
        <w:rPr>
          <w:spacing w:val="-70"/>
          <w:sz w:val="24"/>
          <w:szCs w:val="24"/>
        </w:rPr>
        <w:t xml:space="preserve"> </w:t>
      </w:r>
      <w:r>
        <w:rPr>
          <w:spacing w:val="-1"/>
          <w:sz w:val="24"/>
          <w:szCs w:val="24"/>
        </w:rPr>
        <w:t>甲方收到乙方书面项目验收</w:t>
      </w:r>
      <w:r>
        <w:rPr>
          <w:spacing w:val="-2"/>
          <w:sz w:val="24"/>
          <w:szCs w:val="24"/>
        </w:rPr>
        <w:t>申请</w:t>
      </w:r>
      <w:r>
        <w:rPr>
          <w:spacing w:val="-3"/>
          <w:sz w:val="24"/>
          <w:szCs w:val="24"/>
        </w:rPr>
        <w:t>后，组织甲乙双方人员进行验收，验收通过后甲乙双方共同签署验收</w:t>
      </w:r>
      <w:r>
        <w:rPr>
          <w:spacing w:val="-4"/>
          <w:sz w:val="24"/>
          <w:szCs w:val="24"/>
        </w:rPr>
        <w:t>资料。若乙</w:t>
      </w:r>
      <w:r>
        <w:rPr>
          <w:spacing w:val="-3"/>
          <w:sz w:val="24"/>
          <w:szCs w:val="24"/>
        </w:rPr>
        <w:t>方所交项目及产品与合同标准不相符合的，甲方有权拒收项目或产品</w:t>
      </w:r>
      <w:r>
        <w:rPr>
          <w:spacing w:val="-4"/>
          <w:sz w:val="24"/>
          <w:szCs w:val="24"/>
        </w:rPr>
        <w:t>，乙方应及</w:t>
      </w:r>
      <w:r>
        <w:rPr>
          <w:spacing w:val="-3"/>
          <w:sz w:val="24"/>
          <w:szCs w:val="24"/>
        </w:rPr>
        <w:t>时按要求更换合格产品，达到甲方项目验收标准；逾期交付使用将向</w:t>
      </w:r>
      <w:r>
        <w:rPr>
          <w:spacing w:val="-4"/>
          <w:sz w:val="24"/>
          <w:szCs w:val="24"/>
        </w:rPr>
        <w:t>甲方每日偿</w:t>
      </w:r>
      <w:r>
        <w:rPr>
          <w:spacing w:val="-3"/>
          <w:sz w:val="24"/>
          <w:szCs w:val="24"/>
        </w:rPr>
        <w:t>付合同总额千分之一的滞纳金。因乙方不能按期交付产品或完成安装</w:t>
      </w:r>
      <w:r>
        <w:rPr>
          <w:spacing w:val="-4"/>
          <w:sz w:val="24"/>
          <w:szCs w:val="24"/>
        </w:rPr>
        <w:t>调试与合同</w:t>
      </w:r>
      <w:r>
        <w:rPr>
          <w:spacing w:val="-1"/>
          <w:sz w:val="24"/>
          <w:szCs w:val="24"/>
        </w:rPr>
        <w:t>标准不符使甲方造成经济损失的应由乙方承担赔偿责任。</w:t>
      </w:r>
    </w:p>
    <w:p w14:paraId="3FBE8CC8">
      <w:pPr>
        <w:spacing w:line="314" w:lineRule="auto"/>
        <w:rPr>
          <w:rFonts w:ascii="Arial"/>
          <w:sz w:val="21"/>
        </w:rPr>
      </w:pPr>
    </w:p>
    <w:p w14:paraId="1E77BC7B">
      <w:pPr>
        <w:pStyle w:val="2"/>
        <w:spacing w:before="79" w:line="222" w:lineRule="auto"/>
        <w:ind w:left="36"/>
        <w:rPr>
          <w:sz w:val="24"/>
          <w:szCs w:val="24"/>
        </w:rPr>
      </w:pPr>
      <w:r>
        <w:rPr>
          <w:b/>
          <w:bCs/>
          <w:spacing w:val="-4"/>
          <w:sz w:val="24"/>
          <w:szCs w:val="24"/>
        </w:rPr>
        <w:t>十二、合同价款结算（按招标文件）</w:t>
      </w:r>
    </w:p>
    <w:p w14:paraId="15C1A27C">
      <w:pPr>
        <w:pStyle w:val="2"/>
        <w:spacing w:before="155" w:line="221" w:lineRule="auto"/>
        <w:ind w:left="520"/>
        <w:rPr>
          <w:sz w:val="24"/>
          <w:szCs w:val="24"/>
        </w:rPr>
      </w:pPr>
      <w:r>
        <w:rPr>
          <w:spacing w:val="-1"/>
          <w:sz w:val="24"/>
          <w:szCs w:val="24"/>
        </w:rPr>
        <w:t>1、合同签署完毕产品全部交付验收合格后按财政拨款进度支付。</w:t>
      </w:r>
    </w:p>
    <w:p w14:paraId="51357284">
      <w:pPr>
        <w:pStyle w:val="2"/>
        <w:spacing w:before="263" w:line="384" w:lineRule="auto"/>
        <w:ind w:left="44" w:right="16" w:firstLine="461"/>
        <w:rPr>
          <w:sz w:val="24"/>
          <w:szCs w:val="24"/>
        </w:rPr>
      </w:pPr>
      <w:r>
        <w:rPr>
          <w:sz w:val="24"/>
          <w:szCs w:val="24"/>
        </w:rPr>
        <w:t>2、甲方应按合同约定的条件、时间和方式向乙方支付合同价款，如甲方未</w:t>
      </w:r>
      <w:r>
        <w:rPr>
          <w:spacing w:val="-1"/>
          <w:sz w:val="24"/>
          <w:szCs w:val="24"/>
        </w:rPr>
        <w:t>能按合同约定支付合同价款的，应承担逾期支付的</w:t>
      </w:r>
      <w:r>
        <w:rPr>
          <w:spacing w:val="-2"/>
          <w:sz w:val="24"/>
          <w:szCs w:val="24"/>
        </w:rPr>
        <w:t>违约责任。</w:t>
      </w:r>
    </w:p>
    <w:p w14:paraId="08B057EC">
      <w:pPr>
        <w:pStyle w:val="2"/>
        <w:spacing w:before="1" w:line="218" w:lineRule="auto"/>
        <w:ind w:left="507"/>
        <w:rPr>
          <w:sz w:val="24"/>
          <w:szCs w:val="24"/>
        </w:rPr>
      </w:pPr>
      <w:r>
        <w:rPr>
          <w:spacing w:val="-2"/>
          <w:sz w:val="24"/>
          <w:szCs w:val="24"/>
        </w:rPr>
        <w:t>3、付款以转账形式支付。</w:t>
      </w:r>
    </w:p>
    <w:p w14:paraId="2DDEC558">
      <w:pPr>
        <w:pStyle w:val="2"/>
        <w:spacing w:before="220" w:line="384" w:lineRule="auto"/>
        <w:ind w:left="29" w:right="13" w:firstLine="471"/>
        <w:rPr>
          <w:sz w:val="24"/>
          <w:szCs w:val="24"/>
        </w:rPr>
      </w:pPr>
      <w:r>
        <w:rPr>
          <w:sz w:val="24"/>
          <w:szCs w:val="24"/>
        </w:rPr>
        <w:t>4、如非甲方和不可抗力原因乙方未能按照合同约定交货（如不按时供货、供货产品与投标（响应）文件中响应产品情况</w:t>
      </w:r>
      <w:r>
        <w:rPr>
          <w:spacing w:val="-1"/>
          <w:sz w:val="24"/>
          <w:szCs w:val="24"/>
        </w:rPr>
        <w:t>不一致等</w:t>
      </w:r>
      <w:r>
        <w:rPr>
          <w:spacing w:val="11"/>
          <w:sz w:val="24"/>
          <w:szCs w:val="24"/>
        </w:rPr>
        <w:t>），</w:t>
      </w:r>
      <w:r>
        <w:rPr>
          <w:spacing w:val="-1"/>
          <w:sz w:val="24"/>
          <w:szCs w:val="24"/>
        </w:rPr>
        <w:t>或交付设备/服务工</w:t>
      </w:r>
      <w:r>
        <w:rPr>
          <w:spacing w:val="-3"/>
          <w:sz w:val="24"/>
          <w:szCs w:val="24"/>
        </w:rPr>
        <w:t>作质量未能达到验收标准，使得项目资金被上级财政部门收回，由</w:t>
      </w:r>
      <w:r>
        <w:rPr>
          <w:spacing w:val="-4"/>
          <w:sz w:val="24"/>
          <w:szCs w:val="24"/>
        </w:rPr>
        <w:t>此产生的一切</w:t>
      </w:r>
      <w:r>
        <w:rPr>
          <w:spacing w:val="-2"/>
          <w:sz w:val="24"/>
          <w:szCs w:val="24"/>
        </w:rPr>
        <w:t>损失及后果均由乙方承担。</w:t>
      </w:r>
    </w:p>
    <w:p w14:paraId="70ED9F15">
      <w:pPr>
        <w:pStyle w:val="2"/>
        <w:spacing w:before="1" w:line="220" w:lineRule="auto"/>
        <w:ind w:left="507"/>
        <w:rPr>
          <w:sz w:val="24"/>
          <w:szCs w:val="24"/>
        </w:rPr>
      </w:pPr>
      <w:r>
        <w:rPr>
          <w:spacing w:val="-2"/>
          <w:sz w:val="24"/>
          <w:szCs w:val="24"/>
        </w:rPr>
        <w:t>5、履约保证金</w:t>
      </w:r>
    </w:p>
    <w:p w14:paraId="050C5B5E">
      <w:pPr>
        <w:pStyle w:val="2"/>
        <w:spacing w:before="212" w:line="221" w:lineRule="auto"/>
        <w:ind w:left="514"/>
        <w:rPr>
          <w:sz w:val="24"/>
          <w:szCs w:val="24"/>
        </w:rPr>
      </w:pPr>
      <w:r>
        <w:rPr>
          <w:spacing w:val="-2"/>
          <w:sz w:val="24"/>
          <w:szCs w:val="24"/>
        </w:rPr>
        <w:t>履约保证金金额：</w:t>
      </w:r>
      <w:r>
        <w:rPr>
          <w:spacing w:val="-2"/>
          <w:sz w:val="24"/>
          <w:szCs w:val="24"/>
          <w:u w:val="single" w:color="auto"/>
        </w:rPr>
        <w:t>/</w:t>
      </w:r>
    </w:p>
    <w:p w14:paraId="56E8B067">
      <w:pPr>
        <w:spacing w:line="221" w:lineRule="auto"/>
        <w:rPr>
          <w:sz w:val="24"/>
          <w:szCs w:val="24"/>
        </w:rPr>
        <w:sectPr>
          <w:headerReference r:id="rId55" w:type="default"/>
          <w:footerReference r:id="rId56" w:type="default"/>
          <w:pgSz w:w="11906" w:h="16839"/>
          <w:pgMar w:top="1091" w:right="1785" w:bottom="1151" w:left="1785" w:header="1076" w:footer="989" w:gutter="0"/>
          <w:cols w:space="720" w:num="1"/>
        </w:sectPr>
      </w:pPr>
    </w:p>
    <w:p w14:paraId="27B73DCC">
      <w:pPr>
        <w:spacing w:line="463" w:lineRule="auto"/>
        <w:rPr>
          <w:rFonts w:ascii="Arial"/>
          <w:sz w:val="21"/>
        </w:rPr>
      </w:pPr>
    </w:p>
    <w:p w14:paraId="6DA91050">
      <w:pPr>
        <w:pStyle w:val="2"/>
        <w:spacing w:before="78" w:line="221" w:lineRule="auto"/>
        <w:ind w:left="514"/>
        <w:rPr>
          <w:sz w:val="24"/>
          <w:szCs w:val="24"/>
        </w:rPr>
      </w:pPr>
      <w:r>
        <w:rPr>
          <w:spacing w:val="-2"/>
          <w:sz w:val="24"/>
          <w:szCs w:val="24"/>
        </w:rPr>
        <w:t>履约保证金形式：</w:t>
      </w:r>
      <w:r>
        <w:rPr>
          <w:spacing w:val="-2"/>
          <w:sz w:val="24"/>
          <w:szCs w:val="24"/>
          <w:u w:val="single" w:color="auto"/>
        </w:rPr>
        <w:t>/</w:t>
      </w:r>
    </w:p>
    <w:p w14:paraId="799C13E4">
      <w:pPr>
        <w:pStyle w:val="2"/>
        <w:spacing w:before="211" w:line="221" w:lineRule="auto"/>
        <w:ind w:left="514"/>
        <w:rPr>
          <w:sz w:val="24"/>
          <w:szCs w:val="24"/>
        </w:rPr>
      </w:pPr>
      <w:r>
        <w:rPr>
          <w:spacing w:val="-2"/>
          <w:sz w:val="24"/>
          <w:szCs w:val="24"/>
        </w:rPr>
        <w:t>履约保证金的退还：</w:t>
      </w:r>
      <w:r>
        <w:rPr>
          <w:spacing w:val="-2"/>
          <w:sz w:val="24"/>
          <w:szCs w:val="24"/>
          <w:u w:val="single" w:color="auto"/>
        </w:rPr>
        <w:t>/</w:t>
      </w:r>
    </w:p>
    <w:p w14:paraId="4B403A37">
      <w:pPr>
        <w:pStyle w:val="2"/>
        <w:spacing w:before="109" w:line="323" w:lineRule="auto"/>
        <w:ind w:left="31" w:right="16" w:firstLine="4"/>
        <w:rPr>
          <w:sz w:val="24"/>
          <w:szCs w:val="24"/>
        </w:rPr>
      </w:pPr>
      <w:r>
        <w:rPr>
          <w:b/>
          <w:bCs/>
          <w:spacing w:val="-6"/>
          <w:sz w:val="24"/>
          <w:szCs w:val="24"/>
        </w:rPr>
        <w:t>十三、甲乙双方在履行合同过程中发生纠纷，应及时向有关管理部门反映，以便</w:t>
      </w:r>
      <w:r>
        <w:rPr>
          <w:b/>
          <w:bCs/>
          <w:spacing w:val="-2"/>
          <w:sz w:val="24"/>
          <w:szCs w:val="24"/>
        </w:rPr>
        <w:t>相关部门进行协调或处理；也可以直接向甲方住</w:t>
      </w:r>
      <w:r>
        <w:rPr>
          <w:b/>
          <w:bCs/>
          <w:spacing w:val="-3"/>
          <w:sz w:val="24"/>
          <w:szCs w:val="24"/>
        </w:rPr>
        <w:t>所地人民法院起诉。</w:t>
      </w:r>
    </w:p>
    <w:p w14:paraId="6AC4E670">
      <w:pPr>
        <w:spacing w:line="341" w:lineRule="auto"/>
        <w:rPr>
          <w:rFonts w:ascii="Arial"/>
          <w:sz w:val="21"/>
        </w:rPr>
      </w:pPr>
    </w:p>
    <w:p w14:paraId="7BD2D645">
      <w:pPr>
        <w:pStyle w:val="2"/>
        <w:spacing w:before="78" w:line="222" w:lineRule="auto"/>
        <w:ind w:left="36"/>
        <w:rPr>
          <w:sz w:val="24"/>
          <w:szCs w:val="24"/>
        </w:rPr>
      </w:pPr>
      <w:r>
        <w:rPr>
          <w:b/>
          <w:bCs/>
          <w:spacing w:val="-2"/>
          <w:sz w:val="24"/>
          <w:szCs w:val="24"/>
        </w:rPr>
        <w:t>十四、本合同其他未尽事宜，按照《中华人民共和国</w:t>
      </w:r>
      <w:r>
        <w:rPr>
          <w:b/>
          <w:bCs/>
          <w:spacing w:val="-3"/>
          <w:sz w:val="24"/>
          <w:szCs w:val="24"/>
        </w:rPr>
        <w:t>民法典》有关规定处理。</w:t>
      </w:r>
    </w:p>
    <w:p w14:paraId="1C44B329">
      <w:pPr>
        <w:spacing w:line="473" w:lineRule="auto"/>
        <w:rPr>
          <w:rFonts w:ascii="Arial"/>
          <w:sz w:val="21"/>
        </w:rPr>
      </w:pPr>
    </w:p>
    <w:p w14:paraId="5DEA60D3">
      <w:pPr>
        <w:pStyle w:val="2"/>
        <w:spacing w:before="78" w:line="219" w:lineRule="auto"/>
        <w:ind w:left="36"/>
        <w:rPr>
          <w:sz w:val="24"/>
          <w:szCs w:val="24"/>
        </w:rPr>
      </w:pPr>
      <w:r>
        <w:rPr>
          <w:b/>
          <w:bCs/>
          <w:spacing w:val="-5"/>
          <w:sz w:val="24"/>
          <w:szCs w:val="24"/>
        </w:rPr>
        <w:t>十五、本合同一式</w:t>
      </w:r>
      <w:r>
        <w:rPr>
          <w:spacing w:val="-5"/>
          <w:sz w:val="24"/>
          <w:szCs w:val="24"/>
        </w:rPr>
        <w:t xml:space="preserve"> </w:t>
      </w:r>
      <w:r>
        <w:rPr>
          <w:b/>
          <w:bCs/>
          <w:spacing w:val="-5"/>
          <w:sz w:val="24"/>
          <w:szCs w:val="24"/>
        </w:rPr>
        <w:t>份，</w:t>
      </w:r>
      <w:r>
        <w:rPr>
          <w:spacing w:val="-61"/>
          <w:sz w:val="24"/>
          <w:szCs w:val="24"/>
        </w:rPr>
        <w:t xml:space="preserve"> </w:t>
      </w:r>
      <w:r>
        <w:rPr>
          <w:b/>
          <w:bCs/>
          <w:spacing w:val="-5"/>
          <w:sz w:val="24"/>
          <w:szCs w:val="24"/>
        </w:rPr>
        <w:t>甲方执</w:t>
      </w:r>
      <w:r>
        <w:rPr>
          <w:spacing w:val="-5"/>
          <w:sz w:val="24"/>
          <w:szCs w:val="24"/>
        </w:rPr>
        <w:t xml:space="preserve"> </w:t>
      </w:r>
      <w:r>
        <w:rPr>
          <w:b/>
          <w:bCs/>
          <w:spacing w:val="-5"/>
          <w:sz w:val="24"/>
          <w:szCs w:val="24"/>
        </w:rPr>
        <w:t>份，乙方存</w:t>
      </w:r>
      <w:r>
        <w:rPr>
          <w:spacing w:val="-5"/>
          <w:sz w:val="24"/>
          <w:szCs w:val="24"/>
        </w:rPr>
        <w:t xml:space="preserve"> </w:t>
      </w:r>
      <w:r>
        <w:rPr>
          <w:b/>
          <w:bCs/>
          <w:spacing w:val="-5"/>
          <w:sz w:val="24"/>
          <w:szCs w:val="24"/>
        </w:rPr>
        <w:t>份，丙方存</w:t>
      </w:r>
      <w:r>
        <w:rPr>
          <w:spacing w:val="18"/>
          <w:sz w:val="24"/>
          <w:szCs w:val="24"/>
        </w:rPr>
        <w:t xml:space="preserve"> </w:t>
      </w:r>
      <w:r>
        <w:rPr>
          <w:b/>
          <w:bCs/>
          <w:spacing w:val="-5"/>
          <w:sz w:val="24"/>
          <w:szCs w:val="24"/>
        </w:rPr>
        <w:t>份。</w:t>
      </w:r>
    </w:p>
    <w:p w14:paraId="134F7F48">
      <w:pPr>
        <w:spacing w:line="476" w:lineRule="auto"/>
        <w:rPr>
          <w:rFonts w:ascii="Arial"/>
          <w:sz w:val="21"/>
        </w:rPr>
      </w:pPr>
    </w:p>
    <w:p w14:paraId="5F4E9BB0">
      <w:pPr>
        <w:pStyle w:val="2"/>
        <w:spacing w:before="79" w:line="222" w:lineRule="auto"/>
        <w:ind w:left="36"/>
        <w:rPr>
          <w:sz w:val="24"/>
          <w:szCs w:val="24"/>
        </w:rPr>
      </w:pPr>
      <w:r>
        <w:rPr>
          <w:b/>
          <w:bCs/>
          <w:spacing w:val="-4"/>
          <w:sz w:val="24"/>
          <w:szCs w:val="24"/>
        </w:rPr>
        <w:t>十六、本合同自签订之日起生效。</w:t>
      </w:r>
    </w:p>
    <w:p w14:paraId="286E4DB1">
      <w:pPr>
        <w:spacing w:line="472" w:lineRule="auto"/>
        <w:rPr>
          <w:rFonts w:ascii="Arial"/>
          <w:sz w:val="21"/>
        </w:rPr>
      </w:pPr>
    </w:p>
    <w:p w14:paraId="770A9CA4">
      <w:pPr>
        <w:pStyle w:val="2"/>
        <w:spacing w:before="79" w:line="222" w:lineRule="auto"/>
        <w:ind w:left="36"/>
        <w:rPr>
          <w:sz w:val="24"/>
          <w:szCs w:val="24"/>
        </w:rPr>
      </w:pPr>
      <w:r>
        <w:rPr>
          <w:b/>
          <w:bCs/>
          <w:spacing w:val="-4"/>
          <w:sz w:val="24"/>
          <w:szCs w:val="24"/>
        </w:rPr>
        <w:t>十七、本合同不可分割之部分：</w:t>
      </w:r>
    </w:p>
    <w:p w14:paraId="7CD17400">
      <w:pPr>
        <w:pStyle w:val="2"/>
        <w:spacing w:before="134" w:line="222" w:lineRule="auto"/>
        <w:ind w:left="520"/>
        <w:rPr>
          <w:sz w:val="24"/>
          <w:szCs w:val="24"/>
        </w:rPr>
      </w:pPr>
      <w:r>
        <w:rPr>
          <w:spacing w:val="-4"/>
          <w:sz w:val="24"/>
          <w:szCs w:val="24"/>
        </w:rPr>
        <w:t>1、招标文件；</w:t>
      </w:r>
    </w:p>
    <w:p w14:paraId="0F28A110">
      <w:pPr>
        <w:pStyle w:val="2"/>
        <w:spacing w:before="131" w:line="222" w:lineRule="auto"/>
        <w:ind w:left="505"/>
        <w:rPr>
          <w:sz w:val="24"/>
          <w:szCs w:val="24"/>
        </w:rPr>
      </w:pPr>
      <w:r>
        <w:rPr>
          <w:spacing w:val="-1"/>
          <w:sz w:val="24"/>
          <w:szCs w:val="24"/>
        </w:rPr>
        <w:t>2、中标人（乙方）的投标文件及其澄清文件；</w:t>
      </w:r>
    </w:p>
    <w:p w14:paraId="2E45087B">
      <w:pPr>
        <w:pStyle w:val="2"/>
        <w:spacing w:before="134" w:line="222" w:lineRule="auto"/>
        <w:ind w:left="505"/>
        <w:rPr>
          <w:sz w:val="24"/>
          <w:szCs w:val="24"/>
        </w:rPr>
      </w:pPr>
      <w:r>
        <w:rPr>
          <w:spacing w:val="-2"/>
          <w:sz w:val="20"/>
          <w:szCs w:val="20"/>
        </w:rPr>
        <w:t>3、</w:t>
      </w:r>
      <w:r>
        <w:rPr>
          <w:spacing w:val="-21"/>
          <w:sz w:val="20"/>
          <w:szCs w:val="20"/>
        </w:rPr>
        <w:t xml:space="preserve"> </w:t>
      </w:r>
      <w:r>
        <w:rPr>
          <w:spacing w:val="-2"/>
          <w:sz w:val="24"/>
          <w:szCs w:val="24"/>
        </w:rPr>
        <w:t>采购人发出的《中标通知书》；</w:t>
      </w:r>
    </w:p>
    <w:p w14:paraId="3DD21101">
      <w:pPr>
        <w:pStyle w:val="2"/>
        <w:spacing w:before="130" w:line="222" w:lineRule="auto"/>
        <w:ind w:left="500"/>
        <w:rPr>
          <w:sz w:val="24"/>
          <w:szCs w:val="24"/>
        </w:rPr>
      </w:pPr>
      <w:r>
        <w:rPr>
          <w:spacing w:val="-3"/>
          <w:sz w:val="20"/>
          <w:szCs w:val="20"/>
        </w:rPr>
        <w:t>4、</w:t>
      </w:r>
      <w:r>
        <w:rPr>
          <w:spacing w:val="-21"/>
          <w:sz w:val="20"/>
          <w:szCs w:val="20"/>
        </w:rPr>
        <w:t xml:space="preserve"> </w:t>
      </w:r>
      <w:r>
        <w:rPr>
          <w:spacing w:val="-3"/>
          <w:sz w:val="24"/>
          <w:szCs w:val="24"/>
        </w:rPr>
        <w:t>合同书其他附件</w:t>
      </w:r>
    </w:p>
    <w:p w14:paraId="24071A07">
      <w:pPr>
        <w:spacing w:line="222" w:lineRule="auto"/>
        <w:rPr>
          <w:sz w:val="24"/>
          <w:szCs w:val="24"/>
        </w:rPr>
        <w:sectPr>
          <w:footerReference r:id="rId57" w:type="default"/>
          <w:pgSz w:w="11906" w:h="16839"/>
          <w:pgMar w:top="1091" w:right="1785" w:bottom="1151" w:left="1785" w:header="1076" w:footer="989" w:gutter="0"/>
          <w:cols w:space="720" w:num="1"/>
        </w:sectPr>
      </w:pPr>
    </w:p>
    <w:p w14:paraId="0417E2A7">
      <w:pPr>
        <w:rPr>
          <w:rFonts w:ascii="Arial"/>
          <w:sz w:val="21"/>
        </w:rPr>
      </w:pPr>
    </w:p>
    <w:p w14:paraId="35E15CDC">
      <w:pPr>
        <w:rPr>
          <w:rFonts w:ascii="Arial"/>
          <w:sz w:val="21"/>
        </w:rPr>
      </w:pPr>
    </w:p>
    <w:p w14:paraId="57C642A9">
      <w:pPr>
        <w:rPr>
          <w:rFonts w:ascii="Arial"/>
          <w:sz w:val="21"/>
        </w:rPr>
      </w:pPr>
    </w:p>
    <w:p w14:paraId="2F9D2382">
      <w:pPr>
        <w:rPr>
          <w:rFonts w:ascii="Arial"/>
          <w:sz w:val="21"/>
        </w:rPr>
      </w:pPr>
    </w:p>
    <w:p w14:paraId="68B9CDC1">
      <w:pPr>
        <w:pStyle w:val="2"/>
        <w:spacing w:before="140" w:line="226" w:lineRule="auto"/>
        <w:ind w:left="3100"/>
        <w:outlineLvl w:val="0"/>
        <w:rPr>
          <w:sz w:val="43"/>
          <w:szCs w:val="43"/>
        </w:rPr>
      </w:pPr>
      <w:bookmarkStart w:id="4" w:name="bookmark5"/>
      <w:bookmarkEnd w:id="4"/>
      <w:r>
        <w:rPr>
          <w:b/>
          <w:bCs/>
          <w:spacing w:val="1"/>
          <w:sz w:val="43"/>
          <w:szCs w:val="43"/>
        </w:rPr>
        <w:t>第五章</w:t>
      </w:r>
      <w:r>
        <w:rPr>
          <w:spacing w:val="1"/>
          <w:sz w:val="43"/>
          <w:szCs w:val="43"/>
        </w:rPr>
        <w:t xml:space="preserve"> </w:t>
      </w:r>
      <w:r>
        <w:rPr>
          <w:b/>
          <w:bCs/>
          <w:spacing w:val="1"/>
          <w:sz w:val="43"/>
          <w:szCs w:val="43"/>
        </w:rPr>
        <w:t>投标文件格式</w:t>
      </w:r>
    </w:p>
    <w:p w14:paraId="7D7E8C58">
      <w:pPr>
        <w:pStyle w:val="2"/>
        <w:spacing w:before="310" w:line="228" w:lineRule="auto"/>
        <w:ind w:left="3444"/>
        <w:rPr>
          <w:sz w:val="31"/>
          <w:szCs w:val="31"/>
        </w:rPr>
      </w:pPr>
      <w:r>
        <w:rPr>
          <w:b/>
          <w:bCs/>
          <w:spacing w:val="5"/>
          <w:sz w:val="31"/>
          <w:szCs w:val="31"/>
        </w:rPr>
        <w:t>投标文件格式说明</w:t>
      </w:r>
    </w:p>
    <w:p w14:paraId="4E6F7CC3">
      <w:pPr>
        <w:pStyle w:val="2"/>
        <w:spacing w:before="21" w:line="220" w:lineRule="auto"/>
        <w:ind w:left="30"/>
        <w:rPr>
          <w:sz w:val="24"/>
          <w:szCs w:val="24"/>
        </w:rPr>
      </w:pPr>
      <w:r>
        <w:rPr>
          <w:spacing w:val="-1"/>
          <w:sz w:val="24"/>
          <w:szCs w:val="24"/>
        </w:rPr>
        <w:t>1.供应商务必按照投标文件格式填写；如未给出格式的内容请自行编写。</w:t>
      </w:r>
    </w:p>
    <w:p w14:paraId="153A518A">
      <w:pPr>
        <w:pStyle w:val="2"/>
        <w:spacing w:before="179" w:line="359" w:lineRule="auto"/>
        <w:ind w:firstLine="15"/>
        <w:rPr>
          <w:sz w:val="24"/>
          <w:szCs w:val="24"/>
        </w:rPr>
      </w:pPr>
      <w:r>
        <w:rPr>
          <w:spacing w:val="-5"/>
          <w:sz w:val="24"/>
          <w:szCs w:val="24"/>
        </w:rPr>
        <w:t>2.如本项目为非电子化招标投标项目或要求提交纸质版投标文件的，格式中“</w:t>
      </w:r>
      <w:r>
        <w:rPr>
          <w:spacing w:val="-73"/>
          <w:sz w:val="24"/>
          <w:szCs w:val="24"/>
        </w:rPr>
        <w:t xml:space="preserve"> </w:t>
      </w:r>
      <w:r>
        <w:rPr>
          <w:spacing w:val="-5"/>
          <w:sz w:val="24"/>
          <w:szCs w:val="24"/>
        </w:rPr>
        <w:t>电子签章</w:t>
      </w:r>
      <w:r>
        <w:rPr>
          <w:spacing w:val="-88"/>
          <w:sz w:val="24"/>
          <w:szCs w:val="24"/>
        </w:rPr>
        <w:t xml:space="preserve"> </w:t>
      </w:r>
      <w:r>
        <w:rPr>
          <w:spacing w:val="-5"/>
          <w:sz w:val="24"/>
          <w:szCs w:val="24"/>
        </w:rPr>
        <w:t>”、</w:t>
      </w:r>
      <w:r>
        <w:rPr>
          <w:sz w:val="24"/>
          <w:szCs w:val="24"/>
        </w:rPr>
        <w:t xml:space="preserve"> </w:t>
      </w:r>
      <w:r>
        <w:rPr>
          <w:spacing w:val="-14"/>
          <w:sz w:val="24"/>
          <w:szCs w:val="24"/>
        </w:rPr>
        <w:t>“</w:t>
      </w:r>
      <w:r>
        <w:rPr>
          <w:spacing w:val="-78"/>
          <w:sz w:val="24"/>
          <w:szCs w:val="24"/>
        </w:rPr>
        <w:t xml:space="preserve"> </w:t>
      </w:r>
      <w:r>
        <w:rPr>
          <w:spacing w:val="-14"/>
          <w:sz w:val="24"/>
          <w:szCs w:val="24"/>
        </w:rPr>
        <w:t>电子签名或电子签章</w:t>
      </w:r>
      <w:r>
        <w:rPr>
          <w:spacing w:val="-88"/>
          <w:sz w:val="24"/>
          <w:szCs w:val="24"/>
        </w:rPr>
        <w:t xml:space="preserve"> </w:t>
      </w:r>
      <w:r>
        <w:rPr>
          <w:spacing w:val="-14"/>
          <w:sz w:val="24"/>
          <w:szCs w:val="24"/>
        </w:rPr>
        <w:t>”适用“加盖公章</w:t>
      </w:r>
      <w:r>
        <w:rPr>
          <w:spacing w:val="-88"/>
          <w:sz w:val="24"/>
          <w:szCs w:val="24"/>
        </w:rPr>
        <w:t xml:space="preserve"> </w:t>
      </w:r>
      <w:r>
        <w:rPr>
          <w:spacing w:val="-14"/>
          <w:sz w:val="24"/>
          <w:szCs w:val="24"/>
        </w:rPr>
        <w:t>”、“签字或盖章</w:t>
      </w:r>
      <w:r>
        <w:rPr>
          <w:spacing w:val="-88"/>
          <w:sz w:val="24"/>
          <w:szCs w:val="24"/>
        </w:rPr>
        <w:t xml:space="preserve"> </w:t>
      </w:r>
      <w:r>
        <w:rPr>
          <w:spacing w:val="-14"/>
          <w:sz w:val="24"/>
          <w:szCs w:val="24"/>
        </w:rPr>
        <w:t>”；“扫描件</w:t>
      </w:r>
      <w:r>
        <w:rPr>
          <w:spacing w:val="-88"/>
          <w:sz w:val="24"/>
          <w:szCs w:val="24"/>
        </w:rPr>
        <w:t xml:space="preserve"> </w:t>
      </w:r>
      <w:r>
        <w:rPr>
          <w:spacing w:val="-14"/>
          <w:sz w:val="24"/>
          <w:szCs w:val="24"/>
        </w:rPr>
        <w:t>”适用“</w:t>
      </w:r>
      <w:r>
        <w:rPr>
          <w:spacing w:val="-93"/>
          <w:sz w:val="24"/>
          <w:szCs w:val="24"/>
        </w:rPr>
        <w:t xml:space="preserve"> </w:t>
      </w:r>
      <w:r>
        <w:rPr>
          <w:spacing w:val="-15"/>
          <w:sz w:val="24"/>
          <w:szCs w:val="24"/>
        </w:rPr>
        <w:t>复印件</w:t>
      </w:r>
      <w:r>
        <w:rPr>
          <w:spacing w:val="-88"/>
          <w:sz w:val="24"/>
          <w:szCs w:val="24"/>
        </w:rPr>
        <w:t xml:space="preserve"> </w:t>
      </w:r>
      <w:r>
        <w:rPr>
          <w:spacing w:val="-15"/>
          <w:sz w:val="24"/>
          <w:szCs w:val="24"/>
        </w:rPr>
        <w:t>”；</w:t>
      </w:r>
      <w:r>
        <w:rPr>
          <w:sz w:val="24"/>
          <w:szCs w:val="24"/>
        </w:rPr>
        <w:t>如对原件有要求，请按要求提交原件。</w:t>
      </w:r>
    </w:p>
    <w:p w14:paraId="52BAFA9D">
      <w:pPr>
        <w:pStyle w:val="2"/>
        <w:spacing w:before="1" w:line="221" w:lineRule="auto"/>
        <w:ind w:left="17"/>
        <w:rPr>
          <w:sz w:val="24"/>
          <w:szCs w:val="24"/>
        </w:rPr>
      </w:pPr>
      <w:r>
        <w:rPr>
          <w:spacing w:val="-1"/>
          <w:sz w:val="24"/>
          <w:szCs w:val="24"/>
        </w:rPr>
        <w:t>3.除有特殊要求外，投标文件中的表格可根据需求延伸扩展。</w:t>
      </w:r>
    </w:p>
    <w:p w14:paraId="46869087">
      <w:pPr>
        <w:pStyle w:val="2"/>
        <w:spacing w:before="178" w:line="222" w:lineRule="auto"/>
        <w:ind w:left="11"/>
        <w:rPr>
          <w:sz w:val="24"/>
          <w:szCs w:val="24"/>
        </w:rPr>
      </w:pPr>
      <w:r>
        <w:rPr>
          <w:spacing w:val="-1"/>
          <w:sz w:val="24"/>
          <w:szCs w:val="24"/>
        </w:rPr>
        <w:t>4.本说明无需放入投标文件中。</w:t>
      </w:r>
    </w:p>
    <w:p w14:paraId="4A8F52E1">
      <w:pPr>
        <w:spacing w:line="222" w:lineRule="auto"/>
        <w:rPr>
          <w:sz w:val="24"/>
          <w:szCs w:val="24"/>
        </w:rPr>
        <w:sectPr>
          <w:headerReference r:id="rId58" w:type="default"/>
          <w:footerReference r:id="rId59" w:type="default"/>
          <w:pgSz w:w="11906" w:h="16839"/>
          <w:pgMar w:top="400" w:right="1171" w:bottom="1151" w:left="1243" w:header="0" w:footer="989" w:gutter="0"/>
          <w:cols w:space="720" w:num="1"/>
        </w:sectPr>
      </w:pPr>
    </w:p>
    <w:p w14:paraId="1FC01E59">
      <w:pPr>
        <w:spacing w:line="254" w:lineRule="auto"/>
        <w:rPr>
          <w:rFonts w:ascii="Arial"/>
          <w:sz w:val="21"/>
        </w:rPr>
      </w:pPr>
    </w:p>
    <w:p w14:paraId="2542D923">
      <w:pPr>
        <w:spacing w:line="254" w:lineRule="auto"/>
        <w:rPr>
          <w:rFonts w:ascii="Arial"/>
          <w:sz w:val="21"/>
        </w:rPr>
      </w:pPr>
    </w:p>
    <w:p w14:paraId="0A2DAE77">
      <w:pPr>
        <w:spacing w:line="254" w:lineRule="auto"/>
        <w:rPr>
          <w:rFonts w:ascii="Arial"/>
          <w:sz w:val="21"/>
        </w:rPr>
      </w:pPr>
    </w:p>
    <w:p w14:paraId="1E3A8694">
      <w:pPr>
        <w:spacing w:line="254" w:lineRule="auto"/>
        <w:rPr>
          <w:rFonts w:ascii="Arial"/>
          <w:sz w:val="21"/>
        </w:rPr>
      </w:pPr>
    </w:p>
    <w:p w14:paraId="2B064532">
      <w:pPr>
        <w:spacing w:line="254" w:lineRule="auto"/>
        <w:rPr>
          <w:rFonts w:ascii="Arial"/>
          <w:sz w:val="21"/>
        </w:rPr>
      </w:pPr>
    </w:p>
    <w:p w14:paraId="694EE776">
      <w:pPr>
        <w:pStyle w:val="2"/>
        <w:spacing w:before="140" w:line="226" w:lineRule="auto"/>
        <w:ind w:left="2868"/>
        <w:rPr>
          <w:sz w:val="43"/>
          <w:szCs w:val="43"/>
        </w:rPr>
      </w:pPr>
      <w:r>
        <w:rPr>
          <w:b/>
          <w:bCs/>
          <w:spacing w:val="2"/>
          <w:sz w:val="43"/>
          <w:szCs w:val="43"/>
        </w:rPr>
        <w:t>投标文件格式</w:t>
      </w:r>
    </w:p>
    <w:p w14:paraId="65020E38">
      <w:pPr>
        <w:spacing w:line="250" w:lineRule="auto"/>
        <w:rPr>
          <w:rFonts w:ascii="Arial"/>
          <w:sz w:val="21"/>
        </w:rPr>
      </w:pPr>
    </w:p>
    <w:p w14:paraId="1E5F8497">
      <w:pPr>
        <w:spacing w:line="250" w:lineRule="auto"/>
        <w:rPr>
          <w:rFonts w:ascii="Arial"/>
          <w:sz w:val="21"/>
        </w:rPr>
      </w:pPr>
    </w:p>
    <w:p w14:paraId="1DA8E752">
      <w:pPr>
        <w:spacing w:line="250" w:lineRule="auto"/>
        <w:rPr>
          <w:rFonts w:ascii="Arial"/>
          <w:sz w:val="21"/>
        </w:rPr>
      </w:pPr>
    </w:p>
    <w:p w14:paraId="2992FCE3">
      <w:pPr>
        <w:pStyle w:val="2"/>
        <w:spacing w:before="101" w:line="226" w:lineRule="auto"/>
        <w:ind w:left="3229"/>
        <w:rPr>
          <w:sz w:val="31"/>
          <w:szCs w:val="31"/>
        </w:rPr>
      </w:pPr>
      <w:r>
        <w:pict>
          <v:shape id="_x0000_s1026" o:spid="_x0000_s1026" style="position:absolute;left:0pt;margin-left:160.15pt;margin-top:20.25pt;height:0.75pt;width:96.35pt;z-index:251659264;mso-width-relative:page;mso-height-relative:page;" filled="f" stroked="t" coordsize="1926,15" path="m0,7l1926,7e">
            <v:fill on="f" focussize="0,0"/>
            <v:stroke weight="0.72pt" color="#000000" miterlimit="2" joinstyle="bevel"/>
            <v:imagedata o:title=""/>
            <o:lock v:ext="edit"/>
          </v:shape>
        </w:pict>
      </w:r>
      <w:r>
        <w:rPr>
          <w:b/>
          <w:bCs/>
          <w:spacing w:val="1"/>
          <w:sz w:val="31"/>
          <w:szCs w:val="31"/>
        </w:rPr>
        <w:t>（项目名称）</w:t>
      </w:r>
    </w:p>
    <w:p w14:paraId="796DBA85">
      <w:pPr>
        <w:spacing w:line="352" w:lineRule="auto"/>
        <w:rPr>
          <w:rFonts w:ascii="Arial"/>
          <w:sz w:val="21"/>
        </w:rPr>
      </w:pPr>
    </w:p>
    <w:p w14:paraId="791EC88A">
      <w:pPr>
        <w:spacing w:line="353" w:lineRule="auto"/>
        <w:rPr>
          <w:rFonts w:ascii="Arial"/>
          <w:sz w:val="21"/>
        </w:rPr>
      </w:pPr>
    </w:p>
    <w:p w14:paraId="05397E99">
      <w:pPr>
        <w:pStyle w:val="2"/>
        <w:spacing w:before="387" w:line="224" w:lineRule="auto"/>
        <w:ind w:left="929"/>
        <w:rPr>
          <w:sz w:val="119"/>
          <w:szCs w:val="119"/>
        </w:rPr>
      </w:pPr>
      <w:r>
        <w:rPr>
          <w:b/>
          <w:bCs/>
          <w:spacing w:val="-63"/>
          <w:sz w:val="119"/>
          <w:szCs w:val="119"/>
        </w:rPr>
        <w:t>投</w:t>
      </w:r>
      <w:r>
        <w:rPr>
          <w:spacing w:val="88"/>
          <w:sz w:val="119"/>
          <w:szCs w:val="119"/>
        </w:rPr>
        <w:t xml:space="preserve"> </w:t>
      </w:r>
      <w:r>
        <w:rPr>
          <w:b/>
          <w:bCs/>
          <w:spacing w:val="-63"/>
          <w:sz w:val="119"/>
          <w:szCs w:val="119"/>
        </w:rPr>
        <w:t>标</w:t>
      </w:r>
      <w:r>
        <w:rPr>
          <w:spacing w:val="91"/>
          <w:sz w:val="119"/>
          <w:szCs w:val="119"/>
        </w:rPr>
        <w:t xml:space="preserve"> </w:t>
      </w:r>
      <w:r>
        <w:rPr>
          <w:b/>
          <w:bCs/>
          <w:spacing w:val="-63"/>
          <w:sz w:val="119"/>
          <w:szCs w:val="119"/>
        </w:rPr>
        <w:t>文</w:t>
      </w:r>
      <w:r>
        <w:rPr>
          <w:spacing w:val="92"/>
          <w:sz w:val="119"/>
          <w:szCs w:val="119"/>
        </w:rPr>
        <w:t xml:space="preserve"> </w:t>
      </w:r>
      <w:r>
        <w:rPr>
          <w:b/>
          <w:bCs/>
          <w:spacing w:val="-63"/>
          <w:sz w:val="119"/>
          <w:szCs w:val="119"/>
        </w:rPr>
        <w:t>件</w:t>
      </w:r>
    </w:p>
    <w:p w14:paraId="16D7D85C">
      <w:pPr>
        <w:spacing w:line="265" w:lineRule="auto"/>
        <w:rPr>
          <w:rFonts w:ascii="Arial"/>
          <w:sz w:val="21"/>
        </w:rPr>
      </w:pPr>
    </w:p>
    <w:p w14:paraId="30939CC9">
      <w:pPr>
        <w:spacing w:line="265" w:lineRule="auto"/>
        <w:rPr>
          <w:rFonts w:ascii="Arial"/>
          <w:sz w:val="21"/>
        </w:rPr>
      </w:pPr>
    </w:p>
    <w:p w14:paraId="41EA7BEA">
      <w:pPr>
        <w:spacing w:line="265" w:lineRule="auto"/>
        <w:rPr>
          <w:rFonts w:ascii="Arial"/>
          <w:sz w:val="21"/>
        </w:rPr>
      </w:pPr>
    </w:p>
    <w:p w14:paraId="072F5859">
      <w:pPr>
        <w:spacing w:line="266" w:lineRule="auto"/>
        <w:rPr>
          <w:rFonts w:ascii="Arial"/>
          <w:sz w:val="21"/>
        </w:rPr>
      </w:pPr>
    </w:p>
    <w:p w14:paraId="6F30D71B">
      <w:pPr>
        <w:pStyle w:val="2"/>
        <w:spacing w:before="91" w:line="224" w:lineRule="auto"/>
        <w:ind w:left="2560"/>
      </w:pPr>
      <w:r>
        <w:rPr>
          <w:spacing w:val="-5"/>
        </w:rPr>
        <w:t>项目编号：</w:t>
      </w:r>
      <w:r>
        <w:rPr>
          <w:u w:val="single" w:color="auto"/>
        </w:rPr>
        <w:t xml:space="preserve">         </w:t>
      </w:r>
    </w:p>
    <w:p w14:paraId="525BFD05">
      <w:pPr>
        <w:rPr>
          <w:rFonts w:ascii="Arial"/>
          <w:sz w:val="21"/>
        </w:rPr>
      </w:pPr>
    </w:p>
    <w:p w14:paraId="3BB8ACF2">
      <w:pPr>
        <w:rPr>
          <w:rFonts w:ascii="Arial"/>
          <w:sz w:val="21"/>
        </w:rPr>
      </w:pPr>
    </w:p>
    <w:p w14:paraId="790BD8F0">
      <w:pPr>
        <w:rPr>
          <w:rFonts w:ascii="Arial"/>
          <w:sz w:val="21"/>
        </w:rPr>
      </w:pPr>
    </w:p>
    <w:p w14:paraId="79984714">
      <w:pPr>
        <w:rPr>
          <w:rFonts w:ascii="Arial"/>
          <w:sz w:val="21"/>
        </w:rPr>
      </w:pPr>
    </w:p>
    <w:p w14:paraId="46C3F7A5">
      <w:pPr>
        <w:rPr>
          <w:rFonts w:ascii="Arial"/>
          <w:sz w:val="21"/>
        </w:rPr>
      </w:pPr>
    </w:p>
    <w:p w14:paraId="4EA3791E">
      <w:pPr>
        <w:rPr>
          <w:rFonts w:ascii="Arial"/>
          <w:sz w:val="21"/>
        </w:rPr>
      </w:pPr>
    </w:p>
    <w:p w14:paraId="507A4771">
      <w:pPr>
        <w:rPr>
          <w:rFonts w:ascii="Arial"/>
          <w:sz w:val="21"/>
        </w:rPr>
      </w:pPr>
    </w:p>
    <w:p w14:paraId="59006260">
      <w:pPr>
        <w:rPr>
          <w:rFonts w:ascii="Arial"/>
          <w:sz w:val="21"/>
        </w:rPr>
      </w:pPr>
    </w:p>
    <w:p w14:paraId="4B5AA22D">
      <w:pPr>
        <w:rPr>
          <w:rFonts w:ascii="Arial"/>
          <w:sz w:val="21"/>
        </w:rPr>
      </w:pPr>
    </w:p>
    <w:p w14:paraId="164A74F8">
      <w:pPr>
        <w:rPr>
          <w:rFonts w:ascii="Arial"/>
          <w:sz w:val="21"/>
        </w:rPr>
      </w:pPr>
    </w:p>
    <w:p w14:paraId="69BD3366">
      <w:pPr>
        <w:rPr>
          <w:rFonts w:ascii="Arial"/>
          <w:sz w:val="21"/>
        </w:rPr>
      </w:pPr>
    </w:p>
    <w:p w14:paraId="2528E275">
      <w:pPr>
        <w:rPr>
          <w:rFonts w:ascii="Arial"/>
          <w:sz w:val="21"/>
        </w:rPr>
      </w:pPr>
    </w:p>
    <w:p w14:paraId="5C88E911">
      <w:pPr>
        <w:rPr>
          <w:rFonts w:ascii="Arial"/>
          <w:sz w:val="21"/>
        </w:rPr>
      </w:pPr>
    </w:p>
    <w:p w14:paraId="0C75614F">
      <w:pPr>
        <w:spacing w:line="241" w:lineRule="auto"/>
        <w:rPr>
          <w:rFonts w:ascii="Arial"/>
          <w:sz w:val="21"/>
        </w:rPr>
      </w:pPr>
    </w:p>
    <w:p w14:paraId="69193926">
      <w:pPr>
        <w:spacing w:line="241" w:lineRule="auto"/>
        <w:rPr>
          <w:rFonts w:ascii="Arial"/>
          <w:sz w:val="21"/>
        </w:rPr>
      </w:pPr>
    </w:p>
    <w:p w14:paraId="07CC275D">
      <w:pPr>
        <w:spacing w:line="241" w:lineRule="auto"/>
        <w:rPr>
          <w:rFonts w:ascii="Arial"/>
          <w:sz w:val="21"/>
        </w:rPr>
      </w:pPr>
    </w:p>
    <w:p w14:paraId="4BFF336C">
      <w:pPr>
        <w:pStyle w:val="2"/>
        <w:spacing w:before="78" w:line="221" w:lineRule="auto"/>
        <w:ind w:left="438"/>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312D7B4D">
      <w:pPr>
        <w:spacing w:line="257" w:lineRule="auto"/>
        <w:rPr>
          <w:rFonts w:ascii="Arial"/>
          <w:sz w:val="21"/>
        </w:rPr>
      </w:pPr>
    </w:p>
    <w:p w14:paraId="503360B1">
      <w:pPr>
        <w:pStyle w:val="2"/>
        <w:spacing w:before="78" w:line="479" w:lineRule="auto"/>
        <w:ind w:left="487" w:right="472" w:hanging="42"/>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r>
        <w:rPr>
          <w:spacing w:val="-20"/>
          <w:sz w:val="24"/>
          <w:szCs w:val="24"/>
        </w:rPr>
        <w:t>日期：</w:t>
      </w:r>
      <w:r>
        <w:rPr>
          <w:sz w:val="24"/>
          <w:szCs w:val="24"/>
          <w:u w:val="single" w:color="auto"/>
        </w:rPr>
        <w:t xml:space="preserve">       </w:t>
      </w:r>
      <w:r>
        <w:rPr>
          <w:spacing w:val="-95"/>
          <w:sz w:val="24"/>
          <w:szCs w:val="24"/>
        </w:rPr>
        <w:t xml:space="preserve"> </w:t>
      </w:r>
      <w:r>
        <w:rPr>
          <w:spacing w:val="-20"/>
          <w:sz w:val="24"/>
          <w:szCs w:val="24"/>
        </w:rPr>
        <w:t>年</w:t>
      </w:r>
      <w:r>
        <w:rPr>
          <w:sz w:val="24"/>
          <w:szCs w:val="24"/>
          <w:u w:val="single" w:color="auto"/>
        </w:rPr>
        <w:t xml:space="preserve">    </w:t>
      </w:r>
      <w:r>
        <w:rPr>
          <w:spacing w:val="-93"/>
          <w:sz w:val="24"/>
          <w:szCs w:val="24"/>
        </w:rPr>
        <w:t xml:space="preserve"> </w:t>
      </w:r>
      <w:r>
        <w:rPr>
          <w:spacing w:val="-20"/>
          <w:sz w:val="24"/>
          <w:szCs w:val="24"/>
        </w:rPr>
        <w:t>月</w:t>
      </w:r>
      <w:r>
        <w:rPr>
          <w:sz w:val="24"/>
          <w:szCs w:val="24"/>
          <w:u w:val="single" w:color="auto"/>
        </w:rPr>
        <w:t xml:space="preserve">     </w:t>
      </w:r>
      <w:r>
        <w:rPr>
          <w:spacing w:val="-53"/>
          <w:sz w:val="24"/>
          <w:szCs w:val="24"/>
        </w:rPr>
        <w:t xml:space="preserve"> </w:t>
      </w:r>
      <w:r>
        <w:rPr>
          <w:spacing w:val="-20"/>
          <w:sz w:val="24"/>
          <w:szCs w:val="24"/>
        </w:rPr>
        <w:t>日</w:t>
      </w:r>
    </w:p>
    <w:p w14:paraId="7ED25940">
      <w:pPr>
        <w:spacing w:line="479" w:lineRule="auto"/>
        <w:rPr>
          <w:sz w:val="24"/>
          <w:szCs w:val="24"/>
        </w:rPr>
        <w:sectPr>
          <w:footerReference r:id="rId60" w:type="default"/>
          <w:pgSz w:w="11906" w:h="16839"/>
          <w:pgMar w:top="400" w:right="1785" w:bottom="1151" w:left="1785" w:header="0" w:footer="989" w:gutter="0"/>
          <w:cols w:space="720" w:num="1"/>
        </w:sectPr>
      </w:pPr>
    </w:p>
    <w:p w14:paraId="7D8B0585">
      <w:pPr>
        <w:spacing w:line="256" w:lineRule="auto"/>
        <w:rPr>
          <w:rFonts w:ascii="Arial"/>
          <w:sz w:val="21"/>
        </w:rPr>
      </w:pPr>
    </w:p>
    <w:p w14:paraId="2FC433ED">
      <w:pPr>
        <w:spacing w:line="256" w:lineRule="auto"/>
        <w:rPr>
          <w:rFonts w:ascii="Arial"/>
          <w:sz w:val="21"/>
        </w:rPr>
      </w:pPr>
    </w:p>
    <w:p w14:paraId="651F2041">
      <w:pPr>
        <w:spacing w:line="257" w:lineRule="auto"/>
        <w:rPr>
          <w:rFonts w:ascii="Arial"/>
          <w:sz w:val="21"/>
        </w:rPr>
      </w:pPr>
    </w:p>
    <w:p w14:paraId="29E59591">
      <w:pPr>
        <w:spacing w:line="257" w:lineRule="auto"/>
        <w:rPr>
          <w:rFonts w:ascii="Arial"/>
          <w:sz w:val="21"/>
        </w:rPr>
      </w:pPr>
    </w:p>
    <w:p w14:paraId="10C7A497">
      <w:pPr>
        <w:spacing w:line="257" w:lineRule="auto"/>
        <w:rPr>
          <w:rFonts w:ascii="Arial"/>
          <w:sz w:val="21"/>
        </w:rPr>
      </w:pPr>
    </w:p>
    <w:p w14:paraId="13EEFD38">
      <w:pPr>
        <w:spacing w:line="257" w:lineRule="auto"/>
        <w:rPr>
          <w:rFonts w:ascii="Arial"/>
          <w:sz w:val="21"/>
        </w:rPr>
      </w:pPr>
    </w:p>
    <w:p w14:paraId="5075ECD0">
      <w:pPr>
        <w:pStyle w:val="2"/>
        <w:spacing w:before="97" w:line="223" w:lineRule="auto"/>
        <w:ind w:left="3787"/>
        <w:rPr>
          <w:sz w:val="30"/>
          <w:szCs w:val="30"/>
        </w:rPr>
      </w:pPr>
      <w:r>
        <w:rPr>
          <w:b/>
          <w:bCs/>
          <w:spacing w:val="-40"/>
          <w:sz w:val="30"/>
          <w:szCs w:val="30"/>
        </w:rPr>
        <w:t>目</w:t>
      </w:r>
      <w:r>
        <w:rPr>
          <w:spacing w:val="16"/>
          <w:sz w:val="30"/>
          <w:szCs w:val="30"/>
        </w:rPr>
        <w:t xml:space="preserve">  </w:t>
      </w:r>
      <w:r>
        <w:rPr>
          <w:b/>
          <w:bCs/>
          <w:spacing w:val="-40"/>
          <w:sz w:val="30"/>
          <w:szCs w:val="30"/>
        </w:rPr>
        <w:t>录</w:t>
      </w:r>
    </w:p>
    <w:p w14:paraId="41BBB643">
      <w:pPr>
        <w:spacing w:line="271" w:lineRule="auto"/>
        <w:rPr>
          <w:rFonts w:ascii="Arial"/>
          <w:sz w:val="21"/>
        </w:rPr>
      </w:pPr>
    </w:p>
    <w:p w14:paraId="60684BDA">
      <w:pPr>
        <w:spacing w:line="271" w:lineRule="auto"/>
        <w:rPr>
          <w:rFonts w:ascii="Arial"/>
          <w:sz w:val="21"/>
        </w:rPr>
      </w:pPr>
    </w:p>
    <w:p w14:paraId="4F0D71C8">
      <w:pPr>
        <w:spacing w:line="272" w:lineRule="auto"/>
        <w:rPr>
          <w:rFonts w:ascii="Arial"/>
          <w:sz w:val="21"/>
        </w:rPr>
      </w:pPr>
    </w:p>
    <w:p w14:paraId="5692043C">
      <w:pPr>
        <w:pStyle w:val="2"/>
        <w:spacing w:before="91" w:line="222" w:lineRule="auto"/>
        <w:ind w:left="1456"/>
      </w:pPr>
      <w:r>
        <w:rPr>
          <w:b/>
          <w:bCs/>
          <w:spacing w:val="-4"/>
        </w:rPr>
        <w:t>注：供应商根据投标文件格式内容编制目录。</w:t>
      </w:r>
    </w:p>
    <w:p w14:paraId="57AAAFFA">
      <w:pPr>
        <w:spacing w:line="222" w:lineRule="auto"/>
        <w:sectPr>
          <w:footerReference r:id="rId61" w:type="default"/>
          <w:pgSz w:w="11906" w:h="16839"/>
          <w:pgMar w:top="400" w:right="1785" w:bottom="1151" w:left="1785" w:header="0" w:footer="989" w:gutter="0"/>
          <w:cols w:space="720" w:num="1"/>
        </w:sectPr>
      </w:pPr>
    </w:p>
    <w:p w14:paraId="1FA6ABA2">
      <w:pPr>
        <w:rPr>
          <w:rFonts w:ascii="Arial"/>
          <w:sz w:val="21"/>
        </w:rPr>
      </w:pPr>
    </w:p>
    <w:p w14:paraId="45F4799B">
      <w:pPr>
        <w:rPr>
          <w:rFonts w:ascii="Arial"/>
          <w:sz w:val="21"/>
        </w:rPr>
      </w:pPr>
    </w:p>
    <w:p w14:paraId="48742966">
      <w:pPr>
        <w:spacing w:line="241" w:lineRule="auto"/>
        <w:rPr>
          <w:rFonts w:ascii="Arial"/>
          <w:sz w:val="21"/>
        </w:rPr>
      </w:pPr>
    </w:p>
    <w:p w14:paraId="13FCA020">
      <w:pPr>
        <w:spacing w:line="241" w:lineRule="auto"/>
        <w:rPr>
          <w:rFonts w:ascii="Arial"/>
          <w:sz w:val="21"/>
        </w:rPr>
      </w:pPr>
    </w:p>
    <w:p w14:paraId="54B608A0">
      <w:pPr>
        <w:spacing w:line="241" w:lineRule="auto"/>
        <w:rPr>
          <w:rFonts w:ascii="Arial"/>
          <w:sz w:val="21"/>
        </w:rPr>
      </w:pPr>
    </w:p>
    <w:p w14:paraId="42E540DE">
      <w:pPr>
        <w:spacing w:line="241" w:lineRule="auto"/>
        <w:rPr>
          <w:rFonts w:ascii="Arial"/>
          <w:sz w:val="21"/>
        </w:rPr>
      </w:pPr>
    </w:p>
    <w:p w14:paraId="7EFAB7E1">
      <w:pPr>
        <w:pStyle w:val="2"/>
        <w:spacing w:before="100" w:line="228" w:lineRule="auto"/>
        <w:ind w:left="3766"/>
        <w:outlineLvl w:val="1"/>
        <w:rPr>
          <w:sz w:val="31"/>
          <w:szCs w:val="31"/>
        </w:rPr>
      </w:pPr>
      <w:r>
        <w:rPr>
          <w:b/>
          <w:bCs/>
          <w:spacing w:val="4"/>
          <w:sz w:val="31"/>
          <w:szCs w:val="31"/>
        </w:rPr>
        <w:t>一、资格审查部分</w:t>
      </w:r>
    </w:p>
    <w:p w14:paraId="2BF95434">
      <w:pPr>
        <w:pStyle w:val="2"/>
        <w:spacing w:before="228" w:line="222" w:lineRule="auto"/>
        <w:ind w:left="3886"/>
        <w:outlineLvl w:val="2"/>
        <w:rPr>
          <w:sz w:val="24"/>
          <w:szCs w:val="24"/>
        </w:rPr>
      </w:pPr>
      <w:r>
        <w:rPr>
          <w:b/>
          <w:bCs/>
          <w:spacing w:val="-5"/>
          <w:sz w:val="24"/>
          <w:szCs w:val="24"/>
        </w:rPr>
        <w:t>1.供应商基本情况表</w:t>
      </w:r>
    </w:p>
    <w:p w14:paraId="1153F2B5">
      <w:pPr>
        <w:spacing w:line="142" w:lineRule="exact"/>
      </w:pPr>
    </w:p>
    <w:tbl>
      <w:tblPr>
        <w:tblStyle w:val="5"/>
        <w:tblW w:w="94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1"/>
        <w:gridCol w:w="1673"/>
        <w:gridCol w:w="992"/>
        <w:gridCol w:w="1319"/>
        <w:gridCol w:w="1090"/>
        <w:gridCol w:w="3807"/>
      </w:tblGrid>
      <w:tr w14:paraId="43C94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591" w:type="dxa"/>
            <w:vAlign w:val="top"/>
          </w:tcPr>
          <w:p w14:paraId="17039C55">
            <w:pPr>
              <w:pStyle w:val="6"/>
              <w:spacing w:before="151" w:line="315" w:lineRule="exact"/>
              <w:ind w:left="254"/>
            </w:pPr>
            <w:r>
              <w:rPr>
                <w:position w:val="1"/>
              </w:rPr>
              <w:t>1</w:t>
            </w:r>
          </w:p>
        </w:tc>
        <w:tc>
          <w:tcPr>
            <w:tcW w:w="8881" w:type="dxa"/>
            <w:gridSpan w:val="5"/>
            <w:vAlign w:val="top"/>
          </w:tcPr>
          <w:p w14:paraId="45F124D3">
            <w:pPr>
              <w:pStyle w:val="6"/>
              <w:spacing w:before="151" w:line="221" w:lineRule="auto"/>
              <w:ind w:left="36"/>
            </w:pPr>
            <w:r>
              <w:rPr>
                <w:spacing w:val="-5"/>
              </w:rPr>
              <w:t>企业名称</w:t>
            </w:r>
          </w:p>
        </w:tc>
      </w:tr>
      <w:tr w14:paraId="0E1C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591" w:type="dxa"/>
            <w:vAlign w:val="top"/>
          </w:tcPr>
          <w:p w14:paraId="7249E6A9">
            <w:pPr>
              <w:pStyle w:val="6"/>
              <w:spacing w:before="197" w:line="315" w:lineRule="exact"/>
              <w:ind w:left="240"/>
            </w:pPr>
            <w:r>
              <w:rPr>
                <w:position w:val="1"/>
              </w:rPr>
              <w:t>2</w:t>
            </w:r>
          </w:p>
        </w:tc>
        <w:tc>
          <w:tcPr>
            <w:tcW w:w="8881" w:type="dxa"/>
            <w:gridSpan w:val="5"/>
            <w:vAlign w:val="top"/>
          </w:tcPr>
          <w:p w14:paraId="66F24FB4">
            <w:pPr>
              <w:pStyle w:val="6"/>
              <w:spacing w:before="198" w:line="222" w:lineRule="auto"/>
              <w:ind w:left="45"/>
            </w:pPr>
            <w:r>
              <w:rPr>
                <w:spacing w:val="-7"/>
              </w:rPr>
              <w:t>总部地址</w:t>
            </w:r>
          </w:p>
        </w:tc>
      </w:tr>
      <w:tr w14:paraId="7D339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591" w:type="dxa"/>
            <w:vAlign w:val="top"/>
          </w:tcPr>
          <w:p w14:paraId="5D148210">
            <w:pPr>
              <w:pStyle w:val="6"/>
              <w:spacing w:before="197" w:line="241" w:lineRule="auto"/>
              <w:ind w:left="242"/>
            </w:pPr>
            <w:r>
              <w:t>3</w:t>
            </w:r>
          </w:p>
        </w:tc>
        <w:tc>
          <w:tcPr>
            <w:tcW w:w="8881" w:type="dxa"/>
            <w:gridSpan w:val="5"/>
            <w:vAlign w:val="top"/>
          </w:tcPr>
          <w:p w14:paraId="5B9684EF">
            <w:pPr>
              <w:pStyle w:val="6"/>
              <w:spacing w:before="197" w:line="223" w:lineRule="auto"/>
              <w:ind w:left="60"/>
            </w:pPr>
            <w:r>
              <w:rPr>
                <w:spacing w:val="-6"/>
              </w:rPr>
              <w:t>当地代表处地址</w:t>
            </w:r>
          </w:p>
        </w:tc>
      </w:tr>
      <w:tr w14:paraId="5634C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591" w:type="dxa"/>
            <w:vAlign w:val="top"/>
          </w:tcPr>
          <w:p w14:paraId="32E1319C">
            <w:pPr>
              <w:pStyle w:val="6"/>
              <w:spacing w:before="207" w:line="315" w:lineRule="exact"/>
              <w:ind w:left="236"/>
            </w:pPr>
            <w:r>
              <w:rPr>
                <w:position w:val="1"/>
              </w:rPr>
              <w:t>4</w:t>
            </w:r>
          </w:p>
        </w:tc>
        <w:tc>
          <w:tcPr>
            <w:tcW w:w="3984" w:type="dxa"/>
            <w:gridSpan w:val="3"/>
            <w:vAlign w:val="top"/>
          </w:tcPr>
          <w:p w14:paraId="042CF8FA">
            <w:pPr>
              <w:pStyle w:val="6"/>
              <w:spacing w:before="207" w:line="223" w:lineRule="auto"/>
              <w:ind w:left="61"/>
            </w:pPr>
            <w:r>
              <w:rPr>
                <w:spacing w:val="-22"/>
              </w:rPr>
              <w:t>电话</w:t>
            </w:r>
          </w:p>
        </w:tc>
        <w:tc>
          <w:tcPr>
            <w:tcW w:w="4897" w:type="dxa"/>
            <w:gridSpan w:val="2"/>
            <w:vAlign w:val="top"/>
          </w:tcPr>
          <w:p w14:paraId="5D19408A">
            <w:pPr>
              <w:pStyle w:val="6"/>
              <w:spacing w:before="208" w:line="224" w:lineRule="auto"/>
              <w:ind w:left="37"/>
            </w:pPr>
            <w:r>
              <w:rPr>
                <w:spacing w:val="-5"/>
              </w:rPr>
              <w:t>联系人</w:t>
            </w:r>
          </w:p>
        </w:tc>
      </w:tr>
      <w:tr w14:paraId="0A797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91" w:type="dxa"/>
            <w:vAlign w:val="top"/>
          </w:tcPr>
          <w:p w14:paraId="02C9C883">
            <w:pPr>
              <w:pStyle w:val="6"/>
              <w:spacing w:before="195" w:line="241" w:lineRule="auto"/>
              <w:ind w:left="242"/>
            </w:pPr>
            <w:r>
              <w:t>5</w:t>
            </w:r>
          </w:p>
        </w:tc>
        <w:tc>
          <w:tcPr>
            <w:tcW w:w="3984" w:type="dxa"/>
            <w:gridSpan w:val="3"/>
            <w:vAlign w:val="top"/>
          </w:tcPr>
          <w:p w14:paraId="55116EB4">
            <w:pPr>
              <w:pStyle w:val="6"/>
              <w:spacing w:before="195" w:line="223" w:lineRule="auto"/>
              <w:ind w:left="38"/>
            </w:pPr>
            <w:r>
              <w:rPr>
                <w:spacing w:val="-10"/>
              </w:rPr>
              <w:t>传真</w:t>
            </w:r>
          </w:p>
        </w:tc>
        <w:tc>
          <w:tcPr>
            <w:tcW w:w="4897" w:type="dxa"/>
            <w:gridSpan w:val="2"/>
            <w:vAlign w:val="top"/>
          </w:tcPr>
          <w:p w14:paraId="12AEDE35">
            <w:pPr>
              <w:pStyle w:val="6"/>
              <w:spacing w:before="195" w:line="221" w:lineRule="auto"/>
              <w:ind w:left="66"/>
            </w:pPr>
            <w:r>
              <w:rPr>
                <w:spacing w:val="-11"/>
              </w:rPr>
              <w:t>电子邮箱</w:t>
            </w:r>
          </w:p>
        </w:tc>
      </w:tr>
      <w:tr w14:paraId="26CCD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591" w:type="dxa"/>
            <w:vAlign w:val="top"/>
          </w:tcPr>
          <w:p w14:paraId="5EB93463">
            <w:pPr>
              <w:pStyle w:val="6"/>
              <w:spacing w:before="206" w:line="241" w:lineRule="auto"/>
              <w:ind w:left="239"/>
            </w:pPr>
            <w:r>
              <w:t>6</w:t>
            </w:r>
          </w:p>
        </w:tc>
        <w:tc>
          <w:tcPr>
            <w:tcW w:w="3984" w:type="dxa"/>
            <w:gridSpan w:val="3"/>
            <w:vAlign w:val="top"/>
          </w:tcPr>
          <w:p w14:paraId="6919BF72">
            <w:pPr>
              <w:pStyle w:val="6"/>
              <w:spacing w:before="206" w:line="224" w:lineRule="auto"/>
              <w:ind w:left="41"/>
            </w:pPr>
            <w:r>
              <w:rPr>
                <w:spacing w:val="-8"/>
              </w:rPr>
              <w:t>注册地</w:t>
            </w:r>
          </w:p>
        </w:tc>
        <w:tc>
          <w:tcPr>
            <w:tcW w:w="4897" w:type="dxa"/>
            <w:gridSpan w:val="2"/>
            <w:vAlign w:val="top"/>
          </w:tcPr>
          <w:p w14:paraId="7B9CD92F">
            <w:pPr>
              <w:pStyle w:val="6"/>
              <w:spacing w:before="206" w:line="222" w:lineRule="auto"/>
              <w:ind w:left="46"/>
            </w:pPr>
            <w:r>
              <w:rPr>
                <w:spacing w:val="-6"/>
              </w:rPr>
              <w:t>注册年份</w:t>
            </w:r>
          </w:p>
        </w:tc>
      </w:tr>
      <w:tr w14:paraId="3C05A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591" w:type="dxa"/>
            <w:vMerge w:val="restart"/>
            <w:tcBorders>
              <w:bottom w:val="nil"/>
            </w:tcBorders>
            <w:vAlign w:val="top"/>
          </w:tcPr>
          <w:p w14:paraId="5CF4D5CD">
            <w:pPr>
              <w:spacing w:line="268" w:lineRule="auto"/>
              <w:rPr>
                <w:rFonts w:ascii="Arial"/>
                <w:sz w:val="21"/>
              </w:rPr>
            </w:pPr>
          </w:p>
          <w:p w14:paraId="3B148D61">
            <w:pPr>
              <w:spacing w:line="269" w:lineRule="auto"/>
              <w:rPr>
                <w:rFonts w:ascii="Arial"/>
                <w:sz w:val="21"/>
              </w:rPr>
            </w:pPr>
          </w:p>
          <w:p w14:paraId="3C8F06AA">
            <w:pPr>
              <w:pStyle w:val="6"/>
              <w:spacing w:before="78" w:line="241" w:lineRule="auto"/>
              <w:ind w:left="242"/>
            </w:pPr>
            <w:r>
              <w:t>7</w:t>
            </w:r>
          </w:p>
        </w:tc>
        <w:tc>
          <w:tcPr>
            <w:tcW w:w="1673" w:type="dxa"/>
            <w:tcBorders>
              <w:right w:val="single" w:color="000000" w:sz="2" w:space="0"/>
            </w:tcBorders>
            <w:vAlign w:val="top"/>
          </w:tcPr>
          <w:p w14:paraId="32C1947A">
            <w:pPr>
              <w:pStyle w:val="6"/>
              <w:spacing w:before="208" w:line="223" w:lineRule="auto"/>
              <w:ind w:left="42"/>
            </w:pPr>
            <w:r>
              <w:rPr>
                <w:spacing w:val="-5"/>
              </w:rPr>
              <w:t>法定代表人</w:t>
            </w:r>
          </w:p>
        </w:tc>
        <w:tc>
          <w:tcPr>
            <w:tcW w:w="992" w:type="dxa"/>
            <w:tcBorders>
              <w:left w:val="single" w:color="000000" w:sz="2" w:space="0"/>
              <w:right w:val="single" w:color="000000" w:sz="2" w:space="0"/>
            </w:tcBorders>
            <w:vAlign w:val="top"/>
          </w:tcPr>
          <w:p w14:paraId="1C9A9BD9">
            <w:pPr>
              <w:pStyle w:val="6"/>
              <w:spacing w:before="209" w:line="224" w:lineRule="auto"/>
              <w:ind w:left="267"/>
            </w:pPr>
            <w:r>
              <w:rPr>
                <w:spacing w:val="-8"/>
              </w:rPr>
              <w:t>姓名</w:t>
            </w:r>
          </w:p>
        </w:tc>
        <w:tc>
          <w:tcPr>
            <w:tcW w:w="1319" w:type="dxa"/>
            <w:tcBorders>
              <w:left w:val="single" w:color="000000" w:sz="2" w:space="0"/>
            </w:tcBorders>
            <w:vAlign w:val="top"/>
          </w:tcPr>
          <w:p w14:paraId="7C5136C3">
            <w:pPr>
              <w:rPr>
                <w:rFonts w:ascii="Arial"/>
                <w:sz w:val="21"/>
              </w:rPr>
            </w:pPr>
          </w:p>
        </w:tc>
        <w:tc>
          <w:tcPr>
            <w:tcW w:w="1090" w:type="dxa"/>
            <w:tcBorders>
              <w:right w:val="single" w:color="000000" w:sz="2" w:space="0"/>
            </w:tcBorders>
            <w:vAlign w:val="top"/>
          </w:tcPr>
          <w:p w14:paraId="50D16992">
            <w:pPr>
              <w:pStyle w:val="6"/>
              <w:spacing w:before="208" w:line="223" w:lineRule="auto"/>
              <w:ind w:left="342"/>
            </w:pPr>
            <w:r>
              <w:rPr>
                <w:spacing w:val="-22"/>
              </w:rPr>
              <w:t>电话</w:t>
            </w:r>
          </w:p>
        </w:tc>
        <w:tc>
          <w:tcPr>
            <w:tcW w:w="3807" w:type="dxa"/>
            <w:tcBorders>
              <w:left w:val="single" w:color="000000" w:sz="2" w:space="0"/>
            </w:tcBorders>
            <w:vAlign w:val="top"/>
          </w:tcPr>
          <w:p w14:paraId="247589A1">
            <w:pPr>
              <w:rPr>
                <w:rFonts w:ascii="Arial"/>
                <w:sz w:val="21"/>
              </w:rPr>
            </w:pPr>
          </w:p>
        </w:tc>
      </w:tr>
      <w:tr w14:paraId="5452C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591" w:type="dxa"/>
            <w:vMerge w:val="continue"/>
            <w:tcBorders>
              <w:top w:val="nil"/>
            </w:tcBorders>
            <w:vAlign w:val="top"/>
          </w:tcPr>
          <w:p w14:paraId="5014337F">
            <w:pPr>
              <w:rPr>
                <w:rFonts w:ascii="Arial"/>
                <w:sz w:val="21"/>
              </w:rPr>
            </w:pPr>
          </w:p>
        </w:tc>
        <w:tc>
          <w:tcPr>
            <w:tcW w:w="1673" w:type="dxa"/>
            <w:tcBorders>
              <w:right w:val="single" w:color="000000" w:sz="2" w:space="0"/>
            </w:tcBorders>
            <w:vAlign w:val="top"/>
          </w:tcPr>
          <w:p w14:paraId="655DCB1E">
            <w:pPr>
              <w:pStyle w:val="6"/>
              <w:spacing w:before="208" w:line="222" w:lineRule="auto"/>
              <w:ind w:left="36"/>
            </w:pPr>
            <w:r>
              <w:rPr>
                <w:spacing w:val="-4"/>
              </w:rPr>
              <w:t>技术负责人</w:t>
            </w:r>
          </w:p>
        </w:tc>
        <w:tc>
          <w:tcPr>
            <w:tcW w:w="992" w:type="dxa"/>
            <w:tcBorders>
              <w:left w:val="single" w:color="000000" w:sz="2" w:space="0"/>
              <w:right w:val="single" w:color="000000" w:sz="2" w:space="0"/>
            </w:tcBorders>
            <w:vAlign w:val="top"/>
          </w:tcPr>
          <w:p w14:paraId="2424A98D">
            <w:pPr>
              <w:pStyle w:val="6"/>
              <w:spacing w:before="209" w:line="224" w:lineRule="auto"/>
              <w:ind w:left="267"/>
            </w:pPr>
            <w:r>
              <w:rPr>
                <w:spacing w:val="-8"/>
              </w:rPr>
              <w:t>姓名</w:t>
            </w:r>
          </w:p>
        </w:tc>
        <w:tc>
          <w:tcPr>
            <w:tcW w:w="1319" w:type="dxa"/>
            <w:tcBorders>
              <w:left w:val="single" w:color="000000" w:sz="2" w:space="0"/>
            </w:tcBorders>
            <w:vAlign w:val="top"/>
          </w:tcPr>
          <w:p w14:paraId="2B5E4308">
            <w:pPr>
              <w:rPr>
                <w:rFonts w:ascii="Arial"/>
                <w:sz w:val="21"/>
              </w:rPr>
            </w:pPr>
          </w:p>
        </w:tc>
        <w:tc>
          <w:tcPr>
            <w:tcW w:w="1090" w:type="dxa"/>
            <w:tcBorders>
              <w:right w:val="single" w:color="000000" w:sz="2" w:space="0"/>
            </w:tcBorders>
            <w:vAlign w:val="top"/>
          </w:tcPr>
          <w:p w14:paraId="46EFD1F9">
            <w:pPr>
              <w:pStyle w:val="6"/>
              <w:spacing w:before="208" w:line="223" w:lineRule="auto"/>
              <w:ind w:left="342"/>
            </w:pPr>
            <w:r>
              <w:rPr>
                <w:spacing w:val="-22"/>
              </w:rPr>
              <w:t>电话</w:t>
            </w:r>
          </w:p>
        </w:tc>
        <w:tc>
          <w:tcPr>
            <w:tcW w:w="3807" w:type="dxa"/>
            <w:tcBorders>
              <w:left w:val="single" w:color="000000" w:sz="2" w:space="0"/>
            </w:tcBorders>
            <w:vAlign w:val="top"/>
          </w:tcPr>
          <w:p w14:paraId="0FBA3235">
            <w:pPr>
              <w:rPr>
                <w:rFonts w:ascii="Arial"/>
                <w:sz w:val="21"/>
              </w:rPr>
            </w:pPr>
          </w:p>
        </w:tc>
      </w:tr>
      <w:tr w14:paraId="281FD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91" w:type="dxa"/>
            <w:vAlign w:val="top"/>
          </w:tcPr>
          <w:p w14:paraId="09467DEC">
            <w:pPr>
              <w:pStyle w:val="6"/>
              <w:spacing w:before="198" w:line="241" w:lineRule="auto"/>
              <w:ind w:left="238"/>
            </w:pPr>
            <w:r>
              <w:t>8</w:t>
            </w:r>
          </w:p>
        </w:tc>
        <w:tc>
          <w:tcPr>
            <w:tcW w:w="8881" w:type="dxa"/>
            <w:gridSpan w:val="5"/>
            <w:vAlign w:val="top"/>
          </w:tcPr>
          <w:p w14:paraId="166F9254">
            <w:pPr>
              <w:pStyle w:val="6"/>
              <w:spacing w:before="198" w:line="221" w:lineRule="auto"/>
              <w:ind w:left="40"/>
            </w:pPr>
            <w:r>
              <w:rPr>
                <w:spacing w:val="-1"/>
              </w:rPr>
              <w:t>公司资质等级证书名称及书号                  （若有）</w:t>
            </w:r>
          </w:p>
        </w:tc>
      </w:tr>
      <w:tr w14:paraId="086C8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6" w:hRule="atLeast"/>
        </w:trPr>
        <w:tc>
          <w:tcPr>
            <w:tcW w:w="591" w:type="dxa"/>
            <w:vAlign w:val="top"/>
          </w:tcPr>
          <w:p w14:paraId="32B8D210">
            <w:pPr>
              <w:spacing w:line="245" w:lineRule="auto"/>
              <w:rPr>
                <w:rFonts w:ascii="Arial"/>
                <w:sz w:val="21"/>
              </w:rPr>
            </w:pPr>
          </w:p>
          <w:p w14:paraId="59000348">
            <w:pPr>
              <w:spacing w:line="245" w:lineRule="auto"/>
              <w:rPr>
                <w:rFonts w:ascii="Arial"/>
                <w:sz w:val="21"/>
              </w:rPr>
            </w:pPr>
          </w:p>
          <w:p w14:paraId="42E7FE0D">
            <w:pPr>
              <w:spacing w:line="245" w:lineRule="auto"/>
              <w:rPr>
                <w:rFonts w:ascii="Arial"/>
                <w:sz w:val="21"/>
              </w:rPr>
            </w:pPr>
          </w:p>
          <w:p w14:paraId="01A0955C">
            <w:pPr>
              <w:spacing w:line="246" w:lineRule="auto"/>
              <w:rPr>
                <w:rFonts w:ascii="Arial"/>
                <w:sz w:val="21"/>
              </w:rPr>
            </w:pPr>
          </w:p>
          <w:p w14:paraId="026827E6">
            <w:pPr>
              <w:spacing w:line="246" w:lineRule="auto"/>
              <w:rPr>
                <w:rFonts w:ascii="Arial"/>
                <w:sz w:val="21"/>
              </w:rPr>
            </w:pPr>
          </w:p>
          <w:p w14:paraId="0D804FA2">
            <w:pPr>
              <w:spacing w:line="246" w:lineRule="auto"/>
              <w:rPr>
                <w:rFonts w:ascii="Arial"/>
                <w:sz w:val="21"/>
              </w:rPr>
            </w:pPr>
          </w:p>
          <w:p w14:paraId="70921699">
            <w:pPr>
              <w:spacing w:line="246" w:lineRule="auto"/>
              <w:rPr>
                <w:rFonts w:ascii="Arial"/>
                <w:sz w:val="21"/>
              </w:rPr>
            </w:pPr>
          </w:p>
          <w:p w14:paraId="13572A48">
            <w:pPr>
              <w:pStyle w:val="6"/>
              <w:spacing w:before="78" w:line="241" w:lineRule="auto"/>
              <w:ind w:left="238"/>
            </w:pPr>
            <w:r>
              <w:t>9</w:t>
            </w:r>
          </w:p>
        </w:tc>
        <w:tc>
          <w:tcPr>
            <w:tcW w:w="8881" w:type="dxa"/>
            <w:gridSpan w:val="5"/>
            <w:vAlign w:val="top"/>
          </w:tcPr>
          <w:p w14:paraId="2379DDA2">
            <w:pPr>
              <w:spacing w:line="280" w:lineRule="auto"/>
              <w:rPr>
                <w:rFonts w:ascii="Arial"/>
                <w:sz w:val="21"/>
              </w:rPr>
            </w:pPr>
          </w:p>
          <w:p w14:paraId="62A517D2">
            <w:pPr>
              <w:spacing w:line="280" w:lineRule="auto"/>
              <w:rPr>
                <w:rFonts w:ascii="Arial"/>
                <w:sz w:val="21"/>
              </w:rPr>
            </w:pPr>
          </w:p>
          <w:p w14:paraId="19394520">
            <w:pPr>
              <w:pStyle w:val="6"/>
              <w:spacing w:before="78" w:line="223" w:lineRule="auto"/>
              <w:ind w:left="35"/>
            </w:pPr>
            <w:r>
              <w:rPr>
                <w:spacing w:val="-4"/>
              </w:rPr>
              <w:t>经营范围</w:t>
            </w:r>
          </w:p>
          <w:p w14:paraId="07EB6D11">
            <w:pPr>
              <w:pStyle w:val="6"/>
              <w:spacing w:before="177" w:line="359" w:lineRule="auto"/>
              <w:ind w:left="30" w:right="211" w:firstLine="14"/>
            </w:pPr>
            <w:r>
              <w:rPr>
                <w:spacing w:val="-14"/>
              </w:rPr>
              <w:t>1、</w:t>
            </w:r>
            <w:r>
              <w:rPr>
                <w:u w:val="single" w:color="auto"/>
              </w:rPr>
              <w:t xml:space="preserve">                                                                     </w:t>
            </w:r>
            <w:r>
              <w:rPr>
                <w:spacing w:val="-3"/>
              </w:rPr>
              <w:t>2、</w:t>
            </w:r>
            <w:r>
              <w:rPr>
                <w:spacing w:val="-3"/>
                <w:u w:val="single" w:color="auto"/>
              </w:rPr>
              <w:t xml:space="preserve">                                     </w:t>
            </w:r>
            <w:r>
              <w:rPr>
                <w:spacing w:val="-4"/>
                <w:u w:val="single" w:color="auto"/>
              </w:rPr>
              <w:t xml:space="preserve">                                  </w:t>
            </w:r>
            <w:r>
              <w:rPr>
                <w:spacing w:val="-6"/>
              </w:rPr>
              <w:t>3、</w:t>
            </w:r>
            <w:r>
              <w:rPr>
                <w:u w:val="single" w:color="auto"/>
              </w:rPr>
              <w:t xml:space="preserve">                                                                     </w:t>
            </w:r>
          </w:p>
          <w:p w14:paraId="064CC7D6">
            <w:pPr>
              <w:pStyle w:val="6"/>
              <w:spacing w:line="397" w:lineRule="auto"/>
              <w:ind w:left="43" w:right="211" w:hanging="17"/>
            </w:pPr>
            <w:r>
              <w:rPr>
                <w:spacing w:val="-2"/>
              </w:rPr>
              <w:t>4、</w:t>
            </w:r>
            <w:r>
              <w:rPr>
                <w:spacing w:val="-2"/>
                <w:u w:val="single" w:color="auto"/>
              </w:rPr>
              <w:t xml:space="preserve">                                                                      </w:t>
            </w:r>
            <w:r>
              <w:t>…</w:t>
            </w:r>
          </w:p>
        </w:tc>
      </w:tr>
      <w:tr w14:paraId="6009F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591" w:type="dxa"/>
            <w:vAlign w:val="top"/>
          </w:tcPr>
          <w:p w14:paraId="761EF755">
            <w:pPr>
              <w:pStyle w:val="6"/>
              <w:spacing w:before="189" w:line="241" w:lineRule="auto"/>
              <w:ind w:left="194"/>
            </w:pPr>
            <w:r>
              <w:rPr>
                <w:spacing w:val="-14"/>
              </w:rPr>
              <w:t>10</w:t>
            </w:r>
          </w:p>
        </w:tc>
        <w:tc>
          <w:tcPr>
            <w:tcW w:w="8881" w:type="dxa"/>
            <w:gridSpan w:val="5"/>
            <w:vAlign w:val="top"/>
          </w:tcPr>
          <w:p w14:paraId="73516494">
            <w:pPr>
              <w:pStyle w:val="6"/>
              <w:spacing w:before="188" w:line="222" w:lineRule="auto"/>
              <w:ind w:left="37"/>
            </w:pPr>
            <w:r>
              <w:rPr>
                <w:spacing w:val="-2"/>
              </w:rPr>
              <w:t>其他需要说明的情况</w:t>
            </w:r>
          </w:p>
        </w:tc>
      </w:tr>
    </w:tbl>
    <w:p w14:paraId="2658ECE2">
      <w:pPr>
        <w:rPr>
          <w:rFonts w:ascii="Arial"/>
          <w:sz w:val="21"/>
        </w:rPr>
      </w:pPr>
    </w:p>
    <w:p w14:paraId="12E55A59">
      <w:pPr>
        <w:rPr>
          <w:rFonts w:ascii="Arial" w:hAnsi="Arial" w:eastAsia="Arial" w:cs="Arial"/>
          <w:sz w:val="21"/>
          <w:szCs w:val="21"/>
        </w:rPr>
        <w:sectPr>
          <w:footerReference r:id="rId62" w:type="default"/>
          <w:pgSz w:w="11906" w:h="16839"/>
          <w:pgMar w:top="400" w:right="1176" w:bottom="1151" w:left="1246" w:header="0" w:footer="989" w:gutter="0"/>
          <w:cols w:space="720" w:num="1"/>
        </w:sectPr>
      </w:pPr>
    </w:p>
    <w:p w14:paraId="4B3F4BC1">
      <w:pPr>
        <w:spacing w:line="247" w:lineRule="auto"/>
        <w:rPr>
          <w:rFonts w:ascii="Arial"/>
          <w:sz w:val="21"/>
        </w:rPr>
      </w:pPr>
    </w:p>
    <w:p w14:paraId="60BA8348">
      <w:pPr>
        <w:spacing w:line="247" w:lineRule="auto"/>
        <w:rPr>
          <w:rFonts w:ascii="Arial"/>
          <w:sz w:val="21"/>
        </w:rPr>
      </w:pPr>
    </w:p>
    <w:p w14:paraId="3710950E">
      <w:pPr>
        <w:spacing w:line="248" w:lineRule="auto"/>
        <w:rPr>
          <w:rFonts w:ascii="Arial"/>
          <w:sz w:val="21"/>
        </w:rPr>
      </w:pPr>
    </w:p>
    <w:p w14:paraId="133CB9F5">
      <w:pPr>
        <w:spacing w:line="248" w:lineRule="auto"/>
        <w:rPr>
          <w:rFonts w:ascii="Arial"/>
          <w:sz w:val="21"/>
        </w:rPr>
      </w:pPr>
    </w:p>
    <w:p w14:paraId="64E31D0D">
      <w:pPr>
        <w:pStyle w:val="2"/>
        <w:spacing w:before="78" w:line="222" w:lineRule="auto"/>
        <w:jc w:val="right"/>
        <w:outlineLvl w:val="2"/>
        <w:rPr>
          <w:sz w:val="24"/>
          <w:szCs w:val="24"/>
        </w:rPr>
      </w:pPr>
      <w:r>
        <w:rPr>
          <w:b/>
          <w:bCs/>
          <w:spacing w:val="-2"/>
          <w:sz w:val="24"/>
          <w:szCs w:val="24"/>
        </w:rPr>
        <w:t>2.具有独立承担民事责任的能力：提供法人或者其他组织有效的营业执照等证明文件</w:t>
      </w:r>
    </w:p>
    <w:p w14:paraId="701CB9BF">
      <w:pPr>
        <w:pStyle w:val="2"/>
        <w:spacing w:before="179" w:line="222" w:lineRule="auto"/>
        <w:ind w:left="2186"/>
        <w:rPr>
          <w:sz w:val="24"/>
          <w:szCs w:val="24"/>
        </w:rPr>
      </w:pPr>
      <w:r>
        <w:rPr>
          <w:spacing w:val="-2"/>
          <w:sz w:val="24"/>
          <w:szCs w:val="24"/>
        </w:rPr>
        <w:t>（提供复印件或扫描件加盖电子签章）</w:t>
      </w:r>
    </w:p>
    <w:p w14:paraId="1BD874CC">
      <w:pPr>
        <w:spacing w:line="222" w:lineRule="auto"/>
        <w:rPr>
          <w:sz w:val="24"/>
          <w:szCs w:val="24"/>
        </w:rPr>
        <w:sectPr>
          <w:footerReference r:id="rId63" w:type="default"/>
          <w:pgSz w:w="11906" w:h="16839"/>
          <w:pgMar w:top="400" w:right="1257" w:bottom="1151" w:left="1746" w:header="0" w:footer="989" w:gutter="0"/>
          <w:cols w:space="720" w:num="1"/>
        </w:sectPr>
      </w:pPr>
    </w:p>
    <w:p w14:paraId="0575A2C0">
      <w:pPr>
        <w:spacing w:line="247" w:lineRule="auto"/>
        <w:rPr>
          <w:rFonts w:ascii="Arial"/>
          <w:sz w:val="21"/>
        </w:rPr>
      </w:pPr>
    </w:p>
    <w:p w14:paraId="7B102E63">
      <w:pPr>
        <w:spacing w:line="247" w:lineRule="auto"/>
        <w:rPr>
          <w:rFonts w:ascii="Arial"/>
          <w:sz w:val="21"/>
        </w:rPr>
      </w:pPr>
    </w:p>
    <w:p w14:paraId="0E163DC3">
      <w:pPr>
        <w:spacing w:line="248" w:lineRule="auto"/>
        <w:rPr>
          <w:rFonts w:ascii="Arial"/>
          <w:sz w:val="21"/>
        </w:rPr>
      </w:pPr>
    </w:p>
    <w:p w14:paraId="5335E743">
      <w:pPr>
        <w:spacing w:line="248" w:lineRule="auto"/>
        <w:rPr>
          <w:rFonts w:ascii="Arial"/>
          <w:sz w:val="21"/>
        </w:rPr>
      </w:pPr>
    </w:p>
    <w:p w14:paraId="72AE266A">
      <w:pPr>
        <w:pStyle w:val="2"/>
        <w:spacing w:before="78" w:line="222" w:lineRule="auto"/>
        <w:ind w:left="2531"/>
        <w:outlineLvl w:val="2"/>
        <w:rPr>
          <w:sz w:val="24"/>
          <w:szCs w:val="24"/>
        </w:rPr>
      </w:pPr>
      <w:r>
        <w:rPr>
          <w:b/>
          <w:bCs/>
          <w:spacing w:val="-3"/>
          <w:sz w:val="24"/>
          <w:szCs w:val="24"/>
        </w:rPr>
        <w:t>3.具有良好的商业信誉和健全的财务会计制度</w:t>
      </w:r>
    </w:p>
    <w:p w14:paraId="61929C91">
      <w:pPr>
        <w:spacing w:line="282" w:lineRule="auto"/>
        <w:rPr>
          <w:rFonts w:ascii="Arial"/>
          <w:sz w:val="21"/>
        </w:rPr>
      </w:pPr>
    </w:p>
    <w:p w14:paraId="51624706">
      <w:pPr>
        <w:spacing w:line="282" w:lineRule="auto"/>
        <w:rPr>
          <w:rFonts w:ascii="Arial"/>
          <w:sz w:val="21"/>
        </w:rPr>
      </w:pPr>
    </w:p>
    <w:p w14:paraId="4D845888">
      <w:pPr>
        <w:pStyle w:val="2"/>
        <w:spacing w:before="78" w:line="359" w:lineRule="auto"/>
        <w:ind w:right="50" w:firstLine="4"/>
        <w:jc w:val="both"/>
        <w:rPr>
          <w:sz w:val="24"/>
          <w:szCs w:val="24"/>
        </w:rPr>
      </w:pPr>
      <w:r>
        <w:rPr>
          <w:spacing w:val="1"/>
          <w:sz w:val="24"/>
          <w:szCs w:val="24"/>
        </w:rPr>
        <w:t>（提供2024</w:t>
      </w:r>
      <w:r>
        <w:rPr>
          <w:spacing w:val="-25"/>
          <w:sz w:val="24"/>
          <w:szCs w:val="24"/>
        </w:rPr>
        <w:t xml:space="preserve"> </w:t>
      </w:r>
      <w:r>
        <w:rPr>
          <w:spacing w:val="1"/>
          <w:sz w:val="24"/>
          <w:szCs w:val="24"/>
        </w:rPr>
        <w:t>年或2025</w:t>
      </w:r>
      <w:r>
        <w:rPr>
          <w:spacing w:val="-39"/>
          <w:sz w:val="24"/>
          <w:szCs w:val="24"/>
        </w:rPr>
        <w:t xml:space="preserve"> </w:t>
      </w:r>
      <w:r>
        <w:rPr>
          <w:spacing w:val="1"/>
          <w:sz w:val="24"/>
          <w:szCs w:val="24"/>
        </w:rPr>
        <w:t>年度经第三方审计的审计报告及财务报表（包括审计报告、资产负</w:t>
      </w:r>
      <w:r>
        <w:rPr>
          <w:sz w:val="24"/>
          <w:szCs w:val="24"/>
        </w:rPr>
        <w:t>债表、利润表、现金流量表）或基本开户银行出</w:t>
      </w:r>
      <w:r>
        <w:rPr>
          <w:spacing w:val="-1"/>
          <w:sz w:val="24"/>
          <w:szCs w:val="24"/>
        </w:rPr>
        <w:t>具的资信证明（资信证明出具时间应为本项目开始时间之后</w:t>
      </w:r>
      <w:r>
        <w:rPr>
          <w:spacing w:val="9"/>
          <w:sz w:val="24"/>
          <w:szCs w:val="24"/>
        </w:rPr>
        <w:t>）；</w:t>
      </w:r>
      <w:r>
        <w:rPr>
          <w:spacing w:val="-1"/>
          <w:sz w:val="24"/>
          <w:szCs w:val="24"/>
        </w:rPr>
        <w:t>近一年新成立的公司，按实际情形提供财务报表，非营利性单位或者社会团体或者其他机关事业单位以符合财务会计制度为准。</w:t>
      </w:r>
    </w:p>
    <w:p w14:paraId="46188E2B">
      <w:pPr>
        <w:pStyle w:val="2"/>
        <w:spacing w:line="359" w:lineRule="auto"/>
        <w:ind w:firstLine="486"/>
        <w:jc w:val="both"/>
        <w:rPr>
          <w:sz w:val="24"/>
          <w:szCs w:val="24"/>
        </w:rPr>
      </w:pPr>
      <w:r>
        <w:rPr>
          <w:b/>
          <w:bCs/>
          <w:spacing w:val="-2"/>
          <w:sz w:val="24"/>
          <w:szCs w:val="24"/>
        </w:rPr>
        <w:t>注</w:t>
      </w:r>
      <w:r>
        <w:rPr>
          <w:b/>
          <w:bCs/>
          <w:spacing w:val="-52"/>
          <w:sz w:val="24"/>
          <w:szCs w:val="24"/>
        </w:rPr>
        <w:t>：（</w:t>
      </w:r>
      <w:r>
        <w:rPr>
          <w:b/>
          <w:bCs/>
          <w:spacing w:val="-2"/>
          <w:sz w:val="24"/>
          <w:szCs w:val="24"/>
        </w:rPr>
        <w:t>1）根据相关文件规定，企业法人、事业单位法人</w:t>
      </w:r>
      <w:r>
        <w:rPr>
          <w:b/>
          <w:bCs/>
          <w:spacing w:val="-3"/>
          <w:sz w:val="24"/>
          <w:szCs w:val="24"/>
        </w:rPr>
        <w:t>的会计制度各不相同，各会计</w:t>
      </w:r>
      <w:r>
        <w:rPr>
          <w:b/>
          <w:bCs/>
          <w:spacing w:val="-2"/>
          <w:sz w:val="24"/>
          <w:szCs w:val="24"/>
        </w:rPr>
        <w:t>制度中要求的财务报告的会计报表组成也不相同。因此，供应商根据其单位所属类别的会计制度规定提供完整的经审计的财务报告即可，本项目对财务报告的组成报表不作具体要</w:t>
      </w:r>
      <w:r>
        <w:rPr>
          <w:b/>
          <w:bCs/>
          <w:spacing w:val="-11"/>
          <w:sz w:val="24"/>
          <w:szCs w:val="24"/>
        </w:rPr>
        <w:t>求。</w:t>
      </w:r>
    </w:p>
    <w:p w14:paraId="62078A57">
      <w:pPr>
        <w:pStyle w:val="2"/>
        <w:spacing w:before="2" w:line="360" w:lineRule="auto"/>
        <w:ind w:left="4" w:firstLine="480"/>
        <w:jc w:val="both"/>
        <w:rPr>
          <w:sz w:val="24"/>
          <w:szCs w:val="24"/>
        </w:rPr>
      </w:pPr>
      <w:r>
        <w:rPr>
          <w:b/>
          <w:bCs/>
          <w:spacing w:val="-8"/>
          <w:sz w:val="24"/>
          <w:szCs w:val="24"/>
        </w:rPr>
        <w:t>（2）根据财政部、国务院国资委、金融监</w:t>
      </w:r>
      <w:r>
        <w:rPr>
          <w:b/>
          <w:bCs/>
          <w:spacing w:val="-9"/>
          <w:sz w:val="24"/>
          <w:szCs w:val="24"/>
        </w:rPr>
        <w:t>管总局于</w:t>
      </w:r>
      <w:r>
        <w:rPr>
          <w:spacing w:val="-48"/>
          <w:sz w:val="24"/>
          <w:szCs w:val="24"/>
        </w:rPr>
        <w:t xml:space="preserve"> </w:t>
      </w:r>
      <w:r>
        <w:rPr>
          <w:b/>
          <w:bCs/>
          <w:spacing w:val="-9"/>
          <w:sz w:val="24"/>
          <w:szCs w:val="24"/>
        </w:rPr>
        <w:t>2023</w:t>
      </w:r>
      <w:r>
        <w:rPr>
          <w:spacing w:val="-40"/>
          <w:sz w:val="24"/>
          <w:szCs w:val="24"/>
        </w:rPr>
        <w:t xml:space="preserve"> </w:t>
      </w:r>
      <w:r>
        <w:rPr>
          <w:b/>
          <w:bCs/>
          <w:spacing w:val="-9"/>
          <w:sz w:val="24"/>
          <w:szCs w:val="24"/>
        </w:rPr>
        <w:t>年</w:t>
      </w:r>
      <w:r>
        <w:rPr>
          <w:spacing w:val="-50"/>
          <w:sz w:val="24"/>
          <w:szCs w:val="24"/>
        </w:rPr>
        <w:t xml:space="preserve"> </w:t>
      </w:r>
      <w:r>
        <w:rPr>
          <w:b/>
          <w:bCs/>
          <w:spacing w:val="-9"/>
          <w:sz w:val="24"/>
          <w:szCs w:val="24"/>
        </w:rPr>
        <w:t>9</w:t>
      </w:r>
      <w:r>
        <w:rPr>
          <w:spacing w:val="-31"/>
          <w:sz w:val="24"/>
          <w:szCs w:val="24"/>
        </w:rPr>
        <w:t xml:space="preserve"> </w:t>
      </w:r>
      <w:r>
        <w:rPr>
          <w:b/>
          <w:bCs/>
          <w:spacing w:val="-9"/>
          <w:sz w:val="24"/>
          <w:szCs w:val="24"/>
        </w:rPr>
        <w:t>月</w:t>
      </w:r>
      <w:r>
        <w:rPr>
          <w:spacing w:val="-34"/>
          <w:sz w:val="24"/>
          <w:szCs w:val="24"/>
        </w:rPr>
        <w:t xml:space="preserve"> </w:t>
      </w:r>
      <w:r>
        <w:rPr>
          <w:b/>
          <w:bCs/>
          <w:spacing w:val="-9"/>
          <w:sz w:val="24"/>
          <w:szCs w:val="24"/>
        </w:rPr>
        <w:t>14</w:t>
      </w:r>
      <w:r>
        <w:rPr>
          <w:spacing w:val="-9"/>
          <w:sz w:val="24"/>
          <w:szCs w:val="24"/>
        </w:rPr>
        <w:t xml:space="preserve"> </w:t>
      </w:r>
      <w:r>
        <w:rPr>
          <w:b/>
          <w:bCs/>
          <w:spacing w:val="-9"/>
          <w:sz w:val="24"/>
          <w:szCs w:val="24"/>
        </w:rPr>
        <w:t>日发布的《关于加</w:t>
      </w:r>
      <w:r>
        <w:rPr>
          <w:b/>
          <w:bCs/>
          <w:spacing w:val="-8"/>
          <w:sz w:val="24"/>
          <w:szCs w:val="24"/>
        </w:rPr>
        <w:t>强审计报告查验工作的通知》(财会〔2023〕15</w:t>
      </w:r>
      <w:r>
        <w:rPr>
          <w:spacing w:val="-39"/>
          <w:sz w:val="24"/>
          <w:szCs w:val="24"/>
        </w:rPr>
        <w:t xml:space="preserve"> </w:t>
      </w:r>
      <w:r>
        <w:rPr>
          <w:b/>
          <w:bCs/>
          <w:spacing w:val="-8"/>
          <w:sz w:val="24"/>
          <w:szCs w:val="24"/>
        </w:rPr>
        <w:t>号)</w:t>
      </w:r>
      <w:r>
        <w:rPr>
          <w:b/>
          <w:bCs/>
          <w:spacing w:val="-9"/>
          <w:sz w:val="24"/>
          <w:szCs w:val="24"/>
        </w:rPr>
        <w:t>的规定，</w:t>
      </w:r>
      <w:r>
        <w:rPr>
          <w:b/>
          <w:bCs/>
          <w:spacing w:val="-9"/>
          <w:sz w:val="24"/>
          <w:szCs w:val="24"/>
          <w:u w:val="single" w:color="auto"/>
        </w:rPr>
        <w:t>供应商提供的</w:t>
      </w:r>
      <w:r>
        <w:rPr>
          <w:spacing w:val="-49"/>
          <w:sz w:val="24"/>
          <w:szCs w:val="24"/>
          <w:u w:val="single" w:color="auto"/>
        </w:rPr>
        <w:t xml:space="preserve"> </w:t>
      </w:r>
      <w:r>
        <w:rPr>
          <w:b/>
          <w:bCs/>
          <w:spacing w:val="-9"/>
          <w:sz w:val="24"/>
          <w:szCs w:val="24"/>
          <w:u w:val="single" w:color="auto"/>
        </w:rPr>
        <w:t>2024</w:t>
      </w:r>
      <w:r>
        <w:rPr>
          <w:spacing w:val="-39"/>
          <w:sz w:val="24"/>
          <w:szCs w:val="24"/>
          <w:u w:val="single" w:color="auto"/>
        </w:rPr>
        <w:t xml:space="preserve"> </w:t>
      </w:r>
      <w:r>
        <w:rPr>
          <w:b/>
          <w:bCs/>
          <w:spacing w:val="-9"/>
          <w:sz w:val="24"/>
          <w:szCs w:val="24"/>
          <w:u w:val="single" w:color="auto"/>
        </w:rPr>
        <w:t>年度或</w:t>
      </w:r>
      <w:r>
        <w:rPr>
          <w:spacing w:val="-46"/>
          <w:sz w:val="24"/>
          <w:szCs w:val="24"/>
          <w:u w:val="single" w:color="auto"/>
        </w:rPr>
        <w:t xml:space="preserve"> </w:t>
      </w:r>
      <w:r>
        <w:rPr>
          <w:b/>
          <w:bCs/>
          <w:spacing w:val="-9"/>
          <w:sz w:val="24"/>
          <w:szCs w:val="24"/>
          <w:u w:val="single" w:color="auto"/>
        </w:rPr>
        <w:t>2025</w:t>
      </w:r>
      <w:r>
        <w:rPr>
          <w:b/>
          <w:bCs/>
          <w:spacing w:val="-1"/>
          <w:sz w:val="24"/>
          <w:szCs w:val="24"/>
          <w:u w:val="single" w:color="auto"/>
        </w:rPr>
        <w:t>年度审计报告须附验证码。</w:t>
      </w:r>
    </w:p>
    <w:p w14:paraId="08FAED92">
      <w:pPr>
        <w:pStyle w:val="2"/>
        <w:spacing w:before="252" w:line="220" w:lineRule="auto"/>
        <w:ind w:left="3058"/>
        <w:rPr>
          <w:sz w:val="24"/>
          <w:szCs w:val="24"/>
        </w:rPr>
      </w:pPr>
      <w:r>
        <w:rPr>
          <w:spacing w:val="-4"/>
          <w:sz w:val="24"/>
          <w:szCs w:val="24"/>
        </w:rPr>
        <w:t>(附相关证明材料加盖电子签章)</w:t>
      </w:r>
    </w:p>
    <w:p w14:paraId="469A472C">
      <w:pPr>
        <w:spacing w:line="220" w:lineRule="auto"/>
        <w:rPr>
          <w:sz w:val="24"/>
          <w:szCs w:val="24"/>
        </w:rPr>
        <w:sectPr>
          <w:footerReference r:id="rId64" w:type="default"/>
          <w:pgSz w:w="11906" w:h="16839"/>
          <w:pgMar w:top="400" w:right="1247" w:bottom="1151" w:left="1263" w:header="0" w:footer="989" w:gutter="0"/>
          <w:cols w:space="720" w:num="1"/>
        </w:sectPr>
      </w:pPr>
    </w:p>
    <w:p w14:paraId="0AA19030">
      <w:pPr>
        <w:spacing w:line="279" w:lineRule="auto"/>
        <w:rPr>
          <w:rFonts w:ascii="Arial"/>
          <w:sz w:val="21"/>
        </w:rPr>
      </w:pPr>
    </w:p>
    <w:p w14:paraId="35A7D899">
      <w:pPr>
        <w:spacing w:line="279" w:lineRule="auto"/>
        <w:rPr>
          <w:rFonts w:ascii="Arial"/>
          <w:sz w:val="21"/>
        </w:rPr>
      </w:pPr>
    </w:p>
    <w:p w14:paraId="7C92C174">
      <w:pPr>
        <w:spacing w:line="279" w:lineRule="auto"/>
        <w:rPr>
          <w:rFonts w:ascii="Arial"/>
          <w:sz w:val="21"/>
        </w:rPr>
      </w:pPr>
    </w:p>
    <w:p w14:paraId="4F602930">
      <w:pPr>
        <w:spacing w:line="279" w:lineRule="auto"/>
        <w:rPr>
          <w:rFonts w:ascii="Arial"/>
          <w:sz w:val="21"/>
        </w:rPr>
      </w:pPr>
    </w:p>
    <w:p w14:paraId="183F4DB6">
      <w:pPr>
        <w:spacing w:line="280" w:lineRule="auto"/>
        <w:rPr>
          <w:rFonts w:ascii="Arial"/>
          <w:sz w:val="21"/>
        </w:rPr>
      </w:pPr>
    </w:p>
    <w:p w14:paraId="3840E47B">
      <w:pPr>
        <w:pStyle w:val="2"/>
        <w:spacing w:before="78" w:line="220" w:lineRule="auto"/>
        <w:ind w:left="961"/>
        <w:outlineLvl w:val="2"/>
        <w:rPr>
          <w:sz w:val="24"/>
          <w:szCs w:val="24"/>
        </w:rPr>
      </w:pPr>
      <w:r>
        <w:rPr>
          <w:b/>
          <w:bCs/>
          <w:spacing w:val="-2"/>
          <w:sz w:val="24"/>
          <w:szCs w:val="24"/>
        </w:rPr>
        <w:t>4.具有履行合同所必须的设备和专业技术能力：提供相关证明材料或承诺书</w:t>
      </w:r>
    </w:p>
    <w:p w14:paraId="4802B3E9">
      <w:pPr>
        <w:pStyle w:val="2"/>
        <w:spacing w:before="182" w:line="222" w:lineRule="auto"/>
        <w:ind w:left="3148"/>
        <w:rPr>
          <w:sz w:val="24"/>
          <w:szCs w:val="24"/>
        </w:rPr>
      </w:pPr>
      <w:r>
        <w:rPr>
          <w:spacing w:val="-2"/>
          <w:sz w:val="24"/>
          <w:szCs w:val="24"/>
        </w:rPr>
        <w:t>（格式自拟，加盖电子签章）</w:t>
      </w:r>
    </w:p>
    <w:p w14:paraId="5FA46E2D">
      <w:pPr>
        <w:spacing w:line="255" w:lineRule="auto"/>
        <w:rPr>
          <w:rFonts w:ascii="Arial"/>
          <w:sz w:val="21"/>
        </w:rPr>
      </w:pPr>
    </w:p>
    <w:p w14:paraId="29D38C9C">
      <w:pPr>
        <w:spacing w:line="255" w:lineRule="auto"/>
        <w:rPr>
          <w:rFonts w:ascii="Arial"/>
          <w:sz w:val="21"/>
        </w:rPr>
      </w:pPr>
    </w:p>
    <w:p w14:paraId="3880F4DA">
      <w:pPr>
        <w:spacing w:line="255" w:lineRule="auto"/>
        <w:rPr>
          <w:rFonts w:ascii="Arial"/>
          <w:sz w:val="21"/>
        </w:rPr>
      </w:pPr>
    </w:p>
    <w:p w14:paraId="1DFC9C35">
      <w:pPr>
        <w:spacing w:line="256" w:lineRule="auto"/>
        <w:rPr>
          <w:rFonts w:ascii="Arial"/>
          <w:sz w:val="21"/>
        </w:rPr>
      </w:pPr>
    </w:p>
    <w:p w14:paraId="29134861">
      <w:pPr>
        <w:spacing w:line="256" w:lineRule="auto"/>
        <w:rPr>
          <w:rFonts w:ascii="Arial"/>
          <w:sz w:val="21"/>
        </w:rPr>
      </w:pPr>
    </w:p>
    <w:p w14:paraId="5E96C42B">
      <w:pPr>
        <w:spacing w:line="256" w:lineRule="auto"/>
        <w:rPr>
          <w:rFonts w:ascii="Arial"/>
          <w:sz w:val="21"/>
        </w:rPr>
      </w:pPr>
    </w:p>
    <w:p w14:paraId="58FA38E1">
      <w:pPr>
        <w:spacing w:line="256" w:lineRule="auto"/>
        <w:rPr>
          <w:rFonts w:ascii="Arial"/>
          <w:sz w:val="21"/>
        </w:rPr>
      </w:pPr>
    </w:p>
    <w:p w14:paraId="5F0C90AD">
      <w:pPr>
        <w:spacing w:line="256" w:lineRule="auto"/>
        <w:rPr>
          <w:rFonts w:ascii="Arial"/>
          <w:sz w:val="21"/>
        </w:rPr>
      </w:pPr>
    </w:p>
    <w:p w14:paraId="4ECAA6C2">
      <w:pPr>
        <w:spacing w:line="256" w:lineRule="auto"/>
        <w:rPr>
          <w:rFonts w:ascii="Arial"/>
          <w:sz w:val="21"/>
        </w:rPr>
      </w:pPr>
    </w:p>
    <w:p w14:paraId="6F06B5D5">
      <w:pPr>
        <w:pStyle w:val="2"/>
        <w:spacing w:before="78" w:line="221" w:lineRule="auto"/>
        <w:ind w:left="2411"/>
        <w:outlineLvl w:val="2"/>
        <w:rPr>
          <w:sz w:val="24"/>
          <w:szCs w:val="24"/>
        </w:rPr>
      </w:pPr>
      <w:r>
        <w:rPr>
          <w:b/>
          <w:bCs/>
          <w:spacing w:val="-3"/>
          <w:sz w:val="24"/>
          <w:szCs w:val="24"/>
        </w:rPr>
        <w:t>5.提供具有依法缴纳税收和社会保险的良好记录</w:t>
      </w:r>
    </w:p>
    <w:p w14:paraId="1F4540B3">
      <w:pPr>
        <w:pStyle w:val="2"/>
        <w:spacing w:before="180" w:line="224" w:lineRule="auto"/>
        <w:ind w:left="5"/>
        <w:rPr>
          <w:sz w:val="24"/>
          <w:szCs w:val="24"/>
        </w:rPr>
      </w:pPr>
      <w:r>
        <w:rPr>
          <w:spacing w:val="-4"/>
          <w:sz w:val="24"/>
          <w:szCs w:val="24"/>
        </w:rPr>
        <w:t>（1）承诺书</w:t>
      </w:r>
    </w:p>
    <w:p w14:paraId="638A8E11">
      <w:pPr>
        <w:spacing w:line="406" w:lineRule="auto"/>
        <w:rPr>
          <w:rFonts w:ascii="Arial"/>
          <w:sz w:val="21"/>
        </w:rPr>
      </w:pPr>
    </w:p>
    <w:p w14:paraId="334ACD9A">
      <w:pPr>
        <w:pStyle w:val="2"/>
        <w:spacing w:before="78" w:line="221" w:lineRule="auto"/>
        <w:ind w:left="2"/>
        <w:rPr>
          <w:sz w:val="24"/>
          <w:szCs w:val="24"/>
        </w:rPr>
      </w:pPr>
      <w:r>
        <w:rPr>
          <w:spacing w:val="7"/>
          <w:sz w:val="24"/>
          <w:szCs w:val="24"/>
        </w:rPr>
        <w:t>致</w:t>
      </w:r>
      <w:r>
        <w:rPr>
          <w:spacing w:val="-35"/>
          <w:sz w:val="24"/>
          <w:szCs w:val="24"/>
        </w:rPr>
        <w:t>：</w:t>
      </w:r>
      <w:r>
        <w:rPr>
          <w:spacing w:val="-35"/>
          <w:sz w:val="24"/>
          <w:szCs w:val="24"/>
          <w:u w:val="single" w:color="auto"/>
        </w:rPr>
        <w:t>（</w:t>
      </w:r>
      <w:r>
        <w:rPr>
          <w:spacing w:val="7"/>
          <w:sz w:val="24"/>
          <w:szCs w:val="24"/>
          <w:u w:val="single" w:color="auto"/>
        </w:rPr>
        <w:t>采购人名称）</w:t>
      </w:r>
    </w:p>
    <w:p w14:paraId="773AFD8B">
      <w:pPr>
        <w:spacing w:line="412" w:lineRule="auto"/>
        <w:rPr>
          <w:rFonts w:ascii="Arial"/>
          <w:sz w:val="21"/>
        </w:rPr>
      </w:pPr>
    </w:p>
    <w:p w14:paraId="27579676">
      <w:pPr>
        <w:pStyle w:val="2"/>
        <w:spacing w:before="78" w:line="221" w:lineRule="auto"/>
        <w:ind w:left="8"/>
        <w:rPr>
          <w:sz w:val="24"/>
          <w:szCs w:val="24"/>
        </w:rPr>
      </w:pPr>
      <w:r>
        <w:rPr>
          <w:spacing w:val="-1"/>
          <w:sz w:val="24"/>
          <w:szCs w:val="24"/>
        </w:rPr>
        <w:t>我公司具有依法缴纳税收和社会保障资金的良好记录，如有不实，将依法承担相应后果。</w:t>
      </w:r>
    </w:p>
    <w:p w14:paraId="16A76FDF">
      <w:pPr>
        <w:spacing w:line="286" w:lineRule="auto"/>
        <w:rPr>
          <w:rFonts w:ascii="Arial"/>
          <w:sz w:val="21"/>
        </w:rPr>
      </w:pPr>
    </w:p>
    <w:p w14:paraId="4E183DAB">
      <w:pPr>
        <w:spacing w:line="286" w:lineRule="auto"/>
        <w:rPr>
          <w:rFonts w:ascii="Arial"/>
          <w:sz w:val="21"/>
        </w:rPr>
      </w:pPr>
    </w:p>
    <w:p w14:paraId="19D4DCA5">
      <w:pPr>
        <w:spacing w:line="287" w:lineRule="auto"/>
        <w:rPr>
          <w:rFonts w:ascii="Arial"/>
          <w:sz w:val="21"/>
        </w:rPr>
      </w:pPr>
    </w:p>
    <w:p w14:paraId="45785ED6">
      <w:pPr>
        <w:spacing w:line="287" w:lineRule="auto"/>
        <w:rPr>
          <w:rFonts w:ascii="Arial"/>
          <w:sz w:val="21"/>
        </w:rPr>
      </w:pPr>
    </w:p>
    <w:p w14:paraId="45F7C6B3">
      <w:pPr>
        <w:spacing w:line="287" w:lineRule="auto"/>
        <w:rPr>
          <w:rFonts w:ascii="Arial"/>
          <w:sz w:val="21"/>
        </w:rPr>
      </w:pPr>
    </w:p>
    <w:p w14:paraId="5438836D">
      <w:pPr>
        <w:pStyle w:val="2"/>
        <w:spacing w:before="78" w:line="221" w:lineRule="auto"/>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03CC226E">
      <w:pPr>
        <w:pStyle w:val="2"/>
        <w:spacing w:before="181" w:line="359" w:lineRule="auto"/>
        <w:ind w:left="49" w:right="1972" w:hanging="42"/>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r>
        <w:rPr>
          <w:spacing w:val="-20"/>
          <w:sz w:val="24"/>
          <w:szCs w:val="24"/>
        </w:rPr>
        <w:t>日期：</w:t>
      </w:r>
      <w:r>
        <w:rPr>
          <w:spacing w:val="20"/>
          <w:sz w:val="24"/>
          <w:szCs w:val="24"/>
          <w:u w:val="single" w:color="auto"/>
        </w:rPr>
        <w:t xml:space="preserve">      </w:t>
      </w:r>
      <w:r>
        <w:rPr>
          <w:spacing w:val="-95"/>
          <w:sz w:val="24"/>
          <w:szCs w:val="24"/>
        </w:rPr>
        <w:t xml:space="preserve"> </w:t>
      </w:r>
      <w:r>
        <w:rPr>
          <w:spacing w:val="-20"/>
          <w:sz w:val="24"/>
          <w:szCs w:val="24"/>
        </w:rPr>
        <w:t>年</w:t>
      </w:r>
      <w:r>
        <w:rPr>
          <w:sz w:val="24"/>
          <w:szCs w:val="24"/>
          <w:u w:val="single" w:color="auto"/>
        </w:rPr>
        <w:t xml:space="preserve">    </w:t>
      </w:r>
      <w:r>
        <w:rPr>
          <w:spacing w:val="-93"/>
          <w:sz w:val="24"/>
          <w:szCs w:val="24"/>
        </w:rPr>
        <w:t xml:space="preserve"> </w:t>
      </w:r>
      <w:r>
        <w:rPr>
          <w:spacing w:val="-20"/>
          <w:sz w:val="24"/>
          <w:szCs w:val="24"/>
        </w:rPr>
        <w:t>月</w:t>
      </w:r>
      <w:r>
        <w:rPr>
          <w:sz w:val="24"/>
          <w:szCs w:val="24"/>
          <w:u w:val="single" w:color="auto"/>
        </w:rPr>
        <w:t xml:space="preserve">     </w:t>
      </w:r>
      <w:r>
        <w:rPr>
          <w:spacing w:val="-53"/>
          <w:sz w:val="24"/>
          <w:szCs w:val="24"/>
        </w:rPr>
        <w:t xml:space="preserve"> </w:t>
      </w:r>
      <w:r>
        <w:rPr>
          <w:spacing w:val="-20"/>
          <w:sz w:val="24"/>
          <w:szCs w:val="24"/>
        </w:rPr>
        <w:t>日</w:t>
      </w:r>
    </w:p>
    <w:p w14:paraId="6FD04951">
      <w:pPr>
        <w:spacing w:line="251" w:lineRule="auto"/>
        <w:rPr>
          <w:rFonts w:ascii="Arial"/>
          <w:sz w:val="21"/>
        </w:rPr>
      </w:pPr>
    </w:p>
    <w:p w14:paraId="63D5803C">
      <w:pPr>
        <w:spacing w:line="251" w:lineRule="auto"/>
        <w:rPr>
          <w:rFonts w:ascii="Arial"/>
          <w:sz w:val="21"/>
        </w:rPr>
      </w:pPr>
    </w:p>
    <w:p w14:paraId="7790A7FB">
      <w:pPr>
        <w:spacing w:line="251" w:lineRule="auto"/>
        <w:rPr>
          <w:rFonts w:ascii="Arial"/>
          <w:sz w:val="21"/>
        </w:rPr>
      </w:pPr>
    </w:p>
    <w:p w14:paraId="1C9F0E85">
      <w:pPr>
        <w:spacing w:line="251" w:lineRule="auto"/>
        <w:rPr>
          <w:rFonts w:ascii="Arial"/>
          <w:sz w:val="21"/>
        </w:rPr>
      </w:pPr>
    </w:p>
    <w:p w14:paraId="6BFB1C50">
      <w:pPr>
        <w:spacing w:line="251" w:lineRule="auto"/>
        <w:rPr>
          <w:rFonts w:ascii="Arial"/>
          <w:sz w:val="21"/>
        </w:rPr>
      </w:pPr>
    </w:p>
    <w:p w14:paraId="67B83F1C">
      <w:pPr>
        <w:pStyle w:val="2"/>
        <w:spacing w:before="79" w:line="359" w:lineRule="auto"/>
        <w:ind w:firstLine="485"/>
        <w:jc w:val="both"/>
        <w:rPr>
          <w:sz w:val="24"/>
          <w:szCs w:val="24"/>
        </w:rPr>
      </w:pPr>
      <w:r>
        <w:rPr>
          <w:spacing w:val="-1"/>
          <w:sz w:val="24"/>
          <w:szCs w:val="24"/>
        </w:rPr>
        <w:t>（1）参加政府采购活动前段时间（2025</w:t>
      </w:r>
      <w:r>
        <w:rPr>
          <w:spacing w:val="-35"/>
          <w:sz w:val="24"/>
          <w:szCs w:val="24"/>
        </w:rPr>
        <w:t xml:space="preserve"> </w:t>
      </w:r>
      <w:r>
        <w:rPr>
          <w:spacing w:val="-1"/>
          <w:sz w:val="24"/>
          <w:szCs w:val="24"/>
        </w:rPr>
        <w:t>年</w:t>
      </w:r>
      <w:r>
        <w:rPr>
          <w:spacing w:val="-31"/>
          <w:sz w:val="24"/>
          <w:szCs w:val="24"/>
        </w:rPr>
        <w:t xml:space="preserve"> </w:t>
      </w:r>
      <w:r>
        <w:rPr>
          <w:spacing w:val="-1"/>
          <w:sz w:val="24"/>
          <w:szCs w:val="24"/>
        </w:rPr>
        <w:t>11</w:t>
      </w:r>
      <w:r>
        <w:rPr>
          <w:spacing w:val="-28"/>
          <w:sz w:val="24"/>
          <w:szCs w:val="24"/>
        </w:rPr>
        <w:t xml:space="preserve"> </w:t>
      </w:r>
      <w:r>
        <w:rPr>
          <w:spacing w:val="-1"/>
          <w:sz w:val="24"/>
          <w:szCs w:val="24"/>
        </w:rPr>
        <w:t>月至今）任意</w:t>
      </w:r>
      <w:r>
        <w:rPr>
          <w:spacing w:val="-29"/>
          <w:sz w:val="24"/>
          <w:szCs w:val="24"/>
        </w:rPr>
        <w:t xml:space="preserve"> </w:t>
      </w:r>
      <w:r>
        <w:rPr>
          <w:spacing w:val="-1"/>
          <w:sz w:val="24"/>
          <w:szCs w:val="24"/>
        </w:rPr>
        <w:t>1</w:t>
      </w:r>
      <w:r>
        <w:rPr>
          <w:spacing w:val="-41"/>
          <w:sz w:val="24"/>
          <w:szCs w:val="24"/>
        </w:rPr>
        <w:t xml:space="preserve"> </w:t>
      </w:r>
      <w:r>
        <w:rPr>
          <w:spacing w:val="-1"/>
          <w:sz w:val="24"/>
          <w:szCs w:val="24"/>
        </w:rPr>
        <w:t>个月</w:t>
      </w:r>
      <w:r>
        <w:rPr>
          <w:spacing w:val="-2"/>
          <w:sz w:val="24"/>
          <w:szCs w:val="24"/>
        </w:rPr>
        <w:t>依法缴纳税收(税收是指增值税或营业税或企业所得税)的凭据。如参加政府采购活动前段时</w:t>
      </w:r>
      <w:r>
        <w:rPr>
          <w:spacing w:val="-3"/>
          <w:sz w:val="24"/>
          <w:szCs w:val="24"/>
        </w:rPr>
        <w:t>间上税为零，提</w:t>
      </w:r>
      <w:r>
        <w:rPr>
          <w:spacing w:val="1"/>
          <w:sz w:val="24"/>
          <w:szCs w:val="24"/>
        </w:rPr>
        <w:t>供该段时间税收为零的《增值税或营业税或企业所得税受理等税款申报表》或《</w:t>
      </w:r>
      <w:r>
        <w:rPr>
          <w:sz w:val="24"/>
          <w:szCs w:val="24"/>
        </w:rPr>
        <w:t>增值税或</w:t>
      </w:r>
      <w:r>
        <w:rPr>
          <w:spacing w:val="1"/>
          <w:sz w:val="24"/>
          <w:szCs w:val="24"/>
        </w:rPr>
        <w:t>营业税或企业所得税等税款网上办税受理通知单》；依法免税的供应商，提</w:t>
      </w:r>
      <w:r>
        <w:rPr>
          <w:sz w:val="24"/>
          <w:szCs w:val="24"/>
        </w:rPr>
        <w:t>供相应的免税</w:t>
      </w:r>
      <w:r>
        <w:rPr>
          <w:spacing w:val="-2"/>
          <w:sz w:val="24"/>
          <w:szCs w:val="24"/>
        </w:rPr>
        <w:t>文件证明资料；若注册成立不足</w:t>
      </w:r>
      <w:r>
        <w:rPr>
          <w:spacing w:val="-24"/>
          <w:sz w:val="24"/>
          <w:szCs w:val="24"/>
        </w:rPr>
        <w:t xml:space="preserve"> </w:t>
      </w:r>
      <w:r>
        <w:rPr>
          <w:spacing w:val="-2"/>
          <w:sz w:val="24"/>
          <w:szCs w:val="24"/>
        </w:rPr>
        <w:t>1</w:t>
      </w:r>
      <w:r>
        <w:rPr>
          <w:spacing w:val="-43"/>
          <w:sz w:val="24"/>
          <w:szCs w:val="24"/>
        </w:rPr>
        <w:t xml:space="preserve"> </w:t>
      </w:r>
      <w:r>
        <w:rPr>
          <w:spacing w:val="-2"/>
          <w:sz w:val="24"/>
          <w:szCs w:val="24"/>
        </w:rPr>
        <w:t>个月的，提供相关内容情况说明或证明材料；</w:t>
      </w:r>
    </w:p>
    <w:p w14:paraId="67A2980B">
      <w:pPr>
        <w:pStyle w:val="2"/>
        <w:spacing w:before="1" w:line="222" w:lineRule="auto"/>
        <w:ind w:left="2668"/>
        <w:rPr>
          <w:sz w:val="24"/>
          <w:szCs w:val="24"/>
        </w:rPr>
      </w:pPr>
      <w:r>
        <w:rPr>
          <w:spacing w:val="-2"/>
          <w:sz w:val="24"/>
          <w:szCs w:val="24"/>
        </w:rPr>
        <w:t>（附复印件或扫描件，加盖电子签章）</w:t>
      </w:r>
    </w:p>
    <w:p w14:paraId="5C0A19D0">
      <w:pPr>
        <w:spacing w:line="222" w:lineRule="auto"/>
        <w:rPr>
          <w:sz w:val="24"/>
          <w:szCs w:val="24"/>
        </w:rPr>
        <w:sectPr>
          <w:footerReference r:id="rId65" w:type="default"/>
          <w:pgSz w:w="11906" w:h="16839"/>
          <w:pgMar w:top="400" w:right="1245" w:bottom="1149" w:left="1263" w:header="0" w:footer="989" w:gutter="0"/>
          <w:cols w:space="720" w:num="1"/>
        </w:sectPr>
      </w:pPr>
    </w:p>
    <w:p w14:paraId="6C83D734">
      <w:pPr>
        <w:spacing w:line="247" w:lineRule="auto"/>
        <w:rPr>
          <w:rFonts w:ascii="Arial"/>
          <w:sz w:val="21"/>
        </w:rPr>
      </w:pPr>
    </w:p>
    <w:p w14:paraId="3787DFDD">
      <w:pPr>
        <w:spacing w:line="247" w:lineRule="auto"/>
        <w:rPr>
          <w:rFonts w:ascii="Arial"/>
          <w:sz w:val="21"/>
        </w:rPr>
      </w:pPr>
    </w:p>
    <w:p w14:paraId="643F3BD5">
      <w:pPr>
        <w:spacing w:line="248" w:lineRule="auto"/>
        <w:rPr>
          <w:rFonts w:ascii="Arial"/>
          <w:sz w:val="21"/>
        </w:rPr>
      </w:pPr>
    </w:p>
    <w:p w14:paraId="69C0142D">
      <w:pPr>
        <w:spacing w:line="248" w:lineRule="auto"/>
        <w:rPr>
          <w:rFonts w:ascii="Arial"/>
          <w:sz w:val="21"/>
        </w:rPr>
      </w:pPr>
    </w:p>
    <w:p w14:paraId="7ACF631E">
      <w:pPr>
        <w:pStyle w:val="2"/>
        <w:spacing w:before="78" w:line="359" w:lineRule="auto"/>
        <w:ind w:left="420" w:firstLine="485"/>
        <w:jc w:val="both"/>
        <w:rPr>
          <w:sz w:val="24"/>
          <w:szCs w:val="24"/>
        </w:rPr>
      </w:pPr>
      <w:r>
        <w:rPr>
          <w:spacing w:val="-3"/>
          <w:sz w:val="24"/>
          <w:szCs w:val="24"/>
        </w:rPr>
        <w:t>（3）参加政府采购活动前段时间（2025</w:t>
      </w:r>
      <w:r>
        <w:rPr>
          <w:spacing w:val="-21"/>
          <w:sz w:val="24"/>
          <w:szCs w:val="24"/>
        </w:rPr>
        <w:t xml:space="preserve"> </w:t>
      </w:r>
      <w:r>
        <w:rPr>
          <w:spacing w:val="-3"/>
          <w:sz w:val="24"/>
          <w:szCs w:val="24"/>
        </w:rPr>
        <w:t>年</w:t>
      </w:r>
      <w:r>
        <w:rPr>
          <w:spacing w:val="-32"/>
          <w:sz w:val="24"/>
          <w:szCs w:val="24"/>
        </w:rPr>
        <w:t xml:space="preserve"> </w:t>
      </w:r>
      <w:r>
        <w:rPr>
          <w:spacing w:val="-3"/>
          <w:sz w:val="24"/>
          <w:szCs w:val="24"/>
        </w:rPr>
        <w:t>11</w:t>
      </w:r>
      <w:r>
        <w:rPr>
          <w:spacing w:val="-30"/>
          <w:sz w:val="24"/>
          <w:szCs w:val="24"/>
        </w:rPr>
        <w:t xml:space="preserve"> </w:t>
      </w:r>
      <w:r>
        <w:rPr>
          <w:spacing w:val="-3"/>
          <w:sz w:val="24"/>
          <w:szCs w:val="24"/>
        </w:rPr>
        <w:t>月至今）任意</w:t>
      </w:r>
      <w:r>
        <w:rPr>
          <w:spacing w:val="-32"/>
          <w:sz w:val="24"/>
          <w:szCs w:val="24"/>
        </w:rPr>
        <w:t xml:space="preserve"> </w:t>
      </w:r>
      <w:r>
        <w:rPr>
          <w:spacing w:val="-3"/>
          <w:sz w:val="24"/>
          <w:szCs w:val="24"/>
        </w:rPr>
        <w:t>1</w:t>
      </w:r>
      <w:r>
        <w:rPr>
          <w:spacing w:val="-43"/>
          <w:sz w:val="24"/>
          <w:szCs w:val="24"/>
        </w:rPr>
        <w:t xml:space="preserve"> </w:t>
      </w:r>
      <w:r>
        <w:rPr>
          <w:spacing w:val="-3"/>
          <w:sz w:val="24"/>
          <w:szCs w:val="24"/>
        </w:rPr>
        <w:t>个月依法缴纳社会</w:t>
      </w:r>
      <w:r>
        <w:rPr>
          <w:spacing w:val="-4"/>
          <w:sz w:val="24"/>
          <w:szCs w:val="24"/>
        </w:rPr>
        <w:t>保险（社会保险是指养老保险、工伤保险、医疗保险、生育保险和失业保险）的凭据或</w:t>
      </w:r>
      <w:r>
        <w:rPr>
          <w:spacing w:val="3"/>
          <w:sz w:val="24"/>
          <w:szCs w:val="24"/>
        </w:rPr>
        <w:t>专用收据或社会保障资金缴纳清单或其他有效证</w:t>
      </w:r>
      <w:r>
        <w:rPr>
          <w:spacing w:val="2"/>
          <w:sz w:val="24"/>
          <w:szCs w:val="24"/>
        </w:rPr>
        <w:t>明材料；依法不需要缴纳社会保障资</w:t>
      </w:r>
      <w:r>
        <w:rPr>
          <w:spacing w:val="-3"/>
          <w:sz w:val="24"/>
          <w:szCs w:val="24"/>
        </w:rPr>
        <w:t>金的供应商，应提供相应文件证明其依法不需要缴纳社会保障资金；若注册成立不足</w:t>
      </w:r>
      <w:r>
        <w:rPr>
          <w:spacing w:val="-33"/>
          <w:sz w:val="24"/>
          <w:szCs w:val="24"/>
        </w:rPr>
        <w:t xml:space="preserve"> </w:t>
      </w:r>
      <w:r>
        <w:rPr>
          <w:spacing w:val="-3"/>
          <w:sz w:val="24"/>
          <w:szCs w:val="24"/>
        </w:rPr>
        <w:t>1</w:t>
      </w:r>
      <w:r>
        <w:rPr>
          <w:spacing w:val="-1"/>
          <w:sz w:val="24"/>
          <w:szCs w:val="24"/>
        </w:rPr>
        <w:t>个月的，提供相关内容情况说明或证明材料。</w:t>
      </w:r>
    </w:p>
    <w:p w14:paraId="120451E6">
      <w:pPr>
        <w:spacing w:line="386" w:lineRule="auto"/>
        <w:rPr>
          <w:rFonts w:ascii="Arial"/>
          <w:sz w:val="21"/>
        </w:rPr>
      </w:pPr>
    </w:p>
    <w:p w14:paraId="6A07E692">
      <w:pPr>
        <w:pStyle w:val="2"/>
        <w:spacing w:before="78" w:line="222" w:lineRule="auto"/>
        <w:ind w:left="2669"/>
        <w:rPr>
          <w:sz w:val="24"/>
          <w:szCs w:val="24"/>
        </w:rPr>
      </w:pPr>
      <w:r>
        <w:rPr>
          <w:spacing w:val="-2"/>
          <w:sz w:val="24"/>
          <w:szCs w:val="24"/>
        </w:rPr>
        <w:t>（附复印件或扫描件，加盖电子签章）</w:t>
      </w:r>
    </w:p>
    <w:p w14:paraId="6507A940">
      <w:pPr>
        <w:spacing w:line="304" w:lineRule="auto"/>
        <w:rPr>
          <w:rFonts w:ascii="Arial"/>
          <w:sz w:val="21"/>
        </w:rPr>
      </w:pPr>
    </w:p>
    <w:p w14:paraId="64C545AD">
      <w:pPr>
        <w:spacing w:line="304" w:lineRule="auto"/>
        <w:rPr>
          <w:rFonts w:ascii="Arial"/>
          <w:sz w:val="21"/>
        </w:rPr>
      </w:pPr>
    </w:p>
    <w:p w14:paraId="4FF1AAE7">
      <w:pPr>
        <w:spacing w:line="304" w:lineRule="auto"/>
        <w:rPr>
          <w:rFonts w:ascii="Arial"/>
          <w:sz w:val="21"/>
        </w:rPr>
      </w:pPr>
    </w:p>
    <w:p w14:paraId="07FEDEE3">
      <w:pPr>
        <w:pStyle w:val="2"/>
        <w:spacing w:before="78" w:line="219" w:lineRule="auto"/>
        <w:ind w:right="11"/>
        <w:jc w:val="right"/>
        <w:outlineLvl w:val="2"/>
        <w:rPr>
          <w:sz w:val="24"/>
          <w:szCs w:val="24"/>
        </w:rPr>
      </w:pPr>
      <w:r>
        <w:rPr>
          <w:b/>
          <w:bCs/>
          <w:spacing w:val="-2"/>
          <w:sz w:val="24"/>
          <w:szCs w:val="24"/>
        </w:rPr>
        <w:t>6.参与本次政府采购活动前三年内，在经营活动中没有重大违法记录：提供参加本次</w:t>
      </w:r>
    </w:p>
    <w:p w14:paraId="3BC6B8AF">
      <w:pPr>
        <w:pStyle w:val="2"/>
        <w:spacing w:before="183" w:line="219" w:lineRule="auto"/>
        <w:ind w:left="6"/>
        <w:rPr>
          <w:sz w:val="24"/>
          <w:szCs w:val="24"/>
        </w:rPr>
      </w:pPr>
      <w:r>
        <w:rPr>
          <w:b/>
          <w:bCs/>
          <w:spacing w:val="-2"/>
          <w:sz w:val="24"/>
          <w:szCs w:val="24"/>
        </w:rPr>
        <w:t>政府采购活动前三年内在经营活动中没有重大违法记录的书面声明“重大违法记录</w:t>
      </w:r>
      <w:r>
        <w:rPr>
          <w:b/>
          <w:bCs/>
          <w:spacing w:val="-3"/>
          <w:sz w:val="24"/>
          <w:szCs w:val="24"/>
        </w:rPr>
        <w:t>是指供</w:t>
      </w:r>
    </w:p>
    <w:p w14:paraId="69CE1D74">
      <w:pPr>
        <w:pStyle w:val="2"/>
        <w:spacing w:before="180" w:line="222" w:lineRule="auto"/>
        <w:ind w:left="127"/>
        <w:rPr>
          <w:sz w:val="24"/>
          <w:szCs w:val="24"/>
        </w:rPr>
      </w:pPr>
      <w:r>
        <w:rPr>
          <w:b/>
          <w:bCs/>
          <w:spacing w:val="-3"/>
          <w:sz w:val="24"/>
          <w:szCs w:val="24"/>
        </w:rPr>
        <w:t>应商因违法经营受到刑事处罚或者责令停产停</w:t>
      </w:r>
      <w:r>
        <w:rPr>
          <w:b/>
          <w:bCs/>
          <w:spacing w:val="-4"/>
          <w:sz w:val="24"/>
          <w:szCs w:val="24"/>
        </w:rPr>
        <w:t>业、</w:t>
      </w:r>
      <w:r>
        <w:rPr>
          <w:spacing w:val="-68"/>
          <w:sz w:val="24"/>
          <w:szCs w:val="24"/>
        </w:rPr>
        <w:t xml:space="preserve"> </w:t>
      </w:r>
      <w:r>
        <w:rPr>
          <w:b/>
          <w:bCs/>
          <w:spacing w:val="-4"/>
          <w:sz w:val="24"/>
          <w:szCs w:val="24"/>
        </w:rPr>
        <w:t>吊销许可证或者执照、较大数额罚款</w:t>
      </w:r>
    </w:p>
    <w:p w14:paraId="6E7C8FCB">
      <w:pPr>
        <w:pStyle w:val="2"/>
        <w:spacing w:before="179" w:line="222" w:lineRule="auto"/>
        <w:ind w:left="2300"/>
        <w:rPr>
          <w:sz w:val="24"/>
          <w:szCs w:val="24"/>
        </w:rPr>
      </w:pPr>
      <w:r>
        <w:rPr>
          <w:b/>
          <w:bCs/>
          <w:spacing w:val="-4"/>
          <w:sz w:val="24"/>
          <w:szCs w:val="24"/>
        </w:rPr>
        <w:t>（较大数额罚款是指</w:t>
      </w:r>
      <w:r>
        <w:rPr>
          <w:spacing w:val="-46"/>
          <w:sz w:val="24"/>
          <w:szCs w:val="24"/>
        </w:rPr>
        <w:t xml:space="preserve"> </w:t>
      </w:r>
      <w:r>
        <w:rPr>
          <w:b/>
          <w:bCs/>
          <w:spacing w:val="-4"/>
          <w:sz w:val="24"/>
          <w:szCs w:val="24"/>
        </w:rPr>
        <w:t>200</w:t>
      </w:r>
      <w:r>
        <w:rPr>
          <w:spacing w:val="-42"/>
          <w:sz w:val="24"/>
          <w:szCs w:val="24"/>
        </w:rPr>
        <w:t xml:space="preserve"> </w:t>
      </w:r>
      <w:r>
        <w:rPr>
          <w:b/>
          <w:bCs/>
          <w:spacing w:val="-4"/>
          <w:sz w:val="24"/>
          <w:szCs w:val="24"/>
        </w:rPr>
        <w:t>万元以上罚款）</w:t>
      </w:r>
      <w:r>
        <w:rPr>
          <w:spacing w:val="-88"/>
          <w:sz w:val="24"/>
          <w:szCs w:val="24"/>
        </w:rPr>
        <w:t xml:space="preserve"> </w:t>
      </w:r>
      <w:r>
        <w:rPr>
          <w:b/>
          <w:bCs/>
          <w:spacing w:val="-5"/>
          <w:sz w:val="24"/>
          <w:szCs w:val="24"/>
        </w:rPr>
        <w:t>”。</w:t>
      </w:r>
    </w:p>
    <w:p w14:paraId="5D465CD0">
      <w:pPr>
        <w:pStyle w:val="2"/>
        <w:spacing w:before="178" w:line="222" w:lineRule="auto"/>
        <w:ind w:left="3149"/>
        <w:rPr>
          <w:sz w:val="24"/>
          <w:szCs w:val="24"/>
        </w:rPr>
      </w:pPr>
      <w:r>
        <w:rPr>
          <w:spacing w:val="-2"/>
          <w:sz w:val="24"/>
          <w:szCs w:val="24"/>
        </w:rPr>
        <w:t>（格式自拟，加盖电子签章）</w:t>
      </w:r>
    </w:p>
    <w:p w14:paraId="6FF01605">
      <w:pPr>
        <w:spacing w:line="254" w:lineRule="auto"/>
        <w:rPr>
          <w:rFonts w:ascii="Arial"/>
          <w:sz w:val="21"/>
        </w:rPr>
      </w:pPr>
    </w:p>
    <w:p w14:paraId="42536FAF">
      <w:pPr>
        <w:spacing w:line="254" w:lineRule="auto"/>
        <w:rPr>
          <w:rFonts w:ascii="Arial"/>
          <w:sz w:val="21"/>
        </w:rPr>
      </w:pPr>
    </w:p>
    <w:p w14:paraId="522BCF10">
      <w:pPr>
        <w:spacing w:line="254" w:lineRule="auto"/>
        <w:rPr>
          <w:rFonts w:ascii="Arial"/>
          <w:sz w:val="21"/>
        </w:rPr>
      </w:pPr>
    </w:p>
    <w:p w14:paraId="4D7F9BF4">
      <w:pPr>
        <w:spacing w:line="254" w:lineRule="auto"/>
        <w:rPr>
          <w:rFonts w:ascii="Arial"/>
          <w:sz w:val="21"/>
        </w:rPr>
      </w:pPr>
    </w:p>
    <w:p w14:paraId="44AB2E56">
      <w:pPr>
        <w:spacing w:line="254" w:lineRule="auto"/>
        <w:rPr>
          <w:rFonts w:ascii="Arial"/>
          <w:sz w:val="21"/>
        </w:rPr>
      </w:pPr>
    </w:p>
    <w:p w14:paraId="43CB214F">
      <w:pPr>
        <w:spacing w:line="254" w:lineRule="auto"/>
        <w:rPr>
          <w:rFonts w:ascii="Arial"/>
          <w:sz w:val="21"/>
        </w:rPr>
      </w:pPr>
    </w:p>
    <w:p w14:paraId="363B924E">
      <w:pPr>
        <w:spacing w:line="254" w:lineRule="auto"/>
        <w:rPr>
          <w:rFonts w:ascii="Arial"/>
          <w:sz w:val="21"/>
        </w:rPr>
      </w:pPr>
    </w:p>
    <w:p w14:paraId="165FAAD3">
      <w:pPr>
        <w:spacing w:line="254" w:lineRule="auto"/>
        <w:rPr>
          <w:rFonts w:ascii="Arial"/>
          <w:sz w:val="21"/>
        </w:rPr>
      </w:pPr>
    </w:p>
    <w:p w14:paraId="17DB3CA7">
      <w:pPr>
        <w:spacing w:line="254" w:lineRule="auto"/>
        <w:rPr>
          <w:rFonts w:ascii="Arial"/>
          <w:sz w:val="21"/>
        </w:rPr>
      </w:pPr>
    </w:p>
    <w:p w14:paraId="0CEBBD18">
      <w:pPr>
        <w:spacing w:line="254" w:lineRule="auto"/>
        <w:rPr>
          <w:rFonts w:ascii="Arial"/>
          <w:sz w:val="21"/>
        </w:rPr>
      </w:pPr>
    </w:p>
    <w:p w14:paraId="73E46940">
      <w:pPr>
        <w:spacing w:line="254" w:lineRule="auto"/>
        <w:rPr>
          <w:rFonts w:ascii="Arial"/>
          <w:sz w:val="21"/>
        </w:rPr>
      </w:pPr>
    </w:p>
    <w:p w14:paraId="1382B979">
      <w:pPr>
        <w:spacing w:line="254" w:lineRule="auto"/>
        <w:rPr>
          <w:rFonts w:ascii="Arial"/>
          <w:sz w:val="21"/>
        </w:rPr>
      </w:pPr>
    </w:p>
    <w:p w14:paraId="24F78603">
      <w:pPr>
        <w:spacing w:line="254" w:lineRule="auto"/>
        <w:rPr>
          <w:rFonts w:ascii="Arial"/>
          <w:sz w:val="21"/>
        </w:rPr>
      </w:pPr>
    </w:p>
    <w:p w14:paraId="23B7B79D">
      <w:pPr>
        <w:spacing w:line="254" w:lineRule="auto"/>
        <w:rPr>
          <w:rFonts w:ascii="Arial"/>
          <w:sz w:val="21"/>
        </w:rPr>
      </w:pPr>
    </w:p>
    <w:p w14:paraId="0D6FF5C4">
      <w:pPr>
        <w:spacing w:line="255" w:lineRule="auto"/>
        <w:rPr>
          <w:rFonts w:ascii="Arial"/>
          <w:sz w:val="21"/>
        </w:rPr>
      </w:pPr>
    </w:p>
    <w:p w14:paraId="6DD1F81E">
      <w:pPr>
        <w:pStyle w:val="2"/>
        <w:spacing w:before="79" w:line="221" w:lineRule="auto"/>
        <w:ind w:left="479"/>
        <w:outlineLvl w:val="2"/>
        <w:rPr>
          <w:sz w:val="24"/>
          <w:szCs w:val="24"/>
        </w:rPr>
      </w:pPr>
      <w:r>
        <w:rPr>
          <w:spacing w:val="-1"/>
          <w:sz w:val="24"/>
          <w:szCs w:val="24"/>
        </w:rPr>
        <w:t>7.其他法律、行政法规规定的条件：</w:t>
      </w:r>
    </w:p>
    <w:p w14:paraId="4EB9F409">
      <w:pPr>
        <w:pStyle w:val="2"/>
        <w:spacing w:before="181" w:line="359" w:lineRule="auto"/>
        <w:ind w:right="2" w:firstLine="485"/>
        <w:rPr>
          <w:sz w:val="24"/>
          <w:szCs w:val="24"/>
        </w:rPr>
      </w:pPr>
      <w:r>
        <w:rPr>
          <w:spacing w:val="-2"/>
          <w:sz w:val="24"/>
          <w:szCs w:val="24"/>
        </w:rPr>
        <w:t>（1）供应商未被列入“信用中国”网站（</w:t>
      </w:r>
      <w:r>
        <w:fldChar w:fldCharType="begin"/>
      </w:r>
      <w:r>
        <w:instrText xml:space="preserve"> HYPERLINK "https://www.creditchina.gov.cn" </w:instrText>
      </w:r>
      <w:r>
        <w:fldChar w:fldCharType="separate"/>
      </w:r>
      <w:r>
        <w:rPr>
          <w:spacing w:val="-2"/>
          <w:sz w:val="24"/>
          <w:szCs w:val="24"/>
        </w:rPr>
        <w:t>www.creditchina.gov.cn</w:t>
      </w:r>
      <w:r>
        <w:rPr>
          <w:spacing w:val="-2"/>
          <w:sz w:val="24"/>
          <w:szCs w:val="24"/>
        </w:rPr>
        <w:fldChar w:fldCharType="end"/>
      </w:r>
      <w:r>
        <w:rPr>
          <w:spacing w:val="-2"/>
          <w:sz w:val="24"/>
          <w:szCs w:val="24"/>
        </w:rPr>
        <w:t>）失信被执行人查询、重大税收违法失信主体名单及中国政府采购网（</w:t>
      </w:r>
      <w:r>
        <w:fldChar w:fldCharType="begin"/>
      </w:r>
      <w:r>
        <w:instrText xml:space="preserve"> HYPERLINK "https://www.ccgp.gov.cn" </w:instrText>
      </w:r>
      <w:r>
        <w:fldChar w:fldCharType="separate"/>
      </w:r>
      <w:r>
        <w:rPr>
          <w:spacing w:val="-2"/>
          <w:sz w:val="24"/>
          <w:szCs w:val="24"/>
        </w:rPr>
        <w:t>www.ccgp.gov.cn</w:t>
      </w:r>
      <w:r>
        <w:rPr>
          <w:spacing w:val="-2"/>
          <w:sz w:val="24"/>
          <w:szCs w:val="24"/>
        </w:rPr>
        <w:fldChar w:fldCharType="end"/>
      </w:r>
      <w:r>
        <w:rPr>
          <w:spacing w:val="-2"/>
          <w:sz w:val="24"/>
          <w:szCs w:val="24"/>
        </w:rPr>
        <w:t>）“政府采购严重违</w:t>
      </w:r>
      <w:r>
        <w:rPr>
          <w:sz w:val="24"/>
          <w:szCs w:val="24"/>
        </w:rPr>
        <w:t>法失信行为记录名单</w:t>
      </w:r>
      <w:r>
        <w:rPr>
          <w:spacing w:val="-86"/>
          <w:sz w:val="24"/>
          <w:szCs w:val="24"/>
        </w:rPr>
        <w:t xml:space="preserve"> </w:t>
      </w:r>
      <w:r>
        <w:rPr>
          <w:sz w:val="24"/>
          <w:szCs w:val="24"/>
        </w:rPr>
        <w:t>”（信用查询截止时点为开标当日，查询结果以采购人、采购代理机</w:t>
      </w:r>
      <w:r>
        <w:rPr>
          <w:spacing w:val="-1"/>
          <w:sz w:val="24"/>
          <w:szCs w:val="24"/>
        </w:rPr>
        <w:t>构届时查询结果为准，并将查询记录和证据留存</w:t>
      </w:r>
      <w:r>
        <w:rPr>
          <w:spacing w:val="2"/>
          <w:sz w:val="24"/>
          <w:szCs w:val="24"/>
        </w:rPr>
        <w:t>）；</w:t>
      </w:r>
    </w:p>
    <w:p w14:paraId="7DB1455B">
      <w:pPr>
        <w:spacing w:line="384" w:lineRule="auto"/>
        <w:rPr>
          <w:rFonts w:ascii="Arial"/>
          <w:sz w:val="21"/>
        </w:rPr>
      </w:pPr>
    </w:p>
    <w:p w14:paraId="6F837C91">
      <w:pPr>
        <w:pStyle w:val="2"/>
        <w:spacing w:before="79" w:line="361" w:lineRule="auto"/>
        <w:ind w:left="1" w:right="2" w:firstLine="484"/>
        <w:rPr>
          <w:sz w:val="24"/>
          <w:szCs w:val="24"/>
        </w:rPr>
      </w:pPr>
      <w:r>
        <w:rPr>
          <w:spacing w:val="-2"/>
          <w:sz w:val="24"/>
          <w:szCs w:val="24"/>
        </w:rPr>
        <w:t>（2）单位负责人为同一人或者存在直接控股、管</w:t>
      </w:r>
      <w:r>
        <w:rPr>
          <w:spacing w:val="-3"/>
          <w:sz w:val="24"/>
          <w:szCs w:val="24"/>
        </w:rPr>
        <w:t>理关系的不同供应商，不得同时参加</w:t>
      </w:r>
      <w:r>
        <w:rPr>
          <w:spacing w:val="-2"/>
          <w:sz w:val="24"/>
          <w:szCs w:val="24"/>
        </w:rPr>
        <w:t>本项目投标：提供承诺书。</w:t>
      </w:r>
    </w:p>
    <w:p w14:paraId="3EBD1B67">
      <w:pPr>
        <w:spacing w:line="361" w:lineRule="auto"/>
        <w:rPr>
          <w:sz w:val="24"/>
          <w:szCs w:val="24"/>
        </w:rPr>
        <w:sectPr>
          <w:footerReference r:id="rId66" w:type="default"/>
          <w:pgSz w:w="11906" w:h="16839"/>
          <w:pgMar w:top="400" w:right="1245" w:bottom="1151" w:left="1263" w:header="0" w:footer="989" w:gutter="0"/>
          <w:cols w:space="720" w:num="1"/>
        </w:sectPr>
      </w:pPr>
    </w:p>
    <w:p w14:paraId="576E7A37">
      <w:pPr>
        <w:spacing w:line="247" w:lineRule="auto"/>
        <w:rPr>
          <w:rFonts w:ascii="Arial"/>
          <w:sz w:val="21"/>
        </w:rPr>
      </w:pPr>
    </w:p>
    <w:p w14:paraId="262CF939">
      <w:pPr>
        <w:spacing w:line="248" w:lineRule="auto"/>
        <w:rPr>
          <w:rFonts w:ascii="Arial"/>
          <w:sz w:val="21"/>
        </w:rPr>
      </w:pPr>
    </w:p>
    <w:p w14:paraId="45CF1FEF">
      <w:pPr>
        <w:spacing w:line="248" w:lineRule="auto"/>
        <w:rPr>
          <w:rFonts w:ascii="Arial"/>
          <w:sz w:val="21"/>
        </w:rPr>
      </w:pPr>
    </w:p>
    <w:p w14:paraId="76C7A451">
      <w:pPr>
        <w:spacing w:line="248" w:lineRule="auto"/>
        <w:rPr>
          <w:rFonts w:ascii="Arial"/>
          <w:sz w:val="21"/>
        </w:rPr>
      </w:pPr>
    </w:p>
    <w:p w14:paraId="559B6BDD">
      <w:pPr>
        <w:pStyle w:val="2"/>
        <w:spacing w:before="78" w:line="222" w:lineRule="auto"/>
        <w:ind w:left="2626"/>
        <w:rPr>
          <w:sz w:val="24"/>
          <w:szCs w:val="24"/>
        </w:rPr>
      </w:pPr>
      <w:r>
        <w:rPr>
          <w:spacing w:val="-2"/>
          <w:sz w:val="24"/>
          <w:szCs w:val="24"/>
        </w:rPr>
        <w:t>（格式自拟，加盖电子签章）</w:t>
      </w:r>
    </w:p>
    <w:p w14:paraId="42AE3F49">
      <w:pPr>
        <w:spacing w:line="253" w:lineRule="auto"/>
        <w:rPr>
          <w:rFonts w:ascii="Arial"/>
          <w:sz w:val="21"/>
        </w:rPr>
      </w:pPr>
    </w:p>
    <w:p w14:paraId="0A48C288">
      <w:pPr>
        <w:spacing w:line="253" w:lineRule="auto"/>
        <w:rPr>
          <w:rFonts w:ascii="Arial"/>
          <w:sz w:val="21"/>
        </w:rPr>
      </w:pPr>
    </w:p>
    <w:p w14:paraId="1DA76FEE">
      <w:pPr>
        <w:spacing w:line="253" w:lineRule="auto"/>
        <w:rPr>
          <w:rFonts w:ascii="Arial"/>
          <w:sz w:val="21"/>
        </w:rPr>
      </w:pPr>
    </w:p>
    <w:p w14:paraId="173C4025">
      <w:pPr>
        <w:spacing w:line="253" w:lineRule="auto"/>
        <w:rPr>
          <w:rFonts w:ascii="Arial"/>
          <w:sz w:val="21"/>
        </w:rPr>
      </w:pPr>
    </w:p>
    <w:p w14:paraId="7374623F">
      <w:pPr>
        <w:spacing w:line="253" w:lineRule="auto"/>
        <w:rPr>
          <w:rFonts w:ascii="Arial"/>
          <w:sz w:val="21"/>
        </w:rPr>
      </w:pPr>
    </w:p>
    <w:p w14:paraId="08E6CE02">
      <w:pPr>
        <w:spacing w:line="253" w:lineRule="auto"/>
        <w:rPr>
          <w:rFonts w:ascii="Arial"/>
          <w:sz w:val="21"/>
        </w:rPr>
      </w:pPr>
    </w:p>
    <w:p w14:paraId="4D1BF05C">
      <w:pPr>
        <w:spacing w:line="253" w:lineRule="auto"/>
        <w:rPr>
          <w:rFonts w:ascii="Arial"/>
          <w:sz w:val="21"/>
        </w:rPr>
      </w:pPr>
    </w:p>
    <w:p w14:paraId="3AFA3D1D">
      <w:pPr>
        <w:spacing w:line="253" w:lineRule="auto"/>
        <w:rPr>
          <w:rFonts w:ascii="Arial"/>
          <w:sz w:val="21"/>
        </w:rPr>
      </w:pPr>
    </w:p>
    <w:p w14:paraId="3BBBC6B3">
      <w:pPr>
        <w:spacing w:line="253" w:lineRule="auto"/>
        <w:rPr>
          <w:rFonts w:ascii="Arial"/>
          <w:sz w:val="21"/>
        </w:rPr>
      </w:pPr>
    </w:p>
    <w:p w14:paraId="0539F6F5">
      <w:pPr>
        <w:spacing w:line="253" w:lineRule="auto"/>
        <w:rPr>
          <w:rFonts w:ascii="Arial"/>
          <w:sz w:val="21"/>
        </w:rPr>
      </w:pPr>
    </w:p>
    <w:p w14:paraId="7C32E6F8">
      <w:pPr>
        <w:spacing w:line="253" w:lineRule="auto"/>
        <w:rPr>
          <w:rFonts w:ascii="Arial"/>
          <w:sz w:val="21"/>
        </w:rPr>
      </w:pPr>
    </w:p>
    <w:p w14:paraId="127B765D">
      <w:pPr>
        <w:spacing w:line="253" w:lineRule="auto"/>
        <w:rPr>
          <w:rFonts w:ascii="Arial"/>
          <w:sz w:val="21"/>
        </w:rPr>
      </w:pPr>
    </w:p>
    <w:p w14:paraId="57D98F61">
      <w:pPr>
        <w:spacing w:line="253" w:lineRule="auto"/>
        <w:rPr>
          <w:rFonts w:ascii="Arial"/>
          <w:sz w:val="21"/>
        </w:rPr>
      </w:pPr>
    </w:p>
    <w:p w14:paraId="6A90DBB5">
      <w:pPr>
        <w:pStyle w:val="2"/>
        <w:spacing w:before="78" w:line="222" w:lineRule="auto"/>
        <w:ind w:left="2368"/>
        <w:outlineLvl w:val="2"/>
        <w:rPr>
          <w:sz w:val="24"/>
          <w:szCs w:val="24"/>
        </w:rPr>
      </w:pPr>
      <w:r>
        <w:rPr>
          <w:b/>
          <w:bCs/>
          <w:spacing w:val="-3"/>
          <w:sz w:val="24"/>
          <w:szCs w:val="24"/>
        </w:rPr>
        <w:t>8.落实政府采购政策需满足的资格要求</w:t>
      </w:r>
    </w:p>
    <w:p w14:paraId="15D4A49F">
      <w:pPr>
        <w:pStyle w:val="2"/>
        <w:spacing w:before="179" w:line="220" w:lineRule="auto"/>
        <w:ind w:left="1294"/>
        <w:outlineLvl w:val="2"/>
        <w:rPr>
          <w:sz w:val="24"/>
          <w:szCs w:val="24"/>
        </w:rPr>
      </w:pPr>
      <w:r>
        <w:rPr>
          <w:b/>
          <w:bCs/>
          <w:spacing w:val="-3"/>
          <w:sz w:val="24"/>
          <w:szCs w:val="24"/>
        </w:rPr>
        <w:t>（根据竞争性磋商文件要求提供资料，未要求的填“无</w:t>
      </w:r>
      <w:r>
        <w:rPr>
          <w:spacing w:val="-71"/>
          <w:sz w:val="24"/>
          <w:szCs w:val="24"/>
        </w:rPr>
        <w:t xml:space="preserve"> </w:t>
      </w:r>
      <w:r>
        <w:rPr>
          <w:b/>
          <w:bCs/>
          <w:spacing w:val="-3"/>
          <w:sz w:val="24"/>
          <w:szCs w:val="24"/>
        </w:rPr>
        <w:t>”）</w:t>
      </w:r>
    </w:p>
    <w:p w14:paraId="5D7F5ED0">
      <w:pPr>
        <w:spacing w:line="220" w:lineRule="auto"/>
        <w:rPr>
          <w:sz w:val="24"/>
          <w:szCs w:val="24"/>
        </w:rPr>
        <w:sectPr>
          <w:footerReference r:id="rId67" w:type="default"/>
          <w:pgSz w:w="11906" w:h="16839"/>
          <w:pgMar w:top="400" w:right="1785" w:bottom="1149" w:left="1785" w:header="0" w:footer="989" w:gutter="0"/>
          <w:cols w:space="720" w:num="1"/>
        </w:sectPr>
      </w:pPr>
    </w:p>
    <w:p w14:paraId="055F262B">
      <w:pPr>
        <w:spacing w:line="247" w:lineRule="auto"/>
        <w:rPr>
          <w:rFonts w:ascii="Arial"/>
          <w:sz w:val="21"/>
        </w:rPr>
      </w:pPr>
    </w:p>
    <w:p w14:paraId="3588F6BF">
      <w:pPr>
        <w:spacing w:line="247" w:lineRule="auto"/>
        <w:rPr>
          <w:rFonts w:ascii="Arial"/>
          <w:sz w:val="21"/>
        </w:rPr>
      </w:pPr>
    </w:p>
    <w:p w14:paraId="07D046C2">
      <w:pPr>
        <w:spacing w:line="248" w:lineRule="auto"/>
        <w:rPr>
          <w:rFonts w:ascii="Arial"/>
          <w:sz w:val="21"/>
        </w:rPr>
      </w:pPr>
    </w:p>
    <w:p w14:paraId="24D93EBB">
      <w:pPr>
        <w:spacing w:line="248" w:lineRule="auto"/>
        <w:rPr>
          <w:rFonts w:ascii="Arial"/>
          <w:sz w:val="21"/>
        </w:rPr>
      </w:pPr>
    </w:p>
    <w:p w14:paraId="07074476">
      <w:pPr>
        <w:pStyle w:val="2"/>
        <w:spacing w:before="78" w:line="222" w:lineRule="auto"/>
        <w:ind w:left="3090"/>
        <w:outlineLvl w:val="2"/>
        <w:rPr>
          <w:sz w:val="24"/>
          <w:szCs w:val="24"/>
        </w:rPr>
      </w:pPr>
      <w:r>
        <w:rPr>
          <w:b/>
          <w:bCs/>
          <w:spacing w:val="-3"/>
          <w:sz w:val="24"/>
          <w:szCs w:val="24"/>
        </w:rPr>
        <w:t>9.资格其他部分（若有）</w:t>
      </w:r>
    </w:p>
    <w:p w14:paraId="10A59C4C">
      <w:pPr>
        <w:pStyle w:val="2"/>
        <w:spacing w:before="180" w:line="220" w:lineRule="auto"/>
        <w:ind w:left="946"/>
        <w:rPr>
          <w:sz w:val="24"/>
          <w:szCs w:val="24"/>
        </w:rPr>
      </w:pPr>
      <w:r>
        <w:rPr>
          <w:spacing w:val="-1"/>
          <w:sz w:val="24"/>
          <w:szCs w:val="24"/>
        </w:rPr>
        <w:t>（招标文件中规定的其他或供应商认为应该提供的其他资料）</w:t>
      </w:r>
    </w:p>
    <w:p w14:paraId="5B1ADF7A">
      <w:pPr>
        <w:spacing w:line="220" w:lineRule="auto"/>
        <w:rPr>
          <w:sz w:val="24"/>
          <w:szCs w:val="24"/>
        </w:rPr>
        <w:sectPr>
          <w:footerReference r:id="rId68" w:type="default"/>
          <w:pgSz w:w="11906" w:h="16839"/>
          <w:pgMar w:top="400" w:right="1785" w:bottom="1151" w:left="1785" w:header="0" w:footer="989" w:gutter="0"/>
          <w:cols w:space="720" w:num="1"/>
        </w:sectPr>
      </w:pPr>
    </w:p>
    <w:p w14:paraId="71431E72">
      <w:pPr>
        <w:spacing w:line="245" w:lineRule="auto"/>
        <w:rPr>
          <w:rFonts w:ascii="Arial"/>
          <w:sz w:val="21"/>
        </w:rPr>
      </w:pPr>
    </w:p>
    <w:p w14:paraId="57571A78">
      <w:pPr>
        <w:spacing w:line="245" w:lineRule="auto"/>
        <w:rPr>
          <w:rFonts w:ascii="Arial"/>
          <w:sz w:val="21"/>
        </w:rPr>
      </w:pPr>
    </w:p>
    <w:p w14:paraId="5F94DE4D">
      <w:pPr>
        <w:spacing w:line="245" w:lineRule="auto"/>
        <w:rPr>
          <w:rFonts w:ascii="Arial"/>
          <w:sz w:val="21"/>
        </w:rPr>
      </w:pPr>
    </w:p>
    <w:p w14:paraId="38483D8B">
      <w:pPr>
        <w:spacing w:line="246" w:lineRule="auto"/>
        <w:rPr>
          <w:rFonts w:ascii="Arial"/>
          <w:sz w:val="21"/>
        </w:rPr>
      </w:pPr>
    </w:p>
    <w:p w14:paraId="38BADCC8">
      <w:pPr>
        <w:pStyle w:val="2"/>
        <w:spacing w:before="101" w:line="228" w:lineRule="auto"/>
        <w:ind w:left="4638"/>
        <w:outlineLvl w:val="1"/>
        <w:rPr>
          <w:sz w:val="31"/>
          <w:szCs w:val="31"/>
        </w:rPr>
      </w:pPr>
      <w:r>
        <w:rPr>
          <w:b/>
          <w:bCs/>
          <w:spacing w:val="2"/>
          <w:sz w:val="31"/>
          <w:szCs w:val="31"/>
        </w:rPr>
        <w:t>二、技术部分</w:t>
      </w:r>
    </w:p>
    <w:p w14:paraId="4FF20CDA">
      <w:pPr>
        <w:pStyle w:val="2"/>
        <w:spacing w:before="228" w:line="222" w:lineRule="auto"/>
        <w:ind w:left="4554"/>
        <w:outlineLvl w:val="2"/>
        <w:rPr>
          <w:sz w:val="24"/>
          <w:szCs w:val="24"/>
        </w:rPr>
      </w:pPr>
      <w:r>
        <w:rPr>
          <w:b/>
          <w:bCs/>
          <w:spacing w:val="-5"/>
          <w:sz w:val="24"/>
          <w:szCs w:val="24"/>
        </w:rPr>
        <w:t>1.技术参数偏离表</w:t>
      </w:r>
    </w:p>
    <w:p w14:paraId="6D446E89">
      <w:pPr>
        <w:pStyle w:val="2"/>
        <w:spacing w:before="176" w:line="221" w:lineRule="auto"/>
        <w:ind w:left="563"/>
        <w:rPr>
          <w:sz w:val="24"/>
          <w:szCs w:val="24"/>
        </w:rPr>
      </w:pPr>
      <w:r>
        <w:rPr>
          <w:spacing w:val="-4"/>
          <w:sz w:val="24"/>
          <w:szCs w:val="24"/>
        </w:rPr>
        <w:t>项目名称：</w:t>
      </w:r>
      <w:r>
        <w:rPr>
          <w:sz w:val="24"/>
          <w:szCs w:val="24"/>
          <w:u w:val="single" w:color="auto"/>
        </w:rPr>
        <w:t xml:space="preserve">                       </w:t>
      </w:r>
    </w:p>
    <w:p w14:paraId="5FCE0999">
      <w:pPr>
        <w:pStyle w:val="2"/>
        <w:spacing w:before="180" w:line="224" w:lineRule="auto"/>
        <w:ind w:left="563"/>
        <w:rPr>
          <w:sz w:val="24"/>
          <w:szCs w:val="24"/>
        </w:rPr>
      </w:pPr>
      <w:r>
        <w:rPr>
          <w:spacing w:val="-4"/>
          <w:sz w:val="24"/>
          <w:szCs w:val="24"/>
        </w:rPr>
        <w:t>项目编号：</w:t>
      </w:r>
      <w:r>
        <w:rPr>
          <w:sz w:val="24"/>
          <w:szCs w:val="24"/>
          <w:u w:val="single" w:color="auto"/>
        </w:rPr>
        <w:t xml:space="preserve">                       </w:t>
      </w:r>
    </w:p>
    <w:p w14:paraId="77FF4F85">
      <w:pPr>
        <w:spacing w:line="139" w:lineRule="exact"/>
      </w:pPr>
    </w:p>
    <w:tbl>
      <w:tblPr>
        <w:tblStyle w:val="5"/>
        <w:tblW w:w="10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838"/>
        <w:gridCol w:w="1569"/>
        <w:gridCol w:w="1569"/>
        <w:gridCol w:w="1569"/>
        <w:gridCol w:w="1673"/>
        <w:gridCol w:w="1044"/>
        <w:gridCol w:w="1627"/>
      </w:tblGrid>
      <w:tr w14:paraId="3624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609" w:type="dxa"/>
            <w:textDirection w:val="tbRlV"/>
            <w:vAlign w:val="top"/>
          </w:tcPr>
          <w:p w14:paraId="7ECDE827">
            <w:pPr>
              <w:pStyle w:val="6"/>
              <w:spacing w:before="181" w:line="202" w:lineRule="auto"/>
              <w:ind w:left="274"/>
            </w:pPr>
            <w:r>
              <w:rPr>
                <w:b/>
                <w:bCs/>
                <w:spacing w:val="3"/>
              </w:rPr>
              <w:t>序</w:t>
            </w:r>
            <w:r>
              <w:rPr>
                <w:spacing w:val="100"/>
              </w:rPr>
              <w:t xml:space="preserve"> </w:t>
            </w:r>
            <w:r>
              <w:rPr>
                <w:b/>
                <w:bCs/>
                <w:spacing w:val="3"/>
              </w:rPr>
              <w:t>号</w:t>
            </w:r>
          </w:p>
        </w:tc>
        <w:tc>
          <w:tcPr>
            <w:tcW w:w="838" w:type="dxa"/>
            <w:vAlign w:val="top"/>
          </w:tcPr>
          <w:p w14:paraId="0C121A4A">
            <w:pPr>
              <w:spacing w:line="426" w:lineRule="auto"/>
              <w:rPr>
                <w:rFonts w:ascii="Arial"/>
                <w:sz w:val="21"/>
              </w:rPr>
            </w:pPr>
          </w:p>
          <w:p w14:paraId="70767666">
            <w:pPr>
              <w:pStyle w:val="6"/>
              <w:spacing w:before="78" w:line="221" w:lineRule="auto"/>
              <w:ind w:left="189"/>
            </w:pPr>
            <w:r>
              <w:rPr>
                <w:b/>
                <w:bCs/>
                <w:spacing w:val="-11"/>
              </w:rPr>
              <w:t>名称</w:t>
            </w:r>
          </w:p>
        </w:tc>
        <w:tc>
          <w:tcPr>
            <w:tcW w:w="1569" w:type="dxa"/>
            <w:vAlign w:val="top"/>
          </w:tcPr>
          <w:p w14:paraId="0079350C">
            <w:pPr>
              <w:pStyle w:val="6"/>
              <w:spacing w:before="39" w:line="223" w:lineRule="auto"/>
              <w:ind w:left="314"/>
            </w:pPr>
            <w:r>
              <w:rPr>
                <w:b/>
                <w:bCs/>
                <w:spacing w:val="-7"/>
              </w:rPr>
              <w:t>产品模块</w:t>
            </w:r>
          </w:p>
          <w:p w14:paraId="6FB38966">
            <w:pPr>
              <w:pStyle w:val="6"/>
              <w:spacing w:before="177" w:line="343" w:lineRule="auto"/>
              <w:ind w:left="560" w:right="304" w:hanging="242"/>
            </w:pPr>
            <w:r>
              <w:rPr>
                <w:b/>
                <w:bCs/>
                <w:spacing w:val="-8"/>
              </w:rPr>
              <w:t>（一级系</w:t>
            </w:r>
            <w:r>
              <w:rPr>
                <w:b/>
                <w:bCs/>
                <w:spacing w:val="-13"/>
              </w:rPr>
              <w:t>统）</w:t>
            </w:r>
          </w:p>
        </w:tc>
        <w:tc>
          <w:tcPr>
            <w:tcW w:w="1569" w:type="dxa"/>
            <w:vAlign w:val="top"/>
          </w:tcPr>
          <w:p w14:paraId="33636915">
            <w:pPr>
              <w:pStyle w:val="6"/>
              <w:spacing w:before="39" w:line="223" w:lineRule="auto"/>
              <w:ind w:left="315"/>
            </w:pPr>
            <w:r>
              <w:rPr>
                <w:b/>
                <w:bCs/>
                <w:spacing w:val="-7"/>
              </w:rPr>
              <w:t>产品模块</w:t>
            </w:r>
          </w:p>
          <w:p w14:paraId="778B7F39">
            <w:pPr>
              <w:pStyle w:val="6"/>
              <w:spacing w:before="177" w:line="343" w:lineRule="auto"/>
              <w:ind w:left="560" w:right="303" w:hanging="242"/>
            </w:pPr>
            <w:r>
              <w:rPr>
                <w:b/>
                <w:bCs/>
                <w:spacing w:val="-8"/>
              </w:rPr>
              <w:t>（二级系</w:t>
            </w:r>
            <w:r>
              <w:rPr>
                <w:b/>
                <w:bCs/>
                <w:spacing w:val="-13"/>
              </w:rPr>
              <w:t>统）</w:t>
            </w:r>
          </w:p>
        </w:tc>
        <w:tc>
          <w:tcPr>
            <w:tcW w:w="1569" w:type="dxa"/>
            <w:vAlign w:val="top"/>
          </w:tcPr>
          <w:p w14:paraId="211DF522">
            <w:pPr>
              <w:pStyle w:val="6"/>
              <w:spacing w:before="275" w:line="359" w:lineRule="auto"/>
              <w:ind w:left="682" w:right="180" w:hanging="489"/>
            </w:pPr>
            <w:r>
              <w:rPr>
                <w:b/>
                <w:bCs/>
                <w:spacing w:val="-5"/>
              </w:rPr>
              <w:t>招标文件要</w:t>
            </w:r>
            <w:r>
              <w:rPr>
                <w:b/>
                <w:bCs/>
                <w:spacing w:val="-3"/>
              </w:rPr>
              <w:t>求</w:t>
            </w:r>
          </w:p>
        </w:tc>
        <w:tc>
          <w:tcPr>
            <w:tcW w:w="1673" w:type="dxa"/>
            <w:vAlign w:val="top"/>
          </w:tcPr>
          <w:p w14:paraId="4F6A652A">
            <w:pPr>
              <w:spacing w:line="427" w:lineRule="auto"/>
              <w:rPr>
                <w:rFonts w:ascii="Arial"/>
                <w:sz w:val="21"/>
              </w:rPr>
            </w:pPr>
          </w:p>
          <w:p w14:paraId="57F45605">
            <w:pPr>
              <w:pStyle w:val="6"/>
              <w:spacing w:before="78" w:line="222" w:lineRule="auto"/>
              <w:ind w:left="126"/>
            </w:pPr>
            <w:r>
              <w:rPr>
                <w:b/>
                <w:bCs/>
                <w:spacing w:val="-5"/>
              </w:rPr>
              <w:t>投标文件响应</w:t>
            </w:r>
          </w:p>
        </w:tc>
        <w:tc>
          <w:tcPr>
            <w:tcW w:w="1044" w:type="dxa"/>
            <w:vAlign w:val="top"/>
          </w:tcPr>
          <w:p w14:paraId="1F9C486C">
            <w:pPr>
              <w:pStyle w:val="6"/>
              <w:spacing w:before="275" w:line="360" w:lineRule="auto"/>
              <w:ind w:left="416" w:right="157" w:hanging="240"/>
            </w:pPr>
            <w:r>
              <w:rPr>
                <w:b/>
                <w:bCs/>
                <w:spacing w:val="-8"/>
              </w:rPr>
              <w:t>偏离情</w:t>
            </w:r>
            <w:r>
              <w:rPr>
                <w:b/>
                <w:bCs/>
                <w:spacing w:val="-3"/>
              </w:rPr>
              <w:t>况</w:t>
            </w:r>
          </w:p>
        </w:tc>
        <w:tc>
          <w:tcPr>
            <w:tcW w:w="1627" w:type="dxa"/>
            <w:vAlign w:val="top"/>
          </w:tcPr>
          <w:p w14:paraId="6A0370BA">
            <w:pPr>
              <w:spacing w:line="426" w:lineRule="auto"/>
              <w:rPr>
                <w:rFonts w:ascii="Arial"/>
                <w:sz w:val="21"/>
              </w:rPr>
            </w:pPr>
          </w:p>
          <w:p w14:paraId="25C161B7">
            <w:pPr>
              <w:pStyle w:val="6"/>
              <w:spacing w:before="78" w:line="224" w:lineRule="auto"/>
              <w:ind w:left="586"/>
            </w:pPr>
            <w:r>
              <w:rPr>
                <w:b/>
                <w:bCs/>
                <w:spacing w:val="-11"/>
              </w:rPr>
              <w:t>说明</w:t>
            </w:r>
          </w:p>
        </w:tc>
      </w:tr>
      <w:tr w14:paraId="7F0F5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09" w:type="dxa"/>
            <w:vAlign w:val="top"/>
          </w:tcPr>
          <w:p w14:paraId="228F4D48">
            <w:pPr>
              <w:rPr>
                <w:rFonts w:ascii="Arial"/>
                <w:sz w:val="21"/>
              </w:rPr>
            </w:pPr>
          </w:p>
        </w:tc>
        <w:tc>
          <w:tcPr>
            <w:tcW w:w="838" w:type="dxa"/>
            <w:vAlign w:val="top"/>
          </w:tcPr>
          <w:p w14:paraId="4B19E94E">
            <w:pPr>
              <w:rPr>
                <w:rFonts w:ascii="Arial"/>
                <w:sz w:val="21"/>
              </w:rPr>
            </w:pPr>
          </w:p>
        </w:tc>
        <w:tc>
          <w:tcPr>
            <w:tcW w:w="1569" w:type="dxa"/>
            <w:vAlign w:val="top"/>
          </w:tcPr>
          <w:p w14:paraId="142BC889">
            <w:pPr>
              <w:rPr>
                <w:rFonts w:ascii="Arial"/>
                <w:sz w:val="21"/>
              </w:rPr>
            </w:pPr>
          </w:p>
        </w:tc>
        <w:tc>
          <w:tcPr>
            <w:tcW w:w="1569" w:type="dxa"/>
            <w:vAlign w:val="top"/>
          </w:tcPr>
          <w:p w14:paraId="50407C44">
            <w:pPr>
              <w:rPr>
                <w:rFonts w:ascii="Arial"/>
                <w:sz w:val="21"/>
              </w:rPr>
            </w:pPr>
          </w:p>
        </w:tc>
        <w:tc>
          <w:tcPr>
            <w:tcW w:w="1569" w:type="dxa"/>
            <w:vAlign w:val="top"/>
          </w:tcPr>
          <w:p w14:paraId="307174E4">
            <w:pPr>
              <w:rPr>
                <w:rFonts w:ascii="Arial"/>
                <w:sz w:val="21"/>
              </w:rPr>
            </w:pPr>
          </w:p>
        </w:tc>
        <w:tc>
          <w:tcPr>
            <w:tcW w:w="1673" w:type="dxa"/>
            <w:vAlign w:val="top"/>
          </w:tcPr>
          <w:p w14:paraId="0D43862D">
            <w:pPr>
              <w:rPr>
                <w:rFonts w:ascii="Arial"/>
                <w:sz w:val="21"/>
              </w:rPr>
            </w:pPr>
          </w:p>
        </w:tc>
        <w:tc>
          <w:tcPr>
            <w:tcW w:w="1044" w:type="dxa"/>
            <w:vAlign w:val="top"/>
          </w:tcPr>
          <w:p w14:paraId="69625DC7">
            <w:pPr>
              <w:rPr>
                <w:rFonts w:ascii="Arial"/>
                <w:sz w:val="21"/>
              </w:rPr>
            </w:pPr>
          </w:p>
        </w:tc>
        <w:tc>
          <w:tcPr>
            <w:tcW w:w="1627" w:type="dxa"/>
            <w:vAlign w:val="top"/>
          </w:tcPr>
          <w:p w14:paraId="6BD51996">
            <w:pPr>
              <w:rPr>
                <w:rFonts w:ascii="Arial"/>
                <w:sz w:val="21"/>
              </w:rPr>
            </w:pPr>
          </w:p>
        </w:tc>
      </w:tr>
      <w:tr w14:paraId="1B25F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09" w:type="dxa"/>
            <w:vAlign w:val="top"/>
          </w:tcPr>
          <w:p w14:paraId="473136CD">
            <w:pPr>
              <w:rPr>
                <w:rFonts w:ascii="Arial"/>
                <w:sz w:val="21"/>
              </w:rPr>
            </w:pPr>
          </w:p>
        </w:tc>
        <w:tc>
          <w:tcPr>
            <w:tcW w:w="838" w:type="dxa"/>
            <w:vAlign w:val="top"/>
          </w:tcPr>
          <w:p w14:paraId="607712B1">
            <w:pPr>
              <w:rPr>
                <w:rFonts w:ascii="Arial"/>
                <w:sz w:val="21"/>
              </w:rPr>
            </w:pPr>
          </w:p>
        </w:tc>
        <w:tc>
          <w:tcPr>
            <w:tcW w:w="1569" w:type="dxa"/>
            <w:vAlign w:val="top"/>
          </w:tcPr>
          <w:p w14:paraId="429E85BE">
            <w:pPr>
              <w:rPr>
                <w:rFonts w:ascii="Arial"/>
                <w:sz w:val="21"/>
              </w:rPr>
            </w:pPr>
          </w:p>
        </w:tc>
        <w:tc>
          <w:tcPr>
            <w:tcW w:w="1569" w:type="dxa"/>
            <w:vAlign w:val="top"/>
          </w:tcPr>
          <w:p w14:paraId="7E6EF054">
            <w:pPr>
              <w:rPr>
                <w:rFonts w:ascii="Arial"/>
                <w:sz w:val="21"/>
              </w:rPr>
            </w:pPr>
          </w:p>
        </w:tc>
        <w:tc>
          <w:tcPr>
            <w:tcW w:w="1569" w:type="dxa"/>
            <w:vAlign w:val="top"/>
          </w:tcPr>
          <w:p w14:paraId="7ABB2BFD">
            <w:pPr>
              <w:rPr>
                <w:rFonts w:ascii="Arial"/>
                <w:sz w:val="21"/>
              </w:rPr>
            </w:pPr>
          </w:p>
        </w:tc>
        <w:tc>
          <w:tcPr>
            <w:tcW w:w="1673" w:type="dxa"/>
            <w:vAlign w:val="top"/>
          </w:tcPr>
          <w:p w14:paraId="23AF7D0E">
            <w:pPr>
              <w:rPr>
                <w:rFonts w:ascii="Arial"/>
                <w:sz w:val="21"/>
              </w:rPr>
            </w:pPr>
          </w:p>
        </w:tc>
        <w:tc>
          <w:tcPr>
            <w:tcW w:w="1044" w:type="dxa"/>
            <w:vAlign w:val="top"/>
          </w:tcPr>
          <w:p w14:paraId="3EAFA9C9">
            <w:pPr>
              <w:rPr>
                <w:rFonts w:ascii="Arial"/>
                <w:sz w:val="21"/>
              </w:rPr>
            </w:pPr>
          </w:p>
        </w:tc>
        <w:tc>
          <w:tcPr>
            <w:tcW w:w="1627" w:type="dxa"/>
            <w:vAlign w:val="top"/>
          </w:tcPr>
          <w:p w14:paraId="437D83AF">
            <w:pPr>
              <w:rPr>
                <w:rFonts w:ascii="Arial"/>
                <w:sz w:val="21"/>
              </w:rPr>
            </w:pPr>
          </w:p>
        </w:tc>
      </w:tr>
      <w:tr w14:paraId="633BD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09" w:type="dxa"/>
            <w:vAlign w:val="top"/>
          </w:tcPr>
          <w:p w14:paraId="5301C6A8">
            <w:pPr>
              <w:rPr>
                <w:rFonts w:ascii="Arial"/>
                <w:sz w:val="21"/>
              </w:rPr>
            </w:pPr>
          </w:p>
        </w:tc>
        <w:tc>
          <w:tcPr>
            <w:tcW w:w="838" w:type="dxa"/>
            <w:vAlign w:val="top"/>
          </w:tcPr>
          <w:p w14:paraId="553FACF3">
            <w:pPr>
              <w:rPr>
                <w:rFonts w:ascii="Arial"/>
                <w:sz w:val="21"/>
              </w:rPr>
            </w:pPr>
          </w:p>
        </w:tc>
        <w:tc>
          <w:tcPr>
            <w:tcW w:w="1569" w:type="dxa"/>
            <w:vAlign w:val="top"/>
          </w:tcPr>
          <w:p w14:paraId="2C84B209">
            <w:pPr>
              <w:rPr>
                <w:rFonts w:ascii="Arial"/>
                <w:sz w:val="21"/>
              </w:rPr>
            </w:pPr>
          </w:p>
        </w:tc>
        <w:tc>
          <w:tcPr>
            <w:tcW w:w="1569" w:type="dxa"/>
            <w:vAlign w:val="top"/>
          </w:tcPr>
          <w:p w14:paraId="6F4F1F09">
            <w:pPr>
              <w:rPr>
                <w:rFonts w:ascii="Arial"/>
                <w:sz w:val="21"/>
              </w:rPr>
            </w:pPr>
          </w:p>
        </w:tc>
        <w:tc>
          <w:tcPr>
            <w:tcW w:w="1569" w:type="dxa"/>
            <w:vAlign w:val="top"/>
          </w:tcPr>
          <w:p w14:paraId="742C4B1D">
            <w:pPr>
              <w:rPr>
                <w:rFonts w:ascii="Arial"/>
                <w:sz w:val="21"/>
              </w:rPr>
            </w:pPr>
          </w:p>
        </w:tc>
        <w:tc>
          <w:tcPr>
            <w:tcW w:w="1673" w:type="dxa"/>
            <w:vAlign w:val="top"/>
          </w:tcPr>
          <w:p w14:paraId="1EE237CA">
            <w:pPr>
              <w:rPr>
                <w:rFonts w:ascii="Arial"/>
                <w:sz w:val="21"/>
              </w:rPr>
            </w:pPr>
          </w:p>
        </w:tc>
        <w:tc>
          <w:tcPr>
            <w:tcW w:w="1044" w:type="dxa"/>
            <w:vAlign w:val="top"/>
          </w:tcPr>
          <w:p w14:paraId="23759297">
            <w:pPr>
              <w:rPr>
                <w:rFonts w:ascii="Arial"/>
                <w:sz w:val="21"/>
              </w:rPr>
            </w:pPr>
          </w:p>
        </w:tc>
        <w:tc>
          <w:tcPr>
            <w:tcW w:w="1627" w:type="dxa"/>
            <w:vAlign w:val="top"/>
          </w:tcPr>
          <w:p w14:paraId="5C30FF61">
            <w:pPr>
              <w:rPr>
                <w:rFonts w:ascii="Arial"/>
                <w:sz w:val="21"/>
              </w:rPr>
            </w:pPr>
          </w:p>
        </w:tc>
      </w:tr>
      <w:tr w14:paraId="24CF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09" w:type="dxa"/>
            <w:vAlign w:val="top"/>
          </w:tcPr>
          <w:p w14:paraId="26FD0B3F">
            <w:pPr>
              <w:rPr>
                <w:rFonts w:ascii="Arial"/>
                <w:sz w:val="21"/>
              </w:rPr>
            </w:pPr>
          </w:p>
        </w:tc>
        <w:tc>
          <w:tcPr>
            <w:tcW w:w="838" w:type="dxa"/>
            <w:vAlign w:val="top"/>
          </w:tcPr>
          <w:p w14:paraId="49659297">
            <w:pPr>
              <w:rPr>
                <w:rFonts w:ascii="Arial"/>
                <w:sz w:val="21"/>
              </w:rPr>
            </w:pPr>
          </w:p>
        </w:tc>
        <w:tc>
          <w:tcPr>
            <w:tcW w:w="1569" w:type="dxa"/>
            <w:vAlign w:val="top"/>
          </w:tcPr>
          <w:p w14:paraId="3C99F1A0">
            <w:pPr>
              <w:rPr>
                <w:rFonts w:ascii="Arial"/>
                <w:sz w:val="21"/>
              </w:rPr>
            </w:pPr>
          </w:p>
        </w:tc>
        <w:tc>
          <w:tcPr>
            <w:tcW w:w="1569" w:type="dxa"/>
            <w:vAlign w:val="top"/>
          </w:tcPr>
          <w:p w14:paraId="48A97FFF">
            <w:pPr>
              <w:rPr>
                <w:rFonts w:ascii="Arial"/>
                <w:sz w:val="21"/>
              </w:rPr>
            </w:pPr>
          </w:p>
        </w:tc>
        <w:tc>
          <w:tcPr>
            <w:tcW w:w="1569" w:type="dxa"/>
            <w:vAlign w:val="top"/>
          </w:tcPr>
          <w:p w14:paraId="77637349">
            <w:pPr>
              <w:rPr>
                <w:rFonts w:ascii="Arial"/>
                <w:sz w:val="21"/>
              </w:rPr>
            </w:pPr>
          </w:p>
        </w:tc>
        <w:tc>
          <w:tcPr>
            <w:tcW w:w="1673" w:type="dxa"/>
            <w:vAlign w:val="top"/>
          </w:tcPr>
          <w:p w14:paraId="7C6B27D0">
            <w:pPr>
              <w:rPr>
                <w:rFonts w:ascii="Arial"/>
                <w:sz w:val="21"/>
              </w:rPr>
            </w:pPr>
          </w:p>
        </w:tc>
        <w:tc>
          <w:tcPr>
            <w:tcW w:w="1044" w:type="dxa"/>
            <w:vAlign w:val="top"/>
          </w:tcPr>
          <w:p w14:paraId="30CF53C6">
            <w:pPr>
              <w:rPr>
                <w:rFonts w:ascii="Arial"/>
                <w:sz w:val="21"/>
              </w:rPr>
            </w:pPr>
          </w:p>
        </w:tc>
        <w:tc>
          <w:tcPr>
            <w:tcW w:w="1627" w:type="dxa"/>
            <w:vAlign w:val="top"/>
          </w:tcPr>
          <w:p w14:paraId="46962843">
            <w:pPr>
              <w:rPr>
                <w:rFonts w:ascii="Arial"/>
                <w:sz w:val="21"/>
              </w:rPr>
            </w:pPr>
          </w:p>
        </w:tc>
      </w:tr>
      <w:tr w14:paraId="7A231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09" w:type="dxa"/>
            <w:vAlign w:val="top"/>
          </w:tcPr>
          <w:p w14:paraId="23197A53">
            <w:pPr>
              <w:rPr>
                <w:rFonts w:ascii="Arial"/>
                <w:sz w:val="21"/>
              </w:rPr>
            </w:pPr>
          </w:p>
        </w:tc>
        <w:tc>
          <w:tcPr>
            <w:tcW w:w="838" w:type="dxa"/>
            <w:vAlign w:val="top"/>
          </w:tcPr>
          <w:p w14:paraId="2519FF3D">
            <w:pPr>
              <w:rPr>
                <w:rFonts w:ascii="Arial"/>
                <w:sz w:val="21"/>
              </w:rPr>
            </w:pPr>
          </w:p>
        </w:tc>
        <w:tc>
          <w:tcPr>
            <w:tcW w:w="1569" w:type="dxa"/>
            <w:vAlign w:val="top"/>
          </w:tcPr>
          <w:p w14:paraId="06843486">
            <w:pPr>
              <w:rPr>
                <w:rFonts w:ascii="Arial"/>
                <w:sz w:val="21"/>
              </w:rPr>
            </w:pPr>
          </w:p>
        </w:tc>
        <w:tc>
          <w:tcPr>
            <w:tcW w:w="1569" w:type="dxa"/>
            <w:vAlign w:val="top"/>
          </w:tcPr>
          <w:p w14:paraId="3212A555">
            <w:pPr>
              <w:rPr>
                <w:rFonts w:ascii="Arial"/>
                <w:sz w:val="21"/>
              </w:rPr>
            </w:pPr>
          </w:p>
        </w:tc>
        <w:tc>
          <w:tcPr>
            <w:tcW w:w="1569" w:type="dxa"/>
            <w:vAlign w:val="top"/>
          </w:tcPr>
          <w:p w14:paraId="2038DEA4">
            <w:pPr>
              <w:rPr>
                <w:rFonts w:ascii="Arial"/>
                <w:sz w:val="21"/>
              </w:rPr>
            </w:pPr>
          </w:p>
        </w:tc>
        <w:tc>
          <w:tcPr>
            <w:tcW w:w="1673" w:type="dxa"/>
            <w:vAlign w:val="top"/>
          </w:tcPr>
          <w:p w14:paraId="02BC1404">
            <w:pPr>
              <w:rPr>
                <w:rFonts w:ascii="Arial"/>
                <w:sz w:val="21"/>
              </w:rPr>
            </w:pPr>
          </w:p>
        </w:tc>
        <w:tc>
          <w:tcPr>
            <w:tcW w:w="1044" w:type="dxa"/>
            <w:vAlign w:val="top"/>
          </w:tcPr>
          <w:p w14:paraId="631B3C8B">
            <w:pPr>
              <w:rPr>
                <w:rFonts w:ascii="Arial"/>
                <w:sz w:val="21"/>
              </w:rPr>
            </w:pPr>
          </w:p>
        </w:tc>
        <w:tc>
          <w:tcPr>
            <w:tcW w:w="1627" w:type="dxa"/>
            <w:vAlign w:val="top"/>
          </w:tcPr>
          <w:p w14:paraId="564C1A4D">
            <w:pPr>
              <w:rPr>
                <w:rFonts w:ascii="Arial"/>
                <w:sz w:val="21"/>
              </w:rPr>
            </w:pPr>
          </w:p>
        </w:tc>
      </w:tr>
    </w:tbl>
    <w:p w14:paraId="1341CBCD">
      <w:pPr>
        <w:pStyle w:val="2"/>
        <w:spacing w:before="37" w:line="230" w:lineRule="auto"/>
        <w:ind w:left="569"/>
        <w:rPr>
          <w:sz w:val="24"/>
          <w:szCs w:val="24"/>
        </w:rPr>
      </w:pPr>
      <w:r>
        <w:rPr>
          <w:b/>
          <w:bCs/>
          <w:spacing w:val="-14"/>
          <w:sz w:val="24"/>
          <w:szCs w:val="24"/>
        </w:rPr>
        <w:t>注：</w:t>
      </w:r>
    </w:p>
    <w:p w14:paraId="68C75A15">
      <w:pPr>
        <w:pStyle w:val="2"/>
        <w:spacing w:before="167" w:line="359" w:lineRule="auto"/>
        <w:ind w:left="565" w:right="563" w:firstLine="482"/>
        <w:rPr>
          <w:sz w:val="24"/>
          <w:szCs w:val="24"/>
        </w:rPr>
      </w:pPr>
      <w:r>
        <w:rPr>
          <w:b/>
          <w:bCs/>
          <w:spacing w:val="-2"/>
          <w:sz w:val="24"/>
          <w:szCs w:val="24"/>
        </w:rPr>
        <w:t>（1）供应商应按所投产品的实际技术参数，逐条对应招标文件的</w:t>
      </w:r>
      <w:r>
        <w:rPr>
          <w:b/>
          <w:bCs/>
          <w:spacing w:val="-3"/>
          <w:sz w:val="24"/>
          <w:szCs w:val="24"/>
        </w:rPr>
        <w:t>第六章“采购需求</w:t>
      </w:r>
      <w:r>
        <w:rPr>
          <w:b/>
          <w:bCs/>
          <w:spacing w:val="-2"/>
          <w:sz w:val="24"/>
          <w:szCs w:val="24"/>
        </w:rPr>
        <w:t>及要求”中要求的技术规范如实、完整、准确的填写该表，若由于供应商</w:t>
      </w:r>
      <w:r>
        <w:rPr>
          <w:b/>
          <w:bCs/>
          <w:spacing w:val="-3"/>
          <w:sz w:val="24"/>
          <w:szCs w:val="24"/>
        </w:rPr>
        <w:t>的疏忽大意或未能完整、如实填写，导致的一切后果由供应商自行承担。</w:t>
      </w:r>
    </w:p>
    <w:p w14:paraId="7DD37948">
      <w:pPr>
        <w:pStyle w:val="2"/>
        <w:spacing w:before="1" w:line="358" w:lineRule="auto"/>
        <w:ind w:left="563" w:right="683" w:firstLine="484"/>
        <w:rPr>
          <w:sz w:val="24"/>
          <w:szCs w:val="24"/>
        </w:rPr>
      </w:pPr>
      <w:r>
        <w:rPr>
          <w:b/>
          <w:bCs/>
          <w:spacing w:val="-5"/>
          <w:sz w:val="24"/>
          <w:szCs w:val="24"/>
        </w:rPr>
        <w:t>（2）“偏离情况</w:t>
      </w:r>
      <w:r>
        <w:rPr>
          <w:spacing w:val="-81"/>
          <w:sz w:val="24"/>
          <w:szCs w:val="24"/>
        </w:rPr>
        <w:t xml:space="preserve"> </w:t>
      </w:r>
      <w:r>
        <w:rPr>
          <w:b/>
          <w:bCs/>
          <w:spacing w:val="-5"/>
          <w:sz w:val="24"/>
          <w:szCs w:val="24"/>
        </w:rPr>
        <w:t>”请如实填写：“正偏离”、“负偏离</w:t>
      </w:r>
      <w:r>
        <w:rPr>
          <w:spacing w:val="-88"/>
          <w:sz w:val="24"/>
          <w:szCs w:val="24"/>
        </w:rPr>
        <w:t xml:space="preserve"> </w:t>
      </w:r>
      <w:r>
        <w:rPr>
          <w:b/>
          <w:bCs/>
          <w:spacing w:val="-5"/>
          <w:sz w:val="24"/>
          <w:szCs w:val="24"/>
        </w:rPr>
        <w:t>”或“无偏离</w:t>
      </w:r>
      <w:r>
        <w:rPr>
          <w:spacing w:val="-88"/>
          <w:sz w:val="24"/>
          <w:szCs w:val="24"/>
        </w:rPr>
        <w:t xml:space="preserve"> </w:t>
      </w:r>
      <w:r>
        <w:rPr>
          <w:b/>
          <w:bCs/>
          <w:spacing w:val="-5"/>
          <w:sz w:val="24"/>
          <w:szCs w:val="24"/>
        </w:rPr>
        <w:t>”。如有“正</w:t>
      </w:r>
      <w:r>
        <w:rPr>
          <w:b/>
          <w:bCs/>
          <w:spacing w:val="-7"/>
          <w:sz w:val="24"/>
          <w:szCs w:val="24"/>
        </w:rPr>
        <w:t>偏离</w:t>
      </w:r>
      <w:r>
        <w:rPr>
          <w:spacing w:val="-75"/>
          <w:sz w:val="24"/>
          <w:szCs w:val="24"/>
        </w:rPr>
        <w:t xml:space="preserve"> </w:t>
      </w:r>
      <w:r>
        <w:rPr>
          <w:b/>
          <w:bCs/>
          <w:spacing w:val="-7"/>
          <w:sz w:val="24"/>
          <w:szCs w:val="24"/>
        </w:rPr>
        <w:t>”或“负偏离</w:t>
      </w:r>
      <w:r>
        <w:rPr>
          <w:spacing w:val="-88"/>
          <w:sz w:val="24"/>
          <w:szCs w:val="24"/>
        </w:rPr>
        <w:t xml:space="preserve"> </w:t>
      </w:r>
      <w:r>
        <w:rPr>
          <w:b/>
          <w:bCs/>
          <w:spacing w:val="-7"/>
          <w:sz w:val="24"/>
          <w:szCs w:val="24"/>
        </w:rPr>
        <w:t>”情况，请填写说明。</w:t>
      </w:r>
    </w:p>
    <w:p w14:paraId="0130E738">
      <w:pPr>
        <w:pStyle w:val="2"/>
        <w:spacing w:before="3" w:line="359" w:lineRule="auto"/>
        <w:ind w:left="562" w:right="563" w:firstLine="485"/>
        <w:rPr>
          <w:sz w:val="24"/>
          <w:szCs w:val="24"/>
        </w:rPr>
      </w:pPr>
      <w:r>
        <w:rPr>
          <w:b/>
          <w:bCs/>
          <w:spacing w:val="-2"/>
          <w:sz w:val="24"/>
          <w:szCs w:val="24"/>
        </w:rPr>
        <w:t>（3）本表后附技术支持资料，支持资料需提供检测报告或证书或</w:t>
      </w:r>
      <w:r>
        <w:rPr>
          <w:b/>
          <w:bCs/>
          <w:spacing w:val="-3"/>
          <w:sz w:val="24"/>
          <w:szCs w:val="24"/>
        </w:rPr>
        <w:t>图纸或印刷宣传彩页或性能参数说明或功能截图，第六章“采购需求及要求</w:t>
      </w:r>
      <w:r>
        <w:rPr>
          <w:spacing w:val="-85"/>
          <w:sz w:val="24"/>
          <w:szCs w:val="24"/>
        </w:rPr>
        <w:t xml:space="preserve"> </w:t>
      </w:r>
      <w:r>
        <w:rPr>
          <w:b/>
          <w:bCs/>
          <w:spacing w:val="-3"/>
          <w:sz w:val="24"/>
          <w:szCs w:val="24"/>
        </w:rPr>
        <w:t>”中有要求的以第六章“采购需求及要求</w:t>
      </w:r>
      <w:r>
        <w:rPr>
          <w:spacing w:val="-85"/>
          <w:sz w:val="24"/>
          <w:szCs w:val="24"/>
        </w:rPr>
        <w:t xml:space="preserve"> </w:t>
      </w:r>
      <w:r>
        <w:rPr>
          <w:b/>
          <w:bCs/>
          <w:spacing w:val="-3"/>
          <w:sz w:val="24"/>
          <w:szCs w:val="24"/>
        </w:rPr>
        <w:t>”中要求为准，若投标文件中技术支持资料参数与技术条款偏离表应答不符或无</w:t>
      </w:r>
      <w:r>
        <w:rPr>
          <w:b/>
          <w:bCs/>
          <w:spacing w:val="-2"/>
          <w:sz w:val="24"/>
          <w:szCs w:val="24"/>
        </w:rPr>
        <w:t>支持资料应答的，评标委员会在评审时可以视为不响应该条技术</w:t>
      </w:r>
      <w:r>
        <w:rPr>
          <w:b/>
          <w:bCs/>
          <w:spacing w:val="-3"/>
          <w:sz w:val="24"/>
          <w:szCs w:val="24"/>
        </w:rPr>
        <w:t>条款的规定。</w:t>
      </w:r>
    </w:p>
    <w:p w14:paraId="7EC42018">
      <w:pPr>
        <w:spacing w:line="251" w:lineRule="auto"/>
        <w:rPr>
          <w:rFonts w:ascii="Arial"/>
          <w:sz w:val="21"/>
        </w:rPr>
      </w:pPr>
    </w:p>
    <w:p w14:paraId="140CB971">
      <w:pPr>
        <w:spacing w:line="251" w:lineRule="auto"/>
        <w:rPr>
          <w:rFonts w:ascii="Arial"/>
          <w:sz w:val="21"/>
        </w:rPr>
      </w:pPr>
    </w:p>
    <w:p w14:paraId="634B15D9">
      <w:pPr>
        <w:spacing w:line="251" w:lineRule="auto"/>
        <w:rPr>
          <w:rFonts w:ascii="Arial"/>
          <w:sz w:val="21"/>
        </w:rPr>
      </w:pPr>
    </w:p>
    <w:p w14:paraId="06D0F8F6">
      <w:pPr>
        <w:spacing w:line="251" w:lineRule="auto"/>
        <w:rPr>
          <w:rFonts w:ascii="Arial"/>
          <w:sz w:val="21"/>
        </w:rPr>
      </w:pPr>
    </w:p>
    <w:p w14:paraId="58746E36">
      <w:pPr>
        <w:spacing w:line="251" w:lineRule="auto"/>
        <w:rPr>
          <w:rFonts w:ascii="Arial"/>
          <w:sz w:val="21"/>
        </w:rPr>
      </w:pPr>
    </w:p>
    <w:p w14:paraId="7046C534">
      <w:pPr>
        <w:pStyle w:val="2"/>
        <w:spacing w:before="78" w:line="221" w:lineRule="auto"/>
        <w:ind w:left="563"/>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6F843122">
      <w:pPr>
        <w:pStyle w:val="2"/>
        <w:spacing w:before="182" w:line="359" w:lineRule="auto"/>
        <w:ind w:left="612" w:right="4196" w:hanging="42"/>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r>
        <w:rPr>
          <w:spacing w:val="-20"/>
          <w:sz w:val="24"/>
          <w:szCs w:val="24"/>
        </w:rPr>
        <w:t>日期：</w:t>
      </w:r>
      <w:r>
        <w:rPr>
          <w:spacing w:val="20"/>
          <w:sz w:val="24"/>
          <w:szCs w:val="24"/>
          <w:u w:val="single" w:color="auto"/>
        </w:rPr>
        <w:t xml:space="preserve">      </w:t>
      </w:r>
      <w:r>
        <w:rPr>
          <w:spacing w:val="-95"/>
          <w:sz w:val="24"/>
          <w:szCs w:val="24"/>
        </w:rPr>
        <w:t xml:space="preserve"> </w:t>
      </w:r>
      <w:r>
        <w:rPr>
          <w:spacing w:val="-20"/>
          <w:sz w:val="24"/>
          <w:szCs w:val="24"/>
        </w:rPr>
        <w:t>年</w:t>
      </w:r>
      <w:r>
        <w:rPr>
          <w:sz w:val="24"/>
          <w:szCs w:val="24"/>
          <w:u w:val="single" w:color="auto"/>
        </w:rPr>
        <w:t xml:space="preserve">    </w:t>
      </w:r>
      <w:r>
        <w:rPr>
          <w:spacing w:val="-93"/>
          <w:sz w:val="24"/>
          <w:szCs w:val="24"/>
        </w:rPr>
        <w:t xml:space="preserve"> </w:t>
      </w:r>
      <w:r>
        <w:rPr>
          <w:spacing w:val="-20"/>
          <w:sz w:val="24"/>
          <w:szCs w:val="24"/>
        </w:rPr>
        <w:t>月</w:t>
      </w:r>
      <w:r>
        <w:rPr>
          <w:sz w:val="24"/>
          <w:szCs w:val="24"/>
          <w:u w:val="single" w:color="auto"/>
        </w:rPr>
        <w:t xml:space="preserve">     </w:t>
      </w:r>
      <w:r>
        <w:rPr>
          <w:spacing w:val="-53"/>
          <w:sz w:val="24"/>
          <w:szCs w:val="24"/>
        </w:rPr>
        <w:t xml:space="preserve"> </w:t>
      </w:r>
      <w:r>
        <w:rPr>
          <w:spacing w:val="-20"/>
          <w:sz w:val="24"/>
          <w:szCs w:val="24"/>
        </w:rPr>
        <w:t>日</w:t>
      </w:r>
    </w:p>
    <w:p w14:paraId="72CDAB9A">
      <w:pPr>
        <w:spacing w:line="359" w:lineRule="auto"/>
        <w:rPr>
          <w:sz w:val="24"/>
          <w:szCs w:val="24"/>
        </w:rPr>
        <w:sectPr>
          <w:footerReference r:id="rId69" w:type="default"/>
          <w:pgSz w:w="11906" w:h="16839"/>
          <w:pgMar w:top="400" w:right="701" w:bottom="1151" w:left="701" w:header="0" w:footer="989" w:gutter="0"/>
          <w:cols w:space="720" w:num="1"/>
        </w:sectPr>
      </w:pPr>
    </w:p>
    <w:p w14:paraId="61BDA2E6">
      <w:pPr>
        <w:spacing w:line="241" w:lineRule="auto"/>
        <w:rPr>
          <w:rFonts w:ascii="Arial"/>
          <w:sz w:val="21"/>
        </w:rPr>
      </w:pPr>
    </w:p>
    <w:p w14:paraId="64A72BA7">
      <w:pPr>
        <w:spacing w:line="241" w:lineRule="auto"/>
        <w:rPr>
          <w:rFonts w:ascii="Arial"/>
          <w:sz w:val="21"/>
        </w:rPr>
      </w:pPr>
    </w:p>
    <w:p w14:paraId="7CC101E9">
      <w:pPr>
        <w:spacing w:line="241" w:lineRule="auto"/>
        <w:rPr>
          <w:rFonts w:ascii="Arial"/>
          <w:sz w:val="21"/>
        </w:rPr>
      </w:pPr>
    </w:p>
    <w:p w14:paraId="4EC823A5">
      <w:pPr>
        <w:spacing w:line="241" w:lineRule="auto"/>
        <w:rPr>
          <w:rFonts w:ascii="Arial"/>
          <w:sz w:val="21"/>
        </w:rPr>
      </w:pPr>
    </w:p>
    <w:p w14:paraId="18A7E6B4">
      <w:pPr>
        <w:spacing w:line="241" w:lineRule="auto"/>
        <w:rPr>
          <w:rFonts w:ascii="Arial"/>
          <w:sz w:val="21"/>
        </w:rPr>
      </w:pPr>
    </w:p>
    <w:p w14:paraId="4E2234D5">
      <w:pPr>
        <w:pStyle w:val="2"/>
        <w:spacing w:before="78" w:line="222" w:lineRule="auto"/>
        <w:ind w:left="6025"/>
        <w:outlineLvl w:val="2"/>
        <w:rPr>
          <w:sz w:val="24"/>
          <w:szCs w:val="24"/>
        </w:rPr>
      </w:pPr>
      <w:r>
        <w:rPr>
          <w:b/>
          <w:bCs/>
          <w:spacing w:val="-3"/>
          <w:sz w:val="24"/>
          <w:szCs w:val="24"/>
        </w:rPr>
        <w:t>2.投标报价汇总表</w:t>
      </w:r>
    </w:p>
    <w:p w14:paraId="249F3149">
      <w:pPr>
        <w:pStyle w:val="2"/>
        <w:spacing w:before="178" w:line="221" w:lineRule="auto"/>
        <w:ind w:left="16"/>
        <w:rPr>
          <w:sz w:val="24"/>
          <w:szCs w:val="24"/>
        </w:rPr>
      </w:pPr>
      <w:r>
        <w:rPr>
          <w:spacing w:val="-4"/>
          <w:sz w:val="24"/>
          <w:szCs w:val="24"/>
        </w:rPr>
        <w:t>项目名称：</w:t>
      </w:r>
      <w:r>
        <w:rPr>
          <w:sz w:val="24"/>
          <w:szCs w:val="24"/>
          <w:u w:val="single" w:color="auto"/>
        </w:rPr>
        <w:t xml:space="preserve">                       </w:t>
      </w:r>
    </w:p>
    <w:p w14:paraId="26D8E724">
      <w:pPr>
        <w:pStyle w:val="2"/>
        <w:spacing w:before="178" w:line="224" w:lineRule="auto"/>
        <w:ind w:left="16"/>
        <w:rPr>
          <w:sz w:val="24"/>
          <w:szCs w:val="24"/>
        </w:rPr>
      </w:pPr>
      <w:r>
        <w:rPr>
          <w:spacing w:val="-4"/>
          <w:sz w:val="24"/>
          <w:szCs w:val="24"/>
        </w:rPr>
        <w:t>项目编号：</w:t>
      </w:r>
      <w:r>
        <w:rPr>
          <w:sz w:val="24"/>
          <w:szCs w:val="24"/>
          <w:u w:val="single" w:color="auto"/>
        </w:rPr>
        <w:t xml:space="preserve">                       </w:t>
      </w:r>
    </w:p>
    <w:p w14:paraId="1F8FF285">
      <w:pPr>
        <w:spacing w:line="140" w:lineRule="exact"/>
      </w:pPr>
    </w:p>
    <w:tbl>
      <w:tblPr>
        <w:tblStyle w:val="5"/>
        <w:tblW w:w="14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1790"/>
        <w:gridCol w:w="1335"/>
        <w:gridCol w:w="1456"/>
        <w:gridCol w:w="1248"/>
        <w:gridCol w:w="1476"/>
        <w:gridCol w:w="1476"/>
        <w:gridCol w:w="1473"/>
        <w:gridCol w:w="1233"/>
        <w:gridCol w:w="1245"/>
        <w:gridCol w:w="1112"/>
      </w:tblGrid>
      <w:tr w14:paraId="258E1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515" w:type="dxa"/>
            <w:textDirection w:val="tbRlV"/>
            <w:vAlign w:val="top"/>
          </w:tcPr>
          <w:p w14:paraId="5FFA2F2C">
            <w:pPr>
              <w:pStyle w:val="6"/>
              <w:spacing w:before="135" w:line="202" w:lineRule="auto"/>
              <w:ind w:left="273"/>
            </w:pPr>
            <w:r>
              <w:rPr>
                <w:b/>
                <w:bCs/>
                <w:spacing w:val="3"/>
              </w:rPr>
              <w:t>序</w:t>
            </w:r>
            <w:r>
              <w:rPr>
                <w:spacing w:val="100"/>
              </w:rPr>
              <w:t xml:space="preserve"> </w:t>
            </w:r>
            <w:r>
              <w:rPr>
                <w:b/>
                <w:bCs/>
                <w:spacing w:val="3"/>
              </w:rPr>
              <w:t>号</w:t>
            </w:r>
          </w:p>
        </w:tc>
        <w:tc>
          <w:tcPr>
            <w:tcW w:w="1790" w:type="dxa"/>
            <w:vAlign w:val="top"/>
          </w:tcPr>
          <w:p w14:paraId="0467E179">
            <w:pPr>
              <w:spacing w:line="425" w:lineRule="auto"/>
              <w:rPr>
                <w:rFonts w:ascii="Arial"/>
                <w:sz w:val="21"/>
              </w:rPr>
            </w:pPr>
          </w:p>
          <w:p w14:paraId="24D33F0C">
            <w:pPr>
              <w:pStyle w:val="6"/>
              <w:spacing w:before="78" w:line="221" w:lineRule="auto"/>
              <w:ind w:left="665"/>
            </w:pPr>
            <w:r>
              <w:rPr>
                <w:b/>
                <w:bCs/>
                <w:spacing w:val="-11"/>
              </w:rPr>
              <w:t>名称</w:t>
            </w:r>
          </w:p>
        </w:tc>
        <w:tc>
          <w:tcPr>
            <w:tcW w:w="1335" w:type="dxa"/>
            <w:vAlign w:val="top"/>
          </w:tcPr>
          <w:p w14:paraId="5D532270">
            <w:pPr>
              <w:pStyle w:val="6"/>
              <w:spacing w:before="41" w:line="223" w:lineRule="auto"/>
              <w:ind w:left="198"/>
            </w:pPr>
            <w:r>
              <w:rPr>
                <w:b/>
                <w:bCs/>
                <w:spacing w:val="-7"/>
              </w:rPr>
              <w:t>产品模块</w:t>
            </w:r>
          </w:p>
          <w:p w14:paraId="2A835773">
            <w:pPr>
              <w:pStyle w:val="6"/>
              <w:spacing w:before="176" w:line="343" w:lineRule="auto"/>
              <w:ind w:left="440" w:right="186" w:hanging="239"/>
            </w:pPr>
            <w:r>
              <w:rPr>
                <w:b/>
                <w:bCs/>
                <w:spacing w:val="-8"/>
              </w:rPr>
              <w:t>（一级系</w:t>
            </w:r>
            <w:r>
              <w:rPr>
                <w:b/>
                <w:bCs/>
                <w:spacing w:val="-13"/>
              </w:rPr>
              <w:t>统）</w:t>
            </w:r>
          </w:p>
        </w:tc>
        <w:tc>
          <w:tcPr>
            <w:tcW w:w="1456" w:type="dxa"/>
            <w:vAlign w:val="top"/>
          </w:tcPr>
          <w:p w14:paraId="50E1EFE9">
            <w:pPr>
              <w:pStyle w:val="6"/>
              <w:spacing w:before="41" w:line="223" w:lineRule="auto"/>
              <w:ind w:left="260"/>
            </w:pPr>
            <w:r>
              <w:rPr>
                <w:b/>
                <w:bCs/>
                <w:spacing w:val="-7"/>
              </w:rPr>
              <w:t>产品模块</w:t>
            </w:r>
          </w:p>
          <w:p w14:paraId="499549A4">
            <w:pPr>
              <w:pStyle w:val="6"/>
              <w:spacing w:before="176" w:line="343" w:lineRule="auto"/>
              <w:ind w:left="502" w:right="245" w:hanging="239"/>
            </w:pPr>
            <w:r>
              <w:rPr>
                <w:b/>
                <w:bCs/>
                <w:spacing w:val="-8"/>
              </w:rPr>
              <w:t>（二级系</w:t>
            </w:r>
            <w:r>
              <w:rPr>
                <w:b/>
                <w:bCs/>
                <w:spacing w:val="-13"/>
              </w:rPr>
              <w:t>统）</w:t>
            </w:r>
          </w:p>
        </w:tc>
        <w:tc>
          <w:tcPr>
            <w:tcW w:w="1248" w:type="dxa"/>
            <w:vAlign w:val="top"/>
          </w:tcPr>
          <w:p w14:paraId="51F3515D">
            <w:pPr>
              <w:spacing w:line="426" w:lineRule="auto"/>
              <w:rPr>
                <w:rFonts w:ascii="Arial"/>
                <w:sz w:val="21"/>
              </w:rPr>
            </w:pPr>
          </w:p>
          <w:p w14:paraId="7A70105E">
            <w:pPr>
              <w:pStyle w:val="6"/>
              <w:spacing w:before="78" w:line="222" w:lineRule="auto"/>
              <w:ind w:left="93"/>
            </w:pPr>
            <w:r>
              <w:rPr>
                <w:b/>
                <w:bCs/>
                <w:spacing w:val="-6"/>
              </w:rPr>
              <w:t>规格/型号</w:t>
            </w:r>
          </w:p>
        </w:tc>
        <w:tc>
          <w:tcPr>
            <w:tcW w:w="1476" w:type="dxa"/>
            <w:vAlign w:val="top"/>
          </w:tcPr>
          <w:p w14:paraId="3C0E0BCC">
            <w:pPr>
              <w:spacing w:line="426" w:lineRule="auto"/>
              <w:rPr>
                <w:rFonts w:ascii="Arial"/>
                <w:sz w:val="21"/>
              </w:rPr>
            </w:pPr>
          </w:p>
          <w:p w14:paraId="68E0AF0B">
            <w:pPr>
              <w:pStyle w:val="6"/>
              <w:spacing w:before="78" w:line="222" w:lineRule="auto"/>
              <w:ind w:left="535"/>
            </w:pPr>
            <w:r>
              <w:rPr>
                <w:b/>
                <w:bCs/>
                <w:spacing w:val="-24"/>
              </w:rPr>
              <w:t>品牌</w:t>
            </w:r>
          </w:p>
        </w:tc>
        <w:tc>
          <w:tcPr>
            <w:tcW w:w="1476" w:type="dxa"/>
            <w:vAlign w:val="top"/>
          </w:tcPr>
          <w:p w14:paraId="4E606F9F">
            <w:pPr>
              <w:spacing w:line="426" w:lineRule="auto"/>
              <w:rPr>
                <w:rFonts w:ascii="Arial"/>
                <w:sz w:val="21"/>
              </w:rPr>
            </w:pPr>
          </w:p>
          <w:p w14:paraId="1093B673">
            <w:pPr>
              <w:pStyle w:val="6"/>
              <w:spacing w:before="78" w:line="223" w:lineRule="auto"/>
              <w:ind w:left="510"/>
            </w:pPr>
            <w:r>
              <w:rPr>
                <w:b/>
                <w:bCs/>
                <w:spacing w:val="-11"/>
              </w:rPr>
              <w:t>数量</w:t>
            </w:r>
          </w:p>
        </w:tc>
        <w:tc>
          <w:tcPr>
            <w:tcW w:w="1473" w:type="dxa"/>
            <w:vAlign w:val="top"/>
          </w:tcPr>
          <w:p w14:paraId="321A3F6D">
            <w:pPr>
              <w:pStyle w:val="6"/>
              <w:spacing w:before="42" w:line="358" w:lineRule="auto"/>
              <w:ind w:left="515" w:right="492" w:hanging="4"/>
            </w:pPr>
            <w:r>
              <w:rPr>
                <w:b/>
                <w:bCs/>
                <w:spacing w:val="-11"/>
              </w:rPr>
              <w:t>计量</w:t>
            </w:r>
            <w:r>
              <w:rPr>
                <w:b/>
                <w:bCs/>
                <w:spacing w:val="-13"/>
              </w:rPr>
              <w:t>单位</w:t>
            </w:r>
          </w:p>
        </w:tc>
        <w:tc>
          <w:tcPr>
            <w:tcW w:w="1233" w:type="dxa"/>
            <w:vAlign w:val="top"/>
          </w:tcPr>
          <w:p w14:paraId="2E533188">
            <w:pPr>
              <w:pStyle w:val="6"/>
              <w:spacing w:before="274" w:line="361" w:lineRule="auto"/>
              <w:ind w:left="274" w:right="272" w:firstLine="119"/>
            </w:pPr>
            <w:r>
              <w:rPr>
                <w:b/>
                <w:bCs/>
                <w:spacing w:val="-13"/>
              </w:rPr>
              <w:t>单价</w:t>
            </w:r>
            <w:r>
              <w:rPr>
                <w:b/>
                <w:bCs/>
                <w:spacing w:val="-16"/>
              </w:rPr>
              <w:t>（元）</w:t>
            </w:r>
          </w:p>
        </w:tc>
        <w:tc>
          <w:tcPr>
            <w:tcW w:w="1245" w:type="dxa"/>
            <w:vAlign w:val="top"/>
          </w:tcPr>
          <w:p w14:paraId="7E8FF462">
            <w:pPr>
              <w:pStyle w:val="6"/>
              <w:spacing w:before="274" w:line="361" w:lineRule="auto"/>
              <w:ind w:left="282" w:right="276" w:firstLine="121"/>
            </w:pPr>
            <w:r>
              <w:rPr>
                <w:b/>
                <w:bCs/>
                <w:spacing w:val="-14"/>
              </w:rPr>
              <w:t>合计</w:t>
            </w:r>
            <w:r>
              <w:rPr>
                <w:b/>
                <w:bCs/>
                <w:spacing w:val="-16"/>
              </w:rPr>
              <w:t>（元）</w:t>
            </w:r>
          </w:p>
        </w:tc>
        <w:tc>
          <w:tcPr>
            <w:tcW w:w="1112" w:type="dxa"/>
            <w:vAlign w:val="top"/>
          </w:tcPr>
          <w:p w14:paraId="17F85B79">
            <w:pPr>
              <w:spacing w:line="426" w:lineRule="auto"/>
              <w:rPr>
                <w:rFonts w:ascii="Arial"/>
                <w:sz w:val="21"/>
              </w:rPr>
            </w:pPr>
          </w:p>
          <w:p w14:paraId="26BDFA7D">
            <w:pPr>
              <w:pStyle w:val="6"/>
              <w:spacing w:before="78" w:line="224" w:lineRule="auto"/>
              <w:ind w:left="330"/>
            </w:pPr>
            <w:r>
              <w:rPr>
                <w:b/>
                <w:bCs/>
                <w:spacing w:val="-12"/>
              </w:rPr>
              <w:t>备注</w:t>
            </w:r>
          </w:p>
        </w:tc>
      </w:tr>
      <w:tr w14:paraId="0ACD7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515" w:type="dxa"/>
            <w:vAlign w:val="top"/>
          </w:tcPr>
          <w:p w14:paraId="7CF0ACF6">
            <w:pPr>
              <w:pStyle w:val="6"/>
              <w:spacing w:before="62" w:line="315" w:lineRule="exact"/>
              <w:ind w:left="220"/>
            </w:pPr>
            <w:r>
              <w:rPr>
                <w:position w:val="1"/>
              </w:rPr>
              <w:t>1</w:t>
            </w:r>
          </w:p>
        </w:tc>
        <w:tc>
          <w:tcPr>
            <w:tcW w:w="1790" w:type="dxa"/>
            <w:vAlign w:val="top"/>
          </w:tcPr>
          <w:p w14:paraId="6422642D">
            <w:pPr>
              <w:rPr>
                <w:rFonts w:ascii="Arial"/>
                <w:sz w:val="21"/>
              </w:rPr>
            </w:pPr>
          </w:p>
        </w:tc>
        <w:tc>
          <w:tcPr>
            <w:tcW w:w="1335" w:type="dxa"/>
            <w:vAlign w:val="top"/>
          </w:tcPr>
          <w:p w14:paraId="66D2E690">
            <w:pPr>
              <w:rPr>
                <w:rFonts w:ascii="Arial"/>
                <w:sz w:val="21"/>
              </w:rPr>
            </w:pPr>
          </w:p>
        </w:tc>
        <w:tc>
          <w:tcPr>
            <w:tcW w:w="1456" w:type="dxa"/>
            <w:vAlign w:val="top"/>
          </w:tcPr>
          <w:p w14:paraId="49814FE7">
            <w:pPr>
              <w:rPr>
                <w:rFonts w:ascii="Arial"/>
                <w:sz w:val="21"/>
              </w:rPr>
            </w:pPr>
          </w:p>
        </w:tc>
        <w:tc>
          <w:tcPr>
            <w:tcW w:w="1248" w:type="dxa"/>
            <w:vAlign w:val="top"/>
          </w:tcPr>
          <w:p w14:paraId="6B0336E6">
            <w:pPr>
              <w:rPr>
                <w:rFonts w:ascii="Arial"/>
                <w:sz w:val="21"/>
              </w:rPr>
            </w:pPr>
          </w:p>
        </w:tc>
        <w:tc>
          <w:tcPr>
            <w:tcW w:w="1476" w:type="dxa"/>
            <w:vAlign w:val="top"/>
          </w:tcPr>
          <w:p w14:paraId="233A443A">
            <w:pPr>
              <w:rPr>
                <w:rFonts w:ascii="Arial"/>
                <w:sz w:val="21"/>
              </w:rPr>
            </w:pPr>
          </w:p>
        </w:tc>
        <w:tc>
          <w:tcPr>
            <w:tcW w:w="1476" w:type="dxa"/>
            <w:vAlign w:val="top"/>
          </w:tcPr>
          <w:p w14:paraId="08E3F90F">
            <w:pPr>
              <w:rPr>
                <w:rFonts w:ascii="Arial"/>
                <w:sz w:val="21"/>
              </w:rPr>
            </w:pPr>
          </w:p>
        </w:tc>
        <w:tc>
          <w:tcPr>
            <w:tcW w:w="1473" w:type="dxa"/>
            <w:vAlign w:val="top"/>
          </w:tcPr>
          <w:p w14:paraId="3B59FB45">
            <w:pPr>
              <w:rPr>
                <w:rFonts w:ascii="Arial"/>
                <w:sz w:val="21"/>
              </w:rPr>
            </w:pPr>
          </w:p>
        </w:tc>
        <w:tc>
          <w:tcPr>
            <w:tcW w:w="1233" w:type="dxa"/>
            <w:vAlign w:val="top"/>
          </w:tcPr>
          <w:p w14:paraId="704C7DD3">
            <w:pPr>
              <w:rPr>
                <w:rFonts w:ascii="Arial"/>
                <w:sz w:val="21"/>
              </w:rPr>
            </w:pPr>
          </w:p>
        </w:tc>
        <w:tc>
          <w:tcPr>
            <w:tcW w:w="1245" w:type="dxa"/>
            <w:vAlign w:val="top"/>
          </w:tcPr>
          <w:p w14:paraId="6F662354">
            <w:pPr>
              <w:rPr>
                <w:rFonts w:ascii="Arial"/>
                <w:sz w:val="21"/>
              </w:rPr>
            </w:pPr>
          </w:p>
        </w:tc>
        <w:tc>
          <w:tcPr>
            <w:tcW w:w="1112" w:type="dxa"/>
            <w:vAlign w:val="top"/>
          </w:tcPr>
          <w:p w14:paraId="30E2E148">
            <w:pPr>
              <w:rPr>
                <w:rFonts w:ascii="Arial"/>
                <w:sz w:val="21"/>
              </w:rPr>
            </w:pPr>
          </w:p>
        </w:tc>
      </w:tr>
      <w:tr w14:paraId="5C791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515" w:type="dxa"/>
            <w:vAlign w:val="top"/>
          </w:tcPr>
          <w:p w14:paraId="1AD64D2C">
            <w:pPr>
              <w:pStyle w:val="6"/>
              <w:spacing w:before="87" w:line="272" w:lineRule="exact"/>
              <w:ind w:left="211"/>
              <w:rPr>
                <w:sz w:val="20"/>
                <w:szCs w:val="20"/>
              </w:rPr>
            </w:pPr>
            <w:r>
              <w:rPr>
                <w:position w:val="1"/>
                <w:sz w:val="20"/>
                <w:szCs w:val="20"/>
              </w:rPr>
              <w:t>2</w:t>
            </w:r>
          </w:p>
        </w:tc>
        <w:tc>
          <w:tcPr>
            <w:tcW w:w="1790" w:type="dxa"/>
            <w:vAlign w:val="top"/>
          </w:tcPr>
          <w:p w14:paraId="19320162">
            <w:pPr>
              <w:rPr>
                <w:rFonts w:ascii="Arial"/>
                <w:sz w:val="21"/>
              </w:rPr>
            </w:pPr>
          </w:p>
        </w:tc>
        <w:tc>
          <w:tcPr>
            <w:tcW w:w="1335" w:type="dxa"/>
            <w:vAlign w:val="top"/>
          </w:tcPr>
          <w:p w14:paraId="238ED147">
            <w:pPr>
              <w:rPr>
                <w:rFonts w:ascii="Arial"/>
                <w:sz w:val="21"/>
              </w:rPr>
            </w:pPr>
          </w:p>
        </w:tc>
        <w:tc>
          <w:tcPr>
            <w:tcW w:w="1456" w:type="dxa"/>
            <w:vAlign w:val="top"/>
          </w:tcPr>
          <w:p w14:paraId="6688CE44">
            <w:pPr>
              <w:rPr>
                <w:rFonts w:ascii="Arial"/>
                <w:sz w:val="21"/>
              </w:rPr>
            </w:pPr>
          </w:p>
        </w:tc>
        <w:tc>
          <w:tcPr>
            <w:tcW w:w="1248" w:type="dxa"/>
            <w:vAlign w:val="top"/>
          </w:tcPr>
          <w:p w14:paraId="6C49BC27">
            <w:pPr>
              <w:rPr>
                <w:rFonts w:ascii="Arial"/>
                <w:sz w:val="21"/>
              </w:rPr>
            </w:pPr>
          </w:p>
        </w:tc>
        <w:tc>
          <w:tcPr>
            <w:tcW w:w="1476" w:type="dxa"/>
            <w:vAlign w:val="top"/>
          </w:tcPr>
          <w:p w14:paraId="1B276C07">
            <w:pPr>
              <w:rPr>
                <w:rFonts w:ascii="Arial"/>
                <w:sz w:val="21"/>
              </w:rPr>
            </w:pPr>
          </w:p>
        </w:tc>
        <w:tc>
          <w:tcPr>
            <w:tcW w:w="1476" w:type="dxa"/>
            <w:vAlign w:val="top"/>
          </w:tcPr>
          <w:p w14:paraId="0160D7D8">
            <w:pPr>
              <w:rPr>
                <w:rFonts w:ascii="Arial"/>
                <w:sz w:val="21"/>
              </w:rPr>
            </w:pPr>
          </w:p>
        </w:tc>
        <w:tc>
          <w:tcPr>
            <w:tcW w:w="1473" w:type="dxa"/>
            <w:vAlign w:val="top"/>
          </w:tcPr>
          <w:p w14:paraId="1ECCED47">
            <w:pPr>
              <w:rPr>
                <w:rFonts w:ascii="Arial"/>
                <w:sz w:val="21"/>
              </w:rPr>
            </w:pPr>
          </w:p>
        </w:tc>
        <w:tc>
          <w:tcPr>
            <w:tcW w:w="1233" w:type="dxa"/>
            <w:vAlign w:val="top"/>
          </w:tcPr>
          <w:p w14:paraId="401B6A62">
            <w:pPr>
              <w:rPr>
                <w:rFonts w:ascii="Arial"/>
                <w:sz w:val="21"/>
              </w:rPr>
            </w:pPr>
          </w:p>
        </w:tc>
        <w:tc>
          <w:tcPr>
            <w:tcW w:w="1245" w:type="dxa"/>
            <w:vAlign w:val="top"/>
          </w:tcPr>
          <w:p w14:paraId="38441408">
            <w:pPr>
              <w:rPr>
                <w:rFonts w:ascii="Arial"/>
                <w:sz w:val="21"/>
              </w:rPr>
            </w:pPr>
          </w:p>
        </w:tc>
        <w:tc>
          <w:tcPr>
            <w:tcW w:w="1112" w:type="dxa"/>
            <w:vAlign w:val="top"/>
          </w:tcPr>
          <w:p w14:paraId="3898B258">
            <w:pPr>
              <w:rPr>
                <w:rFonts w:ascii="Arial"/>
                <w:sz w:val="21"/>
              </w:rPr>
            </w:pPr>
          </w:p>
        </w:tc>
      </w:tr>
      <w:tr w14:paraId="03B3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515" w:type="dxa"/>
            <w:vAlign w:val="top"/>
          </w:tcPr>
          <w:p w14:paraId="122EE0A3">
            <w:pPr>
              <w:pStyle w:val="6"/>
              <w:spacing w:before="89" w:line="270" w:lineRule="exact"/>
              <w:ind w:left="212"/>
              <w:rPr>
                <w:sz w:val="20"/>
                <w:szCs w:val="20"/>
              </w:rPr>
            </w:pPr>
            <w:r>
              <w:rPr>
                <w:position w:val="1"/>
                <w:sz w:val="20"/>
                <w:szCs w:val="20"/>
              </w:rPr>
              <w:t>3</w:t>
            </w:r>
          </w:p>
        </w:tc>
        <w:tc>
          <w:tcPr>
            <w:tcW w:w="1790" w:type="dxa"/>
            <w:vAlign w:val="top"/>
          </w:tcPr>
          <w:p w14:paraId="6A628823">
            <w:pPr>
              <w:rPr>
                <w:rFonts w:ascii="Arial"/>
                <w:sz w:val="21"/>
              </w:rPr>
            </w:pPr>
          </w:p>
        </w:tc>
        <w:tc>
          <w:tcPr>
            <w:tcW w:w="1335" w:type="dxa"/>
            <w:vAlign w:val="top"/>
          </w:tcPr>
          <w:p w14:paraId="6013ED89">
            <w:pPr>
              <w:rPr>
                <w:rFonts w:ascii="Arial"/>
                <w:sz w:val="21"/>
              </w:rPr>
            </w:pPr>
          </w:p>
        </w:tc>
        <w:tc>
          <w:tcPr>
            <w:tcW w:w="1456" w:type="dxa"/>
            <w:vAlign w:val="top"/>
          </w:tcPr>
          <w:p w14:paraId="19A2A418">
            <w:pPr>
              <w:rPr>
                <w:rFonts w:ascii="Arial"/>
                <w:sz w:val="21"/>
              </w:rPr>
            </w:pPr>
          </w:p>
        </w:tc>
        <w:tc>
          <w:tcPr>
            <w:tcW w:w="1248" w:type="dxa"/>
            <w:vAlign w:val="top"/>
          </w:tcPr>
          <w:p w14:paraId="1AB8BFA9">
            <w:pPr>
              <w:rPr>
                <w:rFonts w:ascii="Arial"/>
                <w:sz w:val="21"/>
              </w:rPr>
            </w:pPr>
          </w:p>
        </w:tc>
        <w:tc>
          <w:tcPr>
            <w:tcW w:w="1476" w:type="dxa"/>
            <w:vAlign w:val="top"/>
          </w:tcPr>
          <w:p w14:paraId="489E3996">
            <w:pPr>
              <w:rPr>
                <w:rFonts w:ascii="Arial"/>
                <w:sz w:val="21"/>
              </w:rPr>
            </w:pPr>
          </w:p>
        </w:tc>
        <w:tc>
          <w:tcPr>
            <w:tcW w:w="1476" w:type="dxa"/>
            <w:vAlign w:val="top"/>
          </w:tcPr>
          <w:p w14:paraId="42430D63">
            <w:pPr>
              <w:rPr>
                <w:rFonts w:ascii="Arial"/>
                <w:sz w:val="21"/>
              </w:rPr>
            </w:pPr>
          </w:p>
        </w:tc>
        <w:tc>
          <w:tcPr>
            <w:tcW w:w="1473" w:type="dxa"/>
            <w:vAlign w:val="top"/>
          </w:tcPr>
          <w:p w14:paraId="4DAEA2AD">
            <w:pPr>
              <w:rPr>
                <w:rFonts w:ascii="Arial"/>
                <w:sz w:val="21"/>
              </w:rPr>
            </w:pPr>
          </w:p>
        </w:tc>
        <w:tc>
          <w:tcPr>
            <w:tcW w:w="1233" w:type="dxa"/>
            <w:vAlign w:val="top"/>
          </w:tcPr>
          <w:p w14:paraId="483F5F79">
            <w:pPr>
              <w:rPr>
                <w:rFonts w:ascii="Arial"/>
                <w:sz w:val="21"/>
              </w:rPr>
            </w:pPr>
          </w:p>
        </w:tc>
        <w:tc>
          <w:tcPr>
            <w:tcW w:w="1245" w:type="dxa"/>
            <w:vAlign w:val="top"/>
          </w:tcPr>
          <w:p w14:paraId="1AC908D2">
            <w:pPr>
              <w:rPr>
                <w:rFonts w:ascii="Arial"/>
                <w:sz w:val="21"/>
              </w:rPr>
            </w:pPr>
          </w:p>
        </w:tc>
        <w:tc>
          <w:tcPr>
            <w:tcW w:w="1112" w:type="dxa"/>
            <w:vAlign w:val="top"/>
          </w:tcPr>
          <w:p w14:paraId="6EDF19CE">
            <w:pPr>
              <w:rPr>
                <w:rFonts w:ascii="Arial"/>
                <w:sz w:val="21"/>
              </w:rPr>
            </w:pPr>
          </w:p>
        </w:tc>
      </w:tr>
      <w:tr w14:paraId="04888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359" w:type="dxa"/>
            <w:gridSpan w:val="11"/>
            <w:vAlign w:val="top"/>
          </w:tcPr>
          <w:p w14:paraId="3AF3AE2A">
            <w:pPr>
              <w:pStyle w:val="6"/>
              <w:spacing w:before="100" w:line="231" w:lineRule="auto"/>
              <w:ind w:left="51"/>
              <w:rPr>
                <w:sz w:val="20"/>
                <w:szCs w:val="20"/>
              </w:rPr>
            </w:pPr>
            <w:r>
              <w:rPr>
                <w:b/>
                <w:bCs/>
                <w:sz w:val="20"/>
                <w:szCs w:val="20"/>
              </w:rPr>
              <w:t>总合计：</w:t>
            </w:r>
          </w:p>
        </w:tc>
      </w:tr>
    </w:tbl>
    <w:p w14:paraId="1EC4B345">
      <w:pPr>
        <w:pStyle w:val="2"/>
        <w:spacing w:before="35" w:line="222" w:lineRule="auto"/>
        <w:ind w:left="22"/>
        <w:rPr>
          <w:sz w:val="24"/>
          <w:szCs w:val="24"/>
        </w:rPr>
      </w:pPr>
      <w:r>
        <w:rPr>
          <w:b/>
          <w:bCs/>
          <w:spacing w:val="-2"/>
          <w:sz w:val="24"/>
          <w:szCs w:val="24"/>
        </w:rPr>
        <w:t>注</w:t>
      </w:r>
      <w:r>
        <w:rPr>
          <w:b/>
          <w:bCs/>
          <w:spacing w:val="-37"/>
          <w:sz w:val="24"/>
          <w:szCs w:val="24"/>
        </w:rPr>
        <w:t>：（</w:t>
      </w:r>
      <w:r>
        <w:rPr>
          <w:b/>
          <w:bCs/>
          <w:spacing w:val="-2"/>
          <w:sz w:val="24"/>
          <w:szCs w:val="24"/>
        </w:rPr>
        <w:t>1）本表中的“投标报价</w:t>
      </w:r>
      <w:r>
        <w:rPr>
          <w:spacing w:val="-87"/>
          <w:sz w:val="24"/>
          <w:szCs w:val="24"/>
        </w:rPr>
        <w:t xml:space="preserve"> </w:t>
      </w:r>
      <w:r>
        <w:rPr>
          <w:b/>
          <w:bCs/>
          <w:spacing w:val="-2"/>
          <w:sz w:val="24"/>
          <w:szCs w:val="24"/>
        </w:rPr>
        <w:t>”价格应与“开标一览</w:t>
      </w:r>
      <w:r>
        <w:rPr>
          <w:b/>
          <w:bCs/>
          <w:spacing w:val="-3"/>
          <w:sz w:val="24"/>
          <w:szCs w:val="24"/>
        </w:rPr>
        <w:t>表</w:t>
      </w:r>
      <w:r>
        <w:rPr>
          <w:spacing w:val="-86"/>
          <w:sz w:val="24"/>
          <w:szCs w:val="24"/>
        </w:rPr>
        <w:t xml:space="preserve"> </w:t>
      </w:r>
      <w:r>
        <w:rPr>
          <w:b/>
          <w:bCs/>
          <w:spacing w:val="-3"/>
          <w:sz w:val="24"/>
          <w:szCs w:val="24"/>
        </w:rPr>
        <w:t>”中投标报价一致。</w:t>
      </w:r>
    </w:p>
    <w:p w14:paraId="1DBCE772">
      <w:pPr>
        <w:pStyle w:val="2"/>
        <w:spacing w:before="180" w:line="359" w:lineRule="auto"/>
        <w:ind w:left="17" w:right="408" w:firstLine="3"/>
        <w:rPr>
          <w:sz w:val="24"/>
          <w:szCs w:val="24"/>
        </w:rPr>
      </w:pPr>
      <w:r>
        <w:rPr>
          <w:b/>
          <w:bCs/>
          <w:spacing w:val="-4"/>
          <w:sz w:val="24"/>
          <w:szCs w:val="24"/>
        </w:rPr>
        <w:t>（2）投标申请人可将投标报价需要说明（若有）的其他事项（如：相关技术资料、产品彩页</w:t>
      </w:r>
      <w:r>
        <w:rPr>
          <w:b/>
          <w:bCs/>
          <w:spacing w:val="-7"/>
          <w:sz w:val="24"/>
          <w:szCs w:val="24"/>
        </w:rPr>
        <w:t>），</w:t>
      </w:r>
      <w:r>
        <w:rPr>
          <w:b/>
          <w:bCs/>
          <w:spacing w:val="-4"/>
          <w:sz w:val="24"/>
          <w:szCs w:val="24"/>
        </w:rPr>
        <w:t>用文</w:t>
      </w:r>
      <w:r>
        <w:rPr>
          <w:b/>
          <w:bCs/>
          <w:spacing w:val="-5"/>
          <w:sz w:val="24"/>
          <w:szCs w:val="24"/>
        </w:rPr>
        <w:t>字（或表格等）书写附在本表之</w:t>
      </w:r>
      <w:r>
        <w:rPr>
          <w:b/>
          <w:bCs/>
          <w:spacing w:val="-12"/>
          <w:sz w:val="24"/>
          <w:szCs w:val="24"/>
        </w:rPr>
        <w:t>后。</w:t>
      </w:r>
    </w:p>
    <w:p w14:paraId="44BA2DCE">
      <w:pPr>
        <w:pStyle w:val="2"/>
        <w:spacing w:line="222" w:lineRule="auto"/>
        <w:ind w:left="20"/>
        <w:rPr>
          <w:sz w:val="24"/>
          <w:szCs w:val="24"/>
        </w:rPr>
      </w:pPr>
      <w:r>
        <w:rPr>
          <w:b/>
          <w:bCs/>
          <w:spacing w:val="-5"/>
          <w:sz w:val="24"/>
          <w:szCs w:val="24"/>
        </w:rPr>
        <w:t>（3）本表可扩展。</w:t>
      </w:r>
    </w:p>
    <w:p w14:paraId="4C7AB5EE">
      <w:pPr>
        <w:pStyle w:val="2"/>
        <w:spacing w:before="176" w:line="221" w:lineRule="auto"/>
        <w:ind w:left="16"/>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3E3B425F">
      <w:pPr>
        <w:pStyle w:val="2"/>
        <w:spacing w:before="181" w:line="361" w:lineRule="auto"/>
        <w:ind w:left="65" w:right="8604" w:hanging="42"/>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r>
        <w:rPr>
          <w:spacing w:val="-20"/>
          <w:sz w:val="24"/>
          <w:szCs w:val="24"/>
        </w:rPr>
        <w:t>日期：</w:t>
      </w:r>
      <w:r>
        <w:rPr>
          <w:sz w:val="24"/>
          <w:szCs w:val="24"/>
          <w:u w:val="single" w:color="auto"/>
        </w:rPr>
        <w:t xml:space="preserve">       </w:t>
      </w:r>
      <w:r>
        <w:rPr>
          <w:spacing w:val="-95"/>
          <w:sz w:val="24"/>
          <w:szCs w:val="24"/>
        </w:rPr>
        <w:t xml:space="preserve"> </w:t>
      </w:r>
      <w:r>
        <w:rPr>
          <w:spacing w:val="-20"/>
          <w:sz w:val="24"/>
          <w:szCs w:val="24"/>
        </w:rPr>
        <w:t>年</w:t>
      </w:r>
      <w:r>
        <w:rPr>
          <w:sz w:val="24"/>
          <w:szCs w:val="24"/>
          <w:u w:val="single" w:color="auto"/>
        </w:rPr>
        <w:t xml:space="preserve">    </w:t>
      </w:r>
      <w:r>
        <w:rPr>
          <w:spacing w:val="-93"/>
          <w:sz w:val="24"/>
          <w:szCs w:val="24"/>
        </w:rPr>
        <w:t xml:space="preserve"> </w:t>
      </w:r>
      <w:r>
        <w:rPr>
          <w:spacing w:val="-20"/>
          <w:sz w:val="24"/>
          <w:szCs w:val="24"/>
        </w:rPr>
        <w:t>月</w:t>
      </w:r>
      <w:r>
        <w:rPr>
          <w:sz w:val="24"/>
          <w:szCs w:val="24"/>
          <w:u w:val="single" w:color="auto"/>
        </w:rPr>
        <w:t xml:space="preserve">     </w:t>
      </w:r>
      <w:r>
        <w:rPr>
          <w:spacing w:val="-53"/>
          <w:sz w:val="24"/>
          <w:szCs w:val="24"/>
        </w:rPr>
        <w:t xml:space="preserve"> </w:t>
      </w:r>
      <w:r>
        <w:rPr>
          <w:spacing w:val="-20"/>
          <w:sz w:val="24"/>
          <w:szCs w:val="24"/>
        </w:rPr>
        <w:t>日</w:t>
      </w:r>
    </w:p>
    <w:p w14:paraId="334969B9">
      <w:pPr>
        <w:spacing w:line="361" w:lineRule="auto"/>
        <w:rPr>
          <w:sz w:val="24"/>
          <w:szCs w:val="24"/>
        </w:rPr>
        <w:sectPr>
          <w:footerReference r:id="rId70" w:type="default"/>
          <w:pgSz w:w="16839" w:h="11906"/>
          <w:pgMar w:top="400" w:right="1033" w:bottom="1151" w:left="1440" w:header="0" w:footer="989" w:gutter="0"/>
          <w:cols w:space="720" w:num="1"/>
        </w:sectPr>
      </w:pPr>
    </w:p>
    <w:p w14:paraId="0FC7713A">
      <w:pPr>
        <w:spacing w:line="260" w:lineRule="auto"/>
        <w:rPr>
          <w:rFonts w:ascii="Arial"/>
          <w:sz w:val="21"/>
        </w:rPr>
      </w:pPr>
    </w:p>
    <w:p w14:paraId="60212571">
      <w:pPr>
        <w:spacing w:line="260" w:lineRule="auto"/>
        <w:rPr>
          <w:rFonts w:ascii="Arial"/>
          <w:sz w:val="21"/>
        </w:rPr>
      </w:pPr>
    </w:p>
    <w:p w14:paraId="1EC75594">
      <w:pPr>
        <w:spacing w:line="260" w:lineRule="auto"/>
        <w:rPr>
          <w:rFonts w:ascii="Arial"/>
          <w:sz w:val="21"/>
        </w:rPr>
      </w:pPr>
    </w:p>
    <w:p w14:paraId="06602728">
      <w:pPr>
        <w:spacing w:line="260" w:lineRule="auto"/>
        <w:rPr>
          <w:rFonts w:ascii="Arial"/>
          <w:sz w:val="21"/>
        </w:rPr>
      </w:pPr>
    </w:p>
    <w:p w14:paraId="4B341904">
      <w:pPr>
        <w:spacing w:line="261" w:lineRule="auto"/>
        <w:rPr>
          <w:rFonts w:ascii="Arial"/>
          <w:sz w:val="21"/>
        </w:rPr>
      </w:pPr>
    </w:p>
    <w:p w14:paraId="0B2B1834">
      <w:pPr>
        <w:pStyle w:val="2"/>
        <w:spacing w:before="78" w:line="222" w:lineRule="auto"/>
        <w:ind w:left="3576"/>
        <w:outlineLvl w:val="2"/>
        <w:rPr>
          <w:sz w:val="24"/>
          <w:szCs w:val="24"/>
        </w:rPr>
      </w:pPr>
      <w:r>
        <w:rPr>
          <w:b/>
          <w:bCs/>
          <w:spacing w:val="-4"/>
          <w:sz w:val="24"/>
          <w:szCs w:val="24"/>
        </w:rPr>
        <w:t>3.技术方案</w:t>
      </w:r>
    </w:p>
    <w:p w14:paraId="5FB6045B">
      <w:pPr>
        <w:pStyle w:val="2"/>
        <w:spacing w:before="179" w:line="220" w:lineRule="auto"/>
        <w:jc w:val="right"/>
        <w:rPr>
          <w:sz w:val="24"/>
          <w:szCs w:val="24"/>
        </w:rPr>
      </w:pPr>
      <w:r>
        <w:rPr>
          <w:spacing w:val="-1"/>
          <w:sz w:val="24"/>
          <w:szCs w:val="24"/>
        </w:rPr>
        <w:t>请供应商严格按照招标文件规定的第三章 评标办法</w:t>
      </w:r>
      <w:r>
        <w:rPr>
          <w:spacing w:val="-2"/>
          <w:sz w:val="24"/>
          <w:szCs w:val="24"/>
        </w:rPr>
        <w:t>“技术部分</w:t>
      </w:r>
      <w:r>
        <w:rPr>
          <w:spacing w:val="-88"/>
          <w:sz w:val="24"/>
          <w:szCs w:val="24"/>
        </w:rPr>
        <w:t xml:space="preserve"> </w:t>
      </w:r>
      <w:r>
        <w:rPr>
          <w:spacing w:val="-2"/>
          <w:sz w:val="24"/>
          <w:szCs w:val="24"/>
        </w:rPr>
        <w:t>”评审要点提供资</w:t>
      </w:r>
    </w:p>
    <w:p w14:paraId="6C595998">
      <w:pPr>
        <w:pStyle w:val="2"/>
        <w:spacing w:before="179" w:line="220" w:lineRule="auto"/>
        <w:ind w:left="3101"/>
        <w:rPr>
          <w:sz w:val="24"/>
          <w:szCs w:val="24"/>
        </w:rPr>
      </w:pPr>
      <w:r>
        <w:rPr>
          <w:spacing w:val="-9"/>
          <w:sz w:val="24"/>
          <w:szCs w:val="24"/>
        </w:rPr>
        <w:t>料，</w:t>
      </w:r>
      <w:r>
        <w:rPr>
          <w:spacing w:val="-56"/>
          <w:sz w:val="24"/>
          <w:szCs w:val="24"/>
        </w:rPr>
        <w:t xml:space="preserve"> </w:t>
      </w:r>
      <w:r>
        <w:rPr>
          <w:spacing w:val="-9"/>
          <w:sz w:val="24"/>
          <w:szCs w:val="24"/>
        </w:rPr>
        <w:t>自拟格式编写。</w:t>
      </w:r>
    </w:p>
    <w:p w14:paraId="74B05ABA">
      <w:pPr>
        <w:spacing w:line="220" w:lineRule="auto"/>
        <w:rPr>
          <w:sz w:val="24"/>
          <w:szCs w:val="24"/>
        </w:rPr>
        <w:sectPr>
          <w:footerReference r:id="rId71" w:type="default"/>
          <w:pgSz w:w="11906" w:h="16839"/>
          <w:pgMar w:top="400" w:right="1454" w:bottom="1065" w:left="1785" w:header="0" w:footer="903" w:gutter="0"/>
          <w:cols w:space="720" w:num="1"/>
        </w:sectPr>
      </w:pPr>
    </w:p>
    <w:p w14:paraId="13DA338E">
      <w:pPr>
        <w:spacing w:line="247" w:lineRule="auto"/>
        <w:rPr>
          <w:rFonts w:ascii="Arial"/>
          <w:sz w:val="21"/>
        </w:rPr>
      </w:pPr>
    </w:p>
    <w:p w14:paraId="5F3A198A">
      <w:pPr>
        <w:spacing w:line="247" w:lineRule="auto"/>
        <w:rPr>
          <w:rFonts w:ascii="Arial"/>
          <w:sz w:val="21"/>
        </w:rPr>
      </w:pPr>
    </w:p>
    <w:p w14:paraId="451D2CDD">
      <w:pPr>
        <w:spacing w:line="248" w:lineRule="auto"/>
        <w:rPr>
          <w:rFonts w:ascii="Arial"/>
          <w:sz w:val="21"/>
        </w:rPr>
      </w:pPr>
    </w:p>
    <w:p w14:paraId="6DF926FE">
      <w:pPr>
        <w:spacing w:line="248" w:lineRule="auto"/>
        <w:rPr>
          <w:rFonts w:ascii="Arial"/>
          <w:sz w:val="21"/>
        </w:rPr>
      </w:pPr>
    </w:p>
    <w:p w14:paraId="4A17FC41">
      <w:pPr>
        <w:pStyle w:val="2"/>
        <w:spacing w:before="78" w:line="220" w:lineRule="auto"/>
        <w:ind w:left="2846"/>
        <w:outlineLvl w:val="2"/>
        <w:rPr>
          <w:sz w:val="24"/>
          <w:szCs w:val="24"/>
        </w:rPr>
      </w:pPr>
      <w:r>
        <w:rPr>
          <w:b/>
          <w:bCs/>
          <w:spacing w:val="-3"/>
          <w:sz w:val="24"/>
          <w:szCs w:val="24"/>
        </w:rPr>
        <w:t>4.技术部分其他资料（若有）</w:t>
      </w:r>
    </w:p>
    <w:p w14:paraId="5699DD6D">
      <w:pPr>
        <w:pStyle w:val="2"/>
        <w:spacing w:before="182" w:line="220" w:lineRule="auto"/>
        <w:ind w:left="706"/>
        <w:rPr>
          <w:sz w:val="24"/>
          <w:szCs w:val="24"/>
        </w:rPr>
      </w:pPr>
      <w:r>
        <w:rPr>
          <w:spacing w:val="-1"/>
          <w:sz w:val="24"/>
          <w:szCs w:val="24"/>
        </w:rPr>
        <w:t>（招标文件中规定的其他或供应商认为应该提供的其他技术资料）</w:t>
      </w:r>
    </w:p>
    <w:p w14:paraId="54439092">
      <w:pPr>
        <w:spacing w:line="220" w:lineRule="auto"/>
        <w:rPr>
          <w:sz w:val="24"/>
          <w:szCs w:val="24"/>
        </w:rPr>
        <w:sectPr>
          <w:footerReference r:id="rId72" w:type="default"/>
          <w:pgSz w:w="11906" w:h="16839"/>
          <w:pgMar w:top="400" w:right="1785" w:bottom="1065" w:left="1785" w:header="0" w:footer="903" w:gutter="0"/>
          <w:cols w:space="720" w:num="1"/>
        </w:sectPr>
      </w:pPr>
    </w:p>
    <w:p w14:paraId="4190DD20">
      <w:pPr>
        <w:spacing w:line="245" w:lineRule="auto"/>
        <w:rPr>
          <w:rFonts w:ascii="Arial"/>
          <w:sz w:val="21"/>
        </w:rPr>
      </w:pPr>
    </w:p>
    <w:p w14:paraId="6967A46A">
      <w:pPr>
        <w:spacing w:line="245" w:lineRule="auto"/>
        <w:rPr>
          <w:rFonts w:ascii="Arial"/>
          <w:sz w:val="21"/>
        </w:rPr>
      </w:pPr>
    </w:p>
    <w:p w14:paraId="2F7698C6">
      <w:pPr>
        <w:spacing w:line="245" w:lineRule="auto"/>
        <w:rPr>
          <w:rFonts w:ascii="Arial"/>
          <w:sz w:val="21"/>
        </w:rPr>
      </w:pPr>
    </w:p>
    <w:p w14:paraId="4FCEE6BF">
      <w:pPr>
        <w:spacing w:line="246" w:lineRule="auto"/>
        <w:rPr>
          <w:rFonts w:ascii="Arial"/>
          <w:sz w:val="21"/>
        </w:rPr>
      </w:pPr>
    </w:p>
    <w:p w14:paraId="4F3832FF">
      <w:pPr>
        <w:pStyle w:val="2"/>
        <w:spacing w:before="101" w:line="228" w:lineRule="auto"/>
        <w:ind w:left="4091"/>
        <w:outlineLvl w:val="1"/>
        <w:rPr>
          <w:sz w:val="31"/>
          <w:szCs w:val="31"/>
        </w:rPr>
      </w:pPr>
      <w:r>
        <w:rPr>
          <w:b/>
          <w:bCs/>
          <w:spacing w:val="2"/>
          <w:sz w:val="31"/>
          <w:szCs w:val="31"/>
        </w:rPr>
        <w:t>三、商务部分</w:t>
      </w:r>
    </w:p>
    <w:p w14:paraId="49C1DB7A">
      <w:pPr>
        <w:pStyle w:val="2"/>
        <w:spacing w:before="228" w:line="222" w:lineRule="auto"/>
        <w:ind w:left="4248"/>
        <w:outlineLvl w:val="2"/>
        <w:rPr>
          <w:sz w:val="24"/>
          <w:szCs w:val="24"/>
        </w:rPr>
      </w:pPr>
      <w:r>
        <w:rPr>
          <w:b/>
          <w:bCs/>
          <w:spacing w:val="-6"/>
          <w:sz w:val="24"/>
          <w:szCs w:val="24"/>
        </w:rPr>
        <w:t>1.开标一览表</w:t>
      </w:r>
    </w:p>
    <w:p w14:paraId="022A1400">
      <w:pPr>
        <w:pStyle w:val="2"/>
        <w:spacing w:before="176" w:line="221" w:lineRule="auto"/>
        <w:ind w:left="17"/>
        <w:rPr>
          <w:sz w:val="24"/>
          <w:szCs w:val="24"/>
        </w:rPr>
      </w:pPr>
      <w:r>
        <w:rPr>
          <w:spacing w:val="-4"/>
          <w:sz w:val="24"/>
          <w:szCs w:val="24"/>
        </w:rPr>
        <w:t>项目名称：</w:t>
      </w:r>
    </w:p>
    <w:p w14:paraId="60800CAD">
      <w:pPr>
        <w:pStyle w:val="2"/>
        <w:spacing w:before="180" w:line="224" w:lineRule="auto"/>
        <w:ind w:left="17"/>
        <w:rPr>
          <w:sz w:val="24"/>
          <w:szCs w:val="24"/>
        </w:rPr>
      </w:pPr>
      <w:r>
        <w:rPr>
          <w:spacing w:val="-4"/>
          <w:sz w:val="24"/>
          <w:szCs w:val="24"/>
        </w:rPr>
        <w:t>项目编号：</w:t>
      </w:r>
    </w:p>
    <w:p w14:paraId="5F232D77">
      <w:pPr>
        <w:pStyle w:val="2"/>
        <w:spacing w:before="174" w:line="221" w:lineRule="auto"/>
        <w:ind w:left="21"/>
        <w:rPr>
          <w:sz w:val="24"/>
          <w:szCs w:val="24"/>
        </w:rPr>
      </w:pPr>
      <w:r>
        <w:rPr>
          <w:spacing w:val="-2"/>
          <w:sz w:val="24"/>
          <w:szCs w:val="24"/>
        </w:rPr>
        <w:t>货币及单位：</w:t>
      </w:r>
      <w:r>
        <w:rPr>
          <w:spacing w:val="-58"/>
          <w:sz w:val="24"/>
          <w:szCs w:val="24"/>
        </w:rPr>
        <w:t xml:space="preserve"> </w:t>
      </w:r>
      <w:r>
        <w:rPr>
          <w:spacing w:val="-2"/>
          <w:sz w:val="24"/>
          <w:szCs w:val="24"/>
        </w:rPr>
        <w:t>人民币 ·</w:t>
      </w:r>
      <w:r>
        <w:rPr>
          <w:spacing w:val="-81"/>
          <w:sz w:val="24"/>
          <w:szCs w:val="24"/>
        </w:rPr>
        <w:t xml:space="preserve"> </w:t>
      </w:r>
      <w:r>
        <w:rPr>
          <w:spacing w:val="-2"/>
          <w:sz w:val="24"/>
          <w:szCs w:val="24"/>
        </w:rPr>
        <w:t>元</w:t>
      </w:r>
    </w:p>
    <w:p w14:paraId="10FEFB4B">
      <w:pPr>
        <w:spacing w:line="144" w:lineRule="exact"/>
      </w:pPr>
    </w:p>
    <w:tbl>
      <w:tblPr>
        <w:tblStyle w:val="5"/>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9"/>
        <w:gridCol w:w="6733"/>
      </w:tblGrid>
      <w:tr w14:paraId="005D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2899" w:type="dxa"/>
            <w:vAlign w:val="top"/>
          </w:tcPr>
          <w:p w14:paraId="46685FBD">
            <w:pPr>
              <w:spacing w:line="249" w:lineRule="auto"/>
              <w:rPr>
                <w:rFonts w:ascii="Arial"/>
                <w:sz w:val="21"/>
              </w:rPr>
            </w:pPr>
          </w:p>
          <w:p w14:paraId="1E46081E">
            <w:pPr>
              <w:pStyle w:val="6"/>
              <w:spacing w:before="78" w:line="222" w:lineRule="auto"/>
              <w:ind w:left="502"/>
            </w:pPr>
            <w:r>
              <w:rPr>
                <w:spacing w:val="-2"/>
              </w:rPr>
              <w:t>投标总报价（元）</w:t>
            </w:r>
          </w:p>
        </w:tc>
        <w:tc>
          <w:tcPr>
            <w:tcW w:w="6733" w:type="dxa"/>
            <w:vAlign w:val="top"/>
          </w:tcPr>
          <w:p w14:paraId="4F1171B5">
            <w:pPr>
              <w:pStyle w:val="6"/>
              <w:spacing w:before="96" w:line="224" w:lineRule="auto"/>
              <w:ind w:left="119"/>
            </w:pPr>
            <w:r>
              <w:rPr>
                <w:spacing w:val="2"/>
              </w:rPr>
              <w:t>小写：</w:t>
            </w:r>
            <w:r>
              <w:rPr>
                <w:spacing w:val="-77"/>
              </w:rPr>
              <w:t xml:space="preserve"> </w:t>
            </w:r>
            <w:r>
              <w:rPr>
                <w:rFonts w:ascii="Arial" w:hAnsi="Arial" w:eastAsia="Arial" w:cs="Arial"/>
                <w:spacing w:val="2"/>
              </w:rPr>
              <w:t>¥</w:t>
            </w:r>
            <w:r>
              <w:rPr>
                <w:spacing w:val="2"/>
              </w:rPr>
              <w:t>元</w:t>
            </w:r>
          </w:p>
          <w:p w14:paraId="3E8E219B">
            <w:pPr>
              <w:pStyle w:val="6"/>
              <w:spacing w:before="174" w:line="222" w:lineRule="auto"/>
              <w:ind w:left="122"/>
            </w:pPr>
            <w:r>
              <w:rPr>
                <w:spacing w:val="3"/>
              </w:rPr>
              <w:t>大写：</w:t>
            </w:r>
            <w:r>
              <w:rPr>
                <w:spacing w:val="-57"/>
              </w:rPr>
              <w:t xml:space="preserve"> </w:t>
            </w:r>
            <w:r>
              <w:rPr>
                <w:spacing w:val="3"/>
              </w:rPr>
              <w:t>人民币</w:t>
            </w:r>
          </w:p>
        </w:tc>
      </w:tr>
      <w:tr w14:paraId="741A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899" w:type="dxa"/>
            <w:vAlign w:val="top"/>
          </w:tcPr>
          <w:p w14:paraId="6E98ED70">
            <w:pPr>
              <w:pStyle w:val="6"/>
              <w:spacing w:before="37" w:line="221" w:lineRule="auto"/>
              <w:ind w:left="270"/>
            </w:pPr>
            <w:r>
              <w:rPr>
                <w:spacing w:val="-3"/>
              </w:rPr>
              <w:t>合同履行期限（交货时</w:t>
            </w:r>
          </w:p>
          <w:p w14:paraId="4ABF5C1F">
            <w:pPr>
              <w:pStyle w:val="6"/>
              <w:spacing w:before="178" w:line="223" w:lineRule="auto"/>
              <w:ind w:left="1246"/>
            </w:pPr>
            <w:r>
              <w:rPr>
                <w:spacing w:val="-20"/>
              </w:rPr>
              <w:t>间）</w:t>
            </w:r>
          </w:p>
        </w:tc>
        <w:tc>
          <w:tcPr>
            <w:tcW w:w="6733" w:type="dxa"/>
            <w:vAlign w:val="top"/>
          </w:tcPr>
          <w:p w14:paraId="34EA9D60">
            <w:pPr>
              <w:rPr>
                <w:rFonts w:ascii="Arial"/>
                <w:sz w:val="21"/>
              </w:rPr>
            </w:pPr>
          </w:p>
        </w:tc>
      </w:tr>
      <w:tr w14:paraId="465EA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2899" w:type="dxa"/>
            <w:vAlign w:val="top"/>
          </w:tcPr>
          <w:p w14:paraId="4AB5A4A0">
            <w:pPr>
              <w:pStyle w:val="6"/>
              <w:spacing w:before="239" w:line="224" w:lineRule="auto"/>
              <w:ind w:left="984"/>
            </w:pPr>
            <w:r>
              <w:rPr>
                <w:spacing w:val="-5"/>
              </w:rPr>
              <w:t>项目地点</w:t>
            </w:r>
          </w:p>
        </w:tc>
        <w:tc>
          <w:tcPr>
            <w:tcW w:w="6733" w:type="dxa"/>
            <w:vAlign w:val="top"/>
          </w:tcPr>
          <w:p w14:paraId="525A31A8">
            <w:pPr>
              <w:rPr>
                <w:rFonts w:ascii="Arial"/>
                <w:sz w:val="21"/>
              </w:rPr>
            </w:pPr>
          </w:p>
        </w:tc>
      </w:tr>
      <w:tr w14:paraId="256B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2899" w:type="dxa"/>
            <w:vAlign w:val="top"/>
          </w:tcPr>
          <w:p w14:paraId="15BAFC79">
            <w:pPr>
              <w:pStyle w:val="6"/>
              <w:spacing w:before="240" w:line="221" w:lineRule="auto"/>
              <w:ind w:left="869"/>
            </w:pPr>
            <w:r>
              <w:rPr>
                <w:spacing w:val="-5"/>
              </w:rPr>
              <w:t>质量保修期</w:t>
            </w:r>
          </w:p>
        </w:tc>
        <w:tc>
          <w:tcPr>
            <w:tcW w:w="6733" w:type="dxa"/>
            <w:vAlign w:val="top"/>
          </w:tcPr>
          <w:p w14:paraId="40506335">
            <w:pPr>
              <w:rPr>
                <w:rFonts w:ascii="Arial"/>
                <w:sz w:val="21"/>
              </w:rPr>
            </w:pPr>
          </w:p>
        </w:tc>
      </w:tr>
      <w:tr w14:paraId="1887F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2899" w:type="dxa"/>
            <w:vAlign w:val="top"/>
          </w:tcPr>
          <w:p w14:paraId="6ED366EE">
            <w:pPr>
              <w:pStyle w:val="6"/>
              <w:spacing w:before="241" w:line="224" w:lineRule="auto"/>
              <w:ind w:left="989"/>
            </w:pPr>
            <w:r>
              <w:rPr>
                <w:spacing w:val="-6"/>
              </w:rPr>
              <w:t>质量承诺</w:t>
            </w:r>
          </w:p>
        </w:tc>
        <w:tc>
          <w:tcPr>
            <w:tcW w:w="6733" w:type="dxa"/>
            <w:vAlign w:val="top"/>
          </w:tcPr>
          <w:p w14:paraId="02496472">
            <w:pPr>
              <w:rPr>
                <w:rFonts w:ascii="Arial"/>
                <w:sz w:val="21"/>
              </w:rPr>
            </w:pPr>
          </w:p>
        </w:tc>
      </w:tr>
      <w:tr w14:paraId="3A0CF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899" w:type="dxa"/>
            <w:vAlign w:val="top"/>
          </w:tcPr>
          <w:p w14:paraId="59214447">
            <w:pPr>
              <w:pStyle w:val="6"/>
              <w:spacing w:before="270" w:line="221" w:lineRule="auto"/>
              <w:ind w:left="862"/>
            </w:pPr>
            <w:r>
              <w:rPr>
                <w:spacing w:val="-4"/>
              </w:rPr>
              <w:t>投标保证金</w:t>
            </w:r>
          </w:p>
        </w:tc>
        <w:tc>
          <w:tcPr>
            <w:tcW w:w="6733" w:type="dxa"/>
            <w:vAlign w:val="top"/>
          </w:tcPr>
          <w:p w14:paraId="207B2FE2">
            <w:pPr>
              <w:pStyle w:val="6"/>
              <w:spacing w:before="38" w:line="224" w:lineRule="auto"/>
              <w:ind w:left="119"/>
            </w:pPr>
            <w:r>
              <w:rPr>
                <w:spacing w:val="2"/>
              </w:rPr>
              <w:t>小写：</w:t>
            </w:r>
            <w:r>
              <w:rPr>
                <w:spacing w:val="-77"/>
              </w:rPr>
              <w:t xml:space="preserve"> </w:t>
            </w:r>
            <w:r>
              <w:rPr>
                <w:rFonts w:ascii="Arial" w:hAnsi="Arial" w:eastAsia="Arial" w:cs="Arial"/>
                <w:spacing w:val="2"/>
              </w:rPr>
              <w:t>¥</w:t>
            </w:r>
            <w:r>
              <w:rPr>
                <w:spacing w:val="2"/>
              </w:rPr>
              <w:t>元</w:t>
            </w:r>
          </w:p>
          <w:p w14:paraId="61627BFB">
            <w:pPr>
              <w:pStyle w:val="6"/>
              <w:spacing w:before="174" w:line="222" w:lineRule="auto"/>
              <w:ind w:left="122"/>
            </w:pPr>
            <w:r>
              <w:rPr>
                <w:spacing w:val="3"/>
              </w:rPr>
              <w:t>大写：</w:t>
            </w:r>
            <w:r>
              <w:rPr>
                <w:spacing w:val="-57"/>
              </w:rPr>
              <w:t xml:space="preserve"> </w:t>
            </w:r>
            <w:r>
              <w:rPr>
                <w:spacing w:val="3"/>
              </w:rPr>
              <w:t>人民币</w:t>
            </w:r>
          </w:p>
        </w:tc>
      </w:tr>
      <w:tr w14:paraId="676EB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2899" w:type="dxa"/>
            <w:vAlign w:val="top"/>
          </w:tcPr>
          <w:p w14:paraId="6C8DCFD4">
            <w:pPr>
              <w:pStyle w:val="6"/>
              <w:spacing w:before="241" w:line="222" w:lineRule="auto"/>
              <w:ind w:left="1206"/>
            </w:pPr>
            <w:r>
              <w:rPr>
                <w:spacing w:val="10"/>
              </w:rPr>
              <w:t>其他说明</w:t>
            </w:r>
          </w:p>
        </w:tc>
        <w:tc>
          <w:tcPr>
            <w:tcW w:w="6733" w:type="dxa"/>
            <w:vAlign w:val="top"/>
          </w:tcPr>
          <w:p w14:paraId="68F8D4A2">
            <w:pPr>
              <w:rPr>
                <w:rFonts w:ascii="Arial"/>
                <w:sz w:val="21"/>
              </w:rPr>
            </w:pPr>
          </w:p>
        </w:tc>
      </w:tr>
    </w:tbl>
    <w:p w14:paraId="691FA577">
      <w:pPr>
        <w:pStyle w:val="2"/>
        <w:spacing w:before="36" w:line="221" w:lineRule="auto"/>
        <w:ind w:left="544"/>
        <w:rPr>
          <w:sz w:val="24"/>
          <w:szCs w:val="24"/>
        </w:rPr>
      </w:pPr>
      <w:r>
        <w:rPr>
          <w:b/>
          <w:bCs/>
          <w:spacing w:val="11"/>
          <w:sz w:val="24"/>
          <w:szCs w:val="24"/>
        </w:rPr>
        <w:t>注</w:t>
      </w:r>
      <w:r>
        <w:rPr>
          <w:spacing w:val="-65"/>
          <w:sz w:val="24"/>
          <w:szCs w:val="24"/>
        </w:rPr>
        <w:t xml:space="preserve"> </w:t>
      </w:r>
      <w:r>
        <w:rPr>
          <w:b/>
          <w:bCs/>
          <w:spacing w:val="11"/>
          <w:sz w:val="24"/>
          <w:szCs w:val="24"/>
        </w:rPr>
        <w:t>：此表中</w:t>
      </w:r>
      <w:r>
        <w:rPr>
          <w:spacing w:val="-68"/>
          <w:sz w:val="24"/>
          <w:szCs w:val="24"/>
        </w:rPr>
        <w:t xml:space="preserve"> </w:t>
      </w:r>
      <w:r>
        <w:rPr>
          <w:b/>
          <w:bCs/>
          <w:spacing w:val="11"/>
          <w:sz w:val="24"/>
          <w:szCs w:val="24"/>
        </w:rPr>
        <w:t>的投标总报价即为最终报价</w:t>
      </w:r>
      <w:r>
        <w:rPr>
          <w:spacing w:val="-66"/>
          <w:sz w:val="24"/>
          <w:szCs w:val="24"/>
        </w:rPr>
        <w:t xml:space="preserve"> </w:t>
      </w:r>
      <w:r>
        <w:rPr>
          <w:b/>
          <w:bCs/>
          <w:spacing w:val="11"/>
          <w:sz w:val="24"/>
          <w:szCs w:val="24"/>
        </w:rPr>
        <w:t>，不允许另有折扣说明；</w:t>
      </w:r>
    </w:p>
    <w:p w14:paraId="4C2F4C64">
      <w:pPr>
        <w:spacing w:line="256" w:lineRule="auto"/>
        <w:rPr>
          <w:rFonts w:ascii="Arial"/>
          <w:sz w:val="21"/>
        </w:rPr>
      </w:pPr>
    </w:p>
    <w:p w14:paraId="49A12473">
      <w:pPr>
        <w:spacing w:line="257" w:lineRule="auto"/>
        <w:rPr>
          <w:rFonts w:ascii="Arial"/>
          <w:sz w:val="21"/>
        </w:rPr>
      </w:pPr>
    </w:p>
    <w:p w14:paraId="1AF38A55">
      <w:pPr>
        <w:spacing w:line="257" w:lineRule="auto"/>
        <w:rPr>
          <w:rFonts w:ascii="Arial"/>
          <w:sz w:val="21"/>
        </w:rPr>
      </w:pPr>
    </w:p>
    <w:p w14:paraId="4E239F99">
      <w:pPr>
        <w:spacing w:line="257" w:lineRule="auto"/>
        <w:rPr>
          <w:rFonts w:ascii="Arial"/>
          <w:sz w:val="21"/>
        </w:rPr>
      </w:pPr>
    </w:p>
    <w:p w14:paraId="260BEFD7">
      <w:pPr>
        <w:pStyle w:val="2"/>
        <w:spacing w:before="79" w:line="221" w:lineRule="auto"/>
        <w:ind w:left="17"/>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0E999501">
      <w:pPr>
        <w:spacing w:line="254" w:lineRule="auto"/>
        <w:rPr>
          <w:rFonts w:ascii="Arial"/>
          <w:sz w:val="21"/>
        </w:rPr>
      </w:pPr>
    </w:p>
    <w:p w14:paraId="413D1BDB">
      <w:pPr>
        <w:pStyle w:val="2"/>
        <w:spacing w:before="79" w:line="481" w:lineRule="auto"/>
        <w:ind w:left="66" w:right="3876" w:hanging="42"/>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r>
        <w:rPr>
          <w:spacing w:val="-22"/>
          <w:sz w:val="24"/>
          <w:szCs w:val="24"/>
        </w:rPr>
        <w:t>日</w:t>
      </w:r>
      <w:r>
        <w:rPr>
          <w:spacing w:val="4"/>
          <w:sz w:val="24"/>
          <w:szCs w:val="24"/>
        </w:rPr>
        <w:t xml:space="preserve">    </w:t>
      </w:r>
      <w:r>
        <w:rPr>
          <w:spacing w:val="-22"/>
          <w:sz w:val="24"/>
          <w:szCs w:val="24"/>
        </w:rPr>
        <w:t>期：</w:t>
      </w:r>
      <w:r>
        <w:rPr>
          <w:spacing w:val="20"/>
          <w:sz w:val="24"/>
          <w:szCs w:val="24"/>
          <w:u w:val="single" w:color="auto"/>
        </w:rPr>
        <w:t xml:space="preserve">      </w:t>
      </w:r>
      <w:r>
        <w:rPr>
          <w:spacing w:val="-99"/>
          <w:sz w:val="24"/>
          <w:szCs w:val="24"/>
        </w:rPr>
        <w:t xml:space="preserve"> </w:t>
      </w:r>
      <w:r>
        <w:rPr>
          <w:spacing w:val="-22"/>
          <w:sz w:val="24"/>
          <w:szCs w:val="24"/>
        </w:rPr>
        <w:t>年</w:t>
      </w:r>
      <w:r>
        <w:rPr>
          <w:sz w:val="24"/>
          <w:szCs w:val="24"/>
          <w:u w:val="single" w:color="auto"/>
        </w:rPr>
        <w:t xml:space="preserve">    </w:t>
      </w:r>
      <w:r>
        <w:rPr>
          <w:spacing w:val="-93"/>
          <w:sz w:val="24"/>
          <w:szCs w:val="24"/>
        </w:rPr>
        <w:t xml:space="preserve"> </w:t>
      </w:r>
      <w:r>
        <w:rPr>
          <w:spacing w:val="-22"/>
          <w:sz w:val="24"/>
          <w:szCs w:val="24"/>
        </w:rPr>
        <w:t>月</w:t>
      </w:r>
      <w:r>
        <w:rPr>
          <w:sz w:val="24"/>
          <w:szCs w:val="24"/>
          <w:u w:val="single" w:color="auto"/>
        </w:rPr>
        <w:t xml:space="preserve">     </w:t>
      </w:r>
      <w:r>
        <w:rPr>
          <w:spacing w:val="-53"/>
          <w:sz w:val="24"/>
          <w:szCs w:val="24"/>
        </w:rPr>
        <w:t xml:space="preserve"> </w:t>
      </w:r>
      <w:r>
        <w:rPr>
          <w:spacing w:val="-22"/>
          <w:sz w:val="24"/>
          <w:szCs w:val="24"/>
        </w:rPr>
        <w:t>日</w:t>
      </w:r>
    </w:p>
    <w:p w14:paraId="1842B312">
      <w:pPr>
        <w:spacing w:line="481" w:lineRule="auto"/>
        <w:rPr>
          <w:sz w:val="24"/>
          <w:szCs w:val="24"/>
        </w:rPr>
        <w:sectPr>
          <w:footerReference r:id="rId73" w:type="default"/>
          <w:pgSz w:w="11906" w:h="16839"/>
          <w:pgMar w:top="400" w:right="1021" w:bottom="1065" w:left="1247" w:header="0" w:footer="903" w:gutter="0"/>
          <w:cols w:space="720" w:num="1"/>
        </w:sectPr>
      </w:pPr>
    </w:p>
    <w:p w14:paraId="3AC874A5">
      <w:pPr>
        <w:spacing w:line="247" w:lineRule="auto"/>
        <w:rPr>
          <w:rFonts w:ascii="Arial"/>
          <w:sz w:val="21"/>
        </w:rPr>
      </w:pPr>
    </w:p>
    <w:p w14:paraId="34CF21CD">
      <w:pPr>
        <w:spacing w:line="248" w:lineRule="auto"/>
        <w:rPr>
          <w:rFonts w:ascii="Arial"/>
          <w:sz w:val="21"/>
        </w:rPr>
      </w:pPr>
    </w:p>
    <w:p w14:paraId="1F440328">
      <w:pPr>
        <w:spacing w:line="248" w:lineRule="auto"/>
        <w:rPr>
          <w:rFonts w:ascii="Arial"/>
          <w:sz w:val="21"/>
        </w:rPr>
      </w:pPr>
    </w:p>
    <w:p w14:paraId="6FD2F557">
      <w:pPr>
        <w:spacing w:line="248" w:lineRule="auto"/>
        <w:rPr>
          <w:rFonts w:ascii="Arial"/>
          <w:sz w:val="21"/>
        </w:rPr>
      </w:pPr>
    </w:p>
    <w:p w14:paraId="756986E9">
      <w:pPr>
        <w:pStyle w:val="2"/>
        <w:spacing w:before="78" w:line="222" w:lineRule="auto"/>
        <w:ind w:left="4456"/>
        <w:outlineLvl w:val="2"/>
        <w:rPr>
          <w:sz w:val="24"/>
          <w:szCs w:val="24"/>
        </w:rPr>
      </w:pPr>
      <w:r>
        <w:rPr>
          <w:b/>
          <w:bCs/>
          <w:spacing w:val="-4"/>
          <w:sz w:val="24"/>
          <w:szCs w:val="24"/>
        </w:rPr>
        <w:t>2.投标书</w:t>
      </w:r>
    </w:p>
    <w:p w14:paraId="59E46D1D">
      <w:pPr>
        <w:spacing w:line="281" w:lineRule="auto"/>
        <w:rPr>
          <w:rFonts w:ascii="Arial"/>
          <w:sz w:val="21"/>
        </w:rPr>
      </w:pPr>
    </w:p>
    <w:p w14:paraId="682A5F10">
      <w:pPr>
        <w:spacing w:line="281" w:lineRule="auto"/>
        <w:rPr>
          <w:rFonts w:ascii="Arial"/>
          <w:sz w:val="21"/>
        </w:rPr>
      </w:pPr>
    </w:p>
    <w:p w14:paraId="7C3CC3FB">
      <w:pPr>
        <w:pStyle w:val="2"/>
        <w:spacing w:before="78" w:line="221" w:lineRule="auto"/>
        <w:rPr>
          <w:sz w:val="24"/>
          <w:szCs w:val="24"/>
        </w:rPr>
      </w:pPr>
      <w:r>
        <w:rPr>
          <w:b/>
          <w:bCs/>
          <w:spacing w:val="-4"/>
          <w:sz w:val="24"/>
          <w:szCs w:val="24"/>
        </w:rPr>
        <w:t>云南华伟招标有限公司：</w:t>
      </w:r>
    </w:p>
    <w:p w14:paraId="35E5457C">
      <w:pPr>
        <w:pStyle w:val="2"/>
        <w:spacing w:before="180" w:line="359" w:lineRule="auto"/>
        <w:ind w:right="116" w:firstLine="479"/>
        <w:rPr>
          <w:sz w:val="24"/>
          <w:szCs w:val="24"/>
        </w:rPr>
      </w:pPr>
      <w:r>
        <w:rPr>
          <w:spacing w:val="-1"/>
          <w:sz w:val="24"/>
          <w:szCs w:val="24"/>
        </w:rPr>
        <w:t>根据对贵方代理的</w:t>
      </w:r>
      <w:r>
        <w:rPr>
          <w:b/>
          <w:bCs/>
          <w:spacing w:val="-1"/>
          <w:sz w:val="24"/>
          <w:szCs w:val="24"/>
          <w:u w:val="single" w:color="auto"/>
        </w:rPr>
        <w:t>（项目名称</w:t>
      </w:r>
      <w:r>
        <w:rPr>
          <w:b/>
          <w:bCs/>
          <w:spacing w:val="-17"/>
          <w:sz w:val="24"/>
          <w:szCs w:val="24"/>
          <w:u w:val="single" w:color="auto"/>
        </w:rPr>
        <w:t>：</w:t>
      </w:r>
      <w:r>
        <w:rPr>
          <w:spacing w:val="12"/>
          <w:sz w:val="24"/>
          <w:szCs w:val="24"/>
          <w:u w:val="single" w:color="auto"/>
        </w:rPr>
        <w:t xml:space="preserve">   </w:t>
      </w:r>
      <w:r>
        <w:rPr>
          <w:b/>
          <w:bCs/>
          <w:spacing w:val="-17"/>
          <w:sz w:val="24"/>
          <w:szCs w:val="24"/>
          <w:u w:val="single" w:color="auto"/>
        </w:rPr>
        <w:t>）</w:t>
      </w:r>
      <w:r>
        <w:rPr>
          <w:b/>
          <w:bCs/>
          <w:spacing w:val="-17"/>
          <w:sz w:val="24"/>
          <w:szCs w:val="24"/>
        </w:rPr>
        <w:t>（</w:t>
      </w:r>
      <w:r>
        <w:rPr>
          <w:b/>
          <w:bCs/>
          <w:spacing w:val="-1"/>
          <w:sz w:val="24"/>
          <w:szCs w:val="24"/>
        </w:rPr>
        <w:t>项目编号</w:t>
      </w:r>
      <w:r>
        <w:rPr>
          <w:b/>
          <w:bCs/>
          <w:spacing w:val="-17"/>
          <w:sz w:val="24"/>
          <w:szCs w:val="24"/>
        </w:rPr>
        <w:t>：</w:t>
      </w:r>
      <w:r>
        <w:rPr>
          <w:sz w:val="24"/>
          <w:szCs w:val="24"/>
          <w:u w:val="single" w:color="auto"/>
        </w:rPr>
        <w:t xml:space="preserve">       </w:t>
      </w:r>
      <w:r>
        <w:rPr>
          <w:spacing w:val="-81"/>
          <w:sz w:val="24"/>
          <w:szCs w:val="24"/>
        </w:rPr>
        <w:t xml:space="preserve"> </w:t>
      </w:r>
      <w:r>
        <w:rPr>
          <w:b/>
          <w:bCs/>
          <w:spacing w:val="-17"/>
          <w:sz w:val="24"/>
          <w:szCs w:val="24"/>
        </w:rPr>
        <w:t>）</w:t>
      </w:r>
      <w:r>
        <w:rPr>
          <w:spacing w:val="-1"/>
          <w:sz w:val="24"/>
          <w:szCs w:val="24"/>
        </w:rPr>
        <w:t>招标文件的研究，我单</w:t>
      </w:r>
      <w:r>
        <w:rPr>
          <w:sz w:val="24"/>
          <w:szCs w:val="24"/>
        </w:rPr>
        <w:t>位（公司）决定参加投标，经法定代表人</w:t>
      </w:r>
      <w:r>
        <w:rPr>
          <w:sz w:val="24"/>
          <w:szCs w:val="24"/>
          <w:u w:val="single" w:color="auto"/>
        </w:rPr>
        <w:t xml:space="preserve">       </w:t>
      </w:r>
      <w:r>
        <w:rPr>
          <w:spacing w:val="-1"/>
          <w:sz w:val="24"/>
          <w:szCs w:val="24"/>
        </w:rPr>
        <w:t>（或法定代表人正式授权的委托代理</w:t>
      </w:r>
    </w:p>
    <w:p w14:paraId="7D20571B">
      <w:pPr>
        <w:pStyle w:val="2"/>
        <w:spacing w:before="1" w:line="222" w:lineRule="auto"/>
        <w:ind w:left="2"/>
        <w:rPr>
          <w:sz w:val="24"/>
          <w:szCs w:val="24"/>
        </w:rPr>
      </w:pPr>
      <w:r>
        <w:rPr>
          <w:spacing w:val="-3"/>
          <w:sz w:val="24"/>
          <w:szCs w:val="24"/>
        </w:rPr>
        <w:t>人</w:t>
      </w:r>
      <w:r>
        <w:rPr>
          <w:spacing w:val="-3"/>
          <w:sz w:val="24"/>
          <w:szCs w:val="24"/>
          <w:u w:val="single" w:color="auto"/>
        </w:rPr>
        <w:t xml:space="preserve">       </w:t>
      </w:r>
      <w:r>
        <w:rPr>
          <w:spacing w:val="-70"/>
          <w:sz w:val="24"/>
          <w:szCs w:val="24"/>
        </w:rPr>
        <w:t xml:space="preserve"> </w:t>
      </w:r>
      <w:r>
        <w:rPr>
          <w:spacing w:val="-3"/>
          <w:sz w:val="24"/>
          <w:szCs w:val="24"/>
        </w:rPr>
        <w:t>）提交投标文件，包括以下部分：</w:t>
      </w:r>
    </w:p>
    <w:p w14:paraId="546909D0">
      <w:pPr>
        <w:pStyle w:val="2"/>
        <w:spacing w:before="177" w:line="222" w:lineRule="auto"/>
        <w:ind w:left="482"/>
        <w:rPr>
          <w:sz w:val="24"/>
          <w:szCs w:val="24"/>
        </w:rPr>
      </w:pPr>
      <w:r>
        <w:rPr>
          <w:spacing w:val="-3"/>
          <w:sz w:val="24"/>
          <w:szCs w:val="24"/>
        </w:rPr>
        <w:t>一、资格审查部分</w:t>
      </w:r>
    </w:p>
    <w:p w14:paraId="241D753E">
      <w:pPr>
        <w:pStyle w:val="2"/>
        <w:spacing w:before="179" w:line="222" w:lineRule="auto"/>
        <w:ind w:left="486"/>
        <w:rPr>
          <w:sz w:val="24"/>
          <w:szCs w:val="24"/>
        </w:rPr>
      </w:pPr>
      <w:r>
        <w:rPr>
          <w:spacing w:val="-4"/>
          <w:sz w:val="24"/>
          <w:szCs w:val="24"/>
        </w:rPr>
        <w:t>二、技术部分</w:t>
      </w:r>
    </w:p>
    <w:p w14:paraId="60BC4592">
      <w:pPr>
        <w:pStyle w:val="2"/>
        <w:spacing w:before="179" w:line="222" w:lineRule="auto"/>
        <w:ind w:left="485"/>
        <w:rPr>
          <w:sz w:val="24"/>
          <w:szCs w:val="24"/>
        </w:rPr>
      </w:pPr>
      <w:r>
        <w:rPr>
          <w:spacing w:val="-4"/>
          <w:sz w:val="24"/>
          <w:szCs w:val="24"/>
        </w:rPr>
        <w:t>三、商务部分</w:t>
      </w:r>
    </w:p>
    <w:p w14:paraId="1E83000A">
      <w:pPr>
        <w:pStyle w:val="2"/>
        <w:spacing w:before="177" w:line="220" w:lineRule="auto"/>
        <w:ind w:left="507"/>
        <w:rPr>
          <w:sz w:val="24"/>
          <w:szCs w:val="24"/>
        </w:rPr>
      </w:pPr>
      <w:r>
        <w:rPr>
          <w:spacing w:val="-2"/>
          <w:sz w:val="24"/>
          <w:szCs w:val="24"/>
        </w:rPr>
        <w:t>四、招标文件要求或供应商认为需要提交的其他资料</w:t>
      </w:r>
    </w:p>
    <w:p w14:paraId="48437886">
      <w:pPr>
        <w:pStyle w:val="2"/>
        <w:spacing w:before="179" w:line="222" w:lineRule="auto"/>
        <w:ind w:left="482"/>
        <w:rPr>
          <w:sz w:val="24"/>
          <w:szCs w:val="24"/>
        </w:rPr>
      </w:pPr>
      <w:r>
        <w:rPr>
          <w:spacing w:val="-5"/>
          <w:sz w:val="24"/>
          <w:szCs w:val="24"/>
        </w:rPr>
        <w:t>五、附件</w:t>
      </w:r>
    </w:p>
    <w:p w14:paraId="7CFB37DC">
      <w:pPr>
        <w:pStyle w:val="2"/>
        <w:spacing w:before="179" w:line="221" w:lineRule="auto"/>
        <w:ind w:left="487"/>
        <w:rPr>
          <w:sz w:val="24"/>
          <w:szCs w:val="24"/>
        </w:rPr>
      </w:pPr>
      <w:r>
        <w:rPr>
          <w:spacing w:val="-2"/>
          <w:sz w:val="24"/>
          <w:szCs w:val="24"/>
        </w:rPr>
        <w:t>我单位（或公司）同意以下事项：</w:t>
      </w:r>
    </w:p>
    <w:p w14:paraId="3189B4E3">
      <w:pPr>
        <w:pStyle w:val="2"/>
        <w:spacing w:before="182" w:line="222" w:lineRule="auto"/>
        <w:ind w:left="489"/>
        <w:rPr>
          <w:sz w:val="24"/>
          <w:szCs w:val="24"/>
        </w:rPr>
      </w:pPr>
      <w:r>
        <w:rPr>
          <w:spacing w:val="-4"/>
          <w:sz w:val="24"/>
          <w:szCs w:val="24"/>
        </w:rPr>
        <w:t>1、“开标一览表</w:t>
      </w:r>
      <w:r>
        <w:rPr>
          <w:spacing w:val="-76"/>
          <w:sz w:val="24"/>
          <w:szCs w:val="24"/>
        </w:rPr>
        <w:t xml:space="preserve"> </w:t>
      </w:r>
      <w:r>
        <w:rPr>
          <w:spacing w:val="-4"/>
          <w:sz w:val="24"/>
          <w:szCs w:val="24"/>
        </w:rPr>
        <w:t>”所填写的投标报价；</w:t>
      </w:r>
    </w:p>
    <w:p w14:paraId="59E1863C">
      <w:pPr>
        <w:pStyle w:val="2"/>
        <w:spacing w:before="177" w:line="222" w:lineRule="auto"/>
        <w:ind w:left="474"/>
        <w:rPr>
          <w:sz w:val="24"/>
          <w:szCs w:val="24"/>
        </w:rPr>
      </w:pPr>
      <w:r>
        <w:rPr>
          <w:spacing w:val="-1"/>
          <w:sz w:val="24"/>
          <w:szCs w:val="24"/>
        </w:rPr>
        <w:t>2、遵守招标文件的各项条款及一切有关规定；</w:t>
      </w:r>
    </w:p>
    <w:p w14:paraId="3C9D2E31">
      <w:pPr>
        <w:pStyle w:val="2"/>
        <w:spacing w:before="179" w:line="220" w:lineRule="auto"/>
        <w:ind w:left="476"/>
        <w:rPr>
          <w:sz w:val="24"/>
          <w:szCs w:val="24"/>
        </w:rPr>
      </w:pPr>
      <w:r>
        <w:rPr>
          <w:spacing w:val="-1"/>
          <w:sz w:val="24"/>
          <w:szCs w:val="24"/>
        </w:rPr>
        <w:t>3、向贵方提供所有与所投项目有关的真实有效的数据、情况和技术资料；</w:t>
      </w:r>
    </w:p>
    <w:p w14:paraId="7F81C2BF">
      <w:pPr>
        <w:pStyle w:val="2"/>
        <w:spacing w:before="179" w:line="359" w:lineRule="auto"/>
        <w:ind w:right="83" w:firstLine="469"/>
        <w:rPr>
          <w:sz w:val="24"/>
          <w:szCs w:val="24"/>
        </w:rPr>
      </w:pPr>
      <w:r>
        <w:rPr>
          <w:spacing w:val="-2"/>
          <w:sz w:val="24"/>
          <w:szCs w:val="24"/>
        </w:rPr>
        <w:t>4、如我方投标被接受，我方将按招标文件的规定履行合同责任和义务，保证在</w:t>
      </w:r>
      <w:r>
        <w:rPr>
          <w:spacing w:val="-3"/>
          <w:sz w:val="24"/>
          <w:szCs w:val="24"/>
        </w:rPr>
        <w:t>合同履</w:t>
      </w:r>
      <w:r>
        <w:rPr>
          <w:spacing w:val="-2"/>
          <w:sz w:val="24"/>
          <w:szCs w:val="24"/>
        </w:rPr>
        <w:t>行期限内实施完毕；</w:t>
      </w:r>
    </w:p>
    <w:p w14:paraId="41D7BEFE">
      <w:pPr>
        <w:pStyle w:val="2"/>
        <w:spacing w:before="1" w:line="359" w:lineRule="auto"/>
        <w:ind w:left="3" w:right="80" w:firstLine="472"/>
        <w:rPr>
          <w:sz w:val="24"/>
          <w:szCs w:val="24"/>
        </w:rPr>
      </w:pPr>
      <w:r>
        <w:rPr>
          <w:spacing w:val="1"/>
          <w:sz w:val="24"/>
          <w:szCs w:val="24"/>
        </w:rPr>
        <w:t>5、本投标书自贵方收到之日起生效，有效期至开标后90 日，在此期间本投标书之规</w:t>
      </w:r>
      <w:r>
        <w:rPr>
          <w:spacing w:val="-3"/>
          <w:sz w:val="24"/>
          <w:szCs w:val="24"/>
        </w:rPr>
        <w:t>定对我方具有约束力；</w:t>
      </w:r>
    </w:p>
    <w:p w14:paraId="180055DA">
      <w:pPr>
        <w:pStyle w:val="2"/>
        <w:spacing w:before="1" w:line="220" w:lineRule="auto"/>
        <w:jc w:val="right"/>
        <w:rPr>
          <w:sz w:val="24"/>
          <w:szCs w:val="24"/>
        </w:rPr>
      </w:pPr>
      <w:r>
        <w:rPr>
          <w:spacing w:val="-6"/>
          <w:sz w:val="24"/>
          <w:szCs w:val="24"/>
        </w:rPr>
        <w:t>6、如果我方投标被接受，则至合同履行完成和质量保证期满为止，本投标书保</w:t>
      </w:r>
      <w:r>
        <w:rPr>
          <w:spacing w:val="-7"/>
          <w:sz w:val="24"/>
          <w:szCs w:val="24"/>
        </w:rPr>
        <w:t>持有效。</w:t>
      </w:r>
    </w:p>
    <w:p w14:paraId="0CB97401">
      <w:pPr>
        <w:spacing w:line="409" w:lineRule="auto"/>
        <w:rPr>
          <w:rFonts w:ascii="Arial"/>
          <w:sz w:val="21"/>
        </w:rPr>
      </w:pPr>
    </w:p>
    <w:p w14:paraId="353BC2BB">
      <w:pPr>
        <w:pStyle w:val="2"/>
        <w:spacing w:before="78" w:line="221" w:lineRule="auto"/>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0198B630">
      <w:pPr>
        <w:pStyle w:val="2"/>
        <w:spacing w:before="181" w:line="223" w:lineRule="auto"/>
        <w:rPr>
          <w:sz w:val="24"/>
          <w:szCs w:val="24"/>
        </w:rPr>
      </w:pPr>
      <w:r>
        <w:rPr>
          <w:spacing w:val="-16"/>
          <w:sz w:val="24"/>
          <w:szCs w:val="24"/>
        </w:rPr>
        <w:t>地</w:t>
      </w:r>
      <w:r>
        <w:rPr>
          <w:spacing w:val="12"/>
          <w:sz w:val="24"/>
          <w:szCs w:val="24"/>
        </w:rPr>
        <w:t xml:space="preserve">  </w:t>
      </w:r>
      <w:r>
        <w:rPr>
          <w:spacing w:val="-16"/>
          <w:sz w:val="24"/>
          <w:szCs w:val="24"/>
        </w:rPr>
        <w:t>址</w:t>
      </w:r>
      <w:r>
        <w:rPr>
          <w:spacing w:val="-86"/>
          <w:sz w:val="24"/>
          <w:szCs w:val="24"/>
        </w:rPr>
        <w:t xml:space="preserve"> </w:t>
      </w:r>
      <w:r>
        <w:rPr>
          <w:spacing w:val="-16"/>
          <w:sz w:val="24"/>
          <w:szCs w:val="24"/>
        </w:rPr>
        <w:t>：</w:t>
      </w:r>
      <w:r>
        <w:rPr>
          <w:spacing w:val="-16"/>
          <w:sz w:val="24"/>
          <w:szCs w:val="24"/>
          <w:u w:val="single" w:color="auto"/>
        </w:rPr>
        <w:t xml:space="preserve">                           </w:t>
      </w:r>
      <w:r>
        <w:rPr>
          <w:spacing w:val="42"/>
          <w:sz w:val="24"/>
          <w:szCs w:val="24"/>
        </w:rPr>
        <w:t xml:space="preserve"> </w:t>
      </w:r>
      <w:r>
        <w:rPr>
          <w:spacing w:val="-16"/>
          <w:sz w:val="24"/>
          <w:szCs w:val="24"/>
        </w:rPr>
        <w:t>电</w:t>
      </w:r>
      <w:r>
        <w:rPr>
          <w:spacing w:val="8"/>
          <w:sz w:val="24"/>
          <w:szCs w:val="24"/>
        </w:rPr>
        <w:t xml:space="preserve">  </w:t>
      </w:r>
      <w:r>
        <w:rPr>
          <w:spacing w:val="-16"/>
          <w:sz w:val="24"/>
          <w:szCs w:val="24"/>
        </w:rPr>
        <w:t>话</w:t>
      </w:r>
      <w:r>
        <w:rPr>
          <w:spacing w:val="-86"/>
          <w:sz w:val="24"/>
          <w:szCs w:val="24"/>
        </w:rPr>
        <w:t xml:space="preserve"> </w:t>
      </w:r>
      <w:r>
        <w:rPr>
          <w:spacing w:val="-16"/>
          <w:sz w:val="24"/>
          <w:szCs w:val="24"/>
        </w:rPr>
        <w:t>：</w:t>
      </w:r>
      <w:r>
        <w:rPr>
          <w:sz w:val="24"/>
          <w:szCs w:val="24"/>
          <w:u w:val="single" w:color="auto"/>
        </w:rPr>
        <w:t xml:space="preserve">                        </w:t>
      </w:r>
    </w:p>
    <w:p w14:paraId="5CB70262">
      <w:pPr>
        <w:pStyle w:val="2"/>
        <w:spacing w:before="178" w:line="222" w:lineRule="auto"/>
        <w:ind w:left="17"/>
        <w:rPr>
          <w:sz w:val="24"/>
          <w:szCs w:val="24"/>
        </w:rPr>
      </w:pPr>
      <w:r>
        <w:rPr>
          <w:spacing w:val="-16"/>
          <w:sz w:val="24"/>
          <w:szCs w:val="24"/>
        </w:rPr>
        <w:t>邮</w:t>
      </w:r>
      <w:r>
        <w:rPr>
          <w:spacing w:val="11"/>
          <w:sz w:val="24"/>
          <w:szCs w:val="24"/>
        </w:rPr>
        <w:t xml:space="preserve">  </w:t>
      </w:r>
      <w:r>
        <w:rPr>
          <w:spacing w:val="-16"/>
          <w:sz w:val="24"/>
          <w:szCs w:val="24"/>
        </w:rPr>
        <w:t>编</w:t>
      </w:r>
      <w:r>
        <w:rPr>
          <w:spacing w:val="-85"/>
          <w:sz w:val="24"/>
          <w:szCs w:val="24"/>
        </w:rPr>
        <w:t xml:space="preserve"> </w:t>
      </w:r>
      <w:r>
        <w:rPr>
          <w:spacing w:val="-16"/>
          <w:sz w:val="24"/>
          <w:szCs w:val="24"/>
        </w:rPr>
        <w:t>：</w:t>
      </w:r>
      <w:r>
        <w:rPr>
          <w:spacing w:val="-16"/>
          <w:sz w:val="24"/>
          <w:szCs w:val="24"/>
          <w:u w:val="single" w:color="auto"/>
        </w:rPr>
        <w:t xml:space="preserve">                           </w:t>
      </w:r>
      <w:r>
        <w:rPr>
          <w:spacing w:val="18"/>
          <w:sz w:val="24"/>
          <w:szCs w:val="24"/>
        </w:rPr>
        <w:t xml:space="preserve"> </w:t>
      </w:r>
      <w:r>
        <w:rPr>
          <w:spacing w:val="-16"/>
          <w:sz w:val="24"/>
          <w:szCs w:val="24"/>
        </w:rPr>
        <w:t>传</w:t>
      </w:r>
      <w:r>
        <w:rPr>
          <w:spacing w:val="12"/>
          <w:sz w:val="24"/>
          <w:szCs w:val="24"/>
        </w:rPr>
        <w:t xml:space="preserve">  </w:t>
      </w:r>
      <w:r>
        <w:rPr>
          <w:spacing w:val="-16"/>
          <w:sz w:val="24"/>
          <w:szCs w:val="24"/>
        </w:rPr>
        <w:t>真</w:t>
      </w:r>
      <w:r>
        <w:rPr>
          <w:spacing w:val="-86"/>
          <w:sz w:val="24"/>
          <w:szCs w:val="24"/>
        </w:rPr>
        <w:t xml:space="preserve"> </w:t>
      </w:r>
      <w:r>
        <w:rPr>
          <w:spacing w:val="-16"/>
          <w:sz w:val="24"/>
          <w:szCs w:val="24"/>
        </w:rPr>
        <w:t>：</w:t>
      </w:r>
      <w:r>
        <w:rPr>
          <w:sz w:val="24"/>
          <w:szCs w:val="24"/>
          <w:u w:val="single" w:color="auto"/>
        </w:rPr>
        <w:t xml:space="preserve">                        </w:t>
      </w:r>
    </w:p>
    <w:p w14:paraId="2C29DD8C">
      <w:pPr>
        <w:pStyle w:val="2"/>
        <w:spacing w:before="177" w:line="361" w:lineRule="auto"/>
        <w:ind w:left="48" w:right="2053" w:hanging="42"/>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r>
        <w:rPr>
          <w:spacing w:val="-22"/>
          <w:sz w:val="24"/>
          <w:szCs w:val="24"/>
        </w:rPr>
        <w:t>日</w:t>
      </w:r>
      <w:r>
        <w:rPr>
          <w:spacing w:val="8"/>
          <w:sz w:val="24"/>
          <w:szCs w:val="24"/>
        </w:rPr>
        <w:t xml:space="preserve">  </w:t>
      </w:r>
      <w:r>
        <w:rPr>
          <w:spacing w:val="-22"/>
          <w:sz w:val="24"/>
          <w:szCs w:val="24"/>
        </w:rPr>
        <w:t>期：</w:t>
      </w:r>
      <w:r>
        <w:rPr>
          <w:spacing w:val="20"/>
          <w:sz w:val="24"/>
          <w:szCs w:val="24"/>
          <w:u w:val="single" w:color="auto"/>
        </w:rPr>
        <w:t xml:space="preserve">      </w:t>
      </w:r>
      <w:r>
        <w:rPr>
          <w:spacing w:val="-99"/>
          <w:sz w:val="24"/>
          <w:szCs w:val="24"/>
        </w:rPr>
        <w:t xml:space="preserve"> </w:t>
      </w:r>
      <w:r>
        <w:rPr>
          <w:spacing w:val="-22"/>
          <w:sz w:val="24"/>
          <w:szCs w:val="24"/>
        </w:rPr>
        <w:t>年</w:t>
      </w:r>
      <w:r>
        <w:rPr>
          <w:sz w:val="24"/>
          <w:szCs w:val="24"/>
          <w:u w:val="single" w:color="auto"/>
        </w:rPr>
        <w:t xml:space="preserve">    </w:t>
      </w:r>
      <w:r>
        <w:rPr>
          <w:spacing w:val="-93"/>
          <w:sz w:val="24"/>
          <w:szCs w:val="24"/>
        </w:rPr>
        <w:t xml:space="preserve"> </w:t>
      </w:r>
      <w:r>
        <w:rPr>
          <w:spacing w:val="-22"/>
          <w:sz w:val="24"/>
          <w:szCs w:val="24"/>
        </w:rPr>
        <w:t>月</w:t>
      </w:r>
      <w:r>
        <w:rPr>
          <w:sz w:val="24"/>
          <w:szCs w:val="24"/>
          <w:u w:val="single" w:color="auto"/>
        </w:rPr>
        <w:t xml:space="preserve">     </w:t>
      </w:r>
      <w:r>
        <w:rPr>
          <w:spacing w:val="-53"/>
          <w:sz w:val="24"/>
          <w:szCs w:val="24"/>
        </w:rPr>
        <w:t xml:space="preserve"> </w:t>
      </w:r>
      <w:r>
        <w:rPr>
          <w:spacing w:val="-22"/>
          <w:sz w:val="24"/>
          <w:szCs w:val="24"/>
        </w:rPr>
        <w:t>日</w:t>
      </w:r>
    </w:p>
    <w:p w14:paraId="513C50E2">
      <w:pPr>
        <w:spacing w:line="361" w:lineRule="auto"/>
        <w:rPr>
          <w:sz w:val="24"/>
          <w:szCs w:val="24"/>
        </w:rPr>
        <w:sectPr>
          <w:footerReference r:id="rId74" w:type="default"/>
          <w:pgSz w:w="11906" w:h="16839"/>
          <w:pgMar w:top="400" w:right="1164" w:bottom="1065" w:left="1264" w:header="0" w:footer="903" w:gutter="0"/>
          <w:cols w:space="720" w:num="1"/>
        </w:sectPr>
      </w:pPr>
    </w:p>
    <w:p w14:paraId="6804E640">
      <w:pPr>
        <w:spacing w:line="242" w:lineRule="auto"/>
        <w:rPr>
          <w:rFonts w:ascii="Arial"/>
          <w:sz w:val="21"/>
        </w:rPr>
      </w:pPr>
    </w:p>
    <w:p w14:paraId="43F33A62">
      <w:pPr>
        <w:spacing w:line="242" w:lineRule="auto"/>
        <w:rPr>
          <w:rFonts w:ascii="Arial"/>
          <w:sz w:val="21"/>
        </w:rPr>
      </w:pPr>
    </w:p>
    <w:p w14:paraId="421FA63F">
      <w:pPr>
        <w:spacing w:line="242" w:lineRule="auto"/>
        <w:rPr>
          <w:rFonts w:ascii="Arial"/>
          <w:sz w:val="21"/>
        </w:rPr>
      </w:pPr>
    </w:p>
    <w:p w14:paraId="79033C6B">
      <w:pPr>
        <w:spacing w:line="243" w:lineRule="auto"/>
        <w:rPr>
          <w:rFonts w:ascii="Arial"/>
          <w:sz w:val="21"/>
        </w:rPr>
      </w:pPr>
    </w:p>
    <w:p w14:paraId="383057F3">
      <w:pPr>
        <w:spacing w:line="243" w:lineRule="auto"/>
        <w:rPr>
          <w:rFonts w:ascii="Arial"/>
          <w:sz w:val="21"/>
        </w:rPr>
      </w:pPr>
    </w:p>
    <w:p w14:paraId="3FB0082C">
      <w:pPr>
        <w:spacing w:line="243" w:lineRule="auto"/>
        <w:rPr>
          <w:rFonts w:ascii="Arial"/>
          <w:sz w:val="21"/>
        </w:rPr>
      </w:pPr>
    </w:p>
    <w:p w14:paraId="4EA13B83">
      <w:pPr>
        <w:pStyle w:val="2"/>
        <w:spacing w:before="78" w:line="221" w:lineRule="auto"/>
        <w:ind w:left="4234"/>
        <w:outlineLvl w:val="2"/>
        <w:rPr>
          <w:sz w:val="24"/>
          <w:szCs w:val="24"/>
        </w:rPr>
      </w:pPr>
      <w:r>
        <w:rPr>
          <w:b/>
          <w:bCs/>
          <w:spacing w:val="-4"/>
          <w:sz w:val="24"/>
          <w:szCs w:val="24"/>
        </w:rPr>
        <w:t>3.投标保证书</w:t>
      </w:r>
    </w:p>
    <w:p w14:paraId="4FA2EA7A">
      <w:pPr>
        <w:pStyle w:val="2"/>
        <w:spacing w:before="178" w:line="221" w:lineRule="auto"/>
        <w:ind w:left="18"/>
        <w:rPr>
          <w:sz w:val="24"/>
          <w:szCs w:val="24"/>
        </w:rPr>
      </w:pPr>
      <w:r>
        <w:rPr>
          <w:b/>
          <w:bCs/>
          <w:spacing w:val="-3"/>
          <w:sz w:val="24"/>
          <w:szCs w:val="24"/>
        </w:rPr>
        <w:t>西双版纳傣族自治州第一中学/云南华伟招标有限公司：</w:t>
      </w:r>
    </w:p>
    <w:p w14:paraId="73CB6B10">
      <w:pPr>
        <w:pStyle w:val="2"/>
        <w:spacing w:before="181" w:line="358" w:lineRule="auto"/>
        <w:ind w:left="15" w:right="64" w:firstLine="481"/>
        <w:rPr>
          <w:sz w:val="24"/>
          <w:szCs w:val="24"/>
        </w:rPr>
      </w:pPr>
      <w:r>
        <w:rPr>
          <w:spacing w:val="-1"/>
          <w:sz w:val="24"/>
          <w:szCs w:val="24"/>
        </w:rPr>
        <w:t>本书作为</w:t>
      </w:r>
      <w:r>
        <w:rPr>
          <w:spacing w:val="-116"/>
          <w:sz w:val="24"/>
          <w:szCs w:val="24"/>
        </w:rPr>
        <w:t xml:space="preserve"> </w:t>
      </w:r>
      <w:r>
        <w:rPr>
          <w:sz w:val="24"/>
          <w:szCs w:val="24"/>
          <w:u w:val="single" w:color="auto"/>
        </w:rPr>
        <w:t xml:space="preserve">            </w:t>
      </w:r>
      <w:r>
        <w:rPr>
          <w:spacing w:val="-1"/>
          <w:sz w:val="24"/>
          <w:szCs w:val="24"/>
        </w:rPr>
        <w:t>（供应商）对</w:t>
      </w:r>
      <w:r>
        <w:rPr>
          <w:b/>
          <w:bCs/>
          <w:spacing w:val="-1"/>
          <w:sz w:val="24"/>
          <w:szCs w:val="24"/>
          <w:u w:val="single" w:color="auto"/>
        </w:rPr>
        <w:t>（项目名称</w:t>
      </w:r>
      <w:r>
        <w:rPr>
          <w:b/>
          <w:bCs/>
          <w:spacing w:val="-16"/>
          <w:sz w:val="24"/>
          <w:szCs w:val="24"/>
          <w:u w:val="single" w:color="auto"/>
        </w:rPr>
        <w:t>：</w:t>
      </w:r>
      <w:r>
        <w:rPr>
          <w:spacing w:val="14"/>
          <w:sz w:val="24"/>
          <w:szCs w:val="24"/>
          <w:u w:val="single" w:color="auto"/>
        </w:rPr>
        <w:t xml:space="preserve">   </w:t>
      </w:r>
      <w:r>
        <w:rPr>
          <w:b/>
          <w:bCs/>
          <w:spacing w:val="-16"/>
          <w:sz w:val="24"/>
          <w:szCs w:val="24"/>
          <w:u w:val="single" w:color="auto"/>
        </w:rPr>
        <w:t>）（</w:t>
      </w:r>
      <w:r>
        <w:rPr>
          <w:b/>
          <w:bCs/>
          <w:spacing w:val="-1"/>
          <w:sz w:val="24"/>
          <w:szCs w:val="24"/>
          <w:u w:val="single" w:color="auto"/>
        </w:rPr>
        <w:t>项目编号</w:t>
      </w:r>
      <w:r>
        <w:rPr>
          <w:b/>
          <w:bCs/>
          <w:spacing w:val="-16"/>
          <w:sz w:val="24"/>
          <w:szCs w:val="24"/>
          <w:u w:val="single" w:color="auto"/>
        </w:rPr>
        <w:t>：</w:t>
      </w:r>
      <w:r>
        <w:rPr>
          <w:spacing w:val="7"/>
          <w:sz w:val="24"/>
          <w:szCs w:val="24"/>
          <w:u w:val="single" w:color="auto"/>
        </w:rPr>
        <w:t xml:space="preserve">       </w:t>
      </w:r>
      <w:r>
        <w:rPr>
          <w:b/>
          <w:bCs/>
          <w:spacing w:val="-16"/>
          <w:sz w:val="24"/>
          <w:szCs w:val="24"/>
          <w:u w:val="single" w:color="auto"/>
        </w:rPr>
        <w:t>）</w:t>
      </w:r>
      <w:r>
        <w:rPr>
          <w:spacing w:val="-1"/>
          <w:sz w:val="24"/>
          <w:szCs w:val="24"/>
        </w:rPr>
        <w:t>的投</w:t>
      </w:r>
      <w:r>
        <w:rPr>
          <w:spacing w:val="-2"/>
          <w:sz w:val="24"/>
          <w:szCs w:val="24"/>
        </w:rPr>
        <w:t>标提供投标保证金的保证。</w:t>
      </w:r>
    </w:p>
    <w:p w14:paraId="74C494A3">
      <w:pPr>
        <w:pStyle w:val="2"/>
        <w:tabs>
          <w:tab w:val="left" w:pos="2278"/>
        </w:tabs>
        <w:spacing w:before="1" w:line="359" w:lineRule="auto"/>
        <w:ind w:right="62" w:firstLine="526"/>
        <w:rPr>
          <w:sz w:val="24"/>
          <w:szCs w:val="24"/>
        </w:rPr>
      </w:pPr>
      <w:r>
        <w:rPr>
          <w:spacing w:val="10"/>
          <w:sz w:val="24"/>
          <w:szCs w:val="24"/>
        </w:rPr>
        <w:t>由</w:t>
      </w:r>
      <w:r>
        <w:rPr>
          <w:spacing w:val="-89"/>
          <w:sz w:val="24"/>
          <w:szCs w:val="24"/>
        </w:rPr>
        <w:t xml:space="preserve"> </w:t>
      </w:r>
      <w:r>
        <w:rPr>
          <w:sz w:val="24"/>
          <w:szCs w:val="24"/>
          <w:u w:val="single" w:color="auto"/>
        </w:rPr>
        <w:t xml:space="preserve">            </w:t>
      </w:r>
      <w:r>
        <w:rPr>
          <w:spacing w:val="-96"/>
          <w:sz w:val="24"/>
          <w:szCs w:val="24"/>
        </w:rPr>
        <w:t xml:space="preserve"> </w:t>
      </w:r>
      <w:r>
        <w:rPr>
          <w:spacing w:val="10"/>
          <w:sz w:val="24"/>
          <w:szCs w:val="24"/>
        </w:rPr>
        <w:t>（开户银行名称）</w:t>
      </w:r>
      <w:r>
        <w:rPr>
          <w:spacing w:val="-52"/>
          <w:sz w:val="24"/>
          <w:szCs w:val="24"/>
        </w:rPr>
        <w:t xml:space="preserve"> </w:t>
      </w:r>
      <w:r>
        <w:rPr>
          <w:spacing w:val="10"/>
          <w:sz w:val="24"/>
          <w:szCs w:val="24"/>
        </w:rPr>
        <w:t>提供</w:t>
      </w:r>
      <w:r>
        <w:rPr>
          <w:spacing w:val="-66"/>
          <w:sz w:val="24"/>
          <w:szCs w:val="24"/>
        </w:rPr>
        <w:t xml:space="preserve"> </w:t>
      </w:r>
      <w:r>
        <w:rPr>
          <w:spacing w:val="10"/>
          <w:sz w:val="24"/>
          <w:szCs w:val="24"/>
        </w:rPr>
        <w:t>的</w:t>
      </w:r>
      <w:r>
        <w:rPr>
          <w:spacing w:val="-94"/>
          <w:sz w:val="24"/>
          <w:szCs w:val="24"/>
        </w:rPr>
        <w:t xml:space="preserve"> </w:t>
      </w:r>
      <w:r>
        <w:rPr>
          <w:sz w:val="24"/>
          <w:szCs w:val="24"/>
          <w:u w:val="single" w:color="auto"/>
        </w:rPr>
        <w:t xml:space="preserve">       </w:t>
      </w:r>
      <w:r>
        <w:rPr>
          <w:spacing w:val="-94"/>
          <w:sz w:val="24"/>
          <w:szCs w:val="24"/>
        </w:rPr>
        <w:t xml:space="preserve"> </w:t>
      </w:r>
      <w:r>
        <w:rPr>
          <w:spacing w:val="10"/>
          <w:sz w:val="24"/>
          <w:szCs w:val="24"/>
        </w:rPr>
        <w:t>（填投标保证金形式）</w:t>
      </w:r>
      <w:r>
        <w:rPr>
          <w:spacing w:val="-45"/>
          <w:sz w:val="24"/>
          <w:szCs w:val="24"/>
        </w:rPr>
        <w:t xml:space="preserve"> </w:t>
      </w:r>
      <w:r>
        <w:rPr>
          <w:spacing w:val="10"/>
          <w:sz w:val="24"/>
          <w:szCs w:val="24"/>
        </w:rPr>
        <w:t>总额</w:t>
      </w:r>
      <w:r>
        <w:rPr>
          <w:spacing w:val="-72"/>
          <w:sz w:val="24"/>
          <w:szCs w:val="24"/>
        </w:rPr>
        <w:t xml:space="preserve"> </w:t>
      </w:r>
      <w:r>
        <w:rPr>
          <w:spacing w:val="10"/>
          <w:sz w:val="24"/>
          <w:szCs w:val="24"/>
        </w:rPr>
        <w:t>为</w:t>
      </w:r>
      <w:r>
        <w:rPr>
          <w:sz w:val="24"/>
          <w:szCs w:val="24"/>
          <w:u w:val="single" w:color="auto"/>
        </w:rPr>
        <w:tab/>
      </w:r>
      <w:r>
        <w:rPr>
          <w:sz w:val="24"/>
          <w:szCs w:val="24"/>
        </w:rPr>
        <w:t>（人民币，元）。</w:t>
      </w:r>
    </w:p>
    <w:p w14:paraId="76B910B4">
      <w:pPr>
        <w:pStyle w:val="2"/>
        <w:spacing w:before="2" w:line="220" w:lineRule="auto"/>
        <w:ind w:left="499"/>
        <w:rPr>
          <w:sz w:val="24"/>
          <w:szCs w:val="24"/>
        </w:rPr>
      </w:pPr>
      <w:r>
        <w:rPr>
          <w:spacing w:val="-1"/>
          <w:sz w:val="24"/>
          <w:szCs w:val="24"/>
        </w:rPr>
        <w:t>一旦发生下述行为，我单位（或公司）将放弃追索保证金的权利：</w:t>
      </w:r>
    </w:p>
    <w:p w14:paraId="09A5BB66">
      <w:pPr>
        <w:pStyle w:val="2"/>
        <w:spacing w:before="180" w:line="222" w:lineRule="auto"/>
        <w:ind w:left="500"/>
        <w:rPr>
          <w:sz w:val="24"/>
          <w:szCs w:val="24"/>
        </w:rPr>
      </w:pPr>
      <w:r>
        <w:rPr>
          <w:spacing w:val="-1"/>
          <w:sz w:val="24"/>
          <w:szCs w:val="24"/>
        </w:rPr>
        <w:t>（1）从开标日起到投标文件有效期满前，供应商撤回投标；</w:t>
      </w:r>
    </w:p>
    <w:p w14:paraId="76C73F6E">
      <w:pPr>
        <w:pStyle w:val="2"/>
        <w:spacing w:before="177" w:line="221" w:lineRule="auto"/>
        <w:ind w:left="500"/>
        <w:rPr>
          <w:sz w:val="24"/>
          <w:szCs w:val="24"/>
        </w:rPr>
      </w:pPr>
      <w:r>
        <w:rPr>
          <w:spacing w:val="-1"/>
          <w:sz w:val="24"/>
          <w:szCs w:val="24"/>
        </w:rPr>
        <w:t>（2）开标、评标到定标期间发生违反招标文件规定的行为；</w:t>
      </w:r>
    </w:p>
    <w:p w14:paraId="5F178C07">
      <w:pPr>
        <w:pStyle w:val="2"/>
        <w:spacing w:before="179" w:line="219" w:lineRule="auto"/>
        <w:jc w:val="right"/>
        <w:rPr>
          <w:sz w:val="24"/>
          <w:szCs w:val="24"/>
        </w:rPr>
      </w:pPr>
      <w:r>
        <w:rPr>
          <w:spacing w:val="-1"/>
          <w:sz w:val="24"/>
          <w:szCs w:val="24"/>
        </w:rPr>
        <w:t>（3）在收到《中标通知书》后未能按中标通知书规定的时间地点与采购人签订合同；</w:t>
      </w:r>
    </w:p>
    <w:p w14:paraId="02C8F8AF">
      <w:pPr>
        <w:pStyle w:val="2"/>
        <w:spacing w:before="183" w:line="222" w:lineRule="auto"/>
        <w:ind w:left="500"/>
        <w:rPr>
          <w:sz w:val="24"/>
          <w:szCs w:val="24"/>
        </w:rPr>
      </w:pPr>
      <w:r>
        <w:rPr>
          <w:spacing w:val="-2"/>
          <w:sz w:val="24"/>
          <w:szCs w:val="24"/>
        </w:rPr>
        <w:t>（4）中标后未按规定交付采购代理服务费。</w:t>
      </w:r>
    </w:p>
    <w:p w14:paraId="070C2C75">
      <w:pPr>
        <w:pStyle w:val="2"/>
        <w:spacing w:before="179" w:line="221" w:lineRule="auto"/>
        <w:ind w:left="496"/>
        <w:rPr>
          <w:sz w:val="24"/>
          <w:szCs w:val="24"/>
        </w:rPr>
      </w:pPr>
      <w:r>
        <w:rPr>
          <w:spacing w:val="-1"/>
          <w:sz w:val="24"/>
          <w:szCs w:val="24"/>
        </w:rPr>
        <w:t>本保证书自开标日起90 日有效，除非贵方提前终止或解除本保证书。</w:t>
      </w:r>
    </w:p>
    <w:p w14:paraId="3C446829">
      <w:pPr>
        <w:spacing w:line="248" w:lineRule="auto"/>
        <w:rPr>
          <w:rFonts w:ascii="Arial"/>
          <w:sz w:val="21"/>
        </w:rPr>
      </w:pPr>
    </w:p>
    <w:p w14:paraId="16AEC304">
      <w:pPr>
        <w:spacing w:line="248" w:lineRule="auto"/>
        <w:rPr>
          <w:rFonts w:ascii="Arial"/>
          <w:sz w:val="21"/>
        </w:rPr>
      </w:pPr>
    </w:p>
    <w:p w14:paraId="1BFA26F0">
      <w:pPr>
        <w:spacing w:line="249" w:lineRule="auto"/>
        <w:rPr>
          <w:rFonts w:ascii="Arial"/>
          <w:sz w:val="21"/>
        </w:rPr>
      </w:pPr>
    </w:p>
    <w:p w14:paraId="303907BE">
      <w:pPr>
        <w:spacing w:line="249" w:lineRule="auto"/>
        <w:rPr>
          <w:rFonts w:ascii="Arial"/>
          <w:sz w:val="21"/>
        </w:rPr>
      </w:pPr>
    </w:p>
    <w:p w14:paraId="557A06D4">
      <w:pPr>
        <w:spacing w:line="249" w:lineRule="auto"/>
        <w:rPr>
          <w:rFonts w:ascii="Arial"/>
          <w:sz w:val="21"/>
        </w:rPr>
      </w:pPr>
    </w:p>
    <w:p w14:paraId="4901721B">
      <w:pPr>
        <w:spacing w:line="249" w:lineRule="auto"/>
        <w:rPr>
          <w:rFonts w:ascii="Arial"/>
          <w:sz w:val="21"/>
        </w:rPr>
      </w:pPr>
    </w:p>
    <w:p w14:paraId="04BB9779">
      <w:pPr>
        <w:pStyle w:val="2"/>
        <w:spacing w:before="79" w:line="221" w:lineRule="auto"/>
        <w:ind w:left="16"/>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1389C5A3">
      <w:pPr>
        <w:pStyle w:val="2"/>
        <w:spacing w:before="178" w:line="221" w:lineRule="auto"/>
        <w:ind w:left="15"/>
        <w:rPr>
          <w:sz w:val="24"/>
          <w:szCs w:val="24"/>
        </w:rPr>
      </w:pPr>
      <w:r>
        <w:rPr>
          <w:spacing w:val="-1"/>
          <w:sz w:val="24"/>
          <w:szCs w:val="24"/>
        </w:rPr>
        <w:t>开户银行：</w:t>
      </w:r>
      <w:r>
        <w:rPr>
          <w:spacing w:val="-1"/>
          <w:sz w:val="24"/>
          <w:szCs w:val="24"/>
          <w:u w:val="single" w:color="auto"/>
        </w:rPr>
        <w:t xml:space="preserve">                  </w:t>
      </w:r>
      <w:r>
        <w:rPr>
          <w:spacing w:val="-2"/>
          <w:sz w:val="24"/>
          <w:szCs w:val="24"/>
          <w:u w:val="single" w:color="auto"/>
        </w:rPr>
        <w:t xml:space="preserve"> </w:t>
      </w:r>
      <w:r>
        <w:rPr>
          <w:spacing w:val="14"/>
          <w:sz w:val="24"/>
          <w:szCs w:val="24"/>
        </w:rPr>
        <w:t xml:space="preserve"> </w:t>
      </w:r>
      <w:r>
        <w:rPr>
          <w:spacing w:val="-2"/>
          <w:sz w:val="24"/>
          <w:szCs w:val="24"/>
        </w:rPr>
        <w:t>账号：</w:t>
      </w:r>
      <w:r>
        <w:rPr>
          <w:sz w:val="24"/>
          <w:szCs w:val="24"/>
          <w:u w:val="single" w:color="auto"/>
        </w:rPr>
        <w:t xml:space="preserve">           </w:t>
      </w:r>
    </w:p>
    <w:p w14:paraId="25BFB13E">
      <w:pPr>
        <w:pStyle w:val="2"/>
        <w:spacing w:before="181" w:line="359" w:lineRule="auto"/>
        <w:ind w:left="65" w:right="3712" w:hanging="42"/>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r>
        <w:rPr>
          <w:spacing w:val="-20"/>
          <w:sz w:val="24"/>
          <w:szCs w:val="24"/>
        </w:rPr>
        <w:t>日期：</w:t>
      </w:r>
      <w:r>
        <w:rPr>
          <w:spacing w:val="20"/>
          <w:sz w:val="24"/>
          <w:szCs w:val="24"/>
          <w:u w:val="single" w:color="auto"/>
        </w:rPr>
        <w:t xml:space="preserve">      </w:t>
      </w:r>
      <w:r>
        <w:rPr>
          <w:spacing w:val="-95"/>
          <w:sz w:val="24"/>
          <w:szCs w:val="24"/>
        </w:rPr>
        <w:t xml:space="preserve"> </w:t>
      </w:r>
      <w:r>
        <w:rPr>
          <w:spacing w:val="-20"/>
          <w:sz w:val="24"/>
          <w:szCs w:val="24"/>
        </w:rPr>
        <w:t>年</w:t>
      </w:r>
      <w:r>
        <w:rPr>
          <w:sz w:val="24"/>
          <w:szCs w:val="24"/>
          <w:u w:val="single" w:color="auto"/>
        </w:rPr>
        <w:t xml:space="preserve">    </w:t>
      </w:r>
      <w:r>
        <w:rPr>
          <w:spacing w:val="-93"/>
          <w:sz w:val="24"/>
          <w:szCs w:val="24"/>
        </w:rPr>
        <w:t xml:space="preserve"> </w:t>
      </w:r>
      <w:r>
        <w:rPr>
          <w:spacing w:val="-20"/>
          <w:sz w:val="24"/>
          <w:szCs w:val="24"/>
        </w:rPr>
        <w:t>月</w:t>
      </w:r>
      <w:r>
        <w:rPr>
          <w:sz w:val="24"/>
          <w:szCs w:val="24"/>
          <w:u w:val="single" w:color="auto"/>
        </w:rPr>
        <w:t xml:space="preserve">     </w:t>
      </w:r>
      <w:r>
        <w:rPr>
          <w:spacing w:val="-53"/>
          <w:sz w:val="24"/>
          <w:szCs w:val="24"/>
        </w:rPr>
        <w:t xml:space="preserve"> </w:t>
      </w:r>
      <w:r>
        <w:rPr>
          <w:spacing w:val="-20"/>
          <w:sz w:val="24"/>
          <w:szCs w:val="24"/>
        </w:rPr>
        <w:t>日</w:t>
      </w:r>
    </w:p>
    <w:p w14:paraId="13909234">
      <w:pPr>
        <w:spacing w:line="359" w:lineRule="auto"/>
        <w:rPr>
          <w:sz w:val="24"/>
          <w:szCs w:val="24"/>
        </w:rPr>
        <w:sectPr>
          <w:footerReference r:id="rId75" w:type="default"/>
          <w:pgSz w:w="11906" w:h="16839"/>
          <w:pgMar w:top="400" w:right="1185" w:bottom="1065" w:left="1248" w:header="0" w:footer="903" w:gutter="0"/>
          <w:cols w:space="720" w:num="1"/>
        </w:sectPr>
      </w:pPr>
    </w:p>
    <w:p w14:paraId="1B1F443D">
      <w:pPr>
        <w:spacing w:line="247" w:lineRule="auto"/>
        <w:rPr>
          <w:rFonts w:ascii="Arial"/>
          <w:sz w:val="21"/>
        </w:rPr>
      </w:pPr>
    </w:p>
    <w:p w14:paraId="00B0C72B">
      <w:pPr>
        <w:spacing w:line="247" w:lineRule="auto"/>
        <w:rPr>
          <w:rFonts w:ascii="Arial"/>
          <w:sz w:val="21"/>
        </w:rPr>
      </w:pPr>
    </w:p>
    <w:p w14:paraId="4B196D30">
      <w:pPr>
        <w:spacing w:line="248" w:lineRule="auto"/>
        <w:rPr>
          <w:rFonts w:ascii="Arial"/>
          <w:sz w:val="21"/>
        </w:rPr>
      </w:pPr>
    </w:p>
    <w:p w14:paraId="6DDCEEB5">
      <w:pPr>
        <w:spacing w:line="248" w:lineRule="auto"/>
        <w:rPr>
          <w:rFonts w:ascii="Arial"/>
          <w:sz w:val="21"/>
        </w:rPr>
      </w:pPr>
    </w:p>
    <w:p w14:paraId="7063B692">
      <w:pPr>
        <w:pStyle w:val="2"/>
        <w:spacing w:before="78" w:line="221" w:lineRule="auto"/>
        <w:ind w:left="3208"/>
        <w:outlineLvl w:val="2"/>
        <w:rPr>
          <w:sz w:val="24"/>
          <w:szCs w:val="24"/>
        </w:rPr>
      </w:pPr>
      <w:r>
        <w:rPr>
          <w:b/>
          <w:bCs/>
          <w:spacing w:val="-3"/>
          <w:sz w:val="24"/>
          <w:szCs w:val="24"/>
        </w:rPr>
        <w:t>4.投标保证金缴纳凭据</w:t>
      </w:r>
    </w:p>
    <w:p w14:paraId="4D2D2ABD">
      <w:pPr>
        <w:pStyle w:val="2"/>
        <w:spacing w:before="180" w:line="222" w:lineRule="auto"/>
        <w:ind w:left="2896"/>
        <w:rPr>
          <w:sz w:val="24"/>
          <w:szCs w:val="24"/>
        </w:rPr>
      </w:pPr>
      <w:r>
        <w:rPr>
          <w:spacing w:val="-5"/>
          <w:sz w:val="24"/>
          <w:szCs w:val="24"/>
        </w:rPr>
        <w:t>(附凭据复印件或扫描件)</w:t>
      </w:r>
    </w:p>
    <w:p w14:paraId="5B9767B9">
      <w:pPr>
        <w:spacing w:line="222" w:lineRule="auto"/>
        <w:rPr>
          <w:sz w:val="24"/>
          <w:szCs w:val="24"/>
        </w:rPr>
        <w:sectPr>
          <w:footerReference r:id="rId76" w:type="default"/>
          <w:pgSz w:w="11906" w:h="16839"/>
          <w:pgMar w:top="400" w:right="1785" w:bottom="1065" w:left="1785" w:header="0" w:footer="903" w:gutter="0"/>
          <w:cols w:space="720" w:num="1"/>
        </w:sectPr>
      </w:pPr>
    </w:p>
    <w:p w14:paraId="7AE3C46D">
      <w:pPr>
        <w:spacing w:line="247" w:lineRule="auto"/>
        <w:rPr>
          <w:rFonts w:ascii="Arial"/>
          <w:sz w:val="21"/>
        </w:rPr>
      </w:pPr>
    </w:p>
    <w:p w14:paraId="33D34607">
      <w:pPr>
        <w:spacing w:line="248" w:lineRule="auto"/>
        <w:rPr>
          <w:rFonts w:ascii="Arial"/>
          <w:sz w:val="21"/>
        </w:rPr>
      </w:pPr>
    </w:p>
    <w:p w14:paraId="48E5D721">
      <w:pPr>
        <w:spacing w:line="248" w:lineRule="auto"/>
        <w:rPr>
          <w:rFonts w:ascii="Arial"/>
          <w:sz w:val="21"/>
        </w:rPr>
      </w:pPr>
    </w:p>
    <w:p w14:paraId="478B6CF9">
      <w:pPr>
        <w:spacing w:line="248" w:lineRule="auto"/>
        <w:rPr>
          <w:rFonts w:ascii="Arial"/>
          <w:sz w:val="21"/>
        </w:rPr>
      </w:pPr>
    </w:p>
    <w:p w14:paraId="510C0BD0">
      <w:pPr>
        <w:pStyle w:val="2"/>
        <w:spacing w:before="78" w:line="222" w:lineRule="auto"/>
        <w:ind w:left="1812"/>
        <w:outlineLvl w:val="2"/>
        <w:rPr>
          <w:sz w:val="24"/>
          <w:szCs w:val="24"/>
        </w:rPr>
      </w:pPr>
      <w:r>
        <w:rPr>
          <w:b/>
          <w:bCs/>
          <w:spacing w:val="-3"/>
          <w:sz w:val="24"/>
          <w:szCs w:val="24"/>
        </w:rPr>
        <w:t>5.法定代表人身份证明书及法定代表人授权委托书</w:t>
      </w:r>
    </w:p>
    <w:p w14:paraId="0101A079">
      <w:pPr>
        <w:pStyle w:val="2"/>
        <w:spacing w:before="179" w:line="222" w:lineRule="auto"/>
        <w:ind w:left="3046"/>
        <w:outlineLvl w:val="2"/>
        <w:rPr>
          <w:sz w:val="24"/>
          <w:szCs w:val="24"/>
        </w:rPr>
      </w:pPr>
      <w:r>
        <w:rPr>
          <w:b/>
          <w:bCs/>
          <w:spacing w:val="-5"/>
          <w:sz w:val="24"/>
          <w:szCs w:val="24"/>
        </w:rPr>
        <w:t>5.1</w:t>
      </w:r>
      <w:r>
        <w:rPr>
          <w:spacing w:val="-30"/>
          <w:sz w:val="24"/>
          <w:szCs w:val="24"/>
        </w:rPr>
        <w:t xml:space="preserve"> </w:t>
      </w:r>
      <w:r>
        <w:rPr>
          <w:b/>
          <w:bCs/>
          <w:spacing w:val="-5"/>
          <w:sz w:val="24"/>
          <w:szCs w:val="24"/>
        </w:rPr>
        <w:t>法定代表人身份证明书</w:t>
      </w:r>
    </w:p>
    <w:p w14:paraId="1EAC46EA">
      <w:pPr>
        <w:pStyle w:val="2"/>
        <w:spacing w:before="176" w:line="221" w:lineRule="auto"/>
        <w:ind w:left="5"/>
        <w:rPr>
          <w:sz w:val="24"/>
          <w:szCs w:val="24"/>
        </w:rPr>
      </w:pPr>
      <w:r>
        <w:rPr>
          <w:spacing w:val="-5"/>
          <w:sz w:val="24"/>
          <w:szCs w:val="24"/>
        </w:rPr>
        <w:t>单位名称：</w:t>
      </w:r>
      <w:r>
        <w:rPr>
          <w:sz w:val="24"/>
          <w:szCs w:val="24"/>
          <w:u w:val="single" w:color="auto"/>
        </w:rPr>
        <w:t xml:space="preserve">                                   </w:t>
      </w:r>
    </w:p>
    <w:p w14:paraId="33BB9B21">
      <w:pPr>
        <w:pStyle w:val="2"/>
        <w:spacing w:before="181" w:line="220" w:lineRule="auto"/>
        <w:ind w:left="5"/>
        <w:rPr>
          <w:sz w:val="24"/>
          <w:szCs w:val="24"/>
        </w:rPr>
      </w:pPr>
      <w:r>
        <w:rPr>
          <w:spacing w:val="-5"/>
          <w:sz w:val="24"/>
          <w:szCs w:val="24"/>
        </w:rPr>
        <w:t>单位性质：</w:t>
      </w:r>
      <w:r>
        <w:rPr>
          <w:sz w:val="24"/>
          <w:szCs w:val="24"/>
          <w:u w:val="single" w:color="auto"/>
        </w:rPr>
        <w:t xml:space="preserve">                                   </w:t>
      </w:r>
    </w:p>
    <w:p w14:paraId="2A9143B8">
      <w:pPr>
        <w:pStyle w:val="2"/>
        <w:spacing w:before="178" w:line="232" w:lineRule="auto"/>
        <w:ind w:left="1"/>
        <w:rPr>
          <w:sz w:val="24"/>
          <w:szCs w:val="24"/>
        </w:rPr>
      </w:pPr>
      <w:r>
        <w:rPr>
          <w:spacing w:val="-24"/>
          <w:sz w:val="24"/>
          <w:szCs w:val="24"/>
        </w:rPr>
        <w:t>地</w:t>
      </w:r>
      <w:r>
        <w:rPr>
          <w:spacing w:val="5"/>
          <w:sz w:val="24"/>
          <w:szCs w:val="24"/>
        </w:rPr>
        <w:t xml:space="preserve">    </w:t>
      </w:r>
      <w:r>
        <w:rPr>
          <w:spacing w:val="-24"/>
          <w:sz w:val="24"/>
          <w:szCs w:val="24"/>
        </w:rPr>
        <w:t>址</w:t>
      </w:r>
      <w:r>
        <w:rPr>
          <w:spacing w:val="-86"/>
          <w:sz w:val="24"/>
          <w:szCs w:val="24"/>
        </w:rPr>
        <w:t xml:space="preserve"> </w:t>
      </w:r>
      <w:r>
        <w:rPr>
          <w:spacing w:val="-24"/>
          <w:sz w:val="24"/>
          <w:szCs w:val="24"/>
        </w:rPr>
        <w:t>：</w:t>
      </w:r>
      <w:r>
        <w:rPr>
          <w:sz w:val="24"/>
          <w:szCs w:val="24"/>
          <w:u w:val="single" w:color="auto"/>
        </w:rPr>
        <w:t xml:space="preserve">                                   </w:t>
      </w:r>
    </w:p>
    <w:p w14:paraId="0BA908C2">
      <w:pPr>
        <w:pStyle w:val="2"/>
        <w:spacing w:before="167" w:line="222" w:lineRule="auto"/>
        <w:ind w:left="4"/>
        <w:rPr>
          <w:sz w:val="24"/>
          <w:szCs w:val="24"/>
        </w:rPr>
      </w:pPr>
      <w:r>
        <w:rPr>
          <w:spacing w:val="-7"/>
          <w:sz w:val="24"/>
          <w:szCs w:val="24"/>
        </w:rPr>
        <w:t>成立时间：</w:t>
      </w:r>
      <w:r>
        <w:rPr>
          <w:sz w:val="24"/>
          <w:szCs w:val="24"/>
          <w:u w:val="single" w:color="auto"/>
        </w:rPr>
        <w:t xml:space="preserve">          </w:t>
      </w:r>
      <w:r>
        <w:rPr>
          <w:spacing w:val="-91"/>
          <w:sz w:val="24"/>
          <w:szCs w:val="24"/>
        </w:rPr>
        <w:t xml:space="preserve"> </w:t>
      </w:r>
      <w:r>
        <w:rPr>
          <w:spacing w:val="-7"/>
          <w:sz w:val="24"/>
          <w:szCs w:val="24"/>
        </w:rPr>
        <w:t>年</w:t>
      </w:r>
      <w:r>
        <w:rPr>
          <w:spacing w:val="-7"/>
          <w:sz w:val="24"/>
          <w:szCs w:val="24"/>
          <w:u w:val="single" w:color="auto"/>
        </w:rPr>
        <w:t xml:space="preserve">   </w:t>
      </w:r>
      <w:r>
        <w:rPr>
          <w:spacing w:val="-93"/>
          <w:sz w:val="24"/>
          <w:szCs w:val="24"/>
        </w:rPr>
        <w:t xml:space="preserve"> </w:t>
      </w:r>
      <w:r>
        <w:rPr>
          <w:spacing w:val="-7"/>
          <w:sz w:val="24"/>
          <w:szCs w:val="24"/>
        </w:rPr>
        <w:t>月</w:t>
      </w:r>
      <w:r>
        <w:rPr>
          <w:sz w:val="24"/>
          <w:szCs w:val="24"/>
          <w:u w:val="single" w:color="auto"/>
        </w:rPr>
        <w:t xml:space="preserve">   </w:t>
      </w:r>
      <w:r>
        <w:rPr>
          <w:spacing w:val="-54"/>
          <w:sz w:val="24"/>
          <w:szCs w:val="24"/>
        </w:rPr>
        <w:t xml:space="preserve"> </w:t>
      </w:r>
      <w:r>
        <w:rPr>
          <w:spacing w:val="-7"/>
          <w:sz w:val="24"/>
          <w:szCs w:val="24"/>
        </w:rPr>
        <w:t>日</w:t>
      </w:r>
    </w:p>
    <w:p w14:paraId="27BAAF85">
      <w:pPr>
        <w:pStyle w:val="2"/>
        <w:spacing w:before="177" w:line="222" w:lineRule="auto"/>
        <w:rPr>
          <w:sz w:val="24"/>
          <w:szCs w:val="24"/>
        </w:rPr>
      </w:pPr>
      <w:r>
        <w:rPr>
          <w:spacing w:val="-4"/>
          <w:sz w:val="24"/>
          <w:szCs w:val="24"/>
        </w:rPr>
        <w:t>经营期限：</w:t>
      </w:r>
      <w:r>
        <w:rPr>
          <w:sz w:val="24"/>
          <w:szCs w:val="24"/>
          <w:u w:val="single" w:color="auto"/>
        </w:rPr>
        <w:t xml:space="preserve">                                   </w:t>
      </w:r>
    </w:p>
    <w:p w14:paraId="2E2F8913">
      <w:pPr>
        <w:pStyle w:val="2"/>
        <w:spacing w:before="179" w:line="220" w:lineRule="auto"/>
        <w:rPr>
          <w:sz w:val="24"/>
          <w:szCs w:val="24"/>
        </w:rPr>
      </w:pPr>
      <w:r>
        <w:rPr>
          <w:spacing w:val="-5"/>
          <w:sz w:val="24"/>
          <w:szCs w:val="24"/>
        </w:rPr>
        <w:t>姓</w:t>
      </w:r>
      <w:r>
        <w:rPr>
          <w:spacing w:val="6"/>
          <w:sz w:val="24"/>
          <w:szCs w:val="24"/>
        </w:rPr>
        <w:t xml:space="preserve">    </w:t>
      </w:r>
      <w:r>
        <w:rPr>
          <w:spacing w:val="-5"/>
          <w:sz w:val="24"/>
          <w:szCs w:val="24"/>
        </w:rPr>
        <w:t>名：</w:t>
      </w:r>
      <w:r>
        <w:rPr>
          <w:spacing w:val="-5"/>
          <w:sz w:val="24"/>
          <w:szCs w:val="24"/>
          <w:u w:val="single" w:color="auto"/>
        </w:rPr>
        <w:t xml:space="preserve">        </w:t>
      </w:r>
      <w:r>
        <w:rPr>
          <w:spacing w:val="23"/>
          <w:sz w:val="24"/>
          <w:szCs w:val="24"/>
        </w:rPr>
        <w:t xml:space="preserve"> </w:t>
      </w:r>
      <w:r>
        <w:rPr>
          <w:spacing w:val="-5"/>
          <w:sz w:val="24"/>
          <w:szCs w:val="24"/>
        </w:rPr>
        <w:t>性别：</w:t>
      </w:r>
      <w:r>
        <w:rPr>
          <w:sz w:val="24"/>
          <w:szCs w:val="24"/>
          <w:u w:val="single" w:color="auto"/>
        </w:rPr>
        <w:t xml:space="preserve">    </w:t>
      </w:r>
      <w:r>
        <w:rPr>
          <w:spacing w:val="-99"/>
          <w:sz w:val="24"/>
          <w:szCs w:val="24"/>
        </w:rPr>
        <w:t xml:space="preserve"> </w:t>
      </w:r>
      <w:r>
        <w:rPr>
          <w:spacing w:val="-5"/>
          <w:sz w:val="24"/>
          <w:szCs w:val="24"/>
        </w:rPr>
        <w:t>年龄：</w:t>
      </w:r>
      <w:r>
        <w:rPr>
          <w:sz w:val="24"/>
          <w:szCs w:val="24"/>
          <w:u w:val="single" w:color="auto"/>
        </w:rPr>
        <w:t xml:space="preserve">     </w:t>
      </w:r>
      <w:r>
        <w:rPr>
          <w:spacing w:val="15"/>
          <w:sz w:val="24"/>
          <w:szCs w:val="24"/>
        </w:rPr>
        <w:t xml:space="preserve"> </w:t>
      </w:r>
      <w:r>
        <w:rPr>
          <w:spacing w:val="-5"/>
          <w:sz w:val="24"/>
          <w:szCs w:val="24"/>
        </w:rPr>
        <w:t>职务：</w:t>
      </w:r>
      <w:r>
        <w:rPr>
          <w:sz w:val="24"/>
          <w:szCs w:val="24"/>
          <w:u w:val="single" w:color="auto"/>
        </w:rPr>
        <w:t xml:space="preserve">      </w:t>
      </w:r>
    </w:p>
    <w:p w14:paraId="5ADE486F">
      <w:pPr>
        <w:pStyle w:val="2"/>
        <w:spacing w:before="182" w:line="221" w:lineRule="auto"/>
        <w:ind w:left="10"/>
        <w:rPr>
          <w:sz w:val="24"/>
          <w:szCs w:val="24"/>
        </w:rPr>
      </w:pPr>
      <w:r>
        <w:rPr>
          <w:spacing w:val="-2"/>
          <w:sz w:val="24"/>
          <w:szCs w:val="24"/>
        </w:rPr>
        <w:t>系</w:t>
      </w:r>
      <w:r>
        <w:rPr>
          <w:spacing w:val="-2"/>
          <w:sz w:val="24"/>
          <w:szCs w:val="24"/>
          <w:u w:val="single" w:color="auto"/>
        </w:rPr>
        <w:t xml:space="preserve">     （供应商单位名称）    </w:t>
      </w:r>
      <w:r>
        <w:rPr>
          <w:spacing w:val="-90"/>
          <w:sz w:val="24"/>
          <w:szCs w:val="24"/>
        </w:rPr>
        <w:t xml:space="preserve"> </w:t>
      </w:r>
      <w:r>
        <w:rPr>
          <w:spacing w:val="-2"/>
          <w:sz w:val="24"/>
          <w:szCs w:val="24"/>
        </w:rPr>
        <w:t>的法</w:t>
      </w:r>
      <w:r>
        <w:rPr>
          <w:spacing w:val="-3"/>
          <w:sz w:val="24"/>
          <w:szCs w:val="24"/>
        </w:rPr>
        <w:t>定代表人。</w:t>
      </w:r>
    </w:p>
    <w:p w14:paraId="2C999275">
      <w:pPr>
        <w:spacing w:line="281" w:lineRule="auto"/>
        <w:rPr>
          <w:rFonts w:ascii="Arial"/>
          <w:sz w:val="21"/>
        </w:rPr>
      </w:pPr>
    </w:p>
    <w:p w14:paraId="3E4C5726">
      <w:pPr>
        <w:spacing w:line="281" w:lineRule="auto"/>
        <w:rPr>
          <w:rFonts w:ascii="Arial"/>
          <w:sz w:val="21"/>
        </w:rPr>
      </w:pPr>
    </w:p>
    <w:p w14:paraId="56DD8E9F">
      <w:pPr>
        <w:pStyle w:val="2"/>
        <w:spacing w:before="78" w:line="224" w:lineRule="auto"/>
        <w:rPr>
          <w:sz w:val="24"/>
          <w:szCs w:val="24"/>
        </w:rPr>
      </w:pPr>
      <w:r>
        <w:rPr>
          <w:spacing w:val="-4"/>
          <w:sz w:val="24"/>
          <w:szCs w:val="24"/>
        </w:rPr>
        <w:t>特此证明。</w:t>
      </w:r>
    </w:p>
    <w:p w14:paraId="0AF7F9BE">
      <w:pPr>
        <w:spacing w:line="248" w:lineRule="auto"/>
        <w:rPr>
          <w:rFonts w:ascii="Arial"/>
          <w:sz w:val="21"/>
        </w:rPr>
      </w:pPr>
    </w:p>
    <w:p w14:paraId="3C53EA8C">
      <w:pPr>
        <w:spacing w:line="248" w:lineRule="auto"/>
        <w:rPr>
          <w:rFonts w:ascii="Arial"/>
          <w:sz w:val="21"/>
        </w:rPr>
      </w:pPr>
    </w:p>
    <w:p w14:paraId="5177ECE2">
      <w:pPr>
        <w:spacing w:line="248" w:lineRule="auto"/>
        <w:rPr>
          <w:rFonts w:ascii="Arial"/>
          <w:sz w:val="21"/>
        </w:rPr>
      </w:pPr>
    </w:p>
    <w:p w14:paraId="5AB24B0F">
      <w:pPr>
        <w:spacing w:line="248" w:lineRule="auto"/>
        <w:rPr>
          <w:rFonts w:ascii="Arial"/>
          <w:sz w:val="21"/>
        </w:rPr>
      </w:pPr>
    </w:p>
    <w:p w14:paraId="737D6A58">
      <w:pPr>
        <w:spacing w:line="249" w:lineRule="auto"/>
        <w:rPr>
          <w:rFonts w:ascii="Arial"/>
          <w:sz w:val="21"/>
        </w:rPr>
      </w:pPr>
    </w:p>
    <w:p w14:paraId="6450BD8E">
      <w:pPr>
        <w:spacing w:line="249" w:lineRule="auto"/>
        <w:rPr>
          <w:rFonts w:ascii="Arial"/>
          <w:sz w:val="21"/>
        </w:rPr>
      </w:pPr>
    </w:p>
    <w:p w14:paraId="0EE934A0">
      <w:pPr>
        <w:pStyle w:val="2"/>
        <w:spacing w:before="79" w:line="222" w:lineRule="auto"/>
        <w:ind w:left="8"/>
        <w:rPr>
          <w:sz w:val="24"/>
          <w:szCs w:val="24"/>
        </w:rPr>
      </w:pPr>
      <w:r>
        <w:rPr>
          <w:spacing w:val="-2"/>
          <w:sz w:val="24"/>
          <w:szCs w:val="24"/>
        </w:rPr>
        <w:t>法定代表人身份证扫描件国徽面、人像面</w:t>
      </w:r>
    </w:p>
    <w:p w14:paraId="00B0774C">
      <w:pPr>
        <w:spacing w:line="254" w:lineRule="auto"/>
        <w:rPr>
          <w:rFonts w:ascii="Arial"/>
          <w:sz w:val="21"/>
        </w:rPr>
      </w:pPr>
    </w:p>
    <w:p w14:paraId="042CA1BC">
      <w:pPr>
        <w:spacing w:line="254" w:lineRule="auto"/>
        <w:rPr>
          <w:rFonts w:ascii="Arial"/>
          <w:sz w:val="21"/>
        </w:rPr>
      </w:pPr>
    </w:p>
    <w:p w14:paraId="6FE8C55F">
      <w:pPr>
        <w:spacing w:line="254" w:lineRule="auto"/>
        <w:rPr>
          <w:rFonts w:ascii="Arial"/>
          <w:sz w:val="21"/>
        </w:rPr>
      </w:pPr>
    </w:p>
    <w:p w14:paraId="26A4CE3E">
      <w:pPr>
        <w:spacing w:line="254" w:lineRule="auto"/>
        <w:rPr>
          <w:rFonts w:ascii="Arial"/>
          <w:sz w:val="21"/>
        </w:rPr>
      </w:pPr>
    </w:p>
    <w:p w14:paraId="0CA62191">
      <w:pPr>
        <w:spacing w:line="254" w:lineRule="auto"/>
        <w:rPr>
          <w:rFonts w:ascii="Arial"/>
          <w:sz w:val="21"/>
        </w:rPr>
      </w:pPr>
    </w:p>
    <w:p w14:paraId="7B01880C">
      <w:pPr>
        <w:spacing w:line="254" w:lineRule="auto"/>
        <w:rPr>
          <w:rFonts w:ascii="Arial"/>
          <w:sz w:val="21"/>
        </w:rPr>
      </w:pPr>
    </w:p>
    <w:p w14:paraId="7C303695">
      <w:pPr>
        <w:spacing w:line="254" w:lineRule="auto"/>
        <w:rPr>
          <w:rFonts w:ascii="Arial"/>
          <w:sz w:val="21"/>
        </w:rPr>
      </w:pPr>
    </w:p>
    <w:p w14:paraId="02CF3209">
      <w:pPr>
        <w:spacing w:line="254" w:lineRule="auto"/>
        <w:rPr>
          <w:rFonts w:ascii="Arial"/>
          <w:sz w:val="21"/>
        </w:rPr>
      </w:pPr>
    </w:p>
    <w:p w14:paraId="16881410">
      <w:pPr>
        <w:spacing w:line="254" w:lineRule="auto"/>
        <w:rPr>
          <w:rFonts w:ascii="Arial"/>
          <w:sz w:val="21"/>
        </w:rPr>
      </w:pPr>
    </w:p>
    <w:p w14:paraId="6FF1AA7F">
      <w:pPr>
        <w:spacing w:line="254" w:lineRule="auto"/>
        <w:rPr>
          <w:rFonts w:ascii="Arial"/>
          <w:sz w:val="21"/>
        </w:rPr>
      </w:pPr>
    </w:p>
    <w:p w14:paraId="7AC79C00">
      <w:pPr>
        <w:spacing w:line="254" w:lineRule="auto"/>
        <w:rPr>
          <w:rFonts w:ascii="Arial"/>
          <w:sz w:val="21"/>
        </w:rPr>
      </w:pPr>
    </w:p>
    <w:p w14:paraId="2F5279BF">
      <w:pPr>
        <w:spacing w:line="254" w:lineRule="auto"/>
        <w:rPr>
          <w:rFonts w:ascii="Arial"/>
          <w:sz w:val="21"/>
        </w:rPr>
      </w:pPr>
    </w:p>
    <w:p w14:paraId="43973A99">
      <w:pPr>
        <w:spacing w:line="254" w:lineRule="auto"/>
        <w:rPr>
          <w:rFonts w:ascii="Arial"/>
          <w:sz w:val="21"/>
        </w:rPr>
      </w:pPr>
    </w:p>
    <w:p w14:paraId="19F7BA35">
      <w:pPr>
        <w:spacing w:line="255" w:lineRule="auto"/>
        <w:rPr>
          <w:rFonts w:ascii="Arial"/>
          <w:sz w:val="21"/>
        </w:rPr>
      </w:pPr>
    </w:p>
    <w:p w14:paraId="10255889">
      <w:pPr>
        <w:spacing w:line="255" w:lineRule="auto"/>
        <w:rPr>
          <w:rFonts w:ascii="Arial"/>
          <w:sz w:val="21"/>
        </w:rPr>
      </w:pPr>
    </w:p>
    <w:p w14:paraId="191C5E37">
      <w:pPr>
        <w:pStyle w:val="2"/>
        <w:spacing w:before="79" w:line="221" w:lineRule="auto"/>
        <w:ind w:left="1"/>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47A4FCAC">
      <w:pPr>
        <w:pStyle w:val="2"/>
        <w:spacing w:before="178" w:line="222" w:lineRule="auto"/>
        <w:ind w:left="51"/>
        <w:rPr>
          <w:sz w:val="24"/>
          <w:szCs w:val="24"/>
        </w:rPr>
      </w:pPr>
      <w:r>
        <w:rPr>
          <w:spacing w:val="-22"/>
          <w:sz w:val="24"/>
          <w:szCs w:val="24"/>
        </w:rPr>
        <w:t>日</w:t>
      </w:r>
      <w:r>
        <w:rPr>
          <w:spacing w:val="4"/>
          <w:sz w:val="24"/>
          <w:szCs w:val="24"/>
        </w:rPr>
        <w:t xml:space="preserve">    </w:t>
      </w:r>
      <w:r>
        <w:rPr>
          <w:spacing w:val="-22"/>
          <w:sz w:val="24"/>
          <w:szCs w:val="24"/>
        </w:rPr>
        <w:t>期：</w:t>
      </w:r>
      <w:r>
        <w:rPr>
          <w:sz w:val="24"/>
          <w:szCs w:val="24"/>
          <w:u w:val="single" w:color="auto"/>
        </w:rPr>
        <w:t xml:space="preserve">     </w:t>
      </w:r>
      <w:r>
        <w:rPr>
          <w:spacing w:val="-99"/>
          <w:sz w:val="24"/>
          <w:szCs w:val="24"/>
        </w:rPr>
        <w:t xml:space="preserve"> </w:t>
      </w:r>
      <w:r>
        <w:rPr>
          <w:spacing w:val="-22"/>
          <w:sz w:val="24"/>
          <w:szCs w:val="24"/>
        </w:rPr>
        <w:t>年</w:t>
      </w:r>
      <w:r>
        <w:rPr>
          <w:sz w:val="24"/>
          <w:szCs w:val="24"/>
          <w:u w:val="single" w:color="auto"/>
        </w:rPr>
        <w:t xml:space="preserve">   </w:t>
      </w:r>
      <w:r>
        <w:rPr>
          <w:spacing w:val="-93"/>
          <w:sz w:val="24"/>
          <w:szCs w:val="24"/>
        </w:rPr>
        <w:t xml:space="preserve"> </w:t>
      </w:r>
      <w:r>
        <w:rPr>
          <w:spacing w:val="-22"/>
          <w:sz w:val="24"/>
          <w:szCs w:val="24"/>
        </w:rPr>
        <w:t>月</w:t>
      </w:r>
      <w:r>
        <w:rPr>
          <w:sz w:val="24"/>
          <w:szCs w:val="24"/>
          <w:u w:val="single" w:color="auto"/>
        </w:rPr>
        <w:t xml:space="preserve">   </w:t>
      </w:r>
      <w:r>
        <w:rPr>
          <w:spacing w:val="-53"/>
          <w:sz w:val="24"/>
          <w:szCs w:val="24"/>
        </w:rPr>
        <w:t xml:space="preserve"> </w:t>
      </w:r>
      <w:r>
        <w:rPr>
          <w:spacing w:val="-22"/>
          <w:sz w:val="24"/>
          <w:szCs w:val="24"/>
        </w:rPr>
        <w:t>日</w:t>
      </w:r>
    </w:p>
    <w:p w14:paraId="19857036">
      <w:pPr>
        <w:spacing w:line="222" w:lineRule="auto"/>
        <w:rPr>
          <w:sz w:val="24"/>
          <w:szCs w:val="24"/>
        </w:rPr>
        <w:sectPr>
          <w:footerReference r:id="rId77" w:type="default"/>
          <w:pgSz w:w="11906" w:h="16839"/>
          <w:pgMar w:top="400" w:right="1785" w:bottom="1065" w:left="1743" w:header="0" w:footer="903" w:gutter="0"/>
          <w:cols w:space="720" w:num="1"/>
        </w:sectPr>
      </w:pPr>
    </w:p>
    <w:p w14:paraId="7A6F0E15">
      <w:pPr>
        <w:spacing w:line="247" w:lineRule="auto"/>
        <w:rPr>
          <w:rFonts w:ascii="Arial"/>
          <w:sz w:val="21"/>
        </w:rPr>
      </w:pPr>
    </w:p>
    <w:p w14:paraId="61B55648">
      <w:pPr>
        <w:spacing w:line="248" w:lineRule="auto"/>
        <w:rPr>
          <w:rFonts w:ascii="Arial"/>
          <w:sz w:val="21"/>
        </w:rPr>
      </w:pPr>
    </w:p>
    <w:p w14:paraId="10210B75">
      <w:pPr>
        <w:spacing w:line="248" w:lineRule="auto"/>
        <w:rPr>
          <w:rFonts w:ascii="Arial"/>
          <w:sz w:val="21"/>
        </w:rPr>
      </w:pPr>
    </w:p>
    <w:p w14:paraId="6E6241AC">
      <w:pPr>
        <w:spacing w:line="248" w:lineRule="auto"/>
        <w:rPr>
          <w:rFonts w:ascii="Arial"/>
          <w:sz w:val="21"/>
        </w:rPr>
      </w:pPr>
    </w:p>
    <w:p w14:paraId="339CB592">
      <w:pPr>
        <w:pStyle w:val="2"/>
        <w:spacing w:before="78" w:line="222" w:lineRule="auto"/>
        <w:ind w:left="3525"/>
        <w:outlineLvl w:val="2"/>
        <w:rPr>
          <w:sz w:val="24"/>
          <w:szCs w:val="24"/>
        </w:rPr>
      </w:pPr>
      <w:r>
        <w:rPr>
          <w:b/>
          <w:bCs/>
          <w:spacing w:val="-5"/>
          <w:sz w:val="24"/>
          <w:szCs w:val="24"/>
        </w:rPr>
        <w:t>5.2</w:t>
      </w:r>
      <w:r>
        <w:rPr>
          <w:spacing w:val="-30"/>
          <w:sz w:val="24"/>
          <w:szCs w:val="24"/>
        </w:rPr>
        <w:t xml:space="preserve"> </w:t>
      </w:r>
      <w:r>
        <w:rPr>
          <w:b/>
          <w:bCs/>
          <w:spacing w:val="-5"/>
          <w:sz w:val="24"/>
          <w:szCs w:val="24"/>
        </w:rPr>
        <w:t>法定代表人授权委托书</w:t>
      </w:r>
    </w:p>
    <w:p w14:paraId="129F06B2">
      <w:pPr>
        <w:pStyle w:val="2"/>
        <w:spacing w:before="179" w:line="222" w:lineRule="auto"/>
        <w:ind w:left="2548"/>
        <w:rPr>
          <w:sz w:val="24"/>
          <w:szCs w:val="24"/>
        </w:rPr>
      </w:pPr>
      <w:r>
        <w:rPr>
          <w:spacing w:val="-2"/>
          <w:sz w:val="24"/>
          <w:szCs w:val="24"/>
        </w:rPr>
        <w:t>（法定代表人亲自参加投标则不需提供）</w:t>
      </w:r>
    </w:p>
    <w:p w14:paraId="478E9F3B">
      <w:pPr>
        <w:pStyle w:val="2"/>
        <w:spacing w:before="178" w:line="359" w:lineRule="auto"/>
        <w:ind w:firstLine="480"/>
        <w:jc w:val="both"/>
        <w:rPr>
          <w:sz w:val="24"/>
          <w:szCs w:val="24"/>
        </w:rPr>
      </w:pPr>
      <w:r>
        <w:rPr>
          <w:spacing w:val="-2"/>
          <w:sz w:val="24"/>
          <w:szCs w:val="24"/>
        </w:rPr>
        <w:t>本授权委托书声明：我</w:t>
      </w:r>
      <w:r>
        <w:rPr>
          <w:spacing w:val="-118"/>
          <w:sz w:val="24"/>
          <w:szCs w:val="24"/>
        </w:rPr>
        <w:t xml:space="preserve"> </w:t>
      </w:r>
      <w:r>
        <w:rPr>
          <w:spacing w:val="3"/>
          <w:sz w:val="24"/>
          <w:szCs w:val="24"/>
          <w:u w:val="single" w:color="auto"/>
        </w:rPr>
        <w:t xml:space="preserve">        </w:t>
      </w:r>
      <w:r>
        <w:rPr>
          <w:spacing w:val="-67"/>
          <w:sz w:val="24"/>
          <w:szCs w:val="24"/>
        </w:rPr>
        <w:t xml:space="preserve"> </w:t>
      </w:r>
      <w:r>
        <w:rPr>
          <w:spacing w:val="-2"/>
          <w:sz w:val="24"/>
          <w:szCs w:val="24"/>
        </w:rPr>
        <w:t>(姓名)系</w:t>
      </w:r>
      <w:r>
        <w:rPr>
          <w:spacing w:val="-118"/>
          <w:sz w:val="24"/>
          <w:szCs w:val="24"/>
        </w:rPr>
        <w:t xml:space="preserve"> </w:t>
      </w:r>
      <w:r>
        <w:rPr>
          <w:spacing w:val="3"/>
          <w:sz w:val="24"/>
          <w:szCs w:val="24"/>
          <w:u w:val="single" w:color="auto"/>
        </w:rPr>
        <w:t xml:space="preserve">                     </w:t>
      </w:r>
      <w:r>
        <w:rPr>
          <w:spacing w:val="-62"/>
          <w:sz w:val="24"/>
          <w:szCs w:val="24"/>
        </w:rPr>
        <w:t xml:space="preserve"> </w:t>
      </w:r>
      <w:r>
        <w:rPr>
          <w:spacing w:val="-2"/>
          <w:sz w:val="24"/>
          <w:szCs w:val="24"/>
        </w:rPr>
        <w:t>(供应商名称)</w:t>
      </w:r>
      <w:r>
        <w:rPr>
          <w:spacing w:val="-3"/>
          <w:sz w:val="24"/>
          <w:szCs w:val="24"/>
        </w:rPr>
        <w:t>的法</w:t>
      </w:r>
      <w:r>
        <w:rPr>
          <w:sz w:val="24"/>
          <w:szCs w:val="24"/>
        </w:rPr>
        <w:t xml:space="preserve">定代表人，现授权委托我单位的 </w:t>
      </w:r>
      <w:r>
        <w:rPr>
          <w:sz w:val="24"/>
          <w:szCs w:val="24"/>
          <w:u w:val="single" w:color="auto"/>
        </w:rPr>
        <w:t xml:space="preserve">         </w:t>
      </w:r>
      <w:r>
        <w:rPr>
          <w:spacing w:val="-69"/>
          <w:sz w:val="24"/>
          <w:szCs w:val="24"/>
        </w:rPr>
        <w:t xml:space="preserve"> </w:t>
      </w:r>
      <w:r>
        <w:rPr>
          <w:sz w:val="24"/>
          <w:szCs w:val="24"/>
        </w:rPr>
        <w:t>(</w:t>
      </w:r>
      <w:r>
        <w:rPr>
          <w:spacing w:val="-1"/>
          <w:sz w:val="24"/>
          <w:szCs w:val="24"/>
        </w:rPr>
        <w:t>姓名)为我公司代理人，以公司名义参加云南</w:t>
      </w:r>
      <w:r>
        <w:rPr>
          <w:sz w:val="24"/>
          <w:szCs w:val="24"/>
        </w:rPr>
        <w:t>华伟招标有限公司代理的</w:t>
      </w:r>
      <w:r>
        <w:rPr>
          <w:b/>
          <w:bCs/>
          <w:sz w:val="24"/>
          <w:szCs w:val="24"/>
          <w:u w:val="single" w:color="auto"/>
        </w:rPr>
        <w:t>（项目名称</w:t>
      </w:r>
      <w:r>
        <w:rPr>
          <w:b/>
          <w:bCs/>
          <w:spacing w:val="-17"/>
          <w:sz w:val="24"/>
          <w:szCs w:val="24"/>
          <w:u w:val="single" w:color="auto"/>
        </w:rPr>
        <w:t>：</w:t>
      </w:r>
      <w:r>
        <w:rPr>
          <w:spacing w:val="15"/>
          <w:sz w:val="24"/>
          <w:szCs w:val="24"/>
          <w:u w:val="single" w:color="auto"/>
        </w:rPr>
        <w:t xml:space="preserve">   </w:t>
      </w:r>
      <w:r>
        <w:rPr>
          <w:b/>
          <w:bCs/>
          <w:spacing w:val="-17"/>
          <w:sz w:val="24"/>
          <w:szCs w:val="24"/>
          <w:u w:val="single" w:color="auto"/>
        </w:rPr>
        <w:t>）（</w:t>
      </w:r>
      <w:r>
        <w:rPr>
          <w:b/>
          <w:bCs/>
          <w:sz w:val="24"/>
          <w:szCs w:val="24"/>
          <w:u w:val="single" w:color="auto"/>
        </w:rPr>
        <w:t>项目编号</w:t>
      </w:r>
      <w:r>
        <w:rPr>
          <w:b/>
          <w:bCs/>
          <w:spacing w:val="-17"/>
          <w:sz w:val="24"/>
          <w:szCs w:val="24"/>
          <w:u w:val="single" w:color="auto"/>
        </w:rPr>
        <w:t>：</w:t>
      </w:r>
      <w:r>
        <w:rPr>
          <w:spacing w:val="6"/>
          <w:sz w:val="24"/>
          <w:szCs w:val="24"/>
          <w:u w:val="single" w:color="auto"/>
        </w:rPr>
        <w:t xml:space="preserve">       </w:t>
      </w:r>
      <w:r>
        <w:rPr>
          <w:b/>
          <w:bCs/>
          <w:spacing w:val="-17"/>
          <w:sz w:val="24"/>
          <w:szCs w:val="24"/>
          <w:u w:val="single" w:color="auto"/>
        </w:rPr>
        <w:t>）</w:t>
      </w:r>
      <w:r>
        <w:rPr>
          <w:sz w:val="24"/>
          <w:szCs w:val="24"/>
        </w:rPr>
        <w:t>的投</w:t>
      </w:r>
      <w:r>
        <w:rPr>
          <w:spacing w:val="-1"/>
          <w:sz w:val="24"/>
          <w:szCs w:val="24"/>
        </w:rPr>
        <w:t>标活动。代理人</w:t>
      </w:r>
      <w:r>
        <w:rPr>
          <w:spacing w:val="1"/>
          <w:sz w:val="24"/>
          <w:szCs w:val="24"/>
        </w:rPr>
        <w:t>在开标、评标、合同谈判过程中所签署的一切文件和处理与之有关的一切事务，</w:t>
      </w:r>
      <w:r>
        <w:rPr>
          <w:sz w:val="24"/>
          <w:szCs w:val="24"/>
        </w:rPr>
        <w:t>我均予以</w:t>
      </w:r>
      <w:r>
        <w:rPr>
          <w:spacing w:val="-6"/>
          <w:sz w:val="24"/>
          <w:szCs w:val="24"/>
        </w:rPr>
        <w:t>承认。</w:t>
      </w:r>
    </w:p>
    <w:p w14:paraId="5277BA16">
      <w:pPr>
        <w:pStyle w:val="2"/>
        <w:spacing w:line="220" w:lineRule="auto"/>
        <w:ind w:left="484"/>
        <w:rPr>
          <w:sz w:val="24"/>
          <w:szCs w:val="24"/>
        </w:rPr>
      </w:pPr>
      <w:r>
        <w:rPr>
          <w:spacing w:val="-6"/>
          <w:sz w:val="24"/>
          <w:szCs w:val="24"/>
        </w:rPr>
        <w:t>代理人（姓名</w:t>
      </w:r>
      <w:r>
        <w:rPr>
          <w:spacing w:val="4"/>
          <w:sz w:val="24"/>
          <w:szCs w:val="24"/>
        </w:rPr>
        <w:t>）：</w:t>
      </w:r>
      <w:r>
        <w:rPr>
          <w:spacing w:val="1"/>
          <w:sz w:val="24"/>
          <w:szCs w:val="24"/>
        </w:rPr>
        <w:t xml:space="preserve">                 </w:t>
      </w:r>
      <w:r>
        <w:rPr>
          <w:spacing w:val="-6"/>
          <w:sz w:val="24"/>
          <w:szCs w:val="24"/>
        </w:rPr>
        <w:t>性别：</w:t>
      </w:r>
      <w:r>
        <w:rPr>
          <w:spacing w:val="1"/>
          <w:sz w:val="24"/>
          <w:szCs w:val="24"/>
        </w:rPr>
        <w:t xml:space="preserve">                   </w:t>
      </w:r>
      <w:r>
        <w:rPr>
          <w:spacing w:val="-6"/>
          <w:sz w:val="24"/>
          <w:szCs w:val="24"/>
        </w:rPr>
        <w:t>年龄：</w:t>
      </w:r>
    </w:p>
    <w:p w14:paraId="77AC1D5E">
      <w:pPr>
        <w:pStyle w:val="2"/>
        <w:spacing w:before="181" w:line="222" w:lineRule="auto"/>
        <w:ind w:left="480"/>
        <w:rPr>
          <w:sz w:val="24"/>
          <w:szCs w:val="24"/>
        </w:rPr>
      </w:pPr>
      <w:r>
        <w:rPr>
          <w:spacing w:val="-6"/>
          <w:sz w:val="24"/>
          <w:szCs w:val="24"/>
        </w:rPr>
        <w:t>部</w:t>
      </w:r>
      <w:r>
        <w:rPr>
          <w:spacing w:val="10"/>
          <w:sz w:val="24"/>
          <w:szCs w:val="24"/>
        </w:rPr>
        <w:t xml:space="preserve">    </w:t>
      </w:r>
      <w:r>
        <w:rPr>
          <w:spacing w:val="-6"/>
          <w:sz w:val="24"/>
          <w:szCs w:val="24"/>
        </w:rPr>
        <w:t xml:space="preserve">门：                      </w:t>
      </w:r>
      <w:r>
        <w:rPr>
          <w:spacing w:val="-7"/>
          <w:sz w:val="24"/>
          <w:szCs w:val="24"/>
        </w:rPr>
        <w:t xml:space="preserve"> 职务：</w:t>
      </w:r>
    </w:p>
    <w:p w14:paraId="60840828">
      <w:pPr>
        <w:pStyle w:val="2"/>
        <w:spacing w:before="177" w:line="219" w:lineRule="auto"/>
        <w:ind w:left="484"/>
        <w:rPr>
          <w:sz w:val="24"/>
          <w:szCs w:val="24"/>
        </w:rPr>
      </w:pPr>
      <w:r>
        <w:rPr>
          <w:spacing w:val="-2"/>
          <w:sz w:val="24"/>
          <w:szCs w:val="24"/>
        </w:rPr>
        <w:t>代理人无转委权。特此委托。</w:t>
      </w:r>
    </w:p>
    <w:p w14:paraId="4576414C">
      <w:pPr>
        <w:pStyle w:val="2"/>
        <w:spacing w:before="181" w:line="222" w:lineRule="auto"/>
        <w:ind w:left="487"/>
        <w:rPr>
          <w:sz w:val="24"/>
          <w:szCs w:val="24"/>
        </w:rPr>
      </w:pPr>
      <w:r>
        <w:rPr>
          <w:spacing w:val="-3"/>
          <w:sz w:val="24"/>
          <w:szCs w:val="24"/>
        </w:rPr>
        <w:t>法定代表人（签字或签章</w:t>
      </w:r>
      <w:r>
        <w:rPr>
          <w:spacing w:val="4"/>
          <w:sz w:val="24"/>
          <w:szCs w:val="24"/>
        </w:rPr>
        <w:t>）：</w:t>
      </w:r>
    </w:p>
    <w:p w14:paraId="23827579">
      <w:pPr>
        <w:spacing w:line="248" w:lineRule="auto"/>
        <w:rPr>
          <w:rFonts w:ascii="Arial"/>
          <w:sz w:val="21"/>
        </w:rPr>
      </w:pPr>
    </w:p>
    <w:p w14:paraId="1069E561">
      <w:pPr>
        <w:spacing w:line="248" w:lineRule="auto"/>
        <w:rPr>
          <w:rFonts w:ascii="Arial"/>
          <w:sz w:val="21"/>
        </w:rPr>
      </w:pPr>
    </w:p>
    <w:p w14:paraId="71C3222D">
      <w:pPr>
        <w:spacing w:line="249" w:lineRule="auto"/>
        <w:rPr>
          <w:rFonts w:ascii="Arial"/>
          <w:sz w:val="21"/>
        </w:rPr>
      </w:pPr>
    </w:p>
    <w:p w14:paraId="665D14E3">
      <w:pPr>
        <w:spacing w:line="249" w:lineRule="auto"/>
        <w:rPr>
          <w:rFonts w:ascii="Arial"/>
          <w:sz w:val="21"/>
        </w:rPr>
      </w:pPr>
    </w:p>
    <w:p w14:paraId="579D499F">
      <w:pPr>
        <w:spacing w:line="249" w:lineRule="auto"/>
        <w:rPr>
          <w:rFonts w:ascii="Arial"/>
          <w:sz w:val="21"/>
        </w:rPr>
      </w:pPr>
    </w:p>
    <w:p w14:paraId="10C8BB86">
      <w:pPr>
        <w:spacing w:line="249" w:lineRule="auto"/>
        <w:rPr>
          <w:rFonts w:ascii="Arial"/>
          <w:sz w:val="21"/>
        </w:rPr>
      </w:pPr>
    </w:p>
    <w:p w14:paraId="373B7143">
      <w:pPr>
        <w:pStyle w:val="2"/>
        <w:spacing w:before="79" w:line="222" w:lineRule="auto"/>
        <w:ind w:left="4"/>
        <w:rPr>
          <w:sz w:val="24"/>
          <w:szCs w:val="24"/>
        </w:rPr>
      </w:pPr>
      <w:r>
        <w:rPr>
          <w:spacing w:val="-2"/>
          <w:sz w:val="24"/>
          <w:szCs w:val="24"/>
        </w:rPr>
        <w:t>代理人身份证扫描件国徽面、人像面</w:t>
      </w:r>
    </w:p>
    <w:p w14:paraId="39E7CE2A">
      <w:pPr>
        <w:spacing w:line="244" w:lineRule="auto"/>
        <w:rPr>
          <w:rFonts w:ascii="Arial"/>
          <w:sz w:val="21"/>
        </w:rPr>
      </w:pPr>
    </w:p>
    <w:p w14:paraId="577859E6">
      <w:pPr>
        <w:spacing w:line="244" w:lineRule="auto"/>
        <w:rPr>
          <w:rFonts w:ascii="Arial"/>
          <w:sz w:val="21"/>
        </w:rPr>
      </w:pPr>
    </w:p>
    <w:p w14:paraId="3928E22B">
      <w:pPr>
        <w:spacing w:line="244" w:lineRule="auto"/>
        <w:rPr>
          <w:rFonts w:ascii="Arial"/>
          <w:sz w:val="21"/>
        </w:rPr>
      </w:pPr>
    </w:p>
    <w:p w14:paraId="5F7B952F">
      <w:pPr>
        <w:spacing w:line="244" w:lineRule="auto"/>
        <w:rPr>
          <w:rFonts w:ascii="Arial"/>
          <w:sz w:val="21"/>
        </w:rPr>
      </w:pPr>
    </w:p>
    <w:p w14:paraId="6C6F3C06">
      <w:pPr>
        <w:spacing w:line="244" w:lineRule="auto"/>
        <w:rPr>
          <w:rFonts w:ascii="Arial"/>
          <w:sz w:val="21"/>
        </w:rPr>
      </w:pPr>
    </w:p>
    <w:p w14:paraId="1545BDB0">
      <w:pPr>
        <w:spacing w:line="244" w:lineRule="auto"/>
        <w:rPr>
          <w:rFonts w:ascii="Arial"/>
          <w:sz w:val="21"/>
        </w:rPr>
      </w:pPr>
    </w:p>
    <w:p w14:paraId="4F497530">
      <w:pPr>
        <w:spacing w:line="244" w:lineRule="auto"/>
        <w:rPr>
          <w:rFonts w:ascii="Arial"/>
          <w:sz w:val="21"/>
        </w:rPr>
      </w:pPr>
    </w:p>
    <w:p w14:paraId="30AFCF15">
      <w:pPr>
        <w:spacing w:line="245" w:lineRule="auto"/>
        <w:rPr>
          <w:rFonts w:ascii="Arial"/>
          <w:sz w:val="21"/>
        </w:rPr>
      </w:pPr>
    </w:p>
    <w:p w14:paraId="196F9CC2">
      <w:pPr>
        <w:spacing w:line="245" w:lineRule="auto"/>
        <w:rPr>
          <w:rFonts w:ascii="Arial"/>
          <w:sz w:val="21"/>
        </w:rPr>
      </w:pPr>
    </w:p>
    <w:p w14:paraId="12E9406D">
      <w:pPr>
        <w:spacing w:line="245" w:lineRule="auto"/>
        <w:rPr>
          <w:rFonts w:ascii="Arial"/>
          <w:sz w:val="21"/>
        </w:rPr>
      </w:pPr>
    </w:p>
    <w:p w14:paraId="4EFBB525">
      <w:pPr>
        <w:spacing w:line="245" w:lineRule="auto"/>
        <w:rPr>
          <w:rFonts w:ascii="Arial"/>
          <w:sz w:val="21"/>
        </w:rPr>
      </w:pPr>
    </w:p>
    <w:p w14:paraId="08154140">
      <w:pPr>
        <w:spacing w:line="245" w:lineRule="auto"/>
        <w:rPr>
          <w:rFonts w:ascii="Arial"/>
          <w:sz w:val="21"/>
        </w:rPr>
      </w:pPr>
    </w:p>
    <w:p w14:paraId="0B52630C">
      <w:pPr>
        <w:spacing w:line="245" w:lineRule="auto"/>
        <w:rPr>
          <w:rFonts w:ascii="Arial"/>
          <w:sz w:val="21"/>
        </w:rPr>
      </w:pPr>
    </w:p>
    <w:p w14:paraId="7C241137">
      <w:pPr>
        <w:spacing w:line="245" w:lineRule="auto"/>
        <w:rPr>
          <w:rFonts w:ascii="Arial"/>
          <w:sz w:val="21"/>
        </w:rPr>
      </w:pPr>
    </w:p>
    <w:p w14:paraId="2F6DCC01">
      <w:pPr>
        <w:spacing w:line="245" w:lineRule="auto"/>
        <w:rPr>
          <w:rFonts w:ascii="Arial"/>
          <w:sz w:val="21"/>
        </w:rPr>
      </w:pPr>
    </w:p>
    <w:p w14:paraId="0B4C7579">
      <w:pPr>
        <w:spacing w:line="245" w:lineRule="auto"/>
        <w:rPr>
          <w:rFonts w:ascii="Arial"/>
          <w:sz w:val="21"/>
        </w:rPr>
      </w:pPr>
    </w:p>
    <w:p w14:paraId="2E219528">
      <w:pPr>
        <w:spacing w:line="245" w:lineRule="auto"/>
        <w:rPr>
          <w:rFonts w:ascii="Arial"/>
          <w:sz w:val="21"/>
        </w:rPr>
      </w:pPr>
    </w:p>
    <w:p w14:paraId="4BB3BC0F">
      <w:pPr>
        <w:pStyle w:val="2"/>
        <w:spacing w:before="78" w:line="221" w:lineRule="auto"/>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6CBB47AA">
      <w:pPr>
        <w:pStyle w:val="2"/>
        <w:spacing w:before="181" w:line="222" w:lineRule="auto"/>
        <w:ind w:left="50"/>
        <w:outlineLvl w:val="2"/>
        <w:rPr>
          <w:sz w:val="24"/>
          <w:szCs w:val="24"/>
        </w:rPr>
      </w:pPr>
      <w:r>
        <w:rPr>
          <w:spacing w:val="-22"/>
          <w:sz w:val="24"/>
          <w:szCs w:val="24"/>
        </w:rPr>
        <w:t>日</w:t>
      </w:r>
      <w:r>
        <w:rPr>
          <w:spacing w:val="4"/>
          <w:sz w:val="24"/>
          <w:szCs w:val="24"/>
        </w:rPr>
        <w:t xml:space="preserve">    </w:t>
      </w:r>
      <w:r>
        <w:rPr>
          <w:spacing w:val="-22"/>
          <w:sz w:val="24"/>
          <w:szCs w:val="24"/>
        </w:rPr>
        <w:t>期：</w:t>
      </w:r>
      <w:r>
        <w:rPr>
          <w:spacing w:val="30"/>
          <w:sz w:val="24"/>
          <w:szCs w:val="24"/>
          <w:u w:val="single" w:color="auto"/>
        </w:rPr>
        <w:t xml:space="preserve">    </w:t>
      </w:r>
      <w:r>
        <w:rPr>
          <w:spacing w:val="-99"/>
          <w:sz w:val="24"/>
          <w:szCs w:val="24"/>
        </w:rPr>
        <w:t xml:space="preserve"> </w:t>
      </w:r>
      <w:r>
        <w:rPr>
          <w:spacing w:val="-22"/>
          <w:sz w:val="24"/>
          <w:szCs w:val="24"/>
        </w:rPr>
        <w:t>年</w:t>
      </w:r>
      <w:r>
        <w:rPr>
          <w:sz w:val="24"/>
          <w:szCs w:val="24"/>
          <w:u w:val="single" w:color="auto"/>
        </w:rPr>
        <w:t xml:space="preserve">   </w:t>
      </w:r>
      <w:r>
        <w:rPr>
          <w:spacing w:val="-93"/>
          <w:sz w:val="24"/>
          <w:szCs w:val="24"/>
        </w:rPr>
        <w:t xml:space="preserve"> </w:t>
      </w:r>
      <w:r>
        <w:rPr>
          <w:spacing w:val="-22"/>
          <w:sz w:val="24"/>
          <w:szCs w:val="24"/>
        </w:rPr>
        <w:t>月</w:t>
      </w:r>
      <w:r>
        <w:rPr>
          <w:sz w:val="24"/>
          <w:szCs w:val="24"/>
          <w:u w:val="single" w:color="auto"/>
        </w:rPr>
        <w:t xml:space="preserve">   </w:t>
      </w:r>
      <w:r>
        <w:rPr>
          <w:spacing w:val="-53"/>
          <w:sz w:val="24"/>
          <w:szCs w:val="24"/>
        </w:rPr>
        <w:t xml:space="preserve"> </w:t>
      </w:r>
      <w:r>
        <w:rPr>
          <w:spacing w:val="-22"/>
          <w:sz w:val="24"/>
          <w:szCs w:val="24"/>
        </w:rPr>
        <w:t>日</w:t>
      </w:r>
    </w:p>
    <w:p w14:paraId="2C230916">
      <w:pPr>
        <w:spacing w:line="222" w:lineRule="auto"/>
        <w:rPr>
          <w:sz w:val="24"/>
          <w:szCs w:val="24"/>
        </w:rPr>
        <w:sectPr>
          <w:footerReference r:id="rId78" w:type="default"/>
          <w:pgSz w:w="11906" w:h="16839"/>
          <w:pgMar w:top="400" w:right="1245" w:bottom="1065" w:left="1263" w:header="0" w:footer="903" w:gutter="0"/>
          <w:cols w:space="720" w:num="1"/>
        </w:sectPr>
      </w:pPr>
    </w:p>
    <w:p w14:paraId="2D275C8C">
      <w:pPr>
        <w:spacing w:line="247" w:lineRule="auto"/>
        <w:rPr>
          <w:rFonts w:ascii="Arial"/>
          <w:sz w:val="21"/>
        </w:rPr>
      </w:pPr>
    </w:p>
    <w:p w14:paraId="1DEACAFA">
      <w:pPr>
        <w:spacing w:line="247" w:lineRule="auto"/>
        <w:rPr>
          <w:rFonts w:ascii="Arial"/>
          <w:sz w:val="21"/>
        </w:rPr>
      </w:pPr>
    </w:p>
    <w:p w14:paraId="20AFF4F5">
      <w:pPr>
        <w:spacing w:line="248" w:lineRule="auto"/>
        <w:rPr>
          <w:rFonts w:ascii="Arial"/>
          <w:sz w:val="21"/>
        </w:rPr>
      </w:pPr>
    </w:p>
    <w:p w14:paraId="1B8314D8">
      <w:pPr>
        <w:spacing w:line="248" w:lineRule="auto"/>
        <w:rPr>
          <w:rFonts w:ascii="Arial"/>
          <w:sz w:val="21"/>
        </w:rPr>
      </w:pPr>
    </w:p>
    <w:p w14:paraId="23084BEE">
      <w:pPr>
        <w:pStyle w:val="2"/>
        <w:spacing w:before="78" w:line="221" w:lineRule="auto"/>
        <w:ind w:left="3975"/>
        <w:rPr>
          <w:sz w:val="24"/>
          <w:szCs w:val="24"/>
        </w:rPr>
      </w:pPr>
      <w:r>
        <w:rPr>
          <w:b/>
          <w:bCs/>
          <w:spacing w:val="-4"/>
          <w:sz w:val="24"/>
          <w:szCs w:val="24"/>
        </w:rPr>
        <w:t>6.投标质量保证书</w:t>
      </w:r>
    </w:p>
    <w:p w14:paraId="44616707">
      <w:pPr>
        <w:spacing w:line="282" w:lineRule="auto"/>
        <w:rPr>
          <w:rFonts w:ascii="Arial"/>
          <w:sz w:val="21"/>
        </w:rPr>
      </w:pPr>
    </w:p>
    <w:p w14:paraId="2B7B53C6">
      <w:pPr>
        <w:spacing w:line="282" w:lineRule="auto"/>
        <w:rPr>
          <w:rFonts w:ascii="Arial"/>
          <w:sz w:val="21"/>
        </w:rPr>
      </w:pPr>
    </w:p>
    <w:p w14:paraId="64764F1B">
      <w:pPr>
        <w:pStyle w:val="2"/>
        <w:spacing w:before="78" w:line="221" w:lineRule="auto"/>
        <w:rPr>
          <w:sz w:val="24"/>
          <w:szCs w:val="24"/>
        </w:rPr>
      </w:pPr>
      <w:r>
        <w:rPr>
          <w:b/>
          <w:bCs/>
          <w:spacing w:val="-4"/>
          <w:sz w:val="24"/>
          <w:szCs w:val="24"/>
        </w:rPr>
        <w:t>云南华伟招标有限公司：</w:t>
      </w:r>
    </w:p>
    <w:p w14:paraId="10054004">
      <w:pPr>
        <w:pStyle w:val="2"/>
        <w:spacing w:before="181" w:line="358" w:lineRule="auto"/>
        <w:ind w:left="2" w:firstLine="477"/>
        <w:rPr>
          <w:sz w:val="24"/>
          <w:szCs w:val="24"/>
        </w:rPr>
      </w:pPr>
      <w:r>
        <w:rPr>
          <w:spacing w:val="1"/>
          <w:sz w:val="24"/>
          <w:szCs w:val="24"/>
        </w:rPr>
        <w:t>本书作为</w:t>
      </w:r>
      <w:r>
        <w:rPr>
          <w:spacing w:val="1"/>
          <w:sz w:val="24"/>
          <w:szCs w:val="24"/>
          <w:u w:val="single" w:color="auto"/>
        </w:rPr>
        <w:t xml:space="preserve">                  </w:t>
      </w:r>
      <w:r>
        <w:rPr>
          <w:spacing w:val="1"/>
          <w:sz w:val="24"/>
          <w:szCs w:val="24"/>
        </w:rPr>
        <w:t>（供应商）对西双版纳</w:t>
      </w:r>
      <w:r>
        <w:rPr>
          <w:sz w:val="24"/>
          <w:szCs w:val="24"/>
        </w:rPr>
        <w:t>傣族自治州第一中学委托贵方组</w:t>
      </w:r>
      <w:r>
        <w:rPr>
          <w:spacing w:val="-1"/>
          <w:sz w:val="24"/>
          <w:szCs w:val="24"/>
        </w:rPr>
        <w:t>织的项目编号为</w:t>
      </w:r>
      <w:r>
        <w:rPr>
          <w:spacing w:val="-1"/>
          <w:sz w:val="24"/>
          <w:szCs w:val="24"/>
          <w:u w:val="single" w:color="auto"/>
        </w:rPr>
        <w:t xml:space="preserve">        </w:t>
      </w:r>
      <w:r>
        <w:rPr>
          <w:spacing w:val="-90"/>
          <w:sz w:val="24"/>
          <w:szCs w:val="24"/>
        </w:rPr>
        <w:t xml:space="preserve"> </w:t>
      </w:r>
      <w:r>
        <w:rPr>
          <w:spacing w:val="-1"/>
          <w:sz w:val="24"/>
          <w:szCs w:val="24"/>
        </w:rPr>
        <w:t>的</w:t>
      </w:r>
      <w:r>
        <w:rPr>
          <w:spacing w:val="-1"/>
          <w:sz w:val="24"/>
          <w:szCs w:val="24"/>
          <w:u w:val="single" w:color="auto"/>
        </w:rPr>
        <w:t xml:space="preserve">                      </w:t>
      </w:r>
      <w:r>
        <w:rPr>
          <w:spacing w:val="-105"/>
          <w:sz w:val="24"/>
          <w:szCs w:val="24"/>
        </w:rPr>
        <w:t xml:space="preserve"> </w:t>
      </w:r>
      <w:r>
        <w:rPr>
          <w:spacing w:val="-1"/>
          <w:sz w:val="24"/>
          <w:szCs w:val="24"/>
        </w:rPr>
        <w:t>招标提供质</w:t>
      </w:r>
      <w:r>
        <w:rPr>
          <w:spacing w:val="-2"/>
          <w:sz w:val="24"/>
          <w:szCs w:val="24"/>
        </w:rPr>
        <w:t>量保证的证明。</w:t>
      </w:r>
    </w:p>
    <w:p w14:paraId="30297A60">
      <w:pPr>
        <w:pStyle w:val="2"/>
        <w:spacing w:before="2" w:line="220" w:lineRule="auto"/>
        <w:ind w:left="487"/>
        <w:rPr>
          <w:sz w:val="24"/>
          <w:szCs w:val="24"/>
        </w:rPr>
      </w:pPr>
      <w:r>
        <w:rPr>
          <w:spacing w:val="-1"/>
          <w:sz w:val="24"/>
          <w:szCs w:val="24"/>
        </w:rPr>
        <w:t>我方承诺提供以下质量保证并承担相应的法律</w:t>
      </w:r>
      <w:r>
        <w:rPr>
          <w:spacing w:val="-2"/>
          <w:sz w:val="24"/>
          <w:szCs w:val="24"/>
        </w:rPr>
        <w:t>责任：</w:t>
      </w:r>
    </w:p>
    <w:p w14:paraId="109461C4">
      <w:pPr>
        <w:pStyle w:val="2"/>
        <w:spacing w:before="179" w:line="221" w:lineRule="auto"/>
        <w:ind w:left="480"/>
        <w:rPr>
          <w:sz w:val="24"/>
          <w:szCs w:val="24"/>
        </w:rPr>
      </w:pPr>
      <w:r>
        <w:rPr>
          <w:spacing w:val="-1"/>
          <w:sz w:val="24"/>
          <w:szCs w:val="24"/>
        </w:rPr>
        <w:t>提供的产品或服务满足招标文件的质量保修期和所签合同规定的要求；</w:t>
      </w:r>
    </w:p>
    <w:p w14:paraId="0AC6492C">
      <w:pPr>
        <w:pStyle w:val="2"/>
        <w:spacing w:before="181" w:line="221" w:lineRule="auto"/>
        <w:ind w:left="479"/>
        <w:rPr>
          <w:sz w:val="24"/>
          <w:szCs w:val="24"/>
        </w:rPr>
      </w:pPr>
      <w:r>
        <w:rPr>
          <w:spacing w:val="-2"/>
          <w:sz w:val="24"/>
          <w:szCs w:val="24"/>
        </w:rPr>
        <w:t>保证承诺全部内容的满足。</w:t>
      </w:r>
    </w:p>
    <w:p w14:paraId="4DAB9241">
      <w:pPr>
        <w:pStyle w:val="2"/>
        <w:spacing w:before="180" w:line="221" w:lineRule="auto"/>
        <w:ind w:left="479"/>
        <w:rPr>
          <w:sz w:val="24"/>
          <w:szCs w:val="24"/>
        </w:rPr>
      </w:pPr>
      <w:r>
        <w:rPr>
          <w:spacing w:val="-1"/>
          <w:sz w:val="24"/>
          <w:szCs w:val="24"/>
        </w:rPr>
        <w:t>本保证书自开标日起90 日内有效。</w:t>
      </w:r>
    </w:p>
    <w:p w14:paraId="7C5D3C97">
      <w:pPr>
        <w:spacing w:line="244" w:lineRule="auto"/>
        <w:rPr>
          <w:rFonts w:ascii="Arial"/>
          <w:sz w:val="21"/>
        </w:rPr>
      </w:pPr>
    </w:p>
    <w:p w14:paraId="20F95E96">
      <w:pPr>
        <w:spacing w:line="244" w:lineRule="auto"/>
        <w:rPr>
          <w:rFonts w:ascii="Arial"/>
          <w:sz w:val="21"/>
        </w:rPr>
      </w:pPr>
    </w:p>
    <w:p w14:paraId="3BFA812F">
      <w:pPr>
        <w:spacing w:line="244" w:lineRule="auto"/>
        <w:rPr>
          <w:rFonts w:ascii="Arial"/>
          <w:sz w:val="21"/>
        </w:rPr>
      </w:pPr>
    </w:p>
    <w:p w14:paraId="56AD7578">
      <w:pPr>
        <w:spacing w:line="244" w:lineRule="auto"/>
        <w:rPr>
          <w:rFonts w:ascii="Arial"/>
          <w:sz w:val="21"/>
        </w:rPr>
      </w:pPr>
    </w:p>
    <w:p w14:paraId="75634349">
      <w:pPr>
        <w:spacing w:line="244" w:lineRule="auto"/>
        <w:rPr>
          <w:rFonts w:ascii="Arial"/>
          <w:sz w:val="21"/>
        </w:rPr>
      </w:pPr>
    </w:p>
    <w:p w14:paraId="225B84E3">
      <w:pPr>
        <w:spacing w:line="245" w:lineRule="auto"/>
        <w:rPr>
          <w:rFonts w:ascii="Arial"/>
          <w:sz w:val="21"/>
        </w:rPr>
      </w:pPr>
    </w:p>
    <w:p w14:paraId="08D3C34E">
      <w:pPr>
        <w:spacing w:line="245" w:lineRule="auto"/>
        <w:rPr>
          <w:rFonts w:ascii="Arial"/>
          <w:sz w:val="21"/>
        </w:rPr>
      </w:pPr>
    </w:p>
    <w:p w14:paraId="34A96DB1">
      <w:pPr>
        <w:spacing w:line="245" w:lineRule="auto"/>
        <w:rPr>
          <w:rFonts w:ascii="Arial"/>
          <w:sz w:val="21"/>
        </w:rPr>
      </w:pPr>
    </w:p>
    <w:p w14:paraId="1053CB45">
      <w:pPr>
        <w:pStyle w:val="2"/>
        <w:spacing w:before="79" w:line="221" w:lineRule="auto"/>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57540EF4">
      <w:pPr>
        <w:pStyle w:val="2"/>
        <w:spacing w:before="181" w:line="359" w:lineRule="auto"/>
        <w:ind w:left="48" w:right="3650" w:hanging="42"/>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r>
        <w:rPr>
          <w:spacing w:val="-22"/>
          <w:sz w:val="24"/>
          <w:szCs w:val="24"/>
        </w:rPr>
        <w:t>日</w:t>
      </w:r>
      <w:r>
        <w:rPr>
          <w:spacing w:val="4"/>
          <w:sz w:val="24"/>
          <w:szCs w:val="24"/>
        </w:rPr>
        <w:t xml:space="preserve">    </w:t>
      </w:r>
      <w:r>
        <w:rPr>
          <w:spacing w:val="-22"/>
          <w:sz w:val="24"/>
          <w:szCs w:val="24"/>
        </w:rPr>
        <w:t>期：</w:t>
      </w:r>
      <w:r>
        <w:rPr>
          <w:spacing w:val="20"/>
          <w:sz w:val="24"/>
          <w:szCs w:val="24"/>
          <w:u w:val="single" w:color="auto"/>
        </w:rPr>
        <w:t xml:space="preserve">      </w:t>
      </w:r>
      <w:r>
        <w:rPr>
          <w:spacing w:val="-99"/>
          <w:sz w:val="24"/>
          <w:szCs w:val="24"/>
        </w:rPr>
        <w:t xml:space="preserve"> </w:t>
      </w:r>
      <w:r>
        <w:rPr>
          <w:spacing w:val="-22"/>
          <w:sz w:val="24"/>
          <w:szCs w:val="24"/>
        </w:rPr>
        <w:t>年</w:t>
      </w:r>
      <w:r>
        <w:rPr>
          <w:sz w:val="24"/>
          <w:szCs w:val="24"/>
          <w:u w:val="single" w:color="auto"/>
        </w:rPr>
        <w:t xml:space="preserve">    </w:t>
      </w:r>
      <w:r>
        <w:rPr>
          <w:spacing w:val="-93"/>
          <w:sz w:val="24"/>
          <w:szCs w:val="24"/>
        </w:rPr>
        <w:t xml:space="preserve"> </w:t>
      </w:r>
      <w:r>
        <w:rPr>
          <w:spacing w:val="-22"/>
          <w:sz w:val="24"/>
          <w:szCs w:val="24"/>
        </w:rPr>
        <w:t>月</w:t>
      </w:r>
      <w:r>
        <w:rPr>
          <w:sz w:val="24"/>
          <w:szCs w:val="24"/>
          <w:u w:val="single" w:color="auto"/>
        </w:rPr>
        <w:t xml:space="preserve">     </w:t>
      </w:r>
      <w:r>
        <w:rPr>
          <w:spacing w:val="-53"/>
          <w:sz w:val="24"/>
          <w:szCs w:val="24"/>
        </w:rPr>
        <w:t xml:space="preserve"> </w:t>
      </w:r>
      <w:r>
        <w:rPr>
          <w:spacing w:val="-22"/>
          <w:sz w:val="24"/>
          <w:szCs w:val="24"/>
        </w:rPr>
        <w:t>日</w:t>
      </w:r>
    </w:p>
    <w:p w14:paraId="4138BFCB">
      <w:pPr>
        <w:spacing w:line="359" w:lineRule="auto"/>
        <w:rPr>
          <w:sz w:val="24"/>
          <w:szCs w:val="24"/>
        </w:rPr>
        <w:sectPr>
          <w:footerReference r:id="rId79" w:type="default"/>
          <w:pgSz w:w="11906" w:h="16839"/>
          <w:pgMar w:top="400" w:right="1247" w:bottom="1065" w:left="1264" w:header="0" w:footer="903" w:gutter="0"/>
          <w:cols w:space="720" w:num="1"/>
        </w:sectPr>
      </w:pPr>
    </w:p>
    <w:p w14:paraId="2CE2970A">
      <w:pPr>
        <w:spacing w:line="247" w:lineRule="auto"/>
        <w:rPr>
          <w:rFonts w:ascii="Arial"/>
          <w:sz w:val="21"/>
        </w:rPr>
      </w:pPr>
    </w:p>
    <w:p w14:paraId="2E1C2646">
      <w:pPr>
        <w:spacing w:line="247" w:lineRule="auto"/>
        <w:rPr>
          <w:rFonts w:ascii="Arial"/>
          <w:sz w:val="21"/>
        </w:rPr>
      </w:pPr>
    </w:p>
    <w:p w14:paraId="3CDD21F0">
      <w:pPr>
        <w:spacing w:line="248" w:lineRule="auto"/>
        <w:rPr>
          <w:rFonts w:ascii="Arial"/>
          <w:sz w:val="21"/>
        </w:rPr>
      </w:pPr>
    </w:p>
    <w:p w14:paraId="7F6D4AB5">
      <w:pPr>
        <w:spacing w:line="248" w:lineRule="auto"/>
        <w:rPr>
          <w:rFonts w:ascii="Arial"/>
          <w:sz w:val="21"/>
        </w:rPr>
      </w:pPr>
    </w:p>
    <w:p w14:paraId="7536F6F2">
      <w:pPr>
        <w:pStyle w:val="2"/>
        <w:spacing w:before="78" w:line="224" w:lineRule="auto"/>
        <w:ind w:left="4458"/>
        <w:outlineLvl w:val="2"/>
        <w:rPr>
          <w:sz w:val="24"/>
          <w:szCs w:val="24"/>
        </w:rPr>
      </w:pPr>
      <w:r>
        <w:rPr>
          <w:b/>
          <w:bCs/>
          <w:spacing w:val="-5"/>
          <w:sz w:val="24"/>
          <w:szCs w:val="24"/>
        </w:rPr>
        <w:t>7.承诺书</w:t>
      </w:r>
    </w:p>
    <w:p w14:paraId="7F8B383A">
      <w:pPr>
        <w:pStyle w:val="2"/>
        <w:spacing w:before="176" w:line="221" w:lineRule="auto"/>
        <w:ind w:left="1"/>
        <w:rPr>
          <w:sz w:val="24"/>
          <w:szCs w:val="24"/>
        </w:rPr>
      </w:pPr>
      <w:r>
        <w:rPr>
          <w:b/>
          <w:bCs/>
          <w:spacing w:val="5"/>
          <w:sz w:val="24"/>
          <w:szCs w:val="24"/>
        </w:rPr>
        <w:t>致</w:t>
      </w:r>
      <w:r>
        <w:rPr>
          <w:b/>
          <w:bCs/>
          <w:spacing w:val="-36"/>
          <w:sz w:val="24"/>
          <w:szCs w:val="24"/>
        </w:rPr>
        <w:t>：</w:t>
      </w:r>
      <w:r>
        <w:rPr>
          <w:b/>
          <w:bCs/>
          <w:spacing w:val="-36"/>
          <w:sz w:val="24"/>
          <w:szCs w:val="24"/>
          <w:u w:val="single" w:color="auto"/>
        </w:rPr>
        <w:t>（</w:t>
      </w:r>
      <w:r>
        <w:rPr>
          <w:b/>
          <w:bCs/>
          <w:spacing w:val="5"/>
          <w:sz w:val="24"/>
          <w:szCs w:val="24"/>
          <w:u w:val="single" w:color="auto"/>
        </w:rPr>
        <w:t>采购人名称）</w:t>
      </w:r>
    </w:p>
    <w:p w14:paraId="79902393">
      <w:pPr>
        <w:pStyle w:val="2"/>
        <w:spacing w:before="178" w:line="220" w:lineRule="auto"/>
        <w:ind w:left="479"/>
        <w:rPr>
          <w:sz w:val="24"/>
          <w:szCs w:val="24"/>
        </w:rPr>
      </w:pPr>
      <w:r>
        <w:rPr>
          <w:b/>
          <w:bCs/>
          <w:spacing w:val="-3"/>
          <w:sz w:val="24"/>
          <w:szCs w:val="24"/>
        </w:rPr>
        <w:t>若我公司有幸中标，我公司承诺以下事宜：</w:t>
      </w:r>
    </w:p>
    <w:p w14:paraId="0C7C89C1">
      <w:pPr>
        <w:pStyle w:val="2"/>
        <w:spacing w:before="181" w:line="358" w:lineRule="auto"/>
        <w:ind w:right="115" w:firstLine="489"/>
        <w:rPr>
          <w:sz w:val="24"/>
          <w:szCs w:val="24"/>
        </w:rPr>
      </w:pPr>
      <w:r>
        <w:rPr>
          <w:spacing w:val="-3"/>
          <w:sz w:val="24"/>
          <w:szCs w:val="24"/>
        </w:rPr>
        <w:t>1、我公司在接到领取中标/成交通知书的通知后，在</w:t>
      </w:r>
      <w:r>
        <w:rPr>
          <w:spacing w:val="-3"/>
          <w:sz w:val="24"/>
          <w:szCs w:val="24"/>
          <w:u w:val="single" w:color="auto"/>
        </w:rPr>
        <w:t xml:space="preserve">   </w:t>
      </w:r>
      <w:r>
        <w:rPr>
          <w:spacing w:val="-97"/>
          <w:sz w:val="24"/>
          <w:szCs w:val="24"/>
        </w:rPr>
        <w:t xml:space="preserve"> </w:t>
      </w:r>
      <w:r>
        <w:rPr>
          <w:spacing w:val="-3"/>
          <w:sz w:val="24"/>
          <w:szCs w:val="24"/>
        </w:rPr>
        <w:t>个工作日内到采购代理机构领</w:t>
      </w:r>
      <w:r>
        <w:rPr>
          <w:spacing w:val="-1"/>
          <w:sz w:val="24"/>
          <w:szCs w:val="24"/>
        </w:rPr>
        <w:t>取中标/成交通知书。在</w:t>
      </w:r>
      <w:r>
        <w:rPr>
          <w:spacing w:val="-1"/>
          <w:sz w:val="24"/>
          <w:szCs w:val="24"/>
          <w:u w:val="single" w:color="auto"/>
        </w:rPr>
        <w:t xml:space="preserve">   </w:t>
      </w:r>
      <w:r>
        <w:rPr>
          <w:spacing w:val="-103"/>
          <w:sz w:val="24"/>
          <w:szCs w:val="24"/>
        </w:rPr>
        <w:t xml:space="preserve"> </w:t>
      </w:r>
      <w:r>
        <w:rPr>
          <w:spacing w:val="-1"/>
          <w:sz w:val="24"/>
          <w:szCs w:val="24"/>
        </w:rPr>
        <w:t>个工作日内洽谈</w:t>
      </w:r>
      <w:r>
        <w:rPr>
          <w:spacing w:val="-2"/>
          <w:sz w:val="24"/>
          <w:szCs w:val="24"/>
        </w:rPr>
        <w:t>合同签订事宜。</w:t>
      </w:r>
    </w:p>
    <w:p w14:paraId="7DD521D0">
      <w:pPr>
        <w:pStyle w:val="2"/>
        <w:spacing w:before="4" w:line="359" w:lineRule="auto"/>
        <w:ind w:left="4" w:right="285" w:firstLine="480"/>
        <w:rPr>
          <w:sz w:val="24"/>
          <w:szCs w:val="24"/>
        </w:rPr>
      </w:pPr>
      <w:r>
        <w:rPr>
          <w:spacing w:val="-1"/>
          <w:sz w:val="24"/>
          <w:szCs w:val="24"/>
        </w:rPr>
        <w:t>（1）如因我公司无正当理由放弃中标（成交）或因我公司自身原因导致项目未能在法定期限内完成合同签订或拒不签订项目合同的，采购人或采购代理机构有权取消中标</w:t>
      </w:r>
      <w:r>
        <w:rPr>
          <w:spacing w:val="-2"/>
          <w:sz w:val="24"/>
          <w:szCs w:val="24"/>
        </w:rPr>
        <w:t>（成交）资格。投标保证金不予退还。</w:t>
      </w:r>
    </w:p>
    <w:p w14:paraId="19503ADF">
      <w:pPr>
        <w:pStyle w:val="2"/>
        <w:spacing w:before="2" w:line="358" w:lineRule="auto"/>
        <w:ind w:right="114" w:firstLine="483"/>
        <w:rPr>
          <w:sz w:val="24"/>
          <w:szCs w:val="24"/>
        </w:rPr>
      </w:pPr>
      <w:r>
        <w:rPr>
          <w:spacing w:val="-2"/>
          <w:sz w:val="24"/>
          <w:szCs w:val="24"/>
        </w:rPr>
        <w:t>（2）如因我公司无正当理由放弃中标（成交）或</w:t>
      </w:r>
      <w:r>
        <w:rPr>
          <w:spacing w:val="-3"/>
          <w:sz w:val="24"/>
          <w:szCs w:val="24"/>
        </w:rPr>
        <w:t>因我公司自身原因导致项目未能在法</w:t>
      </w:r>
      <w:r>
        <w:rPr>
          <w:spacing w:val="1"/>
          <w:sz w:val="24"/>
          <w:szCs w:val="24"/>
        </w:rPr>
        <w:t>定期限内完成合同签订或拒不签订项目合同的，采购人可根据政府采购</w:t>
      </w:r>
      <w:r>
        <w:rPr>
          <w:sz w:val="24"/>
          <w:szCs w:val="24"/>
        </w:rPr>
        <w:t>政策按“政府采购</w:t>
      </w:r>
      <w:r>
        <w:rPr>
          <w:spacing w:val="-1"/>
          <w:sz w:val="24"/>
          <w:szCs w:val="24"/>
        </w:rPr>
        <w:t>严重失信行为</w:t>
      </w:r>
      <w:r>
        <w:rPr>
          <w:spacing w:val="-88"/>
          <w:sz w:val="24"/>
          <w:szCs w:val="24"/>
        </w:rPr>
        <w:t xml:space="preserve"> </w:t>
      </w:r>
      <w:r>
        <w:rPr>
          <w:spacing w:val="-1"/>
          <w:sz w:val="24"/>
          <w:szCs w:val="24"/>
        </w:rPr>
        <w:t>”向上级财政部门报送相关情况，由此产生的一</w:t>
      </w:r>
      <w:r>
        <w:rPr>
          <w:spacing w:val="-2"/>
          <w:sz w:val="24"/>
          <w:szCs w:val="24"/>
        </w:rPr>
        <w:t>切后果由我公司自行承担。</w:t>
      </w:r>
    </w:p>
    <w:p w14:paraId="471D15A7">
      <w:pPr>
        <w:pStyle w:val="2"/>
        <w:spacing w:before="2" w:line="359" w:lineRule="auto"/>
        <w:ind w:right="115" w:firstLine="474"/>
        <w:rPr>
          <w:sz w:val="24"/>
          <w:szCs w:val="24"/>
        </w:rPr>
      </w:pPr>
      <w:r>
        <w:rPr>
          <w:spacing w:val="1"/>
          <w:sz w:val="24"/>
          <w:szCs w:val="24"/>
        </w:rPr>
        <w:t>2、在合同履行过程中，我公司严格按照合同约定进行交货/完成相关服务工作并达到</w:t>
      </w:r>
      <w:r>
        <w:rPr>
          <w:spacing w:val="-3"/>
          <w:sz w:val="24"/>
          <w:szCs w:val="24"/>
        </w:rPr>
        <w:t>项目验收标准。</w:t>
      </w:r>
    </w:p>
    <w:p w14:paraId="573F005C">
      <w:pPr>
        <w:pStyle w:val="2"/>
        <w:spacing w:line="359" w:lineRule="auto"/>
        <w:ind w:right="112" w:firstLine="483"/>
        <w:rPr>
          <w:sz w:val="24"/>
          <w:szCs w:val="24"/>
        </w:rPr>
      </w:pPr>
      <w:r>
        <w:rPr>
          <w:spacing w:val="-2"/>
          <w:sz w:val="24"/>
          <w:szCs w:val="24"/>
        </w:rPr>
        <w:t>（1）如非采购人和不可抗力原因我公司未能按照</w:t>
      </w:r>
      <w:r>
        <w:rPr>
          <w:spacing w:val="-3"/>
          <w:sz w:val="24"/>
          <w:szCs w:val="24"/>
        </w:rPr>
        <w:t>合同约定交货（如不按时供货、供货</w:t>
      </w:r>
      <w:r>
        <w:rPr>
          <w:spacing w:val="1"/>
          <w:sz w:val="24"/>
          <w:szCs w:val="24"/>
        </w:rPr>
        <w:t>产品与投标（响应）文件中响应产品情况不一致等）/完成相关服务工</w:t>
      </w:r>
      <w:r>
        <w:rPr>
          <w:sz w:val="24"/>
          <w:szCs w:val="24"/>
        </w:rPr>
        <w:t>作，或交付设备/服</w:t>
      </w:r>
      <w:r>
        <w:rPr>
          <w:spacing w:val="1"/>
          <w:sz w:val="24"/>
          <w:szCs w:val="24"/>
        </w:rPr>
        <w:t>务工作质量未能达到验收标准则没收我公司全部履约保证金，给采购人造成</w:t>
      </w:r>
      <w:r>
        <w:rPr>
          <w:sz w:val="24"/>
          <w:szCs w:val="24"/>
        </w:rPr>
        <w:t>的损失超过履</w:t>
      </w:r>
      <w:r>
        <w:rPr>
          <w:spacing w:val="-1"/>
          <w:sz w:val="24"/>
          <w:szCs w:val="24"/>
        </w:rPr>
        <w:t>约保证金数额的，我公司对超过部分予以赔偿。</w:t>
      </w:r>
    </w:p>
    <w:p w14:paraId="22C9072D">
      <w:pPr>
        <w:pStyle w:val="2"/>
        <w:spacing w:before="1" w:line="359" w:lineRule="auto"/>
        <w:ind w:right="112" w:firstLine="483"/>
        <w:rPr>
          <w:sz w:val="24"/>
          <w:szCs w:val="24"/>
        </w:rPr>
      </w:pPr>
      <w:r>
        <w:rPr>
          <w:spacing w:val="-2"/>
          <w:sz w:val="24"/>
          <w:szCs w:val="24"/>
        </w:rPr>
        <w:t>（2）如非采购人和不可抗力原因我公司未能按照</w:t>
      </w:r>
      <w:r>
        <w:rPr>
          <w:spacing w:val="-3"/>
          <w:sz w:val="24"/>
          <w:szCs w:val="24"/>
        </w:rPr>
        <w:t>合同约定交货（如不按时供货、供货</w:t>
      </w:r>
      <w:r>
        <w:rPr>
          <w:spacing w:val="1"/>
          <w:sz w:val="24"/>
          <w:szCs w:val="24"/>
        </w:rPr>
        <w:t>产品与投标（响应）文件中响应产品情况不一致等）/完成相关服务工</w:t>
      </w:r>
      <w:r>
        <w:rPr>
          <w:sz w:val="24"/>
          <w:szCs w:val="24"/>
        </w:rPr>
        <w:t>作，或交付设备/服</w:t>
      </w:r>
      <w:r>
        <w:rPr>
          <w:spacing w:val="1"/>
          <w:sz w:val="24"/>
          <w:szCs w:val="24"/>
        </w:rPr>
        <w:t>务工作质量未能达到验收标准，使得项目资金被上级财政部门收回，由此产</w:t>
      </w:r>
      <w:r>
        <w:rPr>
          <w:sz w:val="24"/>
          <w:szCs w:val="24"/>
        </w:rPr>
        <w:t>生的一切损失</w:t>
      </w:r>
      <w:r>
        <w:rPr>
          <w:spacing w:val="-2"/>
          <w:sz w:val="24"/>
          <w:szCs w:val="24"/>
        </w:rPr>
        <w:t>及后果均由我公司承担。</w:t>
      </w:r>
    </w:p>
    <w:p w14:paraId="6E3A0C9E">
      <w:pPr>
        <w:pStyle w:val="2"/>
        <w:spacing w:before="1" w:line="359" w:lineRule="auto"/>
        <w:ind w:left="1" w:firstLine="482"/>
        <w:rPr>
          <w:sz w:val="24"/>
          <w:szCs w:val="24"/>
        </w:rPr>
      </w:pPr>
      <w:r>
        <w:rPr>
          <w:spacing w:val="2"/>
          <w:sz w:val="24"/>
          <w:szCs w:val="24"/>
        </w:rPr>
        <w:t>（3）如非采购人和不可抗力原因我公司未能按照合</w:t>
      </w:r>
      <w:r>
        <w:rPr>
          <w:spacing w:val="1"/>
          <w:sz w:val="24"/>
          <w:szCs w:val="24"/>
        </w:rPr>
        <w:t>同约定交货/完成相关服务工作，</w:t>
      </w:r>
      <w:r>
        <w:rPr>
          <w:spacing w:val="3"/>
          <w:sz w:val="24"/>
          <w:szCs w:val="24"/>
        </w:rPr>
        <w:t>并严重超期造成采购人损失的，采购人可根据政府采购政策按“政府采购严</w:t>
      </w:r>
      <w:r>
        <w:rPr>
          <w:spacing w:val="2"/>
          <w:sz w:val="24"/>
          <w:szCs w:val="24"/>
        </w:rPr>
        <w:t>重失信行为</w:t>
      </w:r>
      <w:r>
        <w:rPr>
          <w:spacing w:val="-86"/>
          <w:sz w:val="24"/>
          <w:szCs w:val="24"/>
        </w:rPr>
        <w:t xml:space="preserve"> </w:t>
      </w:r>
      <w:r>
        <w:rPr>
          <w:spacing w:val="2"/>
          <w:sz w:val="24"/>
          <w:szCs w:val="24"/>
        </w:rPr>
        <w:t>”</w:t>
      </w:r>
      <w:r>
        <w:rPr>
          <w:spacing w:val="-1"/>
          <w:sz w:val="24"/>
          <w:szCs w:val="24"/>
        </w:rPr>
        <w:t>向上级财政部门报送相关情况，由此产生的一切后果由我公司自行承担。</w:t>
      </w:r>
    </w:p>
    <w:p w14:paraId="1E8DE41B">
      <w:pPr>
        <w:pStyle w:val="2"/>
        <w:spacing w:before="1" w:line="223" w:lineRule="auto"/>
        <w:ind w:left="478"/>
        <w:rPr>
          <w:sz w:val="24"/>
          <w:szCs w:val="24"/>
        </w:rPr>
      </w:pPr>
      <w:r>
        <w:rPr>
          <w:spacing w:val="-4"/>
          <w:sz w:val="24"/>
          <w:szCs w:val="24"/>
        </w:rPr>
        <w:t>特此承诺！</w:t>
      </w:r>
    </w:p>
    <w:p w14:paraId="41CFDAAB">
      <w:pPr>
        <w:spacing w:line="280" w:lineRule="auto"/>
        <w:rPr>
          <w:rFonts w:ascii="Arial"/>
          <w:sz w:val="21"/>
        </w:rPr>
      </w:pPr>
    </w:p>
    <w:p w14:paraId="210ACD68">
      <w:pPr>
        <w:spacing w:line="281" w:lineRule="auto"/>
        <w:rPr>
          <w:rFonts w:ascii="Arial"/>
          <w:sz w:val="21"/>
        </w:rPr>
      </w:pPr>
    </w:p>
    <w:p w14:paraId="07BCA20F">
      <w:pPr>
        <w:pStyle w:val="2"/>
        <w:spacing w:before="78" w:line="221" w:lineRule="auto"/>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20982BBF">
      <w:pPr>
        <w:pStyle w:val="2"/>
        <w:spacing w:before="179" w:line="361" w:lineRule="auto"/>
        <w:ind w:left="48" w:right="3765" w:hanging="42"/>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r>
        <w:rPr>
          <w:spacing w:val="-22"/>
          <w:sz w:val="24"/>
          <w:szCs w:val="24"/>
        </w:rPr>
        <w:t>日</w:t>
      </w:r>
      <w:r>
        <w:rPr>
          <w:spacing w:val="4"/>
          <w:sz w:val="24"/>
          <w:szCs w:val="24"/>
        </w:rPr>
        <w:t xml:space="preserve">    </w:t>
      </w:r>
      <w:r>
        <w:rPr>
          <w:spacing w:val="-22"/>
          <w:sz w:val="24"/>
          <w:szCs w:val="24"/>
        </w:rPr>
        <w:t>期：</w:t>
      </w:r>
      <w:r>
        <w:rPr>
          <w:spacing w:val="20"/>
          <w:sz w:val="24"/>
          <w:szCs w:val="24"/>
          <w:u w:val="single" w:color="auto"/>
        </w:rPr>
        <w:t xml:space="preserve">      </w:t>
      </w:r>
      <w:r>
        <w:rPr>
          <w:spacing w:val="-99"/>
          <w:sz w:val="24"/>
          <w:szCs w:val="24"/>
        </w:rPr>
        <w:t xml:space="preserve"> </w:t>
      </w:r>
      <w:r>
        <w:rPr>
          <w:spacing w:val="-22"/>
          <w:sz w:val="24"/>
          <w:szCs w:val="24"/>
        </w:rPr>
        <w:t>年</w:t>
      </w:r>
      <w:r>
        <w:rPr>
          <w:sz w:val="24"/>
          <w:szCs w:val="24"/>
          <w:u w:val="single" w:color="auto"/>
        </w:rPr>
        <w:t xml:space="preserve">    </w:t>
      </w:r>
      <w:r>
        <w:rPr>
          <w:spacing w:val="-93"/>
          <w:sz w:val="24"/>
          <w:szCs w:val="24"/>
        </w:rPr>
        <w:t xml:space="preserve"> </w:t>
      </w:r>
      <w:r>
        <w:rPr>
          <w:spacing w:val="-22"/>
          <w:sz w:val="24"/>
          <w:szCs w:val="24"/>
        </w:rPr>
        <w:t>月</w:t>
      </w:r>
      <w:r>
        <w:rPr>
          <w:sz w:val="24"/>
          <w:szCs w:val="24"/>
          <w:u w:val="single" w:color="auto"/>
        </w:rPr>
        <w:t xml:space="preserve">     </w:t>
      </w:r>
      <w:r>
        <w:rPr>
          <w:spacing w:val="-53"/>
          <w:sz w:val="24"/>
          <w:szCs w:val="24"/>
        </w:rPr>
        <w:t xml:space="preserve"> </w:t>
      </w:r>
      <w:r>
        <w:rPr>
          <w:spacing w:val="-22"/>
          <w:sz w:val="24"/>
          <w:szCs w:val="24"/>
        </w:rPr>
        <w:t>日</w:t>
      </w:r>
    </w:p>
    <w:p w14:paraId="3FF27145">
      <w:pPr>
        <w:spacing w:line="361" w:lineRule="auto"/>
        <w:rPr>
          <w:sz w:val="24"/>
          <w:szCs w:val="24"/>
        </w:rPr>
        <w:sectPr>
          <w:footerReference r:id="rId80" w:type="default"/>
          <w:pgSz w:w="11906" w:h="16839"/>
          <w:pgMar w:top="400" w:right="1132" w:bottom="1065" w:left="1264" w:header="0" w:footer="903" w:gutter="0"/>
          <w:cols w:space="720" w:num="1"/>
        </w:sectPr>
      </w:pPr>
    </w:p>
    <w:p w14:paraId="11025AA6">
      <w:pPr>
        <w:spacing w:line="247" w:lineRule="auto"/>
        <w:rPr>
          <w:rFonts w:ascii="Arial"/>
          <w:sz w:val="21"/>
        </w:rPr>
      </w:pPr>
    </w:p>
    <w:p w14:paraId="42B0C8DA">
      <w:pPr>
        <w:spacing w:line="248" w:lineRule="auto"/>
        <w:rPr>
          <w:rFonts w:ascii="Arial"/>
          <w:sz w:val="21"/>
        </w:rPr>
      </w:pPr>
    </w:p>
    <w:p w14:paraId="5ABFA3FF">
      <w:pPr>
        <w:spacing w:line="248" w:lineRule="auto"/>
        <w:rPr>
          <w:rFonts w:ascii="Arial"/>
          <w:sz w:val="21"/>
        </w:rPr>
      </w:pPr>
    </w:p>
    <w:p w14:paraId="72137EC3">
      <w:pPr>
        <w:spacing w:line="248" w:lineRule="auto"/>
        <w:rPr>
          <w:rFonts w:ascii="Arial"/>
          <w:sz w:val="21"/>
        </w:rPr>
      </w:pPr>
    </w:p>
    <w:p w14:paraId="37251509">
      <w:pPr>
        <w:pStyle w:val="2"/>
        <w:spacing w:before="78" w:line="222" w:lineRule="auto"/>
        <w:ind w:left="3975"/>
        <w:outlineLvl w:val="2"/>
        <w:rPr>
          <w:sz w:val="24"/>
          <w:szCs w:val="24"/>
        </w:rPr>
      </w:pPr>
      <w:r>
        <w:rPr>
          <w:b/>
          <w:bCs/>
          <w:spacing w:val="-4"/>
          <w:sz w:val="24"/>
          <w:szCs w:val="24"/>
        </w:rPr>
        <w:t>8.供应商廉政承诺</w:t>
      </w:r>
    </w:p>
    <w:p w14:paraId="0AEDC004">
      <w:pPr>
        <w:spacing w:line="252" w:lineRule="auto"/>
        <w:rPr>
          <w:rFonts w:ascii="Arial"/>
          <w:sz w:val="21"/>
        </w:rPr>
      </w:pPr>
    </w:p>
    <w:p w14:paraId="3014FCCF">
      <w:pPr>
        <w:spacing w:line="253" w:lineRule="auto"/>
        <w:rPr>
          <w:rFonts w:ascii="Arial"/>
          <w:sz w:val="21"/>
        </w:rPr>
      </w:pPr>
    </w:p>
    <w:p w14:paraId="14A58CF4">
      <w:pPr>
        <w:pStyle w:val="2"/>
        <w:spacing w:before="78" w:line="223" w:lineRule="auto"/>
        <w:ind w:left="2"/>
        <w:rPr>
          <w:sz w:val="24"/>
          <w:szCs w:val="24"/>
        </w:rPr>
      </w:pPr>
      <w:r>
        <w:rPr>
          <w:spacing w:val="-10"/>
          <w:sz w:val="24"/>
          <w:szCs w:val="24"/>
        </w:rPr>
        <w:t>致：</w:t>
      </w:r>
      <w:r>
        <w:rPr>
          <w:sz w:val="24"/>
          <w:szCs w:val="24"/>
          <w:u w:val="single" w:color="auto"/>
        </w:rPr>
        <w:t xml:space="preserve">                    </w:t>
      </w:r>
    </w:p>
    <w:p w14:paraId="50AC8202">
      <w:pPr>
        <w:pStyle w:val="2"/>
        <w:spacing w:before="178" w:line="359" w:lineRule="auto"/>
        <w:ind w:left="4" w:right="120" w:firstLine="476"/>
        <w:rPr>
          <w:sz w:val="24"/>
          <w:szCs w:val="24"/>
        </w:rPr>
      </w:pPr>
      <w:r>
        <w:rPr>
          <w:sz w:val="24"/>
          <w:szCs w:val="24"/>
        </w:rPr>
        <w:t xml:space="preserve">本企业参与 </w:t>
      </w:r>
      <w:r>
        <w:rPr>
          <w:spacing w:val="12"/>
          <w:sz w:val="24"/>
          <w:szCs w:val="24"/>
          <w:u w:val="single" w:color="auto"/>
        </w:rPr>
        <w:t xml:space="preserve">          </w:t>
      </w:r>
      <w:r>
        <w:rPr>
          <w:sz w:val="24"/>
          <w:szCs w:val="24"/>
          <w:u w:val="single" w:color="auto"/>
        </w:rPr>
        <w:t>（填写项目名称</w:t>
      </w:r>
      <w:r>
        <w:rPr>
          <w:spacing w:val="-9"/>
          <w:sz w:val="24"/>
          <w:szCs w:val="24"/>
          <w:u w:val="single" w:color="auto"/>
        </w:rPr>
        <w:t>）</w:t>
      </w:r>
      <w:r>
        <w:rPr>
          <w:spacing w:val="30"/>
          <w:sz w:val="24"/>
          <w:szCs w:val="24"/>
          <w:u w:val="single" w:color="auto"/>
        </w:rPr>
        <w:t xml:space="preserve">    </w:t>
      </w:r>
      <w:r>
        <w:rPr>
          <w:spacing w:val="-9"/>
          <w:sz w:val="24"/>
          <w:szCs w:val="24"/>
          <w:u w:val="single" w:color="auto"/>
        </w:rPr>
        <w:t>（</w:t>
      </w:r>
      <w:r>
        <w:rPr>
          <w:sz w:val="24"/>
          <w:szCs w:val="24"/>
          <w:u w:val="single" w:color="auto"/>
        </w:rPr>
        <w:t>填写项目编号）</w:t>
      </w:r>
      <w:r>
        <w:rPr>
          <w:sz w:val="24"/>
          <w:szCs w:val="24"/>
        </w:rPr>
        <w:t>的投标，现作如</w:t>
      </w:r>
      <w:r>
        <w:rPr>
          <w:spacing w:val="-6"/>
          <w:sz w:val="24"/>
          <w:szCs w:val="24"/>
        </w:rPr>
        <w:t>下承诺：</w:t>
      </w:r>
    </w:p>
    <w:p w14:paraId="5750F97F">
      <w:pPr>
        <w:pStyle w:val="2"/>
        <w:spacing w:line="220" w:lineRule="auto"/>
        <w:ind w:left="490"/>
        <w:rPr>
          <w:sz w:val="24"/>
          <w:szCs w:val="24"/>
        </w:rPr>
      </w:pPr>
      <w:r>
        <w:rPr>
          <w:spacing w:val="-1"/>
          <w:sz w:val="24"/>
          <w:szCs w:val="24"/>
        </w:rPr>
        <w:t>1、我公司参与此次投标活动所提交的所有资料都是合法、真实、有效的。</w:t>
      </w:r>
    </w:p>
    <w:p w14:paraId="7CE480DA">
      <w:pPr>
        <w:pStyle w:val="2"/>
        <w:spacing w:before="179" w:line="359" w:lineRule="auto"/>
        <w:ind w:right="119" w:firstLine="475"/>
        <w:rPr>
          <w:sz w:val="24"/>
          <w:szCs w:val="24"/>
        </w:rPr>
      </w:pPr>
      <w:r>
        <w:rPr>
          <w:sz w:val="24"/>
          <w:szCs w:val="24"/>
        </w:rPr>
        <w:t>2、不与其他供应商串通投标、围标，依法、依规公平</w:t>
      </w:r>
      <w:r>
        <w:rPr>
          <w:spacing w:val="-1"/>
          <w:sz w:val="24"/>
          <w:szCs w:val="24"/>
        </w:rPr>
        <w:t>竞争，不损害采购人或其他供</w:t>
      </w:r>
      <w:r>
        <w:rPr>
          <w:spacing w:val="-2"/>
          <w:sz w:val="24"/>
          <w:szCs w:val="24"/>
        </w:rPr>
        <w:t>应商的合法权益。</w:t>
      </w:r>
    </w:p>
    <w:p w14:paraId="2E320659">
      <w:pPr>
        <w:pStyle w:val="2"/>
        <w:spacing w:before="1" w:line="218" w:lineRule="auto"/>
        <w:ind w:left="477"/>
        <w:rPr>
          <w:sz w:val="24"/>
          <w:szCs w:val="24"/>
        </w:rPr>
      </w:pPr>
      <w:r>
        <w:rPr>
          <w:sz w:val="24"/>
          <w:szCs w:val="24"/>
        </w:rPr>
        <w:t>3、不转让、出租、出借资质证书、人员岗位证书</w:t>
      </w:r>
      <w:r>
        <w:rPr>
          <w:spacing w:val="-1"/>
          <w:sz w:val="24"/>
          <w:szCs w:val="24"/>
        </w:rPr>
        <w:t>，不以法律法规禁止的方式投标。</w:t>
      </w:r>
    </w:p>
    <w:p w14:paraId="14AC4A48">
      <w:pPr>
        <w:pStyle w:val="2"/>
        <w:spacing w:before="183" w:line="359" w:lineRule="auto"/>
        <w:ind w:right="120" w:firstLine="471"/>
        <w:rPr>
          <w:sz w:val="24"/>
          <w:szCs w:val="24"/>
        </w:rPr>
      </w:pPr>
      <w:r>
        <w:rPr>
          <w:sz w:val="24"/>
          <w:szCs w:val="24"/>
        </w:rPr>
        <w:t>4、不与采购人或采购代理机构串通投标，不损害国家利益、社</w:t>
      </w:r>
      <w:r>
        <w:rPr>
          <w:spacing w:val="-1"/>
          <w:sz w:val="24"/>
          <w:szCs w:val="24"/>
        </w:rPr>
        <w:t>会公共利益或其他当</w:t>
      </w:r>
      <w:r>
        <w:rPr>
          <w:spacing w:val="-2"/>
          <w:sz w:val="24"/>
          <w:szCs w:val="24"/>
        </w:rPr>
        <w:t>事人的合法权益。</w:t>
      </w:r>
    </w:p>
    <w:p w14:paraId="470FB78D">
      <w:pPr>
        <w:pStyle w:val="2"/>
        <w:spacing w:before="2" w:line="220" w:lineRule="auto"/>
        <w:ind w:left="477"/>
        <w:rPr>
          <w:sz w:val="24"/>
          <w:szCs w:val="24"/>
        </w:rPr>
      </w:pPr>
      <w:r>
        <w:rPr>
          <w:spacing w:val="-1"/>
          <w:sz w:val="24"/>
          <w:szCs w:val="24"/>
        </w:rPr>
        <w:t>5、不向采购人、评标委员会成员、监督人员行贿。</w:t>
      </w:r>
    </w:p>
    <w:p w14:paraId="35826076">
      <w:pPr>
        <w:pStyle w:val="2"/>
        <w:spacing w:before="178" w:line="222" w:lineRule="auto"/>
        <w:ind w:left="474"/>
        <w:rPr>
          <w:sz w:val="24"/>
          <w:szCs w:val="24"/>
        </w:rPr>
      </w:pPr>
      <w:r>
        <w:rPr>
          <w:spacing w:val="-1"/>
          <w:sz w:val="24"/>
          <w:szCs w:val="24"/>
        </w:rPr>
        <w:t>6、不扰乱招投标交易活动正常秩序。</w:t>
      </w:r>
    </w:p>
    <w:p w14:paraId="63D5DC3C">
      <w:pPr>
        <w:pStyle w:val="2"/>
        <w:spacing w:before="180" w:line="220" w:lineRule="auto"/>
        <w:ind w:left="478"/>
        <w:rPr>
          <w:sz w:val="24"/>
          <w:szCs w:val="24"/>
        </w:rPr>
      </w:pPr>
      <w:r>
        <w:rPr>
          <w:spacing w:val="-2"/>
          <w:sz w:val="24"/>
          <w:szCs w:val="24"/>
        </w:rPr>
        <w:t>7、不进行虚假恶意投诉。</w:t>
      </w:r>
    </w:p>
    <w:p w14:paraId="0E9116D6">
      <w:pPr>
        <w:pStyle w:val="2"/>
        <w:spacing w:before="179" w:line="222" w:lineRule="auto"/>
        <w:ind w:left="473"/>
        <w:rPr>
          <w:sz w:val="24"/>
          <w:szCs w:val="24"/>
        </w:rPr>
      </w:pPr>
      <w:r>
        <w:rPr>
          <w:spacing w:val="-1"/>
          <w:sz w:val="24"/>
          <w:szCs w:val="24"/>
        </w:rPr>
        <w:t>8、因违反法律法规或相关规定被查处的，不干预案件查处。</w:t>
      </w:r>
    </w:p>
    <w:p w14:paraId="523D6750">
      <w:pPr>
        <w:pStyle w:val="2"/>
        <w:spacing w:before="179" w:line="359" w:lineRule="auto"/>
        <w:ind w:firstLine="481"/>
        <w:jc w:val="both"/>
        <w:rPr>
          <w:sz w:val="24"/>
          <w:szCs w:val="24"/>
        </w:rPr>
      </w:pPr>
      <w:r>
        <w:rPr>
          <w:spacing w:val="-2"/>
          <w:sz w:val="24"/>
          <w:szCs w:val="24"/>
        </w:rPr>
        <w:t>如出现违法、违规或不良行为，</w:t>
      </w:r>
      <w:r>
        <w:rPr>
          <w:spacing w:val="-59"/>
          <w:sz w:val="24"/>
          <w:szCs w:val="24"/>
        </w:rPr>
        <w:t xml:space="preserve"> </w:t>
      </w:r>
      <w:r>
        <w:rPr>
          <w:spacing w:val="-2"/>
          <w:sz w:val="24"/>
          <w:szCs w:val="24"/>
        </w:rPr>
        <w:t>自愿接受相关部门调查处理。违法、违</w:t>
      </w:r>
      <w:r>
        <w:rPr>
          <w:spacing w:val="-3"/>
          <w:sz w:val="24"/>
          <w:szCs w:val="24"/>
        </w:rPr>
        <w:t>规或不良行为</w:t>
      </w:r>
      <w:r>
        <w:rPr>
          <w:sz w:val="24"/>
          <w:szCs w:val="24"/>
        </w:rPr>
        <w:t>事实成立的，本供应商不再要求退还投标时所提交</w:t>
      </w:r>
      <w:r>
        <w:rPr>
          <w:spacing w:val="-1"/>
          <w:sz w:val="24"/>
          <w:szCs w:val="24"/>
        </w:rPr>
        <w:t>的投标保证金，并承担相关责任。给采购人造成损失的，依法承担赔偿责任。</w:t>
      </w:r>
    </w:p>
    <w:p w14:paraId="7211B8AC">
      <w:pPr>
        <w:pStyle w:val="2"/>
        <w:spacing w:before="1" w:line="223" w:lineRule="auto"/>
        <w:ind w:left="479"/>
        <w:rPr>
          <w:sz w:val="24"/>
          <w:szCs w:val="24"/>
        </w:rPr>
      </w:pPr>
      <w:r>
        <w:rPr>
          <w:spacing w:val="-4"/>
          <w:sz w:val="24"/>
          <w:szCs w:val="24"/>
        </w:rPr>
        <w:t>特此承诺！</w:t>
      </w:r>
    </w:p>
    <w:p w14:paraId="53F6472A">
      <w:pPr>
        <w:spacing w:line="248" w:lineRule="auto"/>
        <w:rPr>
          <w:rFonts w:ascii="Arial"/>
          <w:sz w:val="21"/>
        </w:rPr>
      </w:pPr>
    </w:p>
    <w:p w14:paraId="414CB3B7">
      <w:pPr>
        <w:spacing w:line="248" w:lineRule="auto"/>
        <w:rPr>
          <w:rFonts w:ascii="Arial"/>
          <w:sz w:val="21"/>
        </w:rPr>
      </w:pPr>
    </w:p>
    <w:p w14:paraId="16FF8554">
      <w:pPr>
        <w:spacing w:line="248" w:lineRule="auto"/>
        <w:rPr>
          <w:rFonts w:ascii="Arial"/>
          <w:sz w:val="21"/>
        </w:rPr>
      </w:pPr>
    </w:p>
    <w:p w14:paraId="2C5825E3">
      <w:pPr>
        <w:spacing w:line="248" w:lineRule="auto"/>
        <w:rPr>
          <w:rFonts w:ascii="Arial"/>
          <w:sz w:val="21"/>
        </w:rPr>
      </w:pPr>
    </w:p>
    <w:p w14:paraId="6CD44570">
      <w:pPr>
        <w:spacing w:line="248" w:lineRule="auto"/>
        <w:rPr>
          <w:rFonts w:ascii="Arial"/>
          <w:sz w:val="21"/>
        </w:rPr>
      </w:pPr>
    </w:p>
    <w:p w14:paraId="67529DA3">
      <w:pPr>
        <w:spacing w:line="248" w:lineRule="auto"/>
        <w:rPr>
          <w:rFonts w:ascii="Arial"/>
          <w:sz w:val="21"/>
        </w:rPr>
      </w:pPr>
    </w:p>
    <w:p w14:paraId="70CDF900">
      <w:pPr>
        <w:pStyle w:val="2"/>
        <w:spacing w:before="78" w:line="221" w:lineRule="auto"/>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4D7845B8">
      <w:pPr>
        <w:pStyle w:val="2"/>
        <w:spacing w:before="181" w:line="361" w:lineRule="auto"/>
        <w:ind w:left="49" w:right="3599" w:hanging="42"/>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r>
        <w:rPr>
          <w:spacing w:val="-22"/>
          <w:sz w:val="24"/>
          <w:szCs w:val="24"/>
        </w:rPr>
        <w:t>日</w:t>
      </w:r>
      <w:r>
        <w:rPr>
          <w:spacing w:val="4"/>
          <w:sz w:val="24"/>
          <w:szCs w:val="24"/>
        </w:rPr>
        <w:t xml:space="preserve">    </w:t>
      </w:r>
      <w:r>
        <w:rPr>
          <w:spacing w:val="-22"/>
          <w:sz w:val="24"/>
          <w:szCs w:val="24"/>
        </w:rPr>
        <w:t>期：</w:t>
      </w:r>
      <w:r>
        <w:rPr>
          <w:spacing w:val="20"/>
          <w:sz w:val="24"/>
          <w:szCs w:val="24"/>
          <w:u w:val="single" w:color="auto"/>
        </w:rPr>
        <w:t xml:space="preserve">      </w:t>
      </w:r>
      <w:r>
        <w:rPr>
          <w:spacing w:val="-99"/>
          <w:sz w:val="24"/>
          <w:szCs w:val="24"/>
        </w:rPr>
        <w:t xml:space="preserve"> </w:t>
      </w:r>
      <w:r>
        <w:rPr>
          <w:spacing w:val="-22"/>
          <w:sz w:val="24"/>
          <w:szCs w:val="24"/>
        </w:rPr>
        <w:t>年</w:t>
      </w:r>
      <w:r>
        <w:rPr>
          <w:sz w:val="24"/>
          <w:szCs w:val="24"/>
          <w:u w:val="single" w:color="auto"/>
        </w:rPr>
        <w:t xml:space="preserve">    </w:t>
      </w:r>
      <w:r>
        <w:rPr>
          <w:spacing w:val="-93"/>
          <w:sz w:val="24"/>
          <w:szCs w:val="24"/>
        </w:rPr>
        <w:t xml:space="preserve"> </w:t>
      </w:r>
      <w:r>
        <w:rPr>
          <w:spacing w:val="-22"/>
          <w:sz w:val="24"/>
          <w:szCs w:val="24"/>
        </w:rPr>
        <w:t>月</w:t>
      </w:r>
      <w:r>
        <w:rPr>
          <w:sz w:val="24"/>
          <w:szCs w:val="24"/>
          <w:u w:val="single" w:color="auto"/>
        </w:rPr>
        <w:t xml:space="preserve">     </w:t>
      </w:r>
      <w:r>
        <w:rPr>
          <w:spacing w:val="-53"/>
          <w:sz w:val="24"/>
          <w:szCs w:val="24"/>
        </w:rPr>
        <w:t xml:space="preserve"> </w:t>
      </w:r>
      <w:r>
        <w:rPr>
          <w:spacing w:val="-22"/>
          <w:sz w:val="24"/>
          <w:szCs w:val="24"/>
        </w:rPr>
        <w:t>日</w:t>
      </w:r>
    </w:p>
    <w:p w14:paraId="7B036A40">
      <w:pPr>
        <w:spacing w:line="361" w:lineRule="auto"/>
        <w:rPr>
          <w:sz w:val="24"/>
          <w:szCs w:val="24"/>
        </w:rPr>
        <w:sectPr>
          <w:footerReference r:id="rId81" w:type="default"/>
          <w:pgSz w:w="11906" w:h="16839"/>
          <w:pgMar w:top="400" w:right="1298" w:bottom="1065" w:left="1263" w:header="0" w:footer="903" w:gutter="0"/>
          <w:cols w:space="720" w:num="1"/>
        </w:sectPr>
      </w:pPr>
    </w:p>
    <w:p w14:paraId="642B125A">
      <w:pPr>
        <w:spacing w:line="247" w:lineRule="auto"/>
        <w:rPr>
          <w:rFonts w:ascii="Arial"/>
          <w:sz w:val="21"/>
        </w:rPr>
      </w:pPr>
    </w:p>
    <w:p w14:paraId="71AB683F">
      <w:pPr>
        <w:spacing w:line="247" w:lineRule="auto"/>
        <w:rPr>
          <w:rFonts w:ascii="Arial"/>
          <w:sz w:val="21"/>
        </w:rPr>
      </w:pPr>
    </w:p>
    <w:p w14:paraId="3ED70915">
      <w:pPr>
        <w:spacing w:line="248" w:lineRule="auto"/>
        <w:rPr>
          <w:rFonts w:ascii="Arial"/>
          <w:sz w:val="21"/>
        </w:rPr>
      </w:pPr>
    </w:p>
    <w:p w14:paraId="5F46D686">
      <w:pPr>
        <w:spacing w:line="248" w:lineRule="auto"/>
        <w:rPr>
          <w:rFonts w:ascii="Arial"/>
          <w:sz w:val="21"/>
        </w:rPr>
      </w:pPr>
    </w:p>
    <w:p w14:paraId="03C67CAC">
      <w:pPr>
        <w:pStyle w:val="2"/>
        <w:spacing w:before="78" w:line="221" w:lineRule="auto"/>
        <w:ind w:left="4334"/>
        <w:outlineLvl w:val="2"/>
        <w:rPr>
          <w:sz w:val="24"/>
          <w:szCs w:val="24"/>
        </w:rPr>
      </w:pPr>
      <w:r>
        <w:rPr>
          <w:b/>
          <w:bCs/>
          <w:spacing w:val="-4"/>
          <w:sz w:val="24"/>
          <w:szCs w:val="24"/>
        </w:rPr>
        <w:t>9.保密承诺</w:t>
      </w:r>
    </w:p>
    <w:p w14:paraId="5341537C">
      <w:pPr>
        <w:spacing w:line="253" w:lineRule="auto"/>
        <w:rPr>
          <w:rFonts w:ascii="Arial"/>
          <w:sz w:val="21"/>
        </w:rPr>
      </w:pPr>
    </w:p>
    <w:p w14:paraId="2CE9F0E6">
      <w:pPr>
        <w:spacing w:line="254" w:lineRule="auto"/>
        <w:rPr>
          <w:rFonts w:ascii="Arial"/>
          <w:sz w:val="21"/>
        </w:rPr>
      </w:pPr>
    </w:p>
    <w:p w14:paraId="5C7EC3D7">
      <w:pPr>
        <w:pStyle w:val="2"/>
        <w:spacing w:before="78" w:line="221" w:lineRule="auto"/>
        <w:ind w:left="1"/>
        <w:rPr>
          <w:sz w:val="24"/>
          <w:szCs w:val="24"/>
        </w:rPr>
      </w:pPr>
      <w:r>
        <w:rPr>
          <w:spacing w:val="-6"/>
          <w:sz w:val="24"/>
          <w:szCs w:val="24"/>
        </w:rPr>
        <w:t>致：</w:t>
      </w:r>
      <w:r>
        <w:rPr>
          <w:spacing w:val="1"/>
          <w:sz w:val="24"/>
          <w:szCs w:val="24"/>
          <w:u w:val="single" w:color="auto"/>
        </w:rPr>
        <w:t xml:space="preserve">            </w:t>
      </w:r>
      <w:r>
        <w:rPr>
          <w:spacing w:val="-6"/>
          <w:sz w:val="24"/>
          <w:szCs w:val="24"/>
          <w:u w:val="single" w:color="auto"/>
        </w:rPr>
        <w:t>采购人名称</w:t>
      </w:r>
    </w:p>
    <w:p w14:paraId="04AE1362">
      <w:pPr>
        <w:pStyle w:val="2"/>
        <w:spacing w:before="180" w:line="221" w:lineRule="auto"/>
        <w:jc w:val="right"/>
        <w:rPr>
          <w:sz w:val="24"/>
          <w:szCs w:val="24"/>
        </w:rPr>
      </w:pPr>
      <w:r>
        <w:rPr>
          <w:spacing w:val="-1"/>
          <w:sz w:val="24"/>
          <w:szCs w:val="24"/>
        </w:rPr>
        <w:t>鉴于（项目名称）招投标过程中，涉及贵单位的商业或技术秘密，为保证秘密不致外</w:t>
      </w:r>
    </w:p>
    <w:p w14:paraId="2A278FE0">
      <w:pPr>
        <w:pStyle w:val="2"/>
        <w:spacing w:before="178" w:line="221" w:lineRule="auto"/>
        <w:ind w:left="6"/>
        <w:rPr>
          <w:sz w:val="24"/>
          <w:szCs w:val="24"/>
        </w:rPr>
      </w:pPr>
      <w:r>
        <w:rPr>
          <w:spacing w:val="-2"/>
          <w:sz w:val="24"/>
          <w:szCs w:val="24"/>
        </w:rPr>
        <w:t>泄，我方做出以下保密承诺：</w:t>
      </w:r>
    </w:p>
    <w:p w14:paraId="014A26B9">
      <w:pPr>
        <w:pStyle w:val="2"/>
        <w:spacing w:before="181" w:line="358" w:lineRule="auto"/>
        <w:ind w:left="11" w:right="120" w:firstLine="478"/>
        <w:rPr>
          <w:sz w:val="24"/>
          <w:szCs w:val="24"/>
        </w:rPr>
      </w:pPr>
      <w:r>
        <w:rPr>
          <w:spacing w:val="-1"/>
          <w:sz w:val="24"/>
          <w:szCs w:val="24"/>
        </w:rPr>
        <w:t>1、此所述及的保密信息是指我方在投标过程中直接或间接获得的所有商业或技术信</w:t>
      </w:r>
      <w:r>
        <w:rPr>
          <w:spacing w:val="-5"/>
          <w:sz w:val="24"/>
          <w:szCs w:val="24"/>
        </w:rPr>
        <w:t>息</w:t>
      </w:r>
      <w:r>
        <w:rPr>
          <w:spacing w:val="-70"/>
          <w:sz w:val="24"/>
          <w:szCs w:val="24"/>
        </w:rPr>
        <w:t xml:space="preserve"> </w:t>
      </w:r>
      <w:r>
        <w:rPr>
          <w:spacing w:val="-5"/>
          <w:sz w:val="24"/>
          <w:szCs w:val="24"/>
        </w:rPr>
        <w:t>(包括口头、书面信息及资料)。</w:t>
      </w:r>
    </w:p>
    <w:p w14:paraId="18284598">
      <w:pPr>
        <w:pStyle w:val="2"/>
        <w:spacing w:line="220" w:lineRule="auto"/>
        <w:ind w:left="474"/>
        <w:rPr>
          <w:sz w:val="24"/>
          <w:szCs w:val="24"/>
        </w:rPr>
      </w:pPr>
      <w:r>
        <w:rPr>
          <w:spacing w:val="-1"/>
          <w:sz w:val="24"/>
          <w:szCs w:val="24"/>
        </w:rPr>
        <w:t>2、我方获得的保密信息只用于本次招标工作，绝不用于其它用途。</w:t>
      </w:r>
    </w:p>
    <w:p w14:paraId="7BB6339F">
      <w:pPr>
        <w:pStyle w:val="2"/>
        <w:spacing w:before="182" w:line="359" w:lineRule="auto"/>
        <w:ind w:right="120" w:firstLine="476"/>
        <w:rPr>
          <w:sz w:val="24"/>
          <w:szCs w:val="24"/>
        </w:rPr>
      </w:pPr>
      <w:r>
        <w:rPr>
          <w:sz w:val="24"/>
          <w:szCs w:val="24"/>
        </w:rPr>
        <w:t>3、我方将对从贵单位处得到的信息进行保密管理</w:t>
      </w:r>
      <w:r>
        <w:rPr>
          <w:spacing w:val="-1"/>
          <w:sz w:val="24"/>
          <w:szCs w:val="24"/>
        </w:rPr>
        <w:t>，采取措施防止信息的全部或任一</w:t>
      </w:r>
      <w:r>
        <w:rPr>
          <w:spacing w:val="-2"/>
          <w:sz w:val="24"/>
          <w:szCs w:val="24"/>
        </w:rPr>
        <w:t>部分泄露给第三方。</w:t>
      </w:r>
    </w:p>
    <w:p w14:paraId="72F8CF71">
      <w:pPr>
        <w:pStyle w:val="2"/>
        <w:spacing w:line="359" w:lineRule="auto"/>
        <w:ind w:left="5" w:right="120" w:firstLine="464"/>
        <w:rPr>
          <w:sz w:val="24"/>
          <w:szCs w:val="24"/>
        </w:rPr>
      </w:pPr>
      <w:r>
        <w:rPr>
          <w:sz w:val="24"/>
          <w:szCs w:val="24"/>
        </w:rPr>
        <w:t>4、我方采取严格措施防止与本次投标工作无关的我方人员接触</w:t>
      </w:r>
      <w:r>
        <w:rPr>
          <w:spacing w:val="-1"/>
          <w:sz w:val="24"/>
          <w:szCs w:val="24"/>
        </w:rPr>
        <w:t>保密信息，防止其泄露信息，如果发生泄密，我方承担一切相关职</w:t>
      </w:r>
      <w:r>
        <w:rPr>
          <w:spacing w:val="-2"/>
          <w:sz w:val="24"/>
          <w:szCs w:val="24"/>
        </w:rPr>
        <w:t>责。</w:t>
      </w:r>
    </w:p>
    <w:p w14:paraId="0AB28295">
      <w:pPr>
        <w:pStyle w:val="2"/>
        <w:spacing w:before="1" w:line="220" w:lineRule="auto"/>
        <w:ind w:left="476"/>
        <w:rPr>
          <w:sz w:val="24"/>
          <w:szCs w:val="24"/>
        </w:rPr>
      </w:pPr>
      <w:r>
        <w:rPr>
          <w:sz w:val="24"/>
          <w:szCs w:val="24"/>
        </w:rPr>
        <w:t>5、我方对内部因工作原因接触到保密信息人员</w:t>
      </w:r>
      <w:r>
        <w:rPr>
          <w:spacing w:val="-1"/>
          <w:sz w:val="24"/>
          <w:szCs w:val="24"/>
        </w:rPr>
        <w:t>，进行保密教育，防止泄露信息。</w:t>
      </w:r>
    </w:p>
    <w:p w14:paraId="1F020900">
      <w:pPr>
        <w:pStyle w:val="2"/>
        <w:spacing w:before="182" w:line="220" w:lineRule="auto"/>
        <w:ind w:left="473"/>
        <w:rPr>
          <w:sz w:val="24"/>
          <w:szCs w:val="24"/>
        </w:rPr>
      </w:pPr>
      <w:r>
        <w:rPr>
          <w:spacing w:val="-1"/>
          <w:sz w:val="24"/>
          <w:szCs w:val="24"/>
        </w:rPr>
        <w:t>6、如我方有幸中标，此承诺书将持续生效。</w:t>
      </w:r>
    </w:p>
    <w:p w14:paraId="3334E795">
      <w:pPr>
        <w:spacing w:line="248" w:lineRule="auto"/>
        <w:rPr>
          <w:rFonts w:ascii="Arial"/>
          <w:sz w:val="21"/>
        </w:rPr>
      </w:pPr>
    </w:p>
    <w:p w14:paraId="1826A707">
      <w:pPr>
        <w:spacing w:line="249" w:lineRule="auto"/>
        <w:rPr>
          <w:rFonts w:ascii="Arial"/>
          <w:sz w:val="21"/>
        </w:rPr>
      </w:pPr>
    </w:p>
    <w:p w14:paraId="0FEF9545">
      <w:pPr>
        <w:spacing w:line="249" w:lineRule="auto"/>
        <w:rPr>
          <w:rFonts w:ascii="Arial"/>
          <w:sz w:val="21"/>
        </w:rPr>
      </w:pPr>
    </w:p>
    <w:p w14:paraId="5B893FD2">
      <w:pPr>
        <w:spacing w:line="249" w:lineRule="auto"/>
        <w:rPr>
          <w:rFonts w:ascii="Arial"/>
          <w:sz w:val="21"/>
        </w:rPr>
      </w:pPr>
    </w:p>
    <w:p w14:paraId="6F41C8B6">
      <w:pPr>
        <w:spacing w:line="249" w:lineRule="auto"/>
        <w:rPr>
          <w:rFonts w:ascii="Arial"/>
          <w:sz w:val="21"/>
        </w:rPr>
      </w:pPr>
    </w:p>
    <w:p w14:paraId="63CA7EDE">
      <w:pPr>
        <w:spacing w:line="249" w:lineRule="auto"/>
        <w:rPr>
          <w:rFonts w:ascii="Arial"/>
          <w:sz w:val="21"/>
        </w:rPr>
      </w:pPr>
    </w:p>
    <w:p w14:paraId="58AF2CA3">
      <w:pPr>
        <w:pStyle w:val="2"/>
        <w:spacing w:before="78" w:line="221" w:lineRule="auto"/>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50A50C18">
      <w:pPr>
        <w:pStyle w:val="2"/>
        <w:spacing w:before="179" w:line="222" w:lineRule="auto"/>
        <w:ind w:left="6"/>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p>
    <w:p w14:paraId="349E37B7">
      <w:pPr>
        <w:pStyle w:val="2"/>
        <w:spacing w:before="179" w:line="222" w:lineRule="auto"/>
        <w:ind w:left="49"/>
        <w:outlineLvl w:val="2"/>
        <w:rPr>
          <w:sz w:val="24"/>
          <w:szCs w:val="24"/>
        </w:rPr>
      </w:pPr>
      <w:r>
        <w:rPr>
          <w:spacing w:val="-22"/>
          <w:sz w:val="24"/>
          <w:szCs w:val="24"/>
        </w:rPr>
        <w:t>日</w:t>
      </w:r>
      <w:r>
        <w:rPr>
          <w:spacing w:val="4"/>
          <w:sz w:val="24"/>
          <w:szCs w:val="24"/>
        </w:rPr>
        <w:t xml:space="preserve">    </w:t>
      </w:r>
      <w:r>
        <w:rPr>
          <w:spacing w:val="-22"/>
          <w:sz w:val="24"/>
          <w:szCs w:val="24"/>
        </w:rPr>
        <w:t>期：</w:t>
      </w:r>
      <w:r>
        <w:rPr>
          <w:spacing w:val="20"/>
          <w:sz w:val="24"/>
          <w:szCs w:val="24"/>
          <w:u w:val="single" w:color="auto"/>
        </w:rPr>
        <w:t xml:space="preserve">      </w:t>
      </w:r>
      <w:r>
        <w:rPr>
          <w:spacing w:val="-99"/>
          <w:sz w:val="24"/>
          <w:szCs w:val="24"/>
        </w:rPr>
        <w:t xml:space="preserve"> </w:t>
      </w:r>
      <w:r>
        <w:rPr>
          <w:spacing w:val="-22"/>
          <w:sz w:val="24"/>
          <w:szCs w:val="24"/>
        </w:rPr>
        <w:t>年</w:t>
      </w:r>
      <w:r>
        <w:rPr>
          <w:sz w:val="24"/>
          <w:szCs w:val="24"/>
          <w:u w:val="single" w:color="auto"/>
        </w:rPr>
        <w:t xml:space="preserve">    </w:t>
      </w:r>
      <w:r>
        <w:rPr>
          <w:spacing w:val="-93"/>
          <w:sz w:val="24"/>
          <w:szCs w:val="24"/>
        </w:rPr>
        <w:t xml:space="preserve"> </w:t>
      </w:r>
      <w:r>
        <w:rPr>
          <w:spacing w:val="-22"/>
          <w:sz w:val="24"/>
          <w:szCs w:val="24"/>
        </w:rPr>
        <w:t>月</w:t>
      </w:r>
      <w:r>
        <w:rPr>
          <w:sz w:val="24"/>
          <w:szCs w:val="24"/>
          <w:u w:val="single" w:color="auto"/>
        </w:rPr>
        <w:t xml:space="preserve">     </w:t>
      </w:r>
      <w:r>
        <w:rPr>
          <w:spacing w:val="-53"/>
          <w:sz w:val="24"/>
          <w:szCs w:val="24"/>
        </w:rPr>
        <w:t xml:space="preserve"> </w:t>
      </w:r>
      <w:r>
        <w:rPr>
          <w:spacing w:val="-22"/>
          <w:sz w:val="24"/>
          <w:szCs w:val="24"/>
        </w:rPr>
        <w:t>日</w:t>
      </w:r>
    </w:p>
    <w:p w14:paraId="6570F94E">
      <w:pPr>
        <w:spacing w:line="222" w:lineRule="auto"/>
        <w:rPr>
          <w:sz w:val="24"/>
          <w:szCs w:val="24"/>
        </w:rPr>
        <w:sectPr>
          <w:footerReference r:id="rId82" w:type="default"/>
          <w:pgSz w:w="11906" w:h="16839"/>
          <w:pgMar w:top="400" w:right="1298" w:bottom="1065" w:left="1264" w:header="0" w:footer="903" w:gutter="0"/>
          <w:cols w:space="720" w:num="1"/>
        </w:sectPr>
      </w:pPr>
    </w:p>
    <w:p w14:paraId="70759550">
      <w:pPr>
        <w:spacing w:line="247" w:lineRule="auto"/>
        <w:rPr>
          <w:rFonts w:ascii="Arial"/>
          <w:sz w:val="21"/>
        </w:rPr>
      </w:pPr>
    </w:p>
    <w:p w14:paraId="25837F2C">
      <w:pPr>
        <w:spacing w:line="248" w:lineRule="auto"/>
        <w:rPr>
          <w:rFonts w:ascii="Arial"/>
          <w:sz w:val="21"/>
        </w:rPr>
      </w:pPr>
    </w:p>
    <w:p w14:paraId="17E47D45">
      <w:pPr>
        <w:spacing w:line="248" w:lineRule="auto"/>
        <w:rPr>
          <w:rFonts w:ascii="Arial"/>
          <w:sz w:val="21"/>
        </w:rPr>
      </w:pPr>
    </w:p>
    <w:p w14:paraId="29664C1A">
      <w:pPr>
        <w:spacing w:line="248" w:lineRule="auto"/>
        <w:rPr>
          <w:rFonts w:ascii="Arial"/>
          <w:sz w:val="21"/>
        </w:rPr>
      </w:pPr>
    </w:p>
    <w:p w14:paraId="76955F4D">
      <w:pPr>
        <w:pStyle w:val="2"/>
        <w:spacing w:before="78" w:line="222" w:lineRule="auto"/>
        <w:ind w:left="4059"/>
        <w:rPr>
          <w:sz w:val="24"/>
          <w:szCs w:val="24"/>
        </w:rPr>
      </w:pPr>
      <w:r>
        <w:rPr>
          <w:b/>
          <w:bCs/>
          <w:spacing w:val="-5"/>
          <w:sz w:val="24"/>
          <w:szCs w:val="24"/>
        </w:rPr>
        <w:t>10.商务条款偏离表</w:t>
      </w:r>
    </w:p>
    <w:p w14:paraId="0AA7EA76">
      <w:pPr>
        <w:pStyle w:val="2"/>
        <w:spacing w:before="178" w:line="221" w:lineRule="auto"/>
        <w:ind w:left="130"/>
        <w:rPr>
          <w:sz w:val="24"/>
          <w:szCs w:val="24"/>
        </w:rPr>
      </w:pPr>
      <w:r>
        <w:rPr>
          <w:spacing w:val="-4"/>
          <w:sz w:val="24"/>
          <w:szCs w:val="24"/>
        </w:rPr>
        <w:t>项目名称：</w:t>
      </w:r>
      <w:r>
        <w:rPr>
          <w:sz w:val="24"/>
          <w:szCs w:val="24"/>
          <w:u w:val="single" w:color="auto"/>
        </w:rPr>
        <w:t xml:space="preserve">             </w:t>
      </w:r>
    </w:p>
    <w:p w14:paraId="65777950">
      <w:pPr>
        <w:pStyle w:val="2"/>
        <w:spacing w:before="178" w:line="224" w:lineRule="auto"/>
        <w:ind w:left="130"/>
        <w:rPr>
          <w:sz w:val="24"/>
          <w:szCs w:val="24"/>
        </w:rPr>
      </w:pPr>
      <w:r>
        <w:rPr>
          <w:spacing w:val="-4"/>
          <w:sz w:val="24"/>
          <w:szCs w:val="24"/>
        </w:rPr>
        <w:t>项目编号：</w:t>
      </w:r>
      <w:r>
        <w:rPr>
          <w:sz w:val="24"/>
          <w:szCs w:val="24"/>
          <w:u w:val="single" w:color="auto"/>
        </w:rPr>
        <w:t xml:space="preserve">             </w:t>
      </w:r>
    </w:p>
    <w:p w14:paraId="5BD2D381">
      <w:pPr>
        <w:spacing w:line="141" w:lineRule="exact"/>
      </w:pPr>
    </w:p>
    <w:tbl>
      <w:tblPr>
        <w:tblStyle w:val="5"/>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5"/>
        <w:gridCol w:w="1097"/>
        <w:gridCol w:w="2054"/>
        <w:gridCol w:w="2190"/>
        <w:gridCol w:w="1368"/>
        <w:gridCol w:w="2128"/>
      </w:tblGrid>
      <w:tr w14:paraId="01494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95" w:type="dxa"/>
            <w:vAlign w:val="top"/>
          </w:tcPr>
          <w:p w14:paraId="65EFC3E0">
            <w:pPr>
              <w:pStyle w:val="6"/>
              <w:spacing w:before="62" w:line="222" w:lineRule="auto"/>
              <w:ind w:left="170"/>
            </w:pPr>
            <w:r>
              <w:rPr>
                <w:spacing w:val="-8"/>
              </w:rPr>
              <w:t>序号</w:t>
            </w:r>
          </w:p>
        </w:tc>
        <w:tc>
          <w:tcPr>
            <w:tcW w:w="1097" w:type="dxa"/>
            <w:vAlign w:val="top"/>
          </w:tcPr>
          <w:p w14:paraId="2EE18538">
            <w:pPr>
              <w:pStyle w:val="6"/>
              <w:spacing w:before="61" w:line="221" w:lineRule="auto"/>
              <w:ind w:left="321"/>
            </w:pPr>
            <w:r>
              <w:rPr>
                <w:spacing w:val="-9"/>
              </w:rPr>
              <w:t>名称</w:t>
            </w:r>
          </w:p>
        </w:tc>
        <w:tc>
          <w:tcPr>
            <w:tcW w:w="2054" w:type="dxa"/>
            <w:vAlign w:val="top"/>
          </w:tcPr>
          <w:p w14:paraId="438F9A93">
            <w:pPr>
              <w:pStyle w:val="6"/>
              <w:spacing w:before="62" w:line="222" w:lineRule="auto"/>
              <w:ind w:left="319"/>
            </w:pPr>
            <w:r>
              <w:rPr>
                <w:spacing w:val="-3"/>
              </w:rPr>
              <w:t>招标文件要求</w:t>
            </w:r>
          </w:p>
        </w:tc>
        <w:tc>
          <w:tcPr>
            <w:tcW w:w="2190" w:type="dxa"/>
            <w:vAlign w:val="top"/>
          </w:tcPr>
          <w:p w14:paraId="33BDADC7">
            <w:pPr>
              <w:pStyle w:val="6"/>
              <w:spacing w:before="62" w:line="222" w:lineRule="auto"/>
              <w:ind w:left="387"/>
            </w:pPr>
            <w:r>
              <w:rPr>
                <w:spacing w:val="-3"/>
              </w:rPr>
              <w:t>投标文件响应</w:t>
            </w:r>
          </w:p>
        </w:tc>
        <w:tc>
          <w:tcPr>
            <w:tcW w:w="1368" w:type="dxa"/>
            <w:vAlign w:val="top"/>
          </w:tcPr>
          <w:p w14:paraId="67D8EE01">
            <w:pPr>
              <w:pStyle w:val="6"/>
              <w:spacing w:before="62" w:line="222" w:lineRule="auto"/>
              <w:ind w:left="219"/>
            </w:pPr>
            <w:r>
              <w:rPr>
                <w:spacing w:val="-5"/>
              </w:rPr>
              <w:t>偏离情况</w:t>
            </w:r>
          </w:p>
        </w:tc>
        <w:tc>
          <w:tcPr>
            <w:tcW w:w="2128" w:type="dxa"/>
            <w:vAlign w:val="top"/>
          </w:tcPr>
          <w:p w14:paraId="07A58D14">
            <w:pPr>
              <w:pStyle w:val="6"/>
              <w:spacing w:before="61" w:line="224" w:lineRule="auto"/>
              <w:ind w:left="839"/>
            </w:pPr>
            <w:r>
              <w:rPr>
                <w:spacing w:val="-9"/>
              </w:rPr>
              <w:t>说明</w:t>
            </w:r>
          </w:p>
        </w:tc>
      </w:tr>
      <w:tr w14:paraId="07D6E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95" w:type="dxa"/>
            <w:vAlign w:val="top"/>
          </w:tcPr>
          <w:p w14:paraId="687213B0">
            <w:pPr>
              <w:rPr>
                <w:rFonts w:ascii="Arial"/>
                <w:sz w:val="21"/>
              </w:rPr>
            </w:pPr>
          </w:p>
        </w:tc>
        <w:tc>
          <w:tcPr>
            <w:tcW w:w="1097" w:type="dxa"/>
            <w:vAlign w:val="top"/>
          </w:tcPr>
          <w:p w14:paraId="096106E6">
            <w:pPr>
              <w:rPr>
                <w:rFonts w:ascii="Arial"/>
                <w:sz w:val="21"/>
              </w:rPr>
            </w:pPr>
          </w:p>
        </w:tc>
        <w:tc>
          <w:tcPr>
            <w:tcW w:w="2054" w:type="dxa"/>
            <w:vAlign w:val="top"/>
          </w:tcPr>
          <w:p w14:paraId="6774A6F3">
            <w:pPr>
              <w:rPr>
                <w:rFonts w:ascii="Arial"/>
                <w:sz w:val="21"/>
              </w:rPr>
            </w:pPr>
          </w:p>
        </w:tc>
        <w:tc>
          <w:tcPr>
            <w:tcW w:w="2190" w:type="dxa"/>
            <w:vAlign w:val="top"/>
          </w:tcPr>
          <w:p w14:paraId="75266679">
            <w:pPr>
              <w:rPr>
                <w:rFonts w:ascii="Arial"/>
                <w:sz w:val="21"/>
              </w:rPr>
            </w:pPr>
          </w:p>
        </w:tc>
        <w:tc>
          <w:tcPr>
            <w:tcW w:w="1368" w:type="dxa"/>
            <w:vAlign w:val="top"/>
          </w:tcPr>
          <w:p w14:paraId="36934DE3">
            <w:pPr>
              <w:rPr>
                <w:rFonts w:ascii="Arial"/>
                <w:sz w:val="21"/>
              </w:rPr>
            </w:pPr>
          </w:p>
        </w:tc>
        <w:tc>
          <w:tcPr>
            <w:tcW w:w="2128" w:type="dxa"/>
            <w:vAlign w:val="top"/>
          </w:tcPr>
          <w:p w14:paraId="3BCB751B">
            <w:pPr>
              <w:rPr>
                <w:rFonts w:ascii="Arial"/>
                <w:sz w:val="21"/>
              </w:rPr>
            </w:pPr>
          </w:p>
        </w:tc>
      </w:tr>
      <w:tr w14:paraId="7C9A5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95" w:type="dxa"/>
            <w:vAlign w:val="top"/>
          </w:tcPr>
          <w:p w14:paraId="43B85895">
            <w:pPr>
              <w:rPr>
                <w:rFonts w:ascii="Arial"/>
                <w:sz w:val="21"/>
              </w:rPr>
            </w:pPr>
          </w:p>
        </w:tc>
        <w:tc>
          <w:tcPr>
            <w:tcW w:w="1097" w:type="dxa"/>
            <w:vAlign w:val="top"/>
          </w:tcPr>
          <w:p w14:paraId="7A52B390">
            <w:pPr>
              <w:rPr>
                <w:rFonts w:ascii="Arial"/>
                <w:sz w:val="21"/>
              </w:rPr>
            </w:pPr>
          </w:p>
        </w:tc>
        <w:tc>
          <w:tcPr>
            <w:tcW w:w="2054" w:type="dxa"/>
            <w:vAlign w:val="top"/>
          </w:tcPr>
          <w:p w14:paraId="52668F18">
            <w:pPr>
              <w:rPr>
                <w:rFonts w:ascii="Arial"/>
                <w:sz w:val="21"/>
              </w:rPr>
            </w:pPr>
          </w:p>
        </w:tc>
        <w:tc>
          <w:tcPr>
            <w:tcW w:w="2190" w:type="dxa"/>
            <w:vAlign w:val="top"/>
          </w:tcPr>
          <w:p w14:paraId="0F8D4109">
            <w:pPr>
              <w:rPr>
                <w:rFonts w:ascii="Arial"/>
                <w:sz w:val="21"/>
              </w:rPr>
            </w:pPr>
          </w:p>
        </w:tc>
        <w:tc>
          <w:tcPr>
            <w:tcW w:w="1368" w:type="dxa"/>
            <w:vAlign w:val="top"/>
          </w:tcPr>
          <w:p w14:paraId="0E43A36D">
            <w:pPr>
              <w:rPr>
                <w:rFonts w:ascii="Arial"/>
                <w:sz w:val="21"/>
              </w:rPr>
            </w:pPr>
          </w:p>
        </w:tc>
        <w:tc>
          <w:tcPr>
            <w:tcW w:w="2128" w:type="dxa"/>
            <w:vAlign w:val="top"/>
          </w:tcPr>
          <w:p w14:paraId="55681877">
            <w:pPr>
              <w:rPr>
                <w:rFonts w:ascii="Arial"/>
                <w:sz w:val="21"/>
              </w:rPr>
            </w:pPr>
          </w:p>
        </w:tc>
      </w:tr>
      <w:tr w14:paraId="10134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95" w:type="dxa"/>
            <w:vAlign w:val="top"/>
          </w:tcPr>
          <w:p w14:paraId="2A8AFF67">
            <w:pPr>
              <w:rPr>
                <w:rFonts w:ascii="Arial"/>
                <w:sz w:val="21"/>
              </w:rPr>
            </w:pPr>
          </w:p>
        </w:tc>
        <w:tc>
          <w:tcPr>
            <w:tcW w:w="1097" w:type="dxa"/>
            <w:vAlign w:val="top"/>
          </w:tcPr>
          <w:p w14:paraId="249A3F52">
            <w:pPr>
              <w:rPr>
                <w:rFonts w:ascii="Arial"/>
                <w:sz w:val="21"/>
              </w:rPr>
            </w:pPr>
          </w:p>
        </w:tc>
        <w:tc>
          <w:tcPr>
            <w:tcW w:w="2054" w:type="dxa"/>
            <w:vAlign w:val="top"/>
          </w:tcPr>
          <w:p w14:paraId="340521A0">
            <w:pPr>
              <w:rPr>
                <w:rFonts w:ascii="Arial"/>
                <w:sz w:val="21"/>
              </w:rPr>
            </w:pPr>
          </w:p>
        </w:tc>
        <w:tc>
          <w:tcPr>
            <w:tcW w:w="2190" w:type="dxa"/>
            <w:vAlign w:val="top"/>
          </w:tcPr>
          <w:p w14:paraId="6EB114C1">
            <w:pPr>
              <w:rPr>
                <w:rFonts w:ascii="Arial"/>
                <w:sz w:val="21"/>
              </w:rPr>
            </w:pPr>
          </w:p>
        </w:tc>
        <w:tc>
          <w:tcPr>
            <w:tcW w:w="1368" w:type="dxa"/>
            <w:vAlign w:val="top"/>
          </w:tcPr>
          <w:p w14:paraId="15A9623A">
            <w:pPr>
              <w:rPr>
                <w:rFonts w:ascii="Arial"/>
                <w:sz w:val="21"/>
              </w:rPr>
            </w:pPr>
          </w:p>
        </w:tc>
        <w:tc>
          <w:tcPr>
            <w:tcW w:w="2128" w:type="dxa"/>
            <w:vAlign w:val="top"/>
          </w:tcPr>
          <w:p w14:paraId="72584C91">
            <w:pPr>
              <w:rPr>
                <w:rFonts w:ascii="Arial"/>
                <w:sz w:val="21"/>
              </w:rPr>
            </w:pPr>
          </w:p>
        </w:tc>
      </w:tr>
      <w:tr w14:paraId="30543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795" w:type="dxa"/>
            <w:vAlign w:val="top"/>
          </w:tcPr>
          <w:p w14:paraId="193EC06C">
            <w:pPr>
              <w:rPr>
                <w:rFonts w:ascii="Arial"/>
                <w:sz w:val="21"/>
              </w:rPr>
            </w:pPr>
          </w:p>
        </w:tc>
        <w:tc>
          <w:tcPr>
            <w:tcW w:w="1097" w:type="dxa"/>
            <w:vAlign w:val="top"/>
          </w:tcPr>
          <w:p w14:paraId="2D1BE49C">
            <w:pPr>
              <w:rPr>
                <w:rFonts w:ascii="Arial"/>
                <w:sz w:val="21"/>
              </w:rPr>
            </w:pPr>
          </w:p>
        </w:tc>
        <w:tc>
          <w:tcPr>
            <w:tcW w:w="2054" w:type="dxa"/>
            <w:vAlign w:val="top"/>
          </w:tcPr>
          <w:p w14:paraId="5B8BE5FA">
            <w:pPr>
              <w:rPr>
                <w:rFonts w:ascii="Arial"/>
                <w:sz w:val="21"/>
              </w:rPr>
            </w:pPr>
          </w:p>
        </w:tc>
        <w:tc>
          <w:tcPr>
            <w:tcW w:w="2190" w:type="dxa"/>
            <w:vAlign w:val="top"/>
          </w:tcPr>
          <w:p w14:paraId="5A8E0AE1">
            <w:pPr>
              <w:rPr>
                <w:rFonts w:ascii="Arial"/>
                <w:sz w:val="21"/>
              </w:rPr>
            </w:pPr>
          </w:p>
        </w:tc>
        <w:tc>
          <w:tcPr>
            <w:tcW w:w="1368" w:type="dxa"/>
            <w:vAlign w:val="top"/>
          </w:tcPr>
          <w:p w14:paraId="1C79657B">
            <w:pPr>
              <w:rPr>
                <w:rFonts w:ascii="Arial"/>
                <w:sz w:val="21"/>
              </w:rPr>
            </w:pPr>
          </w:p>
        </w:tc>
        <w:tc>
          <w:tcPr>
            <w:tcW w:w="2128" w:type="dxa"/>
            <w:vAlign w:val="top"/>
          </w:tcPr>
          <w:p w14:paraId="5C85E516">
            <w:pPr>
              <w:rPr>
                <w:rFonts w:ascii="Arial"/>
                <w:sz w:val="21"/>
              </w:rPr>
            </w:pPr>
          </w:p>
        </w:tc>
      </w:tr>
      <w:tr w14:paraId="479FE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95" w:type="dxa"/>
            <w:vAlign w:val="top"/>
          </w:tcPr>
          <w:p w14:paraId="57573C87">
            <w:pPr>
              <w:rPr>
                <w:rFonts w:ascii="Arial"/>
                <w:sz w:val="21"/>
              </w:rPr>
            </w:pPr>
          </w:p>
        </w:tc>
        <w:tc>
          <w:tcPr>
            <w:tcW w:w="1097" w:type="dxa"/>
            <w:vAlign w:val="top"/>
          </w:tcPr>
          <w:p w14:paraId="485E96A0">
            <w:pPr>
              <w:rPr>
                <w:rFonts w:ascii="Arial"/>
                <w:sz w:val="21"/>
              </w:rPr>
            </w:pPr>
          </w:p>
        </w:tc>
        <w:tc>
          <w:tcPr>
            <w:tcW w:w="2054" w:type="dxa"/>
            <w:vAlign w:val="top"/>
          </w:tcPr>
          <w:p w14:paraId="6C4AC1EC">
            <w:pPr>
              <w:rPr>
                <w:rFonts w:ascii="Arial"/>
                <w:sz w:val="21"/>
              </w:rPr>
            </w:pPr>
          </w:p>
        </w:tc>
        <w:tc>
          <w:tcPr>
            <w:tcW w:w="2190" w:type="dxa"/>
            <w:vAlign w:val="top"/>
          </w:tcPr>
          <w:p w14:paraId="349796B8">
            <w:pPr>
              <w:rPr>
                <w:rFonts w:ascii="Arial"/>
                <w:sz w:val="21"/>
              </w:rPr>
            </w:pPr>
          </w:p>
        </w:tc>
        <w:tc>
          <w:tcPr>
            <w:tcW w:w="1368" w:type="dxa"/>
            <w:vAlign w:val="top"/>
          </w:tcPr>
          <w:p w14:paraId="5A991975">
            <w:pPr>
              <w:rPr>
                <w:rFonts w:ascii="Arial"/>
                <w:sz w:val="21"/>
              </w:rPr>
            </w:pPr>
          </w:p>
        </w:tc>
        <w:tc>
          <w:tcPr>
            <w:tcW w:w="2128" w:type="dxa"/>
            <w:vAlign w:val="top"/>
          </w:tcPr>
          <w:p w14:paraId="62D29DD3">
            <w:pPr>
              <w:rPr>
                <w:rFonts w:ascii="Arial"/>
                <w:sz w:val="21"/>
              </w:rPr>
            </w:pPr>
          </w:p>
        </w:tc>
      </w:tr>
    </w:tbl>
    <w:p w14:paraId="75AE0414">
      <w:pPr>
        <w:pStyle w:val="2"/>
        <w:spacing w:before="35" w:line="230" w:lineRule="auto"/>
        <w:ind w:left="136"/>
        <w:rPr>
          <w:sz w:val="24"/>
          <w:szCs w:val="24"/>
        </w:rPr>
      </w:pPr>
      <w:r>
        <w:rPr>
          <w:b/>
          <w:bCs/>
          <w:spacing w:val="-14"/>
          <w:sz w:val="24"/>
          <w:szCs w:val="24"/>
        </w:rPr>
        <w:t>注：</w:t>
      </w:r>
    </w:p>
    <w:p w14:paraId="2EEEB17F">
      <w:pPr>
        <w:pStyle w:val="2"/>
        <w:spacing w:before="168" w:line="359" w:lineRule="auto"/>
        <w:ind w:left="133" w:right="250" w:firstLine="1"/>
        <w:rPr>
          <w:sz w:val="24"/>
          <w:szCs w:val="24"/>
        </w:rPr>
      </w:pPr>
      <w:r>
        <w:rPr>
          <w:b/>
          <w:bCs/>
          <w:spacing w:val="-2"/>
          <w:sz w:val="24"/>
          <w:szCs w:val="24"/>
        </w:rPr>
        <w:t>（1）商务条款指：招标文件中对合同履约期限（交货时间）、项目</w:t>
      </w:r>
      <w:r>
        <w:rPr>
          <w:b/>
          <w:bCs/>
          <w:spacing w:val="-3"/>
          <w:sz w:val="24"/>
          <w:szCs w:val="24"/>
        </w:rPr>
        <w:t>地点、质量要求、质</w:t>
      </w:r>
      <w:r>
        <w:rPr>
          <w:b/>
          <w:bCs/>
          <w:spacing w:val="-2"/>
          <w:sz w:val="24"/>
          <w:szCs w:val="24"/>
        </w:rPr>
        <w:t>量保修期、投标有效期、付款方式等内容，供应商应仔细阅读招标文件</w:t>
      </w:r>
      <w:r>
        <w:rPr>
          <w:b/>
          <w:bCs/>
          <w:spacing w:val="-3"/>
          <w:sz w:val="24"/>
          <w:szCs w:val="24"/>
        </w:rPr>
        <w:t>中的各项商务要</w:t>
      </w:r>
      <w:r>
        <w:rPr>
          <w:b/>
          <w:bCs/>
          <w:spacing w:val="-2"/>
          <w:sz w:val="24"/>
          <w:szCs w:val="24"/>
        </w:rPr>
        <w:t>求，若由于供应商的疏忽大意或未能完整、如实填写，</w:t>
      </w:r>
      <w:r>
        <w:rPr>
          <w:b/>
          <w:bCs/>
          <w:spacing w:val="-3"/>
          <w:sz w:val="24"/>
          <w:szCs w:val="24"/>
        </w:rPr>
        <w:t>视为供应商全部满足。</w:t>
      </w:r>
    </w:p>
    <w:p w14:paraId="0D2EA965">
      <w:pPr>
        <w:pStyle w:val="2"/>
        <w:spacing w:line="220" w:lineRule="auto"/>
        <w:ind w:left="134"/>
        <w:rPr>
          <w:sz w:val="24"/>
          <w:szCs w:val="24"/>
        </w:rPr>
      </w:pPr>
      <w:r>
        <w:rPr>
          <w:b/>
          <w:bCs/>
          <w:spacing w:val="-5"/>
          <w:sz w:val="24"/>
          <w:szCs w:val="24"/>
        </w:rPr>
        <w:t>（2）“偏离情况</w:t>
      </w:r>
      <w:r>
        <w:rPr>
          <w:spacing w:val="-88"/>
          <w:sz w:val="24"/>
          <w:szCs w:val="24"/>
        </w:rPr>
        <w:t xml:space="preserve"> </w:t>
      </w:r>
      <w:r>
        <w:rPr>
          <w:b/>
          <w:bCs/>
          <w:spacing w:val="-5"/>
          <w:sz w:val="24"/>
          <w:szCs w:val="24"/>
        </w:rPr>
        <w:t>”请如实填写：“正偏离</w:t>
      </w:r>
      <w:r>
        <w:rPr>
          <w:spacing w:val="-88"/>
          <w:sz w:val="24"/>
          <w:szCs w:val="24"/>
        </w:rPr>
        <w:t xml:space="preserve"> </w:t>
      </w:r>
      <w:r>
        <w:rPr>
          <w:b/>
          <w:bCs/>
          <w:spacing w:val="-5"/>
          <w:sz w:val="24"/>
          <w:szCs w:val="24"/>
        </w:rPr>
        <w:t>”或“负偏离</w:t>
      </w:r>
      <w:r>
        <w:rPr>
          <w:spacing w:val="-88"/>
          <w:sz w:val="24"/>
          <w:szCs w:val="24"/>
        </w:rPr>
        <w:t xml:space="preserve"> </w:t>
      </w:r>
      <w:r>
        <w:rPr>
          <w:b/>
          <w:bCs/>
          <w:spacing w:val="-6"/>
          <w:sz w:val="24"/>
          <w:szCs w:val="24"/>
        </w:rPr>
        <w:t>”时需填写说明。</w:t>
      </w:r>
    </w:p>
    <w:p w14:paraId="54F2D978">
      <w:pPr>
        <w:spacing w:line="271" w:lineRule="auto"/>
        <w:rPr>
          <w:rFonts w:ascii="Arial"/>
          <w:sz w:val="21"/>
        </w:rPr>
      </w:pPr>
    </w:p>
    <w:p w14:paraId="47687A80">
      <w:pPr>
        <w:spacing w:line="271" w:lineRule="auto"/>
        <w:rPr>
          <w:rFonts w:ascii="Arial"/>
          <w:sz w:val="21"/>
        </w:rPr>
      </w:pPr>
    </w:p>
    <w:p w14:paraId="6A433C76">
      <w:pPr>
        <w:spacing w:line="271" w:lineRule="auto"/>
        <w:rPr>
          <w:rFonts w:ascii="Arial"/>
          <w:sz w:val="21"/>
        </w:rPr>
      </w:pPr>
    </w:p>
    <w:p w14:paraId="48D38279">
      <w:pPr>
        <w:spacing w:line="272" w:lineRule="auto"/>
        <w:rPr>
          <w:rFonts w:ascii="Arial"/>
          <w:sz w:val="21"/>
        </w:rPr>
      </w:pPr>
    </w:p>
    <w:p w14:paraId="1D221428">
      <w:pPr>
        <w:spacing w:line="272" w:lineRule="auto"/>
        <w:rPr>
          <w:rFonts w:ascii="Arial"/>
          <w:sz w:val="21"/>
        </w:rPr>
      </w:pPr>
    </w:p>
    <w:p w14:paraId="5DFE2B9A">
      <w:pPr>
        <w:spacing w:line="272" w:lineRule="auto"/>
        <w:rPr>
          <w:rFonts w:ascii="Arial"/>
          <w:sz w:val="21"/>
        </w:rPr>
      </w:pPr>
    </w:p>
    <w:p w14:paraId="763680F4">
      <w:pPr>
        <w:spacing w:line="272" w:lineRule="auto"/>
        <w:rPr>
          <w:rFonts w:ascii="Arial"/>
          <w:sz w:val="21"/>
        </w:rPr>
      </w:pPr>
    </w:p>
    <w:p w14:paraId="251393A0">
      <w:pPr>
        <w:pStyle w:val="2"/>
        <w:spacing w:before="79" w:line="221" w:lineRule="auto"/>
        <w:ind w:left="130"/>
        <w:rPr>
          <w:sz w:val="24"/>
          <w:szCs w:val="24"/>
        </w:rPr>
      </w:pPr>
      <w:r>
        <w:rPr>
          <w:spacing w:val="-2"/>
          <w:sz w:val="24"/>
          <w:szCs w:val="24"/>
        </w:rPr>
        <w:t>供应商全称（电子签章</w:t>
      </w:r>
      <w:r>
        <w:rPr>
          <w:spacing w:val="1"/>
          <w:sz w:val="24"/>
          <w:szCs w:val="24"/>
        </w:rPr>
        <w:t>）：</w:t>
      </w:r>
      <w:r>
        <w:rPr>
          <w:sz w:val="24"/>
          <w:szCs w:val="24"/>
          <w:u w:val="single" w:color="auto"/>
        </w:rPr>
        <w:t xml:space="preserve">                        </w:t>
      </w:r>
    </w:p>
    <w:p w14:paraId="7D8AEEFC">
      <w:pPr>
        <w:pStyle w:val="2"/>
        <w:spacing w:before="178" w:line="359" w:lineRule="auto"/>
        <w:ind w:left="179" w:right="3763" w:hanging="42"/>
        <w:rPr>
          <w:sz w:val="24"/>
          <w:szCs w:val="24"/>
        </w:rPr>
      </w:pPr>
      <w:r>
        <w:rPr>
          <w:spacing w:val="-2"/>
          <w:sz w:val="24"/>
          <w:szCs w:val="24"/>
        </w:rPr>
        <w:t>法定代表人或委托代理人（签字或签章</w:t>
      </w:r>
      <w:r>
        <w:rPr>
          <w:spacing w:val="4"/>
          <w:sz w:val="24"/>
          <w:szCs w:val="24"/>
        </w:rPr>
        <w:t>）：</w:t>
      </w:r>
      <w:r>
        <w:rPr>
          <w:sz w:val="24"/>
          <w:szCs w:val="24"/>
          <w:u w:val="single" w:color="auto"/>
        </w:rPr>
        <w:t xml:space="preserve">          </w:t>
      </w:r>
      <w:r>
        <w:rPr>
          <w:spacing w:val="-22"/>
          <w:sz w:val="24"/>
          <w:szCs w:val="24"/>
        </w:rPr>
        <w:t>日</w:t>
      </w:r>
      <w:r>
        <w:rPr>
          <w:spacing w:val="4"/>
          <w:sz w:val="24"/>
          <w:szCs w:val="24"/>
        </w:rPr>
        <w:t xml:space="preserve">    </w:t>
      </w:r>
      <w:r>
        <w:rPr>
          <w:spacing w:val="-22"/>
          <w:sz w:val="24"/>
          <w:szCs w:val="24"/>
        </w:rPr>
        <w:t>期：</w:t>
      </w:r>
      <w:r>
        <w:rPr>
          <w:spacing w:val="20"/>
          <w:sz w:val="24"/>
          <w:szCs w:val="24"/>
          <w:u w:val="single" w:color="auto"/>
        </w:rPr>
        <w:t xml:space="preserve">      </w:t>
      </w:r>
      <w:r>
        <w:rPr>
          <w:spacing w:val="-99"/>
          <w:sz w:val="24"/>
          <w:szCs w:val="24"/>
        </w:rPr>
        <w:t xml:space="preserve"> </w:t>
      </w:r>
      <w:r>
        <w:rPr>
          <w:spacing w:val="-22"/>
          <w:sz w:val="24"/>
          <w:szCs w:val="24"/>
        </w:rPr>
        <w:t>年</w:t>
      </w:r>
      <w:r>
        <w:rPr>
          <w:sz w:val="24"/>
          <w:szCs w:val="24"/>
          <w:u w:val="single" w:color="auto"/>
        </w:rPr>
        <w:t xml:space="preserve">    </w:t>
      </w:r>
      <w:r>
        <w:rPr>
          <w:spacing w:val="-93"/>
          <w:sz w:val="24"/>
          <w:szCs w:val="24"/>
        </w:rPr>
        <w:t xml:space="preserve"> </w:t>
      </w:r>
      <w:r>
        <w:rPr>
          <w:spacing w:val="-22"/>
          <w:sz w:val="24"/>
          <w:szCs w:val="24"/>
        </w:rPr>
        <w:t>月</w:t>
      </w:r>
      <w:r>
        <w:rPr>
          <w:sz w:val="24"/>
          <w:szCs w:val="24"/>
          <w:u w:val="single" w:color="auto"/>
        </w:rPr>
        <w:t xml:space="preserve">     </w:t>
      </w:r>
      <w:r>
        <w:rPr>
          <w:spacing w:val="-53"/>
          <w:sz w:val="24"/>
          <w:szCs w:val="24"/>
        </w:rPr>
        <w:t xml:space="preserve"> </w:t>
      </w:r>
      <w:r>
        <w:rPr>
          <w:spacing w:val="-22"/>
          <w:sz w:val="24"/>
          <w:szCs w:val="24"/>
        </w:rPr>
        <w:t>日</w:t>
      </w:r>
    </w:p>
    <w:p w14:paraId="3B8C27B5">
      <w:pPr>
        <w:spacing w:line="359" w:lineRule="auto"/>
        <w:rPr>
          <w:sz w:val="24"/>
          <w:szCs w:val="24"/>
        </w:rPr>
        <w:sectPr>
          <w:footerReference r:id="rId83" w:type="default"/>
          <w:pgSz w:w="11906" w:h="16839"/>
          <w:pgMar w:top="400" w:right="1134" w:bottom="1065" w:left="1134" w:header="0" w:footer="903" w:gutter="0"/>
          <w:cols w:space="720" w:num="1"/>
        </w:sectPr>
      </w:pPr>
    </w:p>
    <w:p w14:paraId="0AF5641C">
      <w:pPr>
        <w:spacing w:line="258" w:lineRule="auto"/>
        <w:rPr>
          <w:rFonts w:ascii="Arial"/>
          <w:sz w:val="21"/>
        </w:rPr>
      </w:pPr>
    </w:p>
    <w:p w14:paraId="57E29F72">
      <w:pPr>
        <w:spacing w:line="258" w:lineRule="auto"/>
        <w:rPr>
          <w:rFonts w:ascii="Arial"/>
          <w:sz w:val="21"/>
        </w:rPr>
      </w:pPr>
    </w:p>
    <w:p w14:paraId="31236EC8">
      <w:pPr>
        <w:spacing w:line="258" w:lineRule="auto"/>
        <w:rPr>
          <w:rFonts w:ascii="Arial"/>
          <w:sz w:val="21"/>
        </w:rPr>
      </w:pPr>
    </w:p>
    <w:p w14:paraId="4493BC3A">
      <w:pPr>
        <w:spacing w:line="259" w:lineRule="auto"/>
        <w:rPr>
          <w:rFonts w:ascii="Arial"/>
          <w:sz w:val="21"/>
        </w:rPr>
      </w:pPr>
    </w:p>
    <w:p w14:paraId="260EBA14">
      <w:pPr>
        <w:spacing w:line="259" w:lineRule="auto"/>
        <w:rPr>
          <w:rFonts w:ascii="Arial"/>
          <w:sz w:val="21"/>
        </w:rPr>
      </w:pPr>
    </w:p>
    <w:p w14:paraId="38C8DC14">
      <w:pPr>
        <w:pStyle w:val="2"/>
        <w:spacing w:before="91" w:line="227" w:lineRule="auto"/>
        <w:ind w:left="4024"/>
        <w:outlineLvl w:val="2"/>
        <w:rPr>
          <w:sz w:val="24"/>
          <w:szCs w:val="24"/>
        </w:rPr>
      </w:pPr>
      <w:r>
        <w:rPr>
          <w:b/>
          <w:bCs/>
          <w:spacing w:val="-7"/>
        </w:rPr>
        <w:t>11.</w:t>
      </w:r>
      <w:r>
        <w:rPr>
          <w:b/>
          <w:bCs/>
          <w:spacing w:val="-7"/>
          <w:sz w:val="24"/>
          <w:szCs w:val="24"/>
        </w:rPr>
        <w:t>类似业绩</w:t>
      </w:r>
    </w:p>
    <w:p w14:paraId="79950DBB">
      <w:pPr>
        <w:pStyle w:val="2"/>
        <w:spacing w:before="195" w:line="221" w:lineRule="auto"/>
        <w:rPr>
          <w:sz w:val="24"/>
          <w:szCs w:val="24"/>
        </w:rPr>
      </w:pPr>
      <w:r>
        <w:rPr>
          <w:spacing w:val="-4"/>
          <w:sz w:val="24"/>
          <w:szCs w:val="24"/>
        </w:rPr>
        <w:t>项目名称：</w:t>
      </w:r>
      <w:r>
        <w:rPr>
          <w:sz w:val="24"/>
          <w:szCs w:val="24"/>
          <w:u w:val="single" w:color="auto"/>
        </w:rPr>
        <w:t xml:space="preserve">           </w:t>
      </w:r>
    </w:p>
    <w:p w14:paraId="18B535CA">
      <w:pPr>
        <w:pStyle w:val="2"/>
        <w:spacing w:before="178" w:line="224" w:lineRule="auto"/>
        <w:rPr>
          <w:sz w:val="24"/>
          <w:szCs w:val="24"/>
        </w:rPr>
      </w:pPr>
      <w:r>
        <w:rPr>
          <w:spacing w:val="-4"/>
          <w:sz w:val="24"/>
          <w:szCs w:val="24"/>
        </w:rPr>
        <w:t>项目编号：</w:t>
      </w:r>
      <w:r>
        <w:rPr>
          <w:sz w:val="24"/>
          <w:szCs w:val="24"/>
          <w:u w:val="single" w:color="auto"/>
        </w:rPr>
        <w:t xml:space="preserve">           </w:t>
      </w:r>
    </w:p>
    <w:p w14:paraId="5A6C8FD1">
      <w:pPr>
        <w:spacing w:line="141" w:lineRule="exact"/>
      </w:pPr>
    </w:p>
    <w:tbl>
      <w:tblPr>
        <w:tblStyle w:val="5"/>
        <w:tblW w:w="8789" w:type="dxa"/>
        <w:tblInd w:w="2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2"/>
        <w:gridCol w:w="1875"/>
        <w:gridCol w:w="1882"/>
        <w:gridCol w:w="2232"/>
        <w:gridCol w:w="1718"/>
      </w:tblGrid>
      <w:tr w14:paraId="17848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082" w:type="dxa"/>
            <w:vAlign w:val="top"/>
          </w:tcPr>
          <w:p w14:paraId="4BCD46F0">
            <w:pPr>
              <w:spacing w:line="271" w:lineRule="auto"/>
              <w:rPr>
                <w:rFonts w:ascii="Arial"/>
                <w:sz w:val="21"/>
              </w:rPr>
            </w:pPr>
          </w:p>
          <w:p w14:paraId="398127CE">
            <w:pPr>
              <w:pStyle w:val="6"/>
              <w:spacing w:before="71" w:line="223" w:lineRule="auto"/>
              <w:ind w:left="333"/>
              <w:rPr>
                <w:sz w:val="22"/>
                <w:szCs w:val="22"/>
              </w:rPr>
            </w:pPr>
            <w:r>
              <w:rPr>
                <w:spacing w:val="-7"/>
                <w:sz w:val="22"/>
                <w:szCs w:val="22"/>
              </w:rPr>
              <w:t>序号</w:t>
            </w:r>
          </w:p>
        </w:tc>
        <w:tc>
          <w:tcPr>
            <w:tcW w:w="1875" w:type="dxa"/>
            <w:vAlign w:val="top"/>
          </w:tcPr>
          <w:p w14:paraId="007BAEA1">
            <w:pPr>
              <w:spacing w:line="270" w:lineRule="auto"/>
              <w:rPr>
                <w:rFonts w:ascii="Arial"/>
                <w:sz w:val="21"/>
              </w:rPr>
            </w:pPr>
          </w:p>
          <w:p w14:paraId="6DB06054">
            <w:pPr>
              <w:pStyle w:val="6"/>
              <w:spacing w:before="72" w:line="222" w:lineRule="auto"/>
              <w:ind w:left="510"/>
              <w:rPr>
                <w:sz w:val="22"/>
                <w:szCs w:val="22"/>
              </w:rPr>
            </w:pPr>
            <w:r>
              <w:rPr>
                <w:spacing w:val="-4"/>
                <w:sz w:val="22"/>
                <w:szCs w:val="22"/>
              </w:rPr>
              <w:t>项目名称</w:t>
            </w:r>
          </w:p>
        </w:tc>
        <w:tc>
          <w:tcPr>
            <w:tcW w:w="1882" w:type="dxa"/>
            <w:vAlign w:val="top"/>
          </w:tcPr>
          <w:p w14:paraId="38D63BFE">
            <w:pPr>
              <w:spacing w:line="270" w:lineRule="auto"/>
              <w:rPr>
                <w:rFonts w:ascii="Arial"/>
                <w:sz w:val="21"/>
              </w:rPr>
            </w:pPr>
          </w:p>
          <w:p w14:paraId="5484287A">
            <w:pPr>
              <w:pStyle w:val="6"/>
              <w:spacing w:before="72" w:line="222" w:lineRule="auto"/>
              <w:ind w:left="513"/>
              <w:rPr>
                <w:sz w:val="22"/>
                <w:szCs w:val="22"/>
              </w:rPr>
            </w:pPr>
            <w:r>
              <w:rPr>
                <w:spacing w:val="-4"/>
                <w:sz w:val="22"/>
                <w:szCs w:val="22"/>
              </w:rPr>
              <w:t>业主名称</w:t>
            </w:r>
          </w:p>
        </w:tc>
        <w:tc>
          <w:tcPr>
            <w:tcW w:w="2232" w:type="dxa"/>
            <w:vAlign w:val="top"/>
          </w:tcPr>
          <w:p w14:paraId="5E4FCA88">
            <w:pPr>
              <w:spacing w:line="270" w:lineRule="auto"/>
              <w:rPr>
                <w:rFonts w:ascii="Arial"/>
                <w:sz w:val="21"/>
              </w:rPr>
            </w:pPr>
          </w:p>
          <w:p w14:paraId="5DB55F8C">
            <w:pPr>
              <w:pStyle w:val="6"/>
              <w:spacing w:before="72" w:line="224" w:lineRule="auto"/>
              <w:ind w:left="475"/>
              <w:rPr>
                <w:sz w:val="22"/>
                <w:szCs w:val="22"/>
              </w:rPr>
            </w:pPr>
            <w:r>
              <w:rPr>
                <w:spacing w:val="-4"/>
                <w:sz w:val="22"/>
                <w:szCs w:val="22"/>
              </w:rPr>
              <w:t>合同签订时间</w:t>
            </w:r>
          </w:p>
        </w:tc>
        <w:tc>
          <w:tcPr>
            <w:tcW w:w="1718" w:type="dxa"/>
            <w:vAlign w:val="top"/>
          </w:tcPr>
          <w:p w14:paraId="4DF9A485">
            <w:pPr>
              <w:spacing w:line="270" w:lineRule="auto"/>
              <w:rPr>
                <w:rFonts w:ascii="Arial"/>
                <w:sz w:val="21"/>
              </w:rPr>
            </w:pPr>
          </w:p>
          <w:p w14:paraId="62FEC02A">
            <w:pPr>
              <w:pStyle w:val="6"/>
              <w:spacing w:before="72" w:line="224" w:lineRule="auto"/>
              <w:ind w:left="437"/>
              <w:rPr>
                <w:sz w:val="22"/>
                <w:szCs w:val="22"/>
              </w:rPr>
            </w:pPr>
            <w:r>
              <w:rPr>
                <w:spacing w:val="-5"/>
                <w:sz w:val="22"/>
                <w:szCs w:val="22"/>
              </w:rPr>
              <w:t>合同金额</w:t>
            </w:r>
          </w:p>
        </w:tc>
      </w:tr>
      <w:tr w14:paraId="40F5F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82" w:type="dxa"/>
            <w:vAlign w:val="top"/>
          </w:tcPr>
          <w:p w14:paraId="35485CDF">
            <w:pPr>
              <w:rPr>
                <w:rFonts w:ascii="Arial"/>
                <w:sz w:val="21"/>
              </w:rPr>
            </w:pPr>
          </w:p>
        </w:tc>
        <w:tc>
          <w:tcPr>
            <w:tcW w:w="1875" w:type="dxa"/>
            <w:vAlign w:val="top"/>
          </w:tcPr>
          <w:p w14:paraId="4DA5DD92">
            <w:pPr>
              <w:rPr>
                <w:rFonts w:ascii="Arial"/>
                <w:sz w:val="21"/>
              </w:rPr>
            </w:pPr>
          </w:p>
        </w:tc>
        <w:tc>
          <w:tcPr>
            <w:tcW w:w="1882" w:type="dxa"/>
            <w:vAlign w:val="top"/>
          </w:tcPr>
          <w:p w14:paraId="16BFBC7F">
            <w:pPr>
              <w:rPr>
                <w:rFonts w:ascii="Arial"/>
                <w:sz w:val="21"/>
              </w:rPr>
            </w:pPr>
          </w:p>
        </w:tc>
        <w:tc>
          <w:tcPr>
            <w:tcW w:w="2232" w:type="dxa"/>
            <w:vAlign w:val="top"/>
          </w:tcPr>
          <w:p w14:paraId="186BFF89">
            <w:pPr>
              <w:rPr>
                <w:rFonts w:ascii="Arial"/>
                <w:sz w:val="21"/>
              </w:rPr>
            </w:pPr>
          </w:p>
        </w:tc>
        <w:tc>
          <w:tcPr>
            <w:tcW w:w="1718" w:type="dxa"/>
            <w:vAlign w:val="top"/>
          </w:tcPr>
          <w:p w14:paraId="1D68F03E">
            <w:pPr>
              <w:rPr>
                <w:rFonts w:ascii="Arial"/>
                <w:sz w:val="21"/>
              </w:rPr>
            </w:pPr>
          </w:p>
        </w:tc>
      </w:tr>
      <w:tr w14:paraId="1EDBE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82" w:type="dxa"/>
            <w:vAlign w:val="top"/>
          </w:tcPr>
          <w:p w14:paraId="1DA54C49">
            <w:pPr>
              <w:rPr>
                <w:rFonts w:ascii="Arial"/>
                <w:sz w:val="21"/>
              </w:rPr>
            </w:pPr>
          </w:p>
        </w:tc>
        <w:tc>
          <w:tcPr>
            <w:tcW w:w="1875" w:type="dxa"/>
            <w:vAlign w:val="top"/>
          </w:tcPr>
          <w:p w14:paraId="63E4CF08">
            <w:pPr>
              <w:rPr>
                <w:rFonts w:ascii="Arial"/>
                <w:sz w:val="21"/>
              </w:rPr>
            </w:pPr>
          </w:p>
        </w:tc>
        <w:tc>
          <w:tcPr>
            <w:tcW w:w="1882" w:type="dxa"/>
            <w:vAlign w:val="top"/>
          </w:tcPr>
          <w:p w14:paraId="23F709B2">
            <w:pPr>
              <w:rPr>
                <w:rFonts w:ascii="Arial"/>
                <w:sz w:val="21"/>
              </w:rPr>
            </w:pPr>
          </w:p>
        </w:tc>
        <w:tc>
          <w:tcPr>
            <w:tcW w:w="2232" w:type="dxa"/>
            <w:vAlign w:val="top"/>
          </w:tcPr>
          <w:p w14:paraId="3D8411E5">
            <w:pPr>
              <w:rPr>
                <w:rFonts w:ascii="Arial"/>
                <w:sz w:val="21"/>
              </w:rPr>
            </w:pPr>
          </w:p>
        </w:tc>
        <w:tc>
          <w:tcPr>
            <w:tcW w:w="1718" w:type="dxa"/>
            <w:vAlign w:val="top"/>
          </w:tcPr>
          <w:p w14:paraId="19D4846D">
            <w:pPr>
              <w:rPr>
                <w:rFonts w:ascii="Arial"/>
                <w:sz w:val="21"/>
              </w:rPr>
            </w:pPr>
          </w:p>
        </w:tc>
      </w:tr>
      <w:tr w14:paraId="4B23D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82" w:type="dxa"/>
            <w:vAlign w:val="top"/>
          </w:tcPr>
          <w:p w14:paraId="13C6513F">
            <w:pPr>
              <w:rPr>
                <w:rFonts w:ascii="Arial"/>
                <w:sz w:val="21"/>
              </w:rPr>
            </w:pPr>
          </w:p>
        </w:tc>
        <w:tc>
          <w:tcPr>
            <w:tcW w:w="1875" w:type="dxa"/>
            <w:vAlign w:val="top"/>
          </w:tcPr>
          <w:p w14:paraId="534F1E8E">
            <w:pPr>
              <w:rPr>
                <w:rFonts w:ascii="Arial"/>
                <w:sz w:val="21"/>
              </w:rPr>
            </w:pPr>
          </w:p>
        </w:tc>
        <w:tc>
          <w:tcPr>
            <w:tcW w:w="1882" w:type="dxa"/>
            <w:vAlign w:val="top"/>
          </w:tcPr>
          <w:p w14:paraId="5CDAE643">
            <w:pPr>
              <w:rPr>
                <w:rFonts w:ascii="Arial"/>
                <w:sz w:val="21"/>
              </w:rPr>
            </w:pPr>
          </w:p>
        </w:tc>
        <w:tc>
          <w:tcPr>
            <w:tcW w:w="2232" w:type="dxa"/>
            <w:vAlign w:val="top"/>
          </w:tcPr>
          <w:p w14:paraId="37A99C4F">
            <w:pPr>
              <w:rPr>
                <w:rFonts w:ascii="Arial"/>
                <w:sz w:val="21"/>
              </w:rPr>
            </w:pPr>
          </w:p>
        </w:tc>
        <w:tc>
          <w:tcPr>
            <w:tcW w:w="1718" w:type="dxa"/>
            <w:vAlign w:val="top"/>
          </w:tcPr>
          <w:p w14:paraId="6F382E0B">
            <w:pPr>
              <w:rPr>
                <w:rFonts w:ascii="Arial"/>
                <w:sz w:val="21"/>
              </w:rPr>
            </w:pPr>
          </w:p>
        </w:tc>
      </w:tr>
      <w:tr w14:paraId="73369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82" w:type="dxa"/>
            <w:vAlign w:val="top"/>
          </w:tcPr>
          <w:p w14:paraId="7A45D993">
            <w:pPr>
              <w:rPr>
                <w:rFonts w:ascii="Arial"/>
                <w:sz w:val="21"/>
              </w:rPr>
            </w:pPr>
          </w:p>
        </w:tc>
        <w:tc>
          <w:tcPr>
            <w:tcW w:w="1875" w:type="dxa"/>
            <w:vAlign w:val="top"/>
          </w:tcPr>
          <w:p w14:paraId="58C2695C">
            <w:pPr>
              <w:rPr>
                <w:rFonts w:ascii="Arial"/>
                <w:sz w:val="21"/>
              </w:rPr>
            </w:pPr>
          </w:p>
        </w:tc>
        <w:tc>
          <w:tcPr>
            <w:tcW w:w="1882" w:type="dxa"/>
            <w:vAlign w:val="top"/>
          </w:tcPr>
          <w:p w14:paraId="4AFD94BF">
            <w:pPr>
              <w:rPr>
                <w:rFonts w:ascii="Arial"/>
                <w:sz w:val="21"/>
              </w:rPr>
            </w:pPr>
          </w:p>
        </w:tc>
        <w:tc>
          <w:tcPr>
            <w:tcW w:w="2232" w:type="dxa"/>
            <w:vAlign w:val="top"/>
          </w:tcPr>
          <w:p w14:paraId="40F86F28">
            <w:pPr>
              <w:rPr>
                <w:rFonts w:ascii="Arial"/>
                <w:sz w:val="21"/>
              </w:rPr>
            </w:pPr>
          </w:p>
        </w:tc>
        <w:tc>
          <w:tcPr>
            <w:tcW w:w="1718" w:type="dxa"/>
            <w:vAlign w:val="top"/>
          </w:tcPr>
          <w:p w14:paraId="7A922048">
            <w:pPr>
              <w:rPr>
                <w:rFonts w:ascii="Arial"/>
                <w:sz w:val="21"/>
              </w:rPr>
            </w:pPr>
          </w:p>
        </w:tc>
      </w:tr>
      <w:tr w14:paraId="68356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82" w:type="dxa"/>
            <w:vAlign w:val="top"/>
          </w:tcPr>
          <w:p w14:paraId="7D0315F1">
            <w:pPr>
              <w:rPr>
                <w:rFonts w:ascii="Arial"/>
                <w:sz w:val="21"/>
              </w:rPr>
            </w:pPr>
          </w:p>
        </w:tc>
        <w:tc>
          <w:tcPr>
            <w:tcW w:w="1875" w:type="dxa"/>
            <w:vAlign w:val="top"/>
          </w:tcPr>
          <w:p w14:paraId="28B5C488">
            <w:pPr>
              <w:rPr>
                <w:rFonts w:ascii="Arial"/>
                <w:sz w:val="21"/>
              </w:rPr>
            </w:pPr>
          </w:p>
        </w:tc>
        <w:tc>
          <w:tcPr>
            <w:tcW w:w="1882" w:type="dxa"/>
            <w:vAlign w:val="top"/>
          </w:tcPr>
          <w:p w14:paraId="00BAD662">
            <w:pPr>
              <w:rPr>
                <w:rFonts w:ascii="Arial"/>
                <w:sz w:val="21"/>
              </w:rPr>
            </w:pPr>
          </w:p>
        </w:tc>
        <w:tc>
          <w:tcPr>
            <w:tcW w:w="2232" w:type="dxa"/>
            <w:vAlign w:val="top"/>
          </w:tcPr>
          <w:p w14:paraId="500BA301">
            <w:pPr>
              <w:rPr>
                <w:rFonts w:ascii="Arial"/>
                <w:sz w:val="21"/>
              </w:rPr>
            </w:pPr>
          </w:p>
        </w:tc>
        <w:tc>
          <w:tcPr>
            <w:tcW w:w="1718" w:type="dxa"/>
            <w:vAlign w:val="top"/>
          </w:tcPr>
          <w:p w14:paraId="3B4A6E9A">
            <w:pPr>
              <w:rPr>
                <w:rFonts w:ascii="Arial"/>
                <w:sz w:val="21"/>
              </w:rPr>
            </w:pPr>
          </w:p>
        </w:tc>
      </w:tr>
      <w:tr w14:paraId="5CB07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82" w:type="dxa"/>
            <w:vAlign w:val="top"/>
          </w:tcPr>
          <w:p w14:paraId="5CBCA2E8">
            <w:pPr>
              <w:rPr>
                <w:rFonts w:ascii="Arial"/>
                <w:sz w:val="21"/>
              </w:rPr>
            </w:pPr>
          </w:p>
        </w:tc>
        <w:tc>
          <w:tcPr>
            <w:tcW w:w="1875" w:type="dxa"/>
            <w:vAlign w:val="top"/>
          </w:tcPr>
          <w:p w14:paraId="5866A842">
            <w:pPr>
              <w:rPr>
                <w:rFonts w:ascii="Arial"/>
                <w:sz w:val="21"/>
              </w:rPr>
            </w:pPr>
          </w:p>
        </w:tc>
        <w:tc>
          <w:tcPr>
            <w:tcW w:w="1882" w:type="dxa"/>
            <w:vAlign w:val="top"/>
          </w:tcPr>
          <w:p w14:paraId="19D1B056">
            <w:pPr>
              <w:rPr>
                <w:rFonts w:ascii="Arial"/>
                <w:sz w:val="21"/>
              </w:rPr>
            </w:pPr>
          </w:p>
        </w:tc>
        <w:tc>
          <w:tcPr>
            <w:tcW w:w="2232" w:type="dxa"/>
            <w:vAlign w:val="top"/>
          </w:tcPr>
          <w:p w14:paraId="7381B3B8">
            <w:pPr>
              <w:rPr>
                <w:rFonts w:ascii="Arial"/>
                <w:sz w:val="21"/>
              </w:rPr>
            </w:pPr>
          </w:p>
        </w:tc>
        <w:tc>
          <w:tcPr>
            <w:tcW w:w="1718" w:type="dxa"/>
            <w:vAlign w:val="top"/>
          </w:tcPr>
          <w:p w14:paraId="025A0FBE">
            <w:pPr>
              <w:rPr>
                <w:rFonts w:ascii="Arial"/>
                <w:sz w:val="21"/>
              </w:rPr>
            </w:pPr>
          </w:p>
        </w:tc>
      </w:tr>
      <w:tr w14:paraId="6F63D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82" w:type="dxa"/>
            <w:vAlign w:val="top"/>
          </w:tcPr>
          <w:p w14:paraId="5231478A">
            <w:pPr>
              <w:rPr>
                <w:rFonts w:ascii="Arial"/>
                <w:sz w:val="21"/>
              </w:rPr>
            </w:pPr>
          </w:p>
        </w:tc>
        <w:tc>
          <w:tcPr>
            <w:tcW w:w="1875" w:type="dxa"/>
            <w:vAlign w:val="top"/>
          </w:tcPr>
          <w:p w14:paraId="54FC12CB">
            <w:pPr>
              <w:rPr>
                <w:rFonts w:ascii="Arial"/>
                <w:sz w:val="21"/>
              </w:rPr>
            </w:pPr>
          </w:p>
        </w:tc>
        <w:tc>
          <w:tcPr>
            <w:tcW w:w="1882" w:type="dxa"/>
            <w:vAlign w:val="top"/>
          </w:tcPr>
          <w:p w14:paraId="6B89B9C8">
            <w:pPr>
              <w:rPr>
                <w:rFonts w:ascii="Arial"/>
                <w:sz w:val="21"/>
              </w:rPr>
            </w:pPr>
          </w:p>
        </w:tc>
        <w:tc>
          <w:tcPr>
            <w:tcW w:w="2232" w:type="dxa"/>
            <w:vAlign w:val="top"/>
          </w:tcPr>
          <w:p w14:paraId="13555461">
            <w:pPr>
              <w:rPr>
                <w:rFonts w:ascii="Arial"/>
                <w:sz w:val="21"/>
              </w:rPr>
            </w:pPr>
          </w:p>
        </w:tc>
        <w:tc>
          <w:tcPr>
            <w:tcW w:w="1718" w:type="dxa"/>
            <w:vAlign w:val="top"/>
          </w:tcPr>
          <w:p w14:paraId="29CB7AB3">
            <w:pPr>
              <w:rPr>
                <w:rFonts w:ascii="Arial"/>
                <w:sz w:val="21"/>
              </w:rPr>
            </w:pPr>
          </w:p>
        </w:tc>
      </w:tr>
    </w:tbl>
    <w:p w14:paraId="7FEDC409">
      <w:pPr>
        <w:pStyle w:val="2"/>
        <w:spacing w:before="96" w:line="358" w:lineRule="auto"/>
        <w:ind w:left="8" w:hanging="3"/>
        <w:rPr>
          <w:sz w:val="24"/>
          <w:szCs w:val="24"/>
        </w:rPr>
      </w:pPr>
      <w:r>
        <w:rPr>
          <w:b/>
          <w:bCs/>
          <w:spacing w:val="-2"/>
          <w:sz w:val="24"/>
          <w:szCs w:val="24"/>
        </w:rPr>
        <w:t>注：本表后附业绩证明材料（提供2023</w:t>
      </w:r>
      <w:r>
        <w:rPr>
          <w:spacing w:val="-35"/>
          <w:sz w:val="24"/>
          <w:szCs w:val="24"/>
        </w:rPr>
        <w:t xml:space="preserve"> </w:t>
      </w:r>
      <w:r>
        <w:rPr>
          <w:b/>
          <w:bCs/>
          <w:spacing w:val="-2"/>
          <w:sz w:val="24"/>
          <w:szCs w:val="24"/>
        </w:rPr>
        <w:t>年</w:t>
      </w:r>
      <w:r>
        <w:rPr>
          <w:spacing w:val="-50"/>
          <w:sz w:val="24"/>
          <w:szCs w:val="24"/>
        </w:rPr>
        <w:t xml:space="preserve"> </w:t>
      </w:r>
      <w:r>
        <w:rPr>
          <w:b/>
          <w:bCs/>
          <w:spacing w:val="-2"/>
          <w:sz w:val="24"/>
          <w:szCs w:val="24"/>
        </w:rPr>
        <w:t>01</w:t>
      </w:r>
      <w:r>
        <w:rPr>
          <w:spacing w:val="-33"/>
          <w:sz w:val="24"/>
          <w:szCs w:val="24"/>
        </w:rPr>
        <w:t xml:space="preserve"> </w:t>
      </w:r>
      <w:r>
        <w:rPr>
          <w:b/>
          <w:bCs/>
          <w:spacing w:val="-3"/>
          <w:sz w:val="24"/>
          <w:szCs w:val="24"/>
        </w:rPr>
        <w:t>月至今业绩，具体请按评标办法提供</w:t>
      </w:r>
      <w:r>
        <w:rPr>
          <w:b/>
          <w:bCs/>
          <w:spacing w:val="8"/>
          <w:sz w:val="24"/>
          <w:szCs w:val="24"/>
        </w:rPr>
        <w:t>），</w:t>
      </w:r>
      <w:r>
        <w:rPr>
          <w:b/>
          <w:bCs/>
          <w:spacing w:val="-3"/>
          <w:sz w:val="24"/>
          <w:szCs w:val="24"/>
        </w:rPr>
        <w:t>未</w:t>
      </w:r>
      <w:r>
        <w:rPr>
          <w:b/>
          <w:bCs/>
          <w:spacing w:val="-4"/>
          <w:sz w:val="24"/>
          <w:szCs w:val="24"/>
        </w:rPr>
        <w:t>附业绩证明材料的将不作为评审依据。</w:t>
      </w:r>
    </w:p>
    <w:p w14:paraId="495C4D6A">
      <w:pPr>
        <w:spacing w:line="253" w:lineRule="auto"/>
        <w:rPr>
          <w:rFonts w:ascii="Arial"/>
          <w:sz w:val="21"/>
        </w:rPr>
      </w:pPr>
    </w:p>
    <w:p w14:paraId="3028E8BE">
      <w:pPr>
        <w:spacing w:line="253" w:lineRule="auto"/>
        <w:rPr>
          <w:rFonts w:ascii="Arial"/>
          <w:sz w:val="21"/>
        </w:rPr>
      </w:pPr>
    </w:p>
    <w:p w14:paraId="6F821C13">
      <w:pPr>
        <w:pStyle w:val="2"/>
        <w:spacing w:before="79" w:line="221" w:lineRule="auto"/>
        <w:ind w:left="508"/>
        <w:rPr>
          <w:sz w:val="24"/>
          <w:szCs w:val="24"/>
        </w:rPr>
      </w:pPr>
      <w:r>
        <w:rPr>
          <w:spacing w:val="-2"/>
          <w:sz w:val="24"/>
          <w:szCs w:val="24"/>
        </w:rPr>
        <w:t>供应商全称（加盖电子公章</w:t>
      </w:r>
      <w:r>
        <w:rPr>
          <w:spacing w:val="2"/>
          <w:sz w:val="24"/>
          <w:szCs w:val="24"/>
        </w:rPr>
        <w:t>）：</w:t>
      </w:r>
      <w:r>
        <w:rPr>
          <w:sz w:val="24"/>
          <w:szCs w:val="24"/>
          <w:u w:val="single" w:color="auto"/>
        </w:rPr>
        <w:t xml:space="preserve">               </w:t>
      </w:r>
    </w:p>
    <w:p w14:paraId="70AA3809">
      <w:pPr>
        <w:pStyle w:val="2"/>
        <w:spacing w:before="241" w:line="222" w:lineRule="auto"/>
        <w:ind w:left="515"/>
        <w:rPr>
          <w:sz w:val="24"/>
          <w:szCs w:val="24"/>
        </w:rPr>
      </w:pPr>
      <w:r>
        <w:rPr>
          <w:spacing w:val="-2"/>
          <w:sz w:val="24"/>
          <w:szCs w:val="24"/>
        </w:rPr>
        <w:t>法定代表人或委托代理人签字或签章：</w:t>
      </w:r>
      <w:r>
        <w:rPr>
          <w:sz w:val="24"/>
          <w:szCs w:val="24"/>
          <w:u w:val="single" w:color="auto"/>
        </w:rPr>
        <w:t xml:space="preserve">            </w:t>
      </w:r>
    </w:p>
    <w:p w14:paraId="6CDBF353">
      <w:pPr>
        <w:pStyle w:val="2"/>
        <w:spacing w:before="239" w:line="222" w:lineRule="auto"/>
        <w:ind w:left="558"/>
        <w:rPr>
          <w:sz w:val="24"/>
          <w:szCs w:val="24"/>
        </w:rPr>
      </w:pPr>
      <w:r>
        <w:rPr>
          <w:spacing w:val="-20"/>
          <w:sz w:val="24"/>
          <w:szCs w:val="24"/>
        </w:rPr>
        <w:t>日期：</w:t>
      </w:r>
      <w:r>
        <w:rPr>
          <w:spacing w:val="20"/>
          <w:sz w:val="24"/>
          <w:szCs w:val="24"/>
          <w:u w:val="single" w:color="auto"/>
        </w:rPr>
        <w:t xml:space="preserve">      </w:t>
      </w:r>
      <w:r>
        <w:rPr>
          <w:spacing w:val="-95"/>
          <w:sz w:val="24"/>
          <w:szCs w:val="24"/>
        </w:rPr>
        <w:t xml:space="preserve"> </w:t>
      </w:r>
      <w:r>
        <w:rPr>
          <w:spacing w:val="-20"/>
          <w:sz w:val="24"/>
          <w:szCs w:val="24"/>
        </w:rPr>
        <w:t>年</w:t>
      </w:r>
      <w:r>
        <w:rPr>
          <w:sz w:val="24"/>
          <w:szCs w:val="24"/>
          <w:u w:val="single" w:color="auto"/>
        </w:rPr>
        <w:t xml:space="preserve">    </w:t>
      </w:r>
      <w:r>
        <w:rPr>
          <w:spacing w:val="-93"/>
          <w:sz w:val="24"/>
          <w:szCs w:val="24"/>
        </w:rPr>
        <w:t xml:space="preserve"> </w:t>
      </w:r>
      <w:r>
        <w:rPr>
          <w:spacing w:val="-20"/>
          <w:sz w:val="24"/>
          <w:szCs w:val="24"/>
        </w:rPr>
        <w:t>月</w:t>
      </w:r>
      <w:r>
        <w:rPr>
          <w:sz w:val="24"/>
          <w:szCs w:val="24"/>
          <w:u w:val="single" w:color="auto"/>
        </w:rPr>
        <w:t xml:space="preserve">     </w:t>
      </w:r>
      <w:r>
        <w:rPr>
          <w:spacing w:val="-53"/>
          <w:sz w:val="24"/>
          <w:szCs w:val="24"/>
        </w:rPr>
        <w:t xml:space="preserve"> </w:t>
      </w:r>
      <w:r>
        <w:rPr>
          <w:spacing w:val="-20"/>
          <w:sz w:val="24"/>
          <w:szCs w:val="24"/>
        </w:rPr>
        <w:t>日</w:t>
      </w:r>
    </w:p>
    <w:p w14:paraId="514247A5">
      <w:pPr>
        <w:spacing w:line="222" w:lineRule="auto"/>
        <w:rPr>
          <w:sz w:val="24"/>
          <w:szCs w:val="24"/>
        </w:rPr>
        <w:sectPr>
          <w:footerReference r:id="rId84" w:type="default"/>
          <w:pgSz w:w="11906" w:h="16839"/>
          <w:pgMar w:top="400" w:right="1247" w:bottom="1151" w:left="1264" w:header="0" w:footer="989" w:gutter="0"/>
          <w:cols w:space="720" w:num="1"/>
        </w:sectPr>
      </w:pPr>
    </w:p>
    <w:p w14:paraId="1CFC4EB4">
      <w:pPr>
        <w:spacing w:line="247" w:lineRule="auto"/>
        <w:rPr>
          <w:rFonts w:ascii="Arial"/>
          <w:sz w:val="21"/>
        </w:rPr>
      </w:pPr>
    </w:p>
    <w:p w14:paraId="358B8473">
      <w:pPr>
        <w:spacing w:line="247" w:lineRule="auto"/>
        <w:rPr>
          <w:rFonts w:ascii="Arial"/>
          <w:sz w:val="21"/>
        </w:rPr>
      </w:pPr>
    </w:p>
    <w:p w14:paraId="48A1816D">
      <w:pPr>
        <w:spacing w:line="248" w:lineRule="auto"/>
        <w:rPr>
          <w:rFonts w:ascii="Arial"/>
          <w:sz w:val="21"/>
        </w:rPr>
      </w:pPr>
    </w:p>
    <w:p w14:paraId="0F85FDC7">
      <w:pPr>
        <w:spacing w:line="248" w:lineRule="auto"/>
        <w:rPr>
          <w:rFonts w:ascii="Arial"/>
          <w:sz w:val="21"/>
        </w:rPr>
      </w:pPr>
    </w:p>
    <w:p w14:paraId="30C78C89">
      <w:pPr>
        <w:pStyle w:val="2"/>
        <w:spacing w:before="78" w:line="220" w:lineRule="auto"/>
        <w:ind w:left="2805"/>
        <w:outlineLvl w:val="2"/>
        <w:rPr>
          <w:sz w:val="24"/>
          <w:szCs w:val="24"/>
        </w:rPr>
      </w:pPr>
      <w:r>
        <w:rPr>
          <w:b/>
          <w:bCs/>
          <w:spacing w:val="-4"/>
          <w:sz w:val="24"/>
          <w:szCs w:val="24"/>
        </w:rPr>
        <w:t>12.商务部分其他资料（若有）</w:t>
      </w:r>
    </w:p>
    <w:p w14:paraId="21ABFEB3">
      <w:pPr>
        <w:pStyle w:val="2"/>
        <w:spacing w:before="182" w:line="220" w:lineRule="auto"/>
        <w:ind w:left="946"/>
        <w:rPr>
          <w:sz w:val="24"/>
          <w:szCs w:val="24"/>
        </w:rPr>
      </w:pPr>
      <w:r>
        <w:rPr>
          <w:spacing w:val="-1"/>
          <w:sz w:val="24"/>
          <w:szCs w:val="24"/>
        </w:rPr>
        <w:t>（招标文件中规定的其它或供应商认为应该提供的其它资料）</w:t>
      </w:r>
    </w:p>
    <w:p w14:paraId="3AA8441C">
      <w:pPr>
        <w:spacing w:line="220" w:lineRule="auto"/>
        <w:rPr>
          <w:sz w:val="24"/>
          <w:szCs w:val="24"/>
        </w:rPr>
        <w:sectPr>
          <w:footerReference r:id="rId85" w:type="default"/>
          <w:pgSz w:w="11906" w:h="16839"/>
          <w:pgMar w:top="400" w:right="1785" w:bottom="1149" w:left="1785" w:header="0" w:footer="989" w:gutter="0"/>
          <w:cols w:space="720" w:num="1"/>
        </w:sectPr>
      </w:pPr>
    </w:p>
    <w:p w14:paraId="41791FC6">
      <w:pPr>
        <w:spacing w:line="245" w:lineRule="auto"/>
        <w:rPr>
          <w:rFonts w:ascii="Arial"/>
          <w:sz w:val="21"/>
        </w:rPr>
      </w:pPr>
    </w:p>
    <w:p w14:paraId="04D5C9C6">
      <w:pPr>
        <w:spacing w:line="245" w:lineRule="auto"/>
        <w:rPr>
          <w:rFonts w:ascii="Arial"/>
          <w:sz w:val="21"/>
        </w:rPr>
      </w:pPr>
    </w:p>
    <w:p w14:paraId="02E083B9">
      <w:pPr>
        <w:spacing w:line="245" w:lineRule="auto"/>
        <w:rPr>
          <w:rFonts w:ascii="Arial"/>
          <w:sz w:val="21"/>
        </w:rPr>
      </w:pPr>
    </w:p>
    <w:p w14:paraId="6D228E5C">
      <w:pPr>
        <w:spacing w:line="246" w:lineRule="auto"/>
        <w:rPr>
          <w:rFonts w:ascii="Arial"/>
          <w:sz w:val="21"/>
        </w:rPr>
      </w:pPr>
    </w:p>
    <w:p w14:paraId="34C979F4">
      <w:pPr>
        <w:pStyle w:val="2"/>
        <w:spacing w:before="100" w:line="226" w:lineRule="auto"/>
        <w:jc w:val="right"/>
        <w:outlineLvl w:val="1"/>
        <w:rPr>
          <w:sz w:val="31"/>
          <w:szCs w:val="31"/>
        </w:rPr>
      </w:pPr>
      <w:r>
        <w:rPr>
          <w:b/>
          <w:bCs/>
          <w:spacing w:val="5"/>
          <w:sz w:val="31"/>
          <w:szCs w:val="31"/>
        </w:rPr>
        <w:t>四、招标文件要求或供应商认为需要提交的</w:t>
      </w:r>
      <w:r>
        <w:rPr>
          <w:b/>
          <w:bCs/>
          <w:spacing w:val="4"/>
          <w:sz w:val="31"/>
          <w:szCs w:val="31"/>
        </w:rPr>
        <w:t>其他资料（若有）</w:t>
      </w:r>
    </w:p>
    <w:p w14:paraId="3DCC6F31">
      <w:pPr>
        <w:spacing w:line="226" w:lineRule="auto"/>
        <w:rPr>
          <w:sz w:val="31"/>
          <w:szCs w:val="31"/>
        </w:rPr>
        <w:sectPr>
          <w:footerReference r:id="rId86" w:type="default"/>
          <w:pgSz w:w="11906" w:h="16839"/>
          <w:pgMar w:top="400" w:right="1323" w:bottom="1151" w:left="1785" w:header="0" w:footer="989" w:gutter="0"/>
          <w:cols w:space="720" w:num="1"/>
        </w:sectPr>
      </w:pPr>
    </w:p>
    <w:p w14:paraId="482B3256">
      <w:pPr>
        <w:spacing w:line="245" w:lineRule="auto"/>
        <w:rPr>
          <w:rFonts w:ascii="Arial"/>
          <w:sz w:val="21"/>
        </w:rPr>
      </w:pPr>
    </w:p>
    <w:p w14:paraId="1A6F115D">
      <w:pPr>
        <w:spacing w:line="245" w:lineRule="auto"/>
        <w:rPr>
          <w:rFonts w:ascii="Arial"/>
          <w:sz w:val="21"/>
        </w:rPr>
      </w:pPr>
    </w:p>
    <w:p w14:paraId="69AA6D3C">
      <w:pPr>
        <w:spacing w:line="245" w:lineRule="auto"/>
        <w:rPr>
          <w:rFonts w:ascii="Arial"/>
          <w:sz w:val="21"/>
        </w:rPr>
      </w:pPr>
    </w:p>
    <w:p w14:paraId="6A04F0E5">
      <w:pPr>
        <w:spacing w:line="246" w:lineRule="auto"/>
        <w:rPr>
          <w:rFonts w:ascii="Arial"/>
          <w:sz w:val="21"/>
        </w:rPr>
      </w:pPr>
    </w:p>
    <w:p w14:paraId="2F7D4E7C">
      <w:pPr>
        <w:pStyle w:val="2"/>
        <w:spacing w:before="101" w:line="228" w:lineRule="auto"/>
        <w:ind w:left="4397"/>
        <w:outlineLvl w:val="1"/>
        <w:rPr>
          <w:sz w:val="31"/>
          <w:szCs w:val="31"/>
        </w:rPr>
      </w:pPr>
      <w:r>
        <w:rPr>
          <w:b/>
          <w:bCs/>
          <w:spacing w:val="1"/>
          <w:sz w:val="31"/>
          <w:szCs w:val="31"/>
        </w:rPr>
        <w:t>五、附件</w:t>
      </w:r>
    </w:p>
    <w:p w14:paraId="55BBD485">
      <w:pPr>
        <w:pStyle w:val="2"/>
        <w:spacing w:before="227" w:line="221" w:lineRule="auto"/>
        <w:ind w:left="3514"/>
        <w:outlineLvl w:val="2"/>
        <w:rPr>
          <w:sz w:val="24"/>
          <w:szCs w:val="24"/>
        </w:rPr>
      </w:pPr>
      <w:r>
        <w:rPr>
          <w:b/>
          <w:bCs/>
          <w:spacing w:val="-4"/>
          <w:sz w:val="24"/>
          <w:szCs w:val="24"/>
        </w:rPr>
        <w:t>1.中小企业声明函（货物）</w:t>
      </w:r>
    </w:p>
    <w:p w14:paraId="68AF62B2">
      <w:pPr>
        <w:pStyle w:val="2"/>
        <w:spacing w:before="178" w:line="220" w:lineRule="auto"/>
        <w:ind w:left="485"/>
        <w:rPr>
          <w:sz w:val="24"/>
          <w:szCs w:val="24"/>
        </w:rPr>
      </w:pPr>
      <w:r>
        <w:rPr>
          <w:spacing w:val="-1"/>
          <w:sz w:val="24"/>
          <w:szCs w:val="24"/>
        </w:rPr>
        <w:t>本公司（联合体）郑重声明，根据《政府采购促进中小企业发展管理办法》（财库</w:t>
      </w:r>
    </w:p>
    <w:p w14:paraId="6B53FB51">
      <w:pPr>
        <w:pStyle w:val="2"/>
        <w:spacing w:before="181" w:line="221" w:lineRule="auto"/>
        <w:ind w:left="73"/>
        <w:rPr>
          <w:sz w:val="24"/>
          <w:szCs w:val="24"/>
        </w:rPr>
      </w:pPr>
      <w:r>
        <w:rPr>
          <w:spacing w:val="-2"/>
          <w:sz w:val="24"/>
          <w:szCs w:val="24"/>
        </w:rPr>
        <w:t>﹝2020﹞46 号）的规定，本公司（联合体）参加</w:t>
      </w:r>
      <w:r>
        <w:rPr>
          <w:spacing w:val="-2"/>
          <w:sz w:val="24"/>
          <w:szCs w:val="24"/>
          <w:u w:val="single" w:color="auto"/>
        </w:rPr>
        <w:t xml:space="preserve">     （单位名称）</w:t>
      </w:r>
      <w:r>
        <w:rPr>
          <w:spacing w:val="-2"/>
          <w:sz w:val="24"/>
          <w:szCs w:val="24"/>
        </w:rPr>
        <w:t>的</w:t>
      </w:r>
      <w:r>
        <w:rPr>
          <w:spacing w:val="-2"/>
          <w:sz w:val="24"/>
          <w:szCs w:val="24"/>
          <w:u w:val="single" w:color="auto"/>
        </w:rPr>
        <w:t xml:space="preserve">     （项目名</w:t>
      </w:r>
    </w:p>
    <w:p w14:paraId="33DAF334">
      <w:pPr>
        <w:pStyle w:val="2"/>
        <w:spacing w:before="178" w:line="359" w:lineRule="auto"/>
        <w:ind w:left="18" w:hanging="14"/>
        <w:rPr>
          <w:sz w:val="24"/>
          <w:szCs w:val="24"/>
        </w:rPr>
      </w:pPr>
      <w:r>
        <w:rPr>
          <w:sz w:val="24"/>
          <w:szCs w:val="24"/>
          <w:u w:val="single" w:color="auto"/>
        </w:rPr>
        <w:t>称）</w:t>
      </w:r>
      <w:r>
        <w:rPr>
          <w:sz w:val="24"/>
          <w:szCs w:val="24"/>
        </w:rPr>
        <w:t>采购活动，提供的货物全部由符合政策要求的</w:t>
      </w:r>
      <w:r>
        <w:rPr>
          <w:spacing w:val="-1"/>
          <w:sz w:val="24"/>
          <w:szCs w:val="24"/>
        </w:rPr>
        <w:t>中小企业制造。相关企业（含联合体中的中小企业、签订分包意向协议的中小企业）的具体情</w:t>
      </w:r>
      <w:r>
        <w:rPr>
          <w:spacing w:val="-2"/>
          <w:sz w:val="24"/>
          <w:szCs w:val="24"/>
        </w:rPr>
        <w:t>况如下：</w:t>
      </w:r>
    </w:p>
    <w:p w14:paraId="3F193A13">
      <w:pPr>
        <w:pStyle w:val="2"/>
        <w:spacing w:line="372" w:lineRule="auto"/>
        <w:ind w:left="4" w:firstLine="10"/>
        <w:rPr>
          <w:sz w:val="24"/>
          <w:szCs w:val="24"/>
        </w:rPr>
      </w:pPr>
      <w:r>
        <w:rPr>
          <w:spacing w:val="-1"/>
          <w:sz w:val="24"/>
          <w:szCs w:val="24"/>
        </w:rPr>
        <w:t>1.</w:t>
      </w:r>
      <w:r>
        <w:rPr>
          <w:spacing w:val="-1"/>
          <w:sz w:val="24"/>
          <w:szCs w:val="24"/>
          <w:u w:val="single" w:color="auto"/>
        </w:rPr>
        <w:t xml:space="preserve">     （标的名称</w:t>
      </w:r>
      <w:r>
        <w:rPr>
          <w:spacing w:val="8"/>
          <w:sz w:val="24"/>
          <w:szCs w:val="24"/>
          <w:u w:val="single" w:color="auto"/>
        </w:rPr>
        <w:t>）</w:t>
      </w:r>
      <w:r>
        <w:rPr>
          <w:spacing w:val="8"/>
          <w:sz w:val="24"/>
          <w:szCs w:val="24"/>
        </w:rPr>
        <w:t>，</w:t>
      </w:r>
      <w:r>
        <w:rPr>
          <w:spacing w:val="-1"/>
          <w:sz w:val="24"/>
          <w:szCs w:val="24"/>
        </w:rPr>
        <w:t>属于</w:t>
      </w:r>
      <w:r>
        <w:rPr>
          <w:spacing w:val="-1"/>
          <w:sz w:val="24"/>
          <w:szCs w:val="24"/>
          <w:u w:val="single" w:color="auto"/>
        </w:rPr>
        <w:t xml:space="preserve">      （招标文件中</w:t>
      </w:r>
      <w:r>
        <w:rPr>
          <w:spacing w:val="-2"/>
          <w:sz w:val="24"/>
          <w:szCs w:val="24"/>
          <w:u w:val="single" w:color="auto"/>
        </w:rPr>
        <w:t>明确的所属行业</w:t>
      </w:r>
      <w:r>
        <w:rPr>
          <w:spacing w:val="8"/>
          <w:sz w:val="24"/>
          <w:szCs w:val="24"/>
          <w:u w:val="single" w:color="auto"/>
        </w:rPr>
        <w:t>）</w:t>
      </w:r>
      <w:r>
        <w:rPr>
          <w:spacing w:val="8"/>
          <w:sz w:val="24"/>
          <w:szCs w:val="24"/>
        </w:rPr>
        <w:t>；</w:t>
      </w:r>
      <w:r>
        <w:rPr>
          <w:spacing w:val="-2"/>
          <w:sz w:val="24"/>
          <w:szCs w:val="24"/>
        </w:rPr>
        <w:t>制造商为</w:t>
      </w:r>
      <w:r>
        <w:rPr>
          <w:spacing w:val="-2"/>
          <w:sz w:val="24"/>
          <w:szCs w:val="24"/>
          <w:u w:val="single" w:color="auto"/>
        </w:rPr>
        <w:t xml:space="preserve">   （企业</w:t>
      </w:r>
      <w:r>
        <w:rPr>
          <w:spacing w:val="-1"/>
          <w:sz w:val="24"/>
          <w:szCs w:val="24"/>
          <w:u w:val="single" w:color="auto"/>
        </w:rPr>
        <w:t>名称</w:t>
      </w:r>
      <w:r>
        <w:rPr>
          <w:spacing w:val="7"/>
          <w:sz w:val="24"/>
          <w:szCs w:val="24"/>
          <w:u w:val="single" w:color="auto"/>
        </w:rPr>
        <w:t>）</w:t>
      </w:r>
      <w:r>
        <w:rPr>
          <w:spacing w:val="7"/>
          <w:sz w:val="24"/>
          <w:szCs w:val="24"/>
        </w:rPr>
        <w:t>，</w:t>
      </w:r>
      <w:r>
        <w:rPr>
          <w:spacing w:val="-1"/>
          <w:sz w:val="24"/>
          <w:szCs w:val="24"/>
        </w:rPr>
        <w:t>从业人员人，营业收入为万元，资产总额为</w:t>
      </w:r>
      <w:r>
        <w:rPr>
          <w:spacing w:val="-2"/>
          <w:sz w:val="24"/>
          <w:szCs w:val="24"/>
        </w:rPr>
        <w:t>万元</w:t>
      </w:r>
      <w:r>
        <w:rPr>
          <w:spacing w:val="-2"/>
          <w:position w:val="13"/>
          <w:sz w:val="13"/>
          <w:szCs w:val="13"/>
        </w:rPr>
        <w:t>1</w:t>
      </w:r>
      <w:r>
        <w:rPr>
          <w:spacing w:val="-31"/>
          <w:position w:val="13"/>
          <w:sz w:val="13"/>
          <w:szCs w:val="13"/>
        </w:rPr>
        <w:t xml:space="preserve"> </w:t>
      </w:r>
      <w:r>
        <w:rPr>
          <w:spacing w:val="-2"/>
          <w:sz w:val="24"/>
          <w:szCs w:val="24"/>
        </w:rPr>
        <w:t>，属于</w:t>
      </w:r>
      <w:r>
        <w:rPr>
          <w:spacing w:val="-2"/>
          <w:sz w:val="24"/>
          <w:szCs w:val="24"/>
          <w:u w:val="single" w:color="auto"/>
        </w:rPr>
        <w:t xml:space="preserve">        （中型企业、小型企业、微型企业</w:t>
      </w:r>
      <w:r>
        <w:rPr>
          <w:sz w:val="24"/>
          <w:szCs w:val="24"/>
          <w:u w:val="single" w:color="auto"/>
        </w:rPr>
        <w:t>）</w:t>
      </w:r>
      <w:r>
        <w:rPr>
          <w:sz w:val="24"/>
          <w:szCs w:val="24"/>
        </w:rPr>
        <w:t>；</w:t>
      </w:r>
    </w:p>
    <w:p w14:paraId="28E3668C">
      <w:pPr>
        <w:pStyle w:val="2"/>
        <w:spacing w:before="10" w:line="359" w:lineRule="auto"/>
        <w:ind w:left="4" w:hanging="4"/>
        <w:rPr>
          <w:sz w:val="24"/>
          <w:szCs w:val="24"/>
        </w:rPr>
      </w:pPr>
      <w:r>
        <w:rPr>
          <w:spacing w:val="-1"/>
          <w:sz w:val="24"/>
          <w:szCs w:val="24"/>
        </w:rPr>
        <w:t>2.</w:t>
      </w:r>
      <w:r>
        <w:rPr>
          <w:spacing w:val="-1"/>
          <w:sz w:val="24"/>
          <w:szCs w:val="24"/>
          <w:u w:val="single" w:color="auto"/>
        </w:rPr>
        <w:t xml:space="preserve">     （标的名称）</w:t>
      </w:r>
      <w:r>
        <w:rPr>
          <w:spacing w:val="36"/>
          <w:sz w:val="24"/>
          <w:szCs w:val="24"/>
        </w:rPr>
        <w:t xml:space="preserve"> </w:t>
      </w:r>
      <w:r>
        <w:rPr>
          <w:spacing w:val="-1"/>
          <w:sz w:val="24"/>
          <w:szCs w:val="24"/>
        </w:rPr>
        <w:t>，属于</w:t>
      </w:r>
      <w:r>
        <w:rPr>
          <w:spacing w:val="-1"/>
          <w:sz w:val="24"/>
          <w:szCs w:val="24"/>
          <w:u w:val="single" w:color="auto"/>
        </w:rPr>
        <w:t xml:space="preserve">     （招标文件中明确的所属行业）</w:t>
      </w:r>
      <w:r>
        <w:rPr>
          <w:spacing w:val="-1"/>
          <w:sz w:val="24"/>
          <w:szCs w:val="24"/>
        </w:rPr>
        <w:t>；制造商为</w:t>
      </w:r>
      <w:r>
        <w:rPr>
          <w:spacing w:val="-1"/>
          <w:sz w:val="24"/>
          <w:szCs w:val="24"/>
          <w:u w:val="single" w:color="auto"/>
        </w:rPr>
        <w:t xml:space="preserve">     </w:t>
      </w:r>
      <w:r>
        <w:rPr>
          <w:spacing w:val="-2"/>
          <w:sz w:val="24"/>
          <w:szCs w:val="24"/>
          <w:u w:val="single" w:color="auto"/>
        </w:rPr>
        <w:t>（企</w:t>
      </w:r>
      <w:r>
        <w:rPr>
          <w:spacing w:val="-1"/>
          <w:sz w:val="24"/>
          <w:szCs w:val="24"/>
          <w:u w:val="single" w:color="auto"/>
        </w:rPr>
        <w:t>业名称</w:t>
      </w:r>
      <w:r>
        <w:rPr>
          <w:spacing w:val="12"/>
          <w:sz w:val="24"/>
          <w:szCs w:val="24"/>
          <w:u w:val="single" w:color="auto"/>
        </w:rPr>
        <w:t>）</w:t>
      </w:r>
      <w:r>
        <w:rPr>
          <w:spacing w:val="12"/>
          <w:sz w:val="24"/>
          <w:szCs w:val="24"/>
        </w:rPr>
        <w:t>，</w:t>
      </w:r>
      <w:r>
        <w:rPr>
          <w:spacing w:val="-1"/>
          <w:sz w:val="24"/>
          <w:szCs w:val="24"/>
        </w:rPr>
        <w:t>从业人员人，营业收入为万元，资产总额为万元，属于</w:t>
      </w:r>
      <w:r>
        <w:rPr>
          <w:spacing w:val="-1"/>
          <w:sz w:val="24"/>
          <w:szCs w:val="24"/>
          <w:u w:val="single" w:color="auto"/>
        </w:rPr>
        <w:t xml:space="preserve">        （中型企业、</w:t>
      </w:r>
      <w:r>
        <w:rPr>
          <w:spacing w:val="-2"/>
          <w:sz w:val="24"/>
          <w:szCs w:val="24"/>
          <w:u w:val="single" w:color="auto"/>
        </w:rPr>
        <w:t>小型企业、微型企业</w:t>
      </w:r>
      <w:r>
        <w:rPr>
          <w:sz w:val="24"/>
          <w:szCs w:val="24"/>
          <w:u w:val="single" w:color="auto"/>
        </w:rPr>
        <w:t>）</w:t>
      </w:r>
      <w:r>
        <w:rPr>
          <w:sz w:val="24"/>
          <w:szCs w:val="24"/>
        </w:rPr>
        <w:t>；</w:t>
      </w:r>
    </w:p>
    <w:p w14:paraId="7DAA2918">
      <w:pPr>
        <w:pStyle w:val="2"/>
        <w:spacing w:line="383" w:lineRule="exact"/>
        <w:ind w:left="13"/>
        <w:rPr>
          <w:sz w:val="24"/>
          <w:szCs w:val="24"/>
        </w:rPr>
      </w:pPr>
      <w:r>
        <w:rPr>
          <w:spacing w:val="-13"/>
          <w:position w:val="3"/>
          <w:sz w:val="24"/>
          <w:szCs w:val="24"/>
        </w:rPr>
        <w:t>……</w:t>
      </w:r>
    </w:p>
    <w:p w14:paraId="2A241D61">
      <w:pPr>
        <w:pStyle w:val="2"/>
        <w:spacing w:before="83" w:line="359" w:lineRule="auto"/>
        <w:ind w:left="7" w:firstLine="501"/>
        <w:rPr>
          <w:sz w:val="24"/>
          <w:szCs w:val="24"/>
        </w:rPr>
      </w:pPr>
      <w:r>
        <w:rPr>
          <w:spacing w:val="-1"/>
          <w:sz w:val="24"/>
          <w:szCs w:val="24"/>
        </w:rPr>
        <w:t>以上企业，不属于大企业的分支机构，不存在控股股东为大企业的情形，</w:t>
      </w:r>
      <w:r>
        <w:rPr>
          <w:spacing w:val="-2"/>
          <w:sz w:val="24"/>
          <w:szCs w:val="24"/>
        </w:rPr>
        <w:t>也不存在与大企业的负责人为同一人的情形。</w:t>
      </w:r>
    </w:p>
    <w:p w14:paraId="528085E5">
      <w:pPr>
        <w:pStyle w:val="2"/>
        <w:spacing w:line="220" w:lineRule="auto"/>
        <w:ind w:left="485"/>
        <w:rPr>
          <w:sz w:val="24"/>
          <w:szCs w:val="24"/>
        </w:rPr>
      </w:pPr>
      <w:r>
        <w:rPr>
          <w:spacing w:val="-1"/>
          <w:sz w:val="24"/>
          <w:szCs w:val="24"/>
        </w:rPr>
        <w:t>本企业对上述声明内容的真实性负责。如有虚假，将依法承担相应责任。</w:t>
      </w:r>
    </w:p>
    <w:p w14:paraId="3A2769A5">
      <w:pPr>
        <w:spacing w:line="284" w:lineRule="auto"/>
        <w:rPr>
          <w:rFonts w:ascii="Arial"/>
          <w:sz w:val="21"/>
        </w:rPr>
      </w:pPr>
    </w:p>
    <w:p w14:paraId="252D98E8">
      <w:pPr>
        <w:spacing w:line="284" w:lineRule="auto"/>
        <w:rPr>
          <w:rFonts w:ascii="Arial"/>
          <w:sz w:val="21"/>
        </w:rPr>
      </w:pPr>
    </w:p>
    <w:p w14:paraId="23BB4688">
      <w:pPr>
        <w:pStyle w:val="2"/>
        <w:spacing w:before="79" w:line="221" w:lineRule="auto"/>
        <w:ind w:left="5"/>
        <w:rPr>
          <w:sz w:val="24"/>
          <w:szCs w:val="24"/>
        </w:rPr>
      </w:pPr>
      <w:r>
        <w:rPr>
          <w:spacing w:val="-3"/>
          <w:sz w:val="24"/>
          <w:szCs w:val="24"/>
        </w:rPr>
        <w:t>企业名称（盖章</w:t>
      </w:r>
      <w:r>
        <w:rPr>
          <w:spacing w:val="1"/>
          <w:sz w:val="24"/>
          <w:szCs w:val="24"/>
        </w:rPr>
        <w:t>）：</w:t>
      </w:r>
    </w:p>
    <w:p w14:paraId="304C06E8">
      <w:pPr>
        <w:pStyle w:val="2"/>
        <w:spacing w:before="178" w:line="223" w:lineRule="auto"/>
        <w:ind w:left="55"/>
        <w:rPr>
          <w:sz w:val="24"/>
          <w:szCs w:val="24"/>
        </w:rPr>
      </w:pPr>
      <w:r>
        <w:rPr>
          <w:spacing w:val="-23"/>
          <w:sz w:val="24"/>
          <w:szCs w:val="24"/>
        </w:rPr>
        <w:t>日期：</w:t>
      </w:r>
    </w:p>
    <w:p w14:paraId="541731E3">
      <w:pPr>
        <w:spacing w:line="354" w:lineRule="auto"/>
        <w:rPr>
          <w:rFonts w:ascii="Arial"/>
          <w:sz w:val="21"/>
        </w:rPr>
      </w:pPr>
    </w:p>
    <w:p w14:paraId="453128D0">
      <w:pPr>
        <w:spacing w:line="354" w:lineRule="auto"/>
        <w:rPr>
          <w:rFonts w:ascii="Arial"/>
          <w:sz w:val="21"/>
        </w:rPr>
      </w:pPr>
    </w:p>
    <w:p w14:paraId="3F494436">
      <w:pPr>
        <w:pStyle w:val="2"/>
        <w:spacing w:before="66" w:line="267" w:lineRule="exact"/>
        <w:rPr>
          <w:sz w:val="20"/>
          <w:szCs w:val="20"/>
        </w:rPr>
      </w:pPr>
      <w:r>
        <w:rPr>
          <w:spacing w:val="9"/>
          <w:position w:val="11"/>
          <w:sz w:val="10"/>
          <w:szCs w:val="10"/>
        </w:rPr>
        <w:t>1</w:t>
      </w:r>
      <w:r>
        <w:rPr>
          <w:spacing w:val="-13"/>
          <w:position w:val="11"/>
          <w:sz w:val="10"/>
          <w:szCs w:val="10"/>
        </w:rPr>
        <w:t xml:space="preserve"> </w:t>
      </w:r>
      <w:r>
        <w:rPr>
          <w:spacing w:val="9"/>
          <w:position w:val="1"/>
          <w:sz w:val="20"/>
          <w:szCs w:val="20"/>
        </w:rPr>
        <w:t>从业人员、营业收入、资产总额填报上一年度数据，无上一年度数据的新成立企业可</w:t>
      </w:r>
      <w:r>
        <w:rPr>
          <w:spacing w:val="8"/>
          <w:position w:val="1"/>
          <w:sz w:val="20"/>
          <w:szCs w:val="20"/>
        </w:rPr>
        <w:t>不填报。</w:t>
      </w:r>
    </w:p>
    <w:p w14:paraId="0C719433">
      <w:pPr>
        <w:spacing w:line="253" w:lineRule="auto"/>
        <w:rPr>
          <w:rFonts w:ascii="Arial"/>
          <w:sz w:val="21"/>
        </w:rPr>
      </w:pPr>
    </w:p>
    <w:p w14:paraId="2C2A5695">
      <w:pPr>
        <w:spacing w:line="253" w:lineRule="auto"/>
        <w:rPr>
          <w:rFonts w:ascii="Arial"/>
          <w:sz w:val="21"/>
        </w:rPr>
      </w:pPr>
    </w:p>
    <w:p w14:paraId="326EF6DE">
      <w:pPr>
        <w:spacing w:line="253" w:lineRule="auto"/>
        <w:rPr>
          <w:rFonts w:ascii="Arial"/>
          <w:sz w:val="21"/>
        </w:rPr>
      </w:pPr>
    </w:p>
    <w:p w14:paraId="335E3DE0">
      <w:pPr>
        <w:spacing w:line="253" w:lineRule="auto"/>
        <w:rPr>
          <w:rFonts w:ascii="Arial"/>
          <w:sz w:val="21"/>
        </w:rPr>
      </w:pPr>
    </w:p>
    <w:p w14:paraId="010FA80A">
      <w:pPr>
        <w:pStyle w:val="2"/>
        <w:spacing w:before="78" w:line="222" w:lineRule="auto"/>
        <w:ind w:left="11"/>
        <w:rPr>
          <w:sz w:val="24"/>
          <w:szCs w:val="24"/>
        </w:rPr>
      </w:pPr>
      <w:r>
        <w:rPr>
          <w:b/>
          <w:bCs/>
          <w:spacing w:val="-3"/>
          <w:sz w:val="24"/>
          <w:szCs w:val="24"/>
        </w:rPr>
        <w:t>注：如不是中小企业，则无需提供或填写。</w:t>
      </w:r>
    </w:p>
    <w:p w14:paraId="231826A9">
      <w:pPr>
        <w:spacing w:line="222" w:lineRule="auto"/>
        <w:rPr>
          <w:sz w:val="24"/>
          <w:szCs w:val="24"/>
        </w:rPr>
        <w:sectPr>
          <w:footerReference r:id="rId87" w:type="default"/>
          <w:pgSz w:w="11906" w:h="16839"/>
          <w:pgMar w:top="400" w:right="1297" w:bottom="1149" w:left="1259" w:header="0" w:footer="989" w:gutter="0"/>
          <w:cols w:space="720" w:num="1"/>
        </w:sectPr>
      </w:pPr>
    </w:p>
    <w:p w14:paraId="67F8A0D8">
      <w:pPr>
        <w:spacing w:line="246" w:lineRule="auto"/>
        <w:rPr>
          <w:rFonts w:ascii="Arial"/>
          <w:sz w:val="21"/>
        </w:rPr>
      </w:pPr>
    </w:p>
    <w:p w14:paraId="71C5E6D0">
      <w:pPr>
        <w:spacing w:line="246" w:lineRule="auto"/>
        <w:rPr>
          <w:rFonts w:ascii="Arial"/>
          <w:sz w:val="21"/>
        </w:rPr>
      </w:pPr>
    </w:p>
    <w:p w14:paraId="2B256279">
      <w:pPr>
        <w:spacing w:line="246" w:lineRule="auto"/>
        <w:rPr>
          <w:rFonts w:ascii="Arial"/>
          <w:sz w:val="21"/>
        </w:rPr>
      </w:pPr>
    </w:p>
    <w:p w14:paraId="1BDEA7BC">
      <w:pPr>
        <w:spacing w:line="246" w:lineRule="auto"/>
        <w:rPr>
          <w:rFonts w:ascii="Arial"/>
          <w:sz w:val="21"/>
        </w:rPr>
      </w:pPr>
    </w:p>
    <w:p w14:paraId="3383D745">
      <w:pPr>
        <w:pStyle w:val="2"/>
        <w:spacing w:before="91" w:line="359" w:lineRule="auto"/>
        <w:ind w:left="23" w:right="33" w:firstLine="13"/>
        <w:jc w:val="both"/>
      </w:pPr>
      <w:r>
        <w:rPr>
          <w:b/>
          <w:bCs/>
          <w:spacing w:val="-1"/>
        </w:rPr>
        <w:t>注：</w:t>
      </w:r>
      <w:r>
        <w:rPr>
          <w:spacing w:val="-1"/>
        </w:rPr>
        <w:t>1.供应商提供的货物既有中型企业制造，也有小微企业制造的，不享受</w:t>
      </w:r>
      <w:r>
        <w:t>《政府采购促进中小企业发展管理办法》（财库﹝</w:t>
      </w:r>
      <w:r>
        <w:rPr>
          <w:spacing w:val="-1"/>
        </w:rPr>
        <w:t>2020﹞46 号）规定的小微</w:t>
      </w:r>
      <w:r>
        <w:rPr>
          <w:spacing w:val="-2"/>
        </w:rPr>
        <w:t>企业扶持政策。</w:t>
      </w:r>
    </w:p>
    <w:p w14:paraId="6F0B5F2C">
      <w:pPr>
        <w:pStyle w:val="2"/>
        <w:spacing w:before="1" w:line="359" w:lineRule="auto"/>
        <w:ind w:left="22" w:right="32" w:firstLine="562"/>
      </w:pPr>
      <w:r>
        <w:rPr>
          <w:spacing w:val="-1"/>
        </w:rPr>
        <w:t>3.供应商希望获得《政府采购促进中小企业发展管理办法》（财库﹝202</w:t>
      </w:r>
      <w:r>
        <w:rPr>
          <w:spacing w:val="18"/>
        </w:rPr>
        <w:t xml:space="preserve"> </w:t>
      </w:r>
      <w:r>
        <w:t>0﹞46 号）规定政策支持的，应从制造商处</w:t>
      </w:r>
      <w:r>
        <w:rPr>
          <w:spacing w:val="-1"/>
        </w:rPr>
        <w:t>获得充分、准确的信息。对相关</w:t>
      </w:r>
      <w:r>
        <w:t>制造商信息了解不充分，或者不能确定相关</w:t>
      </w:r>
      <w:r>
        <w:rPr>
          <w:spacing w:val="-1"/>
        </w:rPr>
        <w:t>信息真实、准确的，不建议出具</w:t>
      </w:r>
      <w:r>
        <w:rPr>
          <w:spacing w:val="-2"/>
        </w:rPr>
        <w:t>《中小企业声明函》。</w:t>
      </w:r>
    </w:p>
    <w:p w14:paraId="4F6EB027">
      <w:pPr>
        <w:pStyle w:val="2"/>
        <w:spacing w:line="221" w:lineRule="auto"/>
        <w:ind w:left="585"/>
      </w:pPr>
      <w:r>
        <w:rPr>
          <w:spacing w:val="-1"/>
        </w:rPr>
        <w:t>3.供应商对企业类型（中型企业、小型企业、微型企业）判断有困难</w:t>
      </w:r>
    </w:p>
    <w:p w14:paraId="1B7B35C1">
      <w:pPr>
        <w:pStyle w:val="2"/>
        <w:spacing w:before="209" w:line="359" w:lineRule="auto"/>
        <w:ind w:right="172" w:firstLine="45"/>
      </w:pPr>
      <w:r>
        <w:rPr>
          <w:spacing w:val="-2"/>
        </w:rPr>
        <w:t>的，可以登录工业和信息化部官方网站，在“公共服务平</w:t>
      </w:r>
      <w:r>
        <w:rPr>
          <w:spacing w:val="-3"/>
        </w:rPr>
        <w:t>台</w:t>
      </w:r>
      <w:r>
        <w:rPr>
          <w:spacing w:val="-102"/>
        </w:rPr>
        <w:t xml:space="preserve"> </w:t>
      </w:r>
      <w:r>
        <w:rPr>
          <w:spacing w:val="-3"/>
        </w:rPr>
        <w:t>”模块中，使用</w:t>
      </w:r>
      <w:r>
        <w:rPr>
          <w:spacing w:val="-4"/>
        </w:rPr>
        <w:t>“</w:t>
      </w:r>
      <w:r>
        <w:rPr>
          <w:spacing w:val="-87"/>
        </w:rPr>
        <w:t xml:space="preserve"> </w:t>
      </w:r>
      <w:r>
        <w:rPr>
          <w:spacing w:val="-4"/>
        </w:rPr>
        <w:t>中小企业规模类型自测小程序</w:t>
      </w:r>
      <w:r>
        <w:rPr>
          <w:spacing w:val="-103"/>
        </w:rPr>
        <w:t xml:space="preserve"> </w:t>
      </w:r>
      <w:r>
        <w:rPr>
          <w:spacing w:val="-4"/>
        </w:rPr>
        <w:t>”进行测定。</w:t>
      </w:r>
    </w:p>
    <w:p w14:paraId="12D49B24">
      <w:pPr>
        <w:pStyle w:val="2"/>
        <w:spacing w:line="221" w:lineRule="auto"/>
        <w:ind w:left="578"/>
      </w:pPr>
      <w:r>
        <w:t>4.标的名称、采购标的对应的中小企业划分标</w:t>
      </w:r>
      <w:r>
        <w:rPr>
          <w:spacing w:val="-1"/>
        </w:rPr>
        <w:t>准所属行业如下：</w:t>
      </w:r>
    </w:p>
    <w:p w14:paraId="420FEE66">
      <w:pPr>
        <w:spacing w:line="168" w:lineRule="exact"/>
      </w:pPr>
    </w:p>
    <w:tbl>
      <w:tblPr>
        <w:tblStyle w:val="5"/>
        <w:tblW w:w="8813" w:type="dxa"/>
        <w:tblInd w:w="3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5508"/>
        <w:gridCol w:w="2502"/>
      </w:tblGrid>
      <w:tr w14:paraId="59B47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03" w:type="dxa"/>
            <w:vAlign w:val="top"/>
          </w:tcPr>
          <w:p w14:paraId="0A8C6977">
            <w:pPr>
              <w:pStyle w:val="6"/>
              <w:spacing w:before="40" w:line="222" w:lineRule="auto"/>
              <w:ind w:left="174"/>
            </w:pPr>
            <w:r>
              <w:rPr>
                <w:b/>
                <w:bCs/>
                <w:spacing w:val="-11"/>
              </w:rPr>
              <w:t>序号</w:t>
            </w:r>
          </w:p>
        </w:tc>
        <w:tc>
          <w:tcPr>
            <w:tcW w:w="5508" w:type="dxa"/>
            <w:vAlign w:val="top"/>
          </w:tcPr>
          <w:p w14:paraId="071D7927">
            <w:pPr>
              <w:pStyle w:val="6"/>
              <w:spacing w:before="40" w:line="221" w:lineRule="auto"/>
              <w:ind w:left="2284"/>
            </w:pPr>
            <w:r>
              <w:rPr>
                <w:b/>
                <w:bCs/>
                <w:spacing w:val="-6"/>
              </w:rPr>
              <w:t>标的名称</w:t>
            </w:r>
          </w:p>
        </w:tc>
        <w:tc>
          <w:tcPr>
            <w:tcW w:w="2502" w:type="dxa"/>
            <w:vAlign w:val="top"/>
          </w:tcPr>
          <w:p w14:paraId="10BEF4C8">
            <w:pPr>
              <w:pStyle w:val="6"/>
              <w:spacing w:before="40" w:line="221" w:lineRule="auto"/>
              <w:ind w:left="781"/>
            </w:pPr>
            <w:r>
              <w:rPr>
                <w:b/>
                <w:bCs/>
                <w:spacing w:val="-7"/>
              </w:rPr>
              <w:t>所属行业</w:t>
            </w:r>
          </w:p>
        </w:tc>
      </w:tr>
      <w:tr w14:paraId="51706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803" w:type="dxa"/>
            <w:vAlign w:val="top"/>
          </w:tcPr>
          <w:p w14:paraId="1D15EECE">
            <w:pPr>
              <w:pStyle w:val="6"/>
              <w:spacing w:before="35" w:line="208" w:lineRule="auto"/>
              <w:ind w:left="367"/>
              <w:rPr>
                <w:sz w:val="22"/>
                <w:szCs w:val="22"/>
              </w:rPr>
            </w:pPr>
            <w:r>
              <w:rPr>
                <w:sz w:val="22"/>
                <w:szCs w:val="22"/>
              </w:rPr>
              <w:t>1</w:t>
            </w:r>
          </w:p>
        </w:tc>
        <w:tc>
          <w:tcPr>
            <w:tcW w:w="5508" w:type="dxa"/>
            <w:vAlign w:val="top"/>
          </w:tcPr>
          <w:p w14:paraId="752E1C43">
            <w:pPr>
              <w:pStyle w:val="6"/>
              <w:spacing w:before="35" w:line="208" w:lineRule="auto"/>
              <w:ind w:left="2105"/>
              <w:rPr>
                <w:sz w:val="22"/>
                <w:szCs w:val="22"/>
              </w:rPr>
            </w:pPr>
            <w:r>
              <w:rPr>
                <w:spacing w:val="-3"/>
                <w:sz w:val="22"/>
                <w:szCs w:val="22"/>
              </w:rPr>
              <w:t>数字基座平台</w:t>
            </w:r>
          </w:p>
        </w:tc>
        <w:tc>
          <w:tcPr>
            <w:tcW w:w="2502" w:type="dxa"/>
            <w:vAlign w:val="top"/>
          </w:tcPr>
          <w:p w14:paraId="19001425">
            <w:pPr>
              <w:pStyle w:val="6"/>
              <w:spacing w:before="35" w:line="208" w:lineRule="auto"/>
              <w:ind w:left="163"/>
              <w:rPr>
                <w:sz w:val="22"/>
                <w:szCs w:val="22"/>
              </w:rPr>
            </w:pPr>
            <w:r>
              <w:rPr>
                <w:spacing w:val="-2"/>
                <w:sz w:val="22"/>
                <w:szCs w:val="22"/>
              </w:rPr>
              <w:t>软件和信息技术服务业</w:t>
            </w:r>
          </w:p>
        </w:tc>
      </w:tr>
      <w:tr w14:paraId="553D3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803" w:type="dxa"/>
            <w:vAlign w:val="top"/>
          </w:tcPr>
          <w:p w14:paraId="0741576E">
            <w:pPr>
              <w:pStyle w:val="6"/>
              <w:spacing w:before="35" w:line="208" w:lineRule="auto"/>
              <w:ind w:left="353"/>
              <w:rPr>
                <w:sz w:val="22"/>
                <w:szCs w:val="22"/>
              </w:rPr>
            </w:pPr>
            <w:r>
              <w:rPr>
                <w:sz w:val="22"/>
                <w:szCs w:val="22"/>
              </w:rPr>
              <w:t>2</w:t>
            </w:r>
          </w:p>
        </w:tc>
        <w:tc>
          <w:tcPr>
            <w:tcW w:w="5508" w:type="dxa"/>
            <w:vAlign w:val="top"/>
          </w:tcPr>
          <w:p w14:paraId="7BBBB8A2">
            <w:pPr>
              <w:pStyle w:val="6"/>
              <w:spacing w:before="35" w:line="208" w:lineRule="auto"/>
              <w:ind w:left="1777"/>
              <w:rPr>
                <w:sz w:val="22"/>
                <w:szCs w:val="22"/>
              </w:rPr>
            </w:pPr>
            <w:r>
              <w:rPr>
                <w:spacing w:val="-2"/>
                <w:sz w:val="22"/>
                <w:szCs w:val="22"/>
              </w:rPr>
              <w:t>大数据精准教学系统</w:t>
            </w:r>
          </w:p>
        </w:tc>
        <w:tc>
          <w:tcPr>
            <w:tcW w:w="2502" w:type="dxa"/>
            <w:vAlign w:val="top"/>
          </w:tcPr>
          <w:p w14:paraId="37384F11">
            <w:pPr>
              <w:pStyle w:val="6"/>
              <w:spacing w:before="35" w:line="208" w:lineRule="auto"/>
              <w:ind w:left="163"/>
              <w:rPr>
                <w:sz w:val="22"/>
                <w:szCs w:val="22"/>
              </w:rPr>
            </w:pPr>
            <w:r>
              <w:rPr>
                <w:spacing w:val="-2"/>
                <w:sz w:val="22"/>
                <w:szCs w:val="22"/>
              </w:rPr>
              <w:t>软件和信息技术服务业</w:t>
            </w:r>
          </w:p>
        </w:tc>
      </w:tr>
      <w:tr w14:paraId="25AEA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803" w:type="dxa"/>
            <w:vAlign w:val="top"/>
          </w:tcPr>
          <w:p w14:paraId="28419C32">
            <w:pPr>
              <w:pStyle w:val="6"/>
              <w:spacing w:before="36" w:line="207" w:lineRule="auto"/>
              <w:ind w:left="355"/>
              <w:rPr>
                <w:sz w:val="22"/>
                <w:szCs w:val="22"/>
              </w:rPr>
            </w:pPr>
            <w:r>
              <w:rPr>
                <w:sz w:val="22"/>
                <w:szCs w:val="22"/>
              </w:rPr>
              <w:t>3</w:t>
            </w:r>
          </w:p>
        </w:tc>
        <w:tc>
          <w:tcPr>
            <w:tcW w:w="5508" w:type="dxa"/>
            <w:vAlign w:val="top"/>
          </w:tcPr>
          <w:p w14:paraId="4B8D8A44">
            <w:pPr>
              <w:pStyle w:val="6"/>
              <w:spacing w:before="36" w:line="207" w:lineRule="auto"/>
              <w:ind w:left="2105"/>
              <w:rPr>
                <w:sz w:val="22"/>
                <w:szCs w:val="22"/>
              </w:rPr>
            </w:pPr>
            <w:r>
              <w:rPr>
                <w:spacing w:val="-3"/>
                <w:sz w:val="22"/>
                <w:szCs w:val="22"/>
              </w:rPr>
              <w:t>数智作业系统</w:t>
            </w:r>
          </w:p>
        </w:tc>
        <w:tc>
          <w:tcPr>
            <w:tcW w:w="2502" w:type="dxa"/>
            <w:vAlign w:val="top"/>
          </w:tcPr>
          <w:p w14:paraId="6A59374C">
            <w:pPr>
              <w:pStyle w:val="6"/>
              <w:spacing w:before="36" w:line="207" w:lineRule="auto"/>
              <w:ind w:left="163"/>
              <w:rPr>
                <w:sz w:val="22"/>
                <w:szCs w:val="22"/>
              </w:rPr>
            </w:pPr>
            <w:r>
              <w:rPr>
                <w:spacing w:val="-2"/>
                <w:sz w:val="22"/>
                <w:szCs w:val="22"/>
              </w:rPr>
              <w:t>软件和信息技术服务业</w:t>
            </w:r>
          </w:p>
        </w:tc>
      </w:tr>
      <w:tr w14:paraId="0B8A0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803" w:type="dxa"/>
            <w:vAlign w:val="top"/>
          </w:tcPr>
          <w:p w14:paraId="77F49A36">
            <w:pPr>
              <w:pStyle w:val="6"/>
              <w:spacing w:before="36" w:line="208" w:lineRule="auto"/>
              <w:ind w:left="350"/>
              <w:rPr>
                <w:sz w:val="22"/>
                <w:szCs w:val="22"/>
              </w:rPr>
            </w:pPr>
            <w:r>
              <w:rPr>
                <w:sz w:val="22"/>
                <w:szCs w:val="22"/>
              </w:rPr>
              <w:t>4</w:t>
            </w:r>
          </w:p>
        </w:tc>
        <w:tc>
          <w:tcPr>
            <w:tcW w:w="5508" w:type="dxa"/>
            <w:vAlign w:val="top"/>
          </w:tcPr>
          <w:p w14:paraId="5752AF5D">
            <w:pPr>
              <w:pStyle w:val="6"/>
              <w:spacing w:before="36" w:line="208" w:lineRule="auto"/>
              <w:ind w:left="1514"/>
              <w:rPr>
                <w:sz w:val="22"/>
                <w:szCs w:val="22"/>
              </w:rPr>
            </w:pPr>
            <w:r>
              <w:rPr>
                <w:spacing w:val="-2"/>
                <w:sz w:val="22"/>
                <w:szCs w:val="22"/>
              </w:rPr>
              <w:t>A3</w:t>
            </w:r>
            <w:r>
              <w:rPr>
                <w:spacing w:val="-32"/>
                <w:sz w:val="22"/>
                <w:szCs w:val="22"/>
              </w:rPr>
              <w:t xml:space="preserve"> </w:t>
            </w:r>
            <w:r>
              <w:rPr>
                <w:spacing w:val="-2"/>
                <w:sz w:val="22"/>
                <w:szCs w:val="22"/>
              </w:rPr>
              <w:t>智能批阅机（全科版）</w:t>
            </w:r>
          </w:p>
        </w:tc>
        <w:tc>
          <w:tcPr>
            <w:tcW w:w="2502" w:type="dxa"/>
            <w:vAlign w:val="top"/>
          </w:tcPr>
          <w:p w14:paraId="327D8A5A">
            <w:pPr>
              <w:pStyle w:val="6"/>
              <w:spacing w:before="36" w:line="208" w:lineRule="auto"/>
              <w:ind w:left="163"/>
              <w:rPr>
                <w:sz w:val="22"/>
                <w:szCs w:val="22"/>
              </w:rPr>
            </w:pPr>
            <w:r>
              <w:rPr>
                <w:spacing w:val="-2"/>
                <w:sz w:val="22"/>
                <w:szCs w:val="22"/>
              </w:rPr>
              <w:t>软件和信息技术服务业</w:t>
            </w:r>
          </w:p>
        </w:tc>
      </w:tr>
      <w:tr w14:paraId="59501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803" w:type="dxa"/>
            <w:vAlign w:val="top"/>
          </w:tcPr>
          <w:p w14:paraId="67013E06">
            <w:pPr>
              <w:pStyle w:val="6"/>
              <w:spacing w:before="37" w:line="206" w:lineRule="auto"/>
              <w:ind w:left="355"/>
              <w:rPr>
                <w:sz w:val="22"/>
                <w:szCs w:val="22"/>
              </w:rPr>
            </w:pPr>
            <w:r>
              <w:rPr>
                <w:sz w:val="22"/>
                <w:szCs w:val="22"/>
              </w:rPr>
              <w:t>5</w:t>
            </w:r>
          </w:p>
        </w:tc>
        <w:tc>
          <w:tcPr>
            <w:tcW w:w="5508" w:type="dxa"/>
            <w:vAlign w:val="top"/>
          </w:tcPr>
          <w:p w14:paraId="4A072471">
            <w:pPr>
              <w:pStyle w:val="6"/>
              <w:spacing w:before="37" w:line="206" w:lineRule="auto"/>
              <w:ind w:left="2324"/>
              <w:rPr>
                <w:sz w:val="22"/>
                <w:szCs w:val="22"/>
              </w:rPr>
            </w:pPr>
            <w:r>
              <w:rPr>
                <w:spacing w:val="-4"/>
                <w:sz w:val="22"/>
                <w:szCs w:val="22"/>
              </w:rPr>
              <w:t>智慧体育</w:t>
            </w:r>
          </w:p>
        </w:tc>
        <w:tc>
          <w:tcPr>
            <w:tcW w:w="2502" w:type="dxa"/>
            <w:vAlign w:val="top"/>
          </w:tcPr>
          <w:p w14:paraId="441191DA">
            <w:pPr>
              <w:pStyle w:val="6"/>
              <w:spacing w:before="37" w:line="206" w:lineRule="auto"/>
              <w:ind w:left="163"/>
              <w:rPr>
                <w:sz w:val="22"/>
                <w:szCs w:val="22"/>
              </w:rPr>
            </w:pPr>
            <w:r>
              <w:rPr>
                <w:spacing w:val="-2"/>
                <w:sz w:val="22"/>
                <w:szCs w:val="22"/>
              </w:rPr>
              <w:t>软件和信息技术服务业</w:t>
            </w:r>
          </w:p>
        </w:tc>
      </w:tr>
      <w:tr w14:paraId="55584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803" w:type="dxa"/>
            <w:vAlign w:val="top"/>
          </w:tcPr>
          <w:p w14:paraId="528ACF9F">
            <w:pPr>
              <w:pStyle w:val="6"/>
              <w:spacing w:before="39" w:line="205" w:lineRule="auto"/>
              <w:ind w:left="353"/>
              <w:rPr>
                <w:sz w:val="22"/>
                <w:szCs w:val="22"/>
              </w:rPr>
            </w:pPr>
            <w:r>
              <w:rPr>
                <w:sz w:val="22"/>
                <w:szCs w:val="22"/>
              </w:rPr>
              <w:t>6</w:t>
            </w:r>
          </w:p>
        </w:tc>
        <w:tc>
          <w:tcPr>
            <w:tcW w:w="5508" w:type="dxa"/>
            <w:vAlign w:val="top"/>
          </w:tcPr>
          <w:p w14:paraId="26BCFB2D">
            <w:pPr>
              <w:pStyle w:val="6"/>
              <w:spacing w:before="39" w:line="205" w:lineRule="auto"/>
              <w:ind w:left="2325"/>
              <w:rPr>
                <w:sz w:val="22"/>
                <w:szCs w:val="22"/>
              </w:rPr>
            </w:pPr>
            <w:r>
              <w:rPr>
                <w:spacing w:val="-4"/>
                <w:sz w:val="22"/>
                <w:szCs w:val="22"/>
              </w:rPr>
              <w:t>培训服务</w:t>
            </w:r>
          </w:p>
        </w:tc>
        <w:tc>
          <w:tcPr>
            <w:tcW w:w="2502" w:type="dxa"/>
            <w:vAlign w:val="top"/>
          </w:tcPr>
          <w:p w14:paraId="4637C7DD">
            <w:pPr>
              <w:pStyle w:val="6"/>
              <w:spacing w:before="39" w:line="205" w:lineRule="auto"/>
              <w:ind w:left="163"/>
              <w:rPr>
                <w:sz w:val="22"/>
                <w:szCs w:val="22"/>
              </w:rPr>
            </w:pPr>
            <w:r>
              <w:rPr>
                <w:spacing w:val="-2"/>
                <w:sz w:val="22"/>
                <w:szCs w:val="22"/>
              </w:rPr>
              <w:t>软件和信息技术服务业</w:t>
            </w:r>
          </w:p>
        </w:tc>
      </w:tr>
      <w:tr w14:paraId="19AE6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803" w:type="dxa"/>
            <w:vAlign w:val="top"/>
          </w:tcPr>
          <w:p w14:paraId="101C203C">
            <w:pPr>
              <w:pStyle w:val="6"/>
              <w:spacing w:before="37" w:line="210" w:lineRule="auto"/>
              <w:ind w:left="356"/>
              <w:rPr>
                <w:sz w:val="22"/>
                <w:szCs w:val="22"/>
              </w:rPr>
            </w:pPr>
            <w:r>
              <w:rPr>
                <w:sz w:val="22"/>
                <w:szCs w:val="22"/>
              </w:rPr>
              <w:t>7</w:t>
            </w:r>
          </w:p>
        </w:tc>
        <w:tc>
          <w:tcPr>
            <w:tcW w:w="5508" w:type="dxa"/>
            <w:vAlign w:val="top"/>
          </w:tcPr>
          <w:p w14:paraId="1FAB85CE">
            <w:pPr>
              <w:pStyle w:val="6"/>
              <w:spacing w:before="37" w:line="210" w:lineRule="auto"/>
              <w:ind w:left="1553"/>
              <w:rPr>
                <w:sz w:val="22"/>
                <w:szCs w:val="22"/>
              </w:rPr>
            </w:pPr>
            <w:r>
              <w:rPr>
                <w:spacing w:val="-2"/>
                <w:sz w:val="22"/>
                <w:szCs w:val="22"/>
              </w:rPr>
              <w:t>现有系统对接及定制开发</w:t>
            </w:r>
          </w:p>
        </w:tc>
        <w:tc>
          <w:tcPr>
            <w:tcW w:w="2502" w:type="dxa"/>
            <w:vAlign w:val="top"/>
          </w:tcPr>
          <w:p w14:paraId="1A86C2A4">
            <w:pPr>
              <w:pStyle w:val="6"/>
              <w:spacing w:before="37" w:line="210" w:lineRule="auto"/>
              <w:ind w:left="163"/>
              <w:rPr>
                <w:sz w:val="22"/>
                <w:szCs w:val="22"/>
              </w:rPr>
            </w:pPr>
            <w:r>
              <w:rPr>
                <w:spacing w:val="-2"/>
                <w:sz w:val="22"/>
                <w:szCs w:val="22"/>
              </w:rPr>
              <w:t>软件和信息技术服务业</w:t>
            </w:r>
          </w:p>
        </w:tc>
      </w:tr>
    </w:tbl>
    <w:p w14:paraId="16B4CA64">
      <w:pPr>
        <w:pStyle w:val="2"/>
        <w:spacing w:before="314" w:line="359" w:lineRule="auto"/>
        <w:ind w:left="35" w:right="140" w:firstLine="546"/>
      </w:pPr>
      <w:r>
        <w:rPr>
          <w:spacing w:val="-3"/>
        </w:rPr>
        <w:t>《关于印发中小企业划型标准规定的通知》</w:t>
      </w:r>
      <w:r>
        <w:rPr>
          <w:spacing w:val="-4"/>
        </w:rPr>
        <w:t>（工信部联企业〔2011〕300</w:t>
      </w:r>
      <w:r>
        <w:rPr>
          <w:spacing w:val="-2"/>
        </w:rPr>
        <w:t>号）中小企业划型标准规定节选：</w:t>
      </w:r>
    </w:p>
    <w:p w14:paraId="684A1958">
      <w:pPr>
        <w:pStyle w:val="2"/>
        <w:spacing w:before="6" w:line="239" w:lineRule="auto"/>
        <w:ind w:left="28" w:firstLine="563"/>
        <w:jc w:val="both"/>
      </w:pPr>
      <w:r>
        <w:rPr>
          <w:b/>
          <w:bCs/>
          <w:spacing w:val="-5"/>
        </w:rPr>
        <w:t>软件和信息技术服务业。</w:t>
      </w:r>
      <w:r>
        <w:rPr>
          <w:spacing w:val="-5"/>
        </w:rPr>
        <w:t>从业人员300人以下或营业收入10000万元以下的</w:t>
      </w:r>
      <w:r>
        <w:t>为中小微型企业。其中，从业人员100人及以上，且营业收入1000万元及以上</w:t>
      </w:r>
      <w:r>
        <w:rPr>
          <w:spacing w:val="-3"/>
        </w:rPr>
        <w:t>的为中型企业;从业人员10人及以上，且营</w:t>
      </w:r>
      <w:r>
        <w:rPr>
          <w:spacing w:val="-4"/>
        </w:rPr>
        <w:t>业收入50万元及以上的为小型企业;</w:t>
      </w:r>
      <w:r>
        <w:rPr>
          <w:spacing w:val="-1"/>
        </w:rPr>
        <w:t>从业人员10人以下或营业收入50万元以下的为微型企业。</w:t>
      </w:r>
    </w:p>
    <w:p w14:paraId="002D2853">
      <w:pPr>
        <w:spacing w:line="239" w:lineRule="auto"/>
        <w:sectPr>
          <w:footerReference r:id="rId88" w:type="default"/>
          <w:pgSz w:w="11906" w:h="16839"/>
          <w:pgMar w:top="400" w:right="1245" w:bottom="1151" w:left="1237" w:header="0" w:footer="989" w:gutter="0"/>
          <w:cols w:space="720" w:num="1"/>
        </w:sectPr>
      </w:pPr>
    </w:p>
    <w:p w14:paraId="2EB7A2D2">
      <w:pPr>
        <w:spacing w:line="247" w:lineRule="auto"/>
        <w:rPr>
          <w:rFonts w:ascii="Arial"/>
          <w:sz w:val="21"/>
        </w:rPr>
      </w:pPr>
    </w:p>
    <w:p w14:paraId="1DAE7275">
      <w:pPr>
        <w:spacing w:line="248" w:lineRule="auto"/>
        <w:rPr>
          <w:rFonts w:ascii="Arial"/>
          <w:sz w:val="21"/>
        </w:rPr>
      </w:pPr>
    </w:p>
    <w:p w14:paraId="6A991503">
      <w:pPr>
        <w:spacing w:line="248" w:lineRule="auto"/>
        <w:rPr>
          <w:rFonts w:ascii="Arial"/>
          <w:sz w:val="21"/>
        </w:rPr>
      </w:pPr>
    </w:p>
    <w:p w14:paraId="66FBFFDF">
      <w:pPr>
        <w:spacing w:line="248" w:lineRule="auto"/>
        <w:rPr>
          <w:rFonts w:ascii="Arial"/>
          <w:sz w:val="21"/>
        </w:rPr>
      </w:pPr>
    </w:p>
    <w:p w14:paraId="36993511">
      <w:pPr>
        <w:pStyle w:val="2"/>
        <w:spacing w:before="78" w:line="222" w:lineRule="auto"/>
        <w:ind w:left="3372"/>
        <w:outlineLvl w:val="2"/>
        <w:rPr>
          <w:sz w:val="24"/>
          <w:szCs w:val="24"/>
        </w:rPr>
      </w:pPr>
      <w:r>
        <w:rPr>
          <w:b/>
          <w:bCs/>
          <w:spacing w:val="-3"/>
          <w:sz w:val="24"/>
          <w:szCs w:val="24"/>
        </w:rPr>
        <w:t>2.监狱企业证明文件（如有）</w:t>
      </w:r>
    </w:p>
    <w:p w14:paraId="45B010E3">
      <w:pPr>
        <w:spacing w:line="281" w:lineRule="auto"/>
        <w:rPr>
          <w:rFonts w:ascii="Arial"/>
          <w:sz w:val="21"/>
        </w:rPr>
      </w:pPr>
    </w:p>
    <w:p w14:paraId="150F4559">
      <w:pPr>
        <w:spacing w:line="281" w:lineRule="auto"/>
        <w:rPr>
          <w:rFonts w:ascii="Arial"/>
          <w:sz w:val="21"/>
        </w:rPr>
      </w:pPr>
    </w:p>
    <w:p w14:paraId="477F40A1">
      <w:pPr>
        <w:pStyle w:val="2"/>
        <w:spacing w:before="78" w:line="221" w:lineRule="auto"/>
        <w:ind w:left="481"/>
        <w:rPr>
          <w:sz w:val="24"/>
          <w:szCs w:val="24"/>
        </w:rPr>
      </w:pPr>
      <w:r>
        <w:rPr>
          <w:spacing w:val="-2"/>
          <w:sz w:val="24"/>
          <w:szCs w:val="24"/>
        </w:rPr>
        <w:t>根据《财政部</w:t>
      </w:r>
      <w:r>
        <w:rPr>
          <w:spacing w:val="50"/>
          <w:sz w:val="24"/>
          <w:szCs w:val="24"/>
        </w:rPr>
        <w:t xml:space="preserve"> </w:t>
      </w:r>
      <w:r>
        <w:rPr>
          <w:spacing w:val="-2"/>
          <w:sz w:val="24"/>
          <w:szCs w:val="24"/>
        </w:rPr>
        <w:t>司法部关于政府采购支持监狱企业发展有关问题的通知》（财库</w:t>
      </w:r>
    </w:p>
    <w:p w14:paraId="7964B9C2">
      <w:pPr>
        <w:pStyle w:val="2"/>
        <w:spacing w:before="181" w:line="359" w:lineRule="auto"/>
        <w:ind w:right="52" w:firstLine="25"/>
        <w:rPr>
          <w:sz w:val="24"/>
          <w:szCs w:val="24"/>
        </w:rPr>
      </w:pPr>
      <w:r>
        <w:rPr>
          <w:spacing w:val="-2"/>
          <w:sz w:val="24"/>
          <w:szCs w:val="24"/>
        </w:rPr>
        <w:t>〔2014〕68</w:t>
      </w:r>
      <w:r>
        <w:rPr>
          <w:spacing w:val="-21"/>
          <w:sz w:val="24"/>
          <w:szCs w:val="24"/>
        </w:rPr>
        <w:t xml:space="preserve"> </w:t>
      </w:r>
      <w:r>
        <w:rPr>
          <w:spacing w:val="-2"/>
          <w:sz w:val="24"/>
          <w:szCs w:val="24"/>
        </w:rPr>
        <w:t>号）的规定：监狱企业是指由司法部认定的为罪犯、戒毒人员提供生产项目</w:t>
      </w:r>
      <w:r>
        <w:rPr>
          <w:sz w:val="24"/>
          <w:szCs w:val="24"/>
        </w:rPr>
        <w:t>和劳动对象，且全部产权属于司法部监狱管理局、</w:t>
      </w:r>
      <w:r>
        <w:rPr>
          <w:spacing w:val="-1"/>
          <w:sz w:val="24"/>
          <w:szCs w:val="24"/>
        </w:rPr>
        <w:t>戒毒管理局、直属煤矿管理局，各省、</w:t>
      </w:r>
      <w:r>
        <w:rPr>
          <w:sz w:val="24"/>
          <w:szCs w:val="24"/>
        </w:rPr>
        <w:t>自治区、直辖市监狱管理局、戒毒管理局，各地（</w:t>
      </w:r>
      <w:r>
        <w:rPr>
          <w:spacing w:val="-1"/>
          <w:sz w:val="24"/>
          <w:szCs w:val="24"/>
        </w:rPr>
        <w:t>设区的市）监狱、强制隔离戒毒所、戒毒康复所，以及新疆生产建设兵团监狱管理局、戒毒管理局的企业。</w:t>
      </w:r>
    </w:p>
    <w:p w14:paraId="4881B6D3">
      <w:pPr>
        <w:pStyle w:val="2"/>
        <w:spacing w:before="2" w:line="360" w:lineRule="auto"/>
        <w:ind w:firstLine="487"/>
        <w:rPr>
          <w:sz w:val="24"/>
          <w:szCs w:val="24"/>
        </w:rPr>
      </w:pPr>
      <w:r>
        <w:rPr>
          <w:spacing w:val="1"/>
          <w:sz w:val="24"/>
          <w:szCs w:val="24"/>
        </w:rPr>
        <w:t>监狱企业参加政府采购活动时，应当提供由省级以上监狱管理局、</w:t>
      </w:r>
      <w:r>
        <w:rPr>
          <w:sz w:val="24"/>
          <w:szCs w:val="24"/>
        </w:rPr>
        <w:t>戒毒管理局（含新</w:t>
      </w:r>
      <w:r>
        <w:rPr>
          <w:spacing w:val="-1"/>
          <w:sz w:val="24"/>
          <w:szCs w:val="24"/>
        </w:rPr>
        <w:t>疆生产建设兵团）出具的属于监狱企业的证明文件。</w:t>
      </w:r>
    </w:p>
    <w:p w14:paraId="0A24B4B3">
      <w:pPr>
        <w:spacing w:line="253" w:lineRule="auto"/>
        <w:rPr>
          <w:rFonts w:ascii="Arial"/>
          <w:sz w:val="21"/>
        </w:rPr>
      </w:pPr>
    </w:p>
    <w:p w14:paraId="46B724FA">
      <w:pPr>
        <w:spacing w:line="253" w:lineRule="auto"/>
        <w:rPr>
          <w:rFonts w:ascii="Arial"/>
          <w:sz w:val="21"/>
        </w:rPr>
      </w:pPr>
    </w:p>
    <w:p w14:paraId="78DEEE25">
      <w:pPr>
        <w:spacing w:line="253" w:lineRule="auto"/>
        <w:rPr>
          <w:rFonts w:ascii="Arial"/>
          <w:sz w:val="21"/>
        </w:rPr>
      </w:pPr>
    </w:p>
    <w:p w14:paraId="67ABBAF7">
      <w:pPr>
        <w:spacing w:line="253" w:lineRule="auto"/>
        <w:rPr>
          <w:rFonts w:ascii="Arial"/>
          <w:sz w:val="21"/>
        </w:rPr>
      </w:pPr>
    </w:p>
    <w:p w14:paraId="1A4CA0BB">
      <w:pPr>
        <w:spacing w:line="253" w:lineRule="auto"/>
        <w:rPr>
          <w:rFonts w:ascii="Arial"/>
          <w:sz w:val="21"/>
        </w:rPr>
      </w:pPr>
    </w:p>
    <w:p w14:paraId="28548FAD">
      <w:pPr>
        <w:spacing w:line="254" w:lineRule="auto"/>
        <w:rPr>
          <w:rFonts w:ascii="Arial"/>
          <w:sz w:val="21"/>
        </w:rPr>
      </w:pPr>
    </w:p>
    <w:p w14:paraId="72AF98B4">
      <w:pPr>
        <w:spacing w:line="254" w:lineRule="auto"/>
        <w:rPr>
          <w:rFonts w:ascii="Arial"/>
          <w:sz w:val="21"/>
        </w:rPr>
      </w:pPr>
    </w:p>
    <w:p w14:paraId="53AAEB20">
      <w:pPr>
        <w:pStyle w:val="2"/>
        <w:spacing w:before="78" w:line="222" w:lineRule="auto"/>
        <w:ind w:left="7"/>
        <w:rPr>
          <w:sz w:val="24"/>
          <w:szCs w:val="24"/>
        </w:rPr>
      </w:pPr>
      <w:r>
        <w:rPr>
          <w:b/>
          <w:bCs/>
          <w:spacing w:val="-3"/>
          <w:sz w:val="24"/>
          <w:szCs w:val="24"/>
        </w:rPr>
        <w:t>注：如不是监狱企业，则无需提供或填写。</w:t>
      </w:r>
    </w:p>
    <w:p w14:paraId="76CAFBF1">
      <w:pPr>
        <w:spacing w:line="222" w:lineRule="auto"/>
        <w:rPr>
          <w:sz w:val="24"/>
          <w:szCs w:val="24"/>
        </w:rPr>
        <w:sectPr>
          <w:footerReference r:id="rId89" w:type="default"/>
          <w:pgSz w:w="11906" w:h="16839"/>
          <w:pgMar w:top="400" w:right="1245" w:bottom="1151" w:left="1263" w:header="0" w:footer="989" w:gutter="0"/>
          <w:cols w:space="720" w:num="1"/>
        </w:sectPr>
      </w:pPr>
    </w:p>
    <w:p w14:paraId="47ECE975">
      <w:pPr>
        <w:spacing w:line="247" w:lineRule="auto"/>
        <w:rPr>
          <w:rFonts w:ascii="Arial"/>
          <w:sz w:val="21"/>
        </w:rPr>
      </w:pPr>
    </w:p>
    <w:p w14:paraId="0C8604C0">
      <w:pPr>
        <w:spacing w:line="247" w:lineRule="auto"/>
        <w:rPr>
          <w:rFonts w:ascii="Arial"/>
          <w:sz w:val="21"/>
        </w:rPr>
      </w:pPr>
    </w:p>
    <w:p w14:paraId="71E34C13">
      <w:pPr>
        <w:spacing w:line="248" w:lineRule="auto"/>
        <w:rPr>
          <w:rFonts w:ascii="Arial"/>
          <w:sz w:val="21"/>
        </w:rPr>
      </w:pPr>
    </w:p>
    <w:p w14:paraId="162EC1BE">
      <w:pPr>
        <w:spacing w:line="248" w:lineRule="auto"/>
        <w:rPr>
          <w:rFonts w:ascii="Arial"/>
          <w:sz w:val="21"/>
        </w:rPr>
      </w:pPr>
    </w:p>
    <w:p w14:paraId="1BA798B8">
      <w:pPr>
        <w:pStyle w:val="2"/>
        <w:spacing w:before="78" w:line="220" w:lineRule="auto"/>
        <w:ind w:left="3013"/>
        <w:outlineLvl w:val="2"/>
        <w:rPr>
          <w:sz w:val="24"/>
          <w:szCs w:val="24"/>
        </w:rPr>
      </w:pPr>
      <w:r>
        <w:rPr>
          <w:b/>
          <w:bCs/>
          <w:spacing w:val="-3"/>
          <w:sz w:val="24"/>
          <w:szCs w:val="24"/>
        </w:rPr>
        <w:t>3.残疾人福利性单位声明函（如有）</w:t>
      </w:r>
    </w:p>
    <w:p w14:paraId="2A0BC559">
      <w:pPr>
        <w:spacing w:line="376" w:lineRule="auto"/>
        <w:rPr>
          <w:rFonts w:ascii="Arial"/>
          <w:sz w:val="21"/>
        </w:rPr>
      </w:pPr>
    </w:p>
    <w:p w14:paraId="2B3275C7">
      <w:pPr>
        <w:pStyle w:val="2"/>
        <w:spacing w:before="78" w:line="360" w:lineRule="auto"/>
        <w:ind w:firstLine="598"/>
        <w:jc w:val="both"/>
        <w:rPr>
          <w:sz w:val="24"/>
          <w:szCs w:val="24"/>
        </w:rPr>
      </w:pPr>
      <w:r>
        <w:rPr>
          <w:b/>
          <w:bCs/>
          <w:spacing w:val="-3"/>
          <w:sz w:val="24"/>
          <w:szCs w:val="24"/>
        </w:rPr>
        <w:t>《</w:t>
      </w:r>
      <w:r>
        <w:rPr>
          <w:spacing w:val="-3"/>
          <w:sz w:val="24"/>
          <w:szCs w:val="24"/>
        </w:rPr>
        <w:t>本单位郑重声明，根据《财政部</w:t>
      </w:r>
      <w:r>
        <w:rPr>
          <w:spacing w:val="47"/>
          <w:sz w:val="24"/>
          <w:szCs w:val="24"/>
        </w:rPr>
        <w:t xml:space="preserve"> </w:t>
      </w:r>
      <w:r>
        <w:rPr>
          <w:spacing w:val="-3"/>
          <w:sz w:val="24"/>
          <w:szCs w:val="24"/>
        </w:rPr>
        <w:t>民政部</w:t>
      </w:r>
      <w:r>
        <w:rPr>
          <w:spacing w:val="47"/>
          <w:sz w:val="24"/>
          <w:szCs w:val="24"/>
        </w:rPr>
        <w:t xml:space="preserve"> </w:t>
      </w:r>
      <w:r>
        <w:rPr>
          <w:spacing w:val="-3"/>
          <w:sz w:val="24"/>
          <w:szCs w:val="24"/>
        </w:rPr>
        <w:t>中国残疾人联合会关</w:t>
      </w:r>
      <w:r>
        <w:rPr>
          <w:spacing w:val="-4"/>
          <w:sz w:val="24"/>
          <w:szCs w:val="24"/>
        </w:rPr>
        <w:t>于促进残疾人就业</w:t>
      </w:r>
      <w:r>
        <w:rPr>
          <w:spacing w:val="-1"/>
          <w:sz w:val="24"/>
          <w:szCs w:val="24"/>
        </w:rPr>
        <w:t>政府采购政策的通知》（财库〔2017〕141</w:t>
      </w:r>
      <w:r>
        <w:rPr>
          <w:spacing w:val="-36"/>
          <w:sz w:val="24"/>
          <w:szCs w:val="24"/>
        </w:rPr>
        <w:t xml:space="preserve"> </w:t>
      </w:r>
      <w:r>
        <w:rPr>
          <w:spacing w:val="-1"/>
          <w:sz w:val="24"/>
          <w:szCs w:val="24"/>
        </w:rPr>
        <w:t>号）的规定，本单位为符合条件的残疾人福利性单位，且本单位参加</w:t>
      </w:r>
      <w:r>
        <w:rPr>
          <w:spacing w:val="-1"/>
          <w:sz w:val="24"/>
          <w:szCs w:val="24"/>
          <w:u w:val="single" w:color="auto"/>
        </w:rPr>
        <w:t xml:space="preserve">      </w:t>
      </w:r>
      <w:r>
        <w:rPr>
          <w:spacing w:val="-99"/>
          <w:sz w:val="24"/>
          <w:szCs w:val="24"/>
        </w:rPr>
        <w:t xml:space="preserve"> </w:t>
      </w:r>
      <w:r>
        <w:rPr>
          <w:spacing w:val="-1"/>
          <w:sz w:val="24"/>
          <w:szCs w:val="24"/>
        </w:rPr>
        <w:t>单位的</w:t>
      </w:r>
      <w:r>
        <w:rPr>
          <w:spacing w:val="-1"/>
          <w:sz w:val="24"/>
          <w:szCs w:val="24"/>
          <w:u w:val="single" w:color="auto"/>
        </w:rPr>
        <w:t xml:space="preserve">      </w:t>
      </w:r>
      <w:r>
        <w:rPr>
          <w:spacing w:val="-103"/>
          <w:sz w:val="24"/>
          <w:szCs w:val="24"/>
        </w:rPr>
        <w:t xml:space="preserve"> </w:t>
      </w:r>
      <w:r>
        <w:rPr>
          <w:spacing w:val="-1"/>
          <w:sz w:val="24"/>
          <w:szCs w:val="24"/>
        </w:rPr>
        <w:t>项目采购活动提供本</w:t>
      </w:r>
      <w:r>
        <w:rPr>
          <w:spacing w:val="-2"/>
          <w:sz w:val="24"/>
          <w:szCs w:val="24"/>
        </w:rPr>
        <w:t>单位制造的货物（由本单</w:t>
      </w:r>
      <w:r>
        <w:rPr>
          <w:spacing w:val="-1"/>
          <w:sz w:val="24"/>
          <w:szCs w:val="24"/>
        </w:rPr>
        <w:t>位承担工程/提供服务</w:t>
      </w:r>
      <w:r>
        <w:rPr>
          <w:spacing w:val="9"/>
          <w:sz w:val="24"/>
          <w:szCs w:val="24"/>
        </w:rPr>
        <w:t>），</w:t>
      </w:r>
      <w:r>
        <w:rPr>
          <w:spacing w:val="-1"/>
          <w:sz w:val="24"/>
          <w:szCs w:val="24"/>
        </w:rPr>
        <w:t>或者提供其他残疾人福利性单位制造的货物（不包括使用非残</w:t>
      </w:r>
      <w:r>
        <w:rPr>
          <w:spacing w:val="-2"/>
          <w:sz w:val="24"/>
          <w:szCs w:val="24"/>
        </w:rPr>
        <w:t>疾人福利性单位注册商标的货物）。</w:t>
      </w:r>
    </w:p>
    <w:p w14:paraId="0C4B522F">
      <w:pPr>
        <w:pStyle w:val="2"/>
        <w:spacing w:before="279" w:line="220" w:lineRule="auto"/>
        <w:ind w:left="479"/>
        <w:rPr>
          <w:sz w:val="24"/>
          <w:szCs w:val="24"/>
        </w:rPr>
      </w:pPr>
      <w:r>
        <w:rPr>
          <w:spacing w:val="-1"/>
          <w:sz w:val="24"/>
          <w:szCs w:val="24"/>
        </w:rPr>
        <w:t>本单位对上述声明的真实性负责。如有虚假，将依法承担相应责任。</w:t>
      </w:r>
    </w:p>
    <w:p w14:paraId="339164F1">
      <w:pPr>
        <w:spacing w:line="379" w:lineRule="auto"/>
        <w:rPr>
          <w:rFonts w:ascii="Arial"/>
          <w:sz w:val="21"/>
        </w:rPr>
      </w:pPr>
    </w:p>
    <w:p w14:paraId="76A35B72">
      <w:pPr>
        <w:pStyle w:val="2"/>
        <w:spacing w:before="78" w:line="221" w:lineRule="auto"/>
        <w:ind w:left="483"/>
        <w:rPr>
          <w:sz w:val="24"/>
          <w:szCs w:val="24"/>
        </w:rPr>
      </w:pPr>
      <w:r>
        <w:rPr>
          <w:spacing w:val="-3"/>
          <w:sz w:val="24"/>
          <w:szCs w:val="24"/>
        </w:rPr>
        <w:t>单位名称（盖章</w:t>
      </w:r>
      <w:r>
        <w:rPr>
          <w:sz w:val="24"/>
          <w:szCs w:val="24"/>
        </w:rPr>
        <w:t>）：</w:t>
      </w:r>
    </w:p>
    <w:p w14:paraId="1496C085">
      <w:pPr>
        <w:spacing w:line="378" w:lineRule="auto"/>
        <w:rPr>
          <w:rFonts w:ascii="Arial"/>
          <w:sz w:val="21"/>
        </w:rPr>
      </w:pPr>
    </w:p>
    <w:p w14:paraId="1D818C34">
      <w:pPr>
        <w:pStyle w:val="2"/>
        <w:spacing w:before="79" w:line="223" w:lineRule="auto"/>
        <w:ind w:left="529"/>
        <w:rPr>
          <w:sz w:val="24"/>
          <w:szCs w:val="24"/>
        </w:rPr>
      </w:pPr>
      <w:r>
        <w:rPr>
          <w:spacing w:val="-28"/>
          <w:sz w:val="24"/>
          <w:szCs w:val="24"/>
        </w:rPr>
        <w:t>日</w:t>
      </w:r>
      <w:r>
        <w:rPr>
          <w:spacing w:val="81"/>
          <w:sz w:val="24"/>
          <w:szCs w:val="24"/>
        </w:rPr>
        <w:t xml:space="preserve"> </w:t>
      </w:r>
      <w:r>
        <w:rPr>
          <w:spacing w:val="-28"/>
          <w:sz w:val="24"/>
          <w:szCs w:val="24"/>
        </w:rPr>
        <w:t>期：</w:t>
      </w:r>
    </w:p>
    <w:p w14:paraId="733AEDD1">
      <w:pPr>
        <w:spacing w:line="244" w:lineRule="auto"/>
        <w:rPr>
          <w:rFonts w:ascii="Arial"/>
          <w:sz w:val="21"/>
        </w:rPr>
      </w:pPr>
    </w:p>
    <w:p w14:paraId="18BB371D">
      <w:pPr>
        <w:spacing w:line="244" w:lineRule="auto"/>
        <w:rPr>
          <w:rFonts w:ascii="Arial"/>
          <w:sz w:val="21"/>
        </w:rPr>
      </w:pPr>
    </w:p>
    <w:p w14:paraId="1FAA086B">
      <w:pPr>
        <w:spacing w:line="244" w:lineRule="auto"/>
        <w:rPr>
          <w:rFonts w:ascii="Arial"/>
          <w:sz w:val="21"/>
        </w:rPr>
      </w:pPr>
    </w:p>
    <w:p w14:paraId="7A1C16BF">
      <w:pPr>
        <w:spacing w:line="244" w:lineRule="auto"/>
        <w:rPr>
          <w:rFonts w:ascii="Arial"/>
          <w:sz w:val="21"/>
        </w:rPr>
      </w:pPr>
    </w:p>
    <w:p w14:paraId="4F7660D9">
      <w:pPr>
        <w:spacing w:line="244" w:lineRule="auto"/>
        <w:rPr>
          <w:rFonts w:ascii="Arial"/>
          <w:sz w:val="21"/>
        </w:rPr>
      </w:pPr>
    </w:p>
    <w:p w14:paraId="37103324">
      <w:pPr>
        <w:spacing w:line="244" w:lineRule="auto"/>
        <w:rPr>
          <w:rFonts w:ascii="Arial"/>
          <w:sz w:val="21"/>
        </w:rPr>
      </w:pPr>
    </w:p>
    <w:p w14:paraId="3EEB4871">
      <w:pPr>
        <w:spacing w:line="244" w:lineRule="auto"/>
        <w:rPr>
          <w:rFonts w:ascii="Arial"/>
          <w:sz w:val="21"/>
        </w:rPr>
      </w:pPr>
    </w:p>
    <w:p w14:paraId="4F48B4D3">
      <w:pPr>
        <w:spacing w:line="244" w:lineRule="auto"/>
        <w:rPr>
          <w:rFonts w:ascii="Arial"/>
          <w:sz w:val="21"/>
        </w:rPr>
      </w:pPr>
    </w:p>
    <w:p w14:paraId="0742FD41">
      <w:pPr>
        <w:spacing w:line="244" w:lineRule="auto"/>
        <w:rPr>
          <w:rFonts w:ascii="Arial"/>
          <w:sz w:val="21"/>
        </w:rPr>
      </w:pPr>
    </w:p>
    <w:p w14:paraId="2BF1A4C8">
      <w:pPr>
        <w:spacing w:line="244" w:lineRule="auto"/>
        <w:rPr>
          <w:rFonts w:ascii="Arial"/>
          <w:sz w:val="21"/>
        </w:rPr>
      </w:pPr>
    </w:p>
    <w:p w14:paraId="7A4F0CCD">
      <w:pPr>
        <w:spacing w:line="244" w:lineRule="auto"/>
        <w:rPr>
          <w:rFonts w:ascii="Arial"/>
          <w:sz w:val="21"/>
        </w:rPr>
      </w:pPr>
    </w:p>
    <w:p w14:paraId="63A35E1E">
      <w:pPr>
        <w:spacing w:line="244" w:lineRule="auto"/>
        <w:rPr>
          <w:rFonts w:ascii="Arial"/>
          <w:sz w:val="21"/>
        </w:rPr>
      </w:pPr>
    </w:p>
    <w:p w14:paraId="107505B4">
      <w:pPr>
        <w:pStyle w:val="2"/>
        <w:spacing w:before="79" w:line="220" w:lineRule="auto"/>
        <w:ind w:left="5"/>
        <w:rPr>
          <w:sz w:val="24"/>
          <w:szCs w:val="24"/>
        </w:rPr>
      </w:pPr>
      <w:r>
        <w:rPr>
          <w:b/>
          <w:bCs/>
          <w:spacing w:val="-3"/>
          <w:sz w:val="24"/>
          <w:szCs w:val="24"/>
        </w:rPr>
        <w:t>注：如不是残疾人福利性单位，则无需提供或填写。</w:t>
      </w:r>
    </w:p>
    <w:p w14:paraId="42A25C59">
      <w:pPr>
        <w:spacing w:line="220" w:lineRule="auto"/>
        <w:rPr>
          <w:sz w:val="24"/>
          <w:szCs w:val="24"/>
        </w:rPr>
        <w:sectPr>
          <w:footerReference r:id="rId90" w:type="default"/>
          <w:pgSz w:w="11906" w:h="16839"/>
          <w:pgMar w:top="400" w:right="1298" w:bottom="1151" w:left="1264" w:header="0" w:footer="989" w:gutter="0"/>
          <w:cols w:space="720" w:num="1"/>
        </w:sectPr>
      </w:pPr>
    </w:p>
    <w:p w14:paraId="0E426F63">
      <w:pPr>
        <w:spacing w:line="244" w:lineRule="auto"/>
        <w:rPr>
          <w:rFonts w:ascii="Arial"/>
          <w:sz w:val="21"/>
        </w:rPr>
      </w:pPr>
    </w:p>
    <w:p w14:paraId="383850CA">
      <w:pPr>
        <w:spacing w:line="244" w:lineRule="auto"/>
        <w:rPr>
          <w:rFonts w:ascii="Arial"/>
          <w:sz w:val="21"/>
        </w:rPr>
      </w:pPr>
    </w:p>
    <w:p w14:paraId="72314B68">
      <w:pPr>
        <w:spacing w:line="244" w:lineRule="auto"/>
        <w:rPr>
          <w:rFonts w:ascii="Arial"/>
          <w:sz w:val="21"/>
        </w:rPr>
      </w:pPr>
    </w:p>
    <w:p w14:paraId="44AE4D38">
      <w:pPr>
        <w:spacing w:line="244" w:lineRule="auto"/>
        <w:rPr>
          <w:rFonts w:ascii="Arial"/>
          <w:sz w:val="21"/>
        </w:rPr>
      </w:pPr>
    </w:p>
    <w:p w14:paraId="4AB6D7AD">
      <w:pPr>
        <w:spacing w:line="245" w:lineRule="auto"/>
        <w:rPr>
          <w:rFonts w:ascii="Arial"/>
          <w:sz w:val="21"/>
        </w:rPr>
      </w:pPr>
    </w:p>
    <w:p w14:paraId="5BDD8CBD">
      <w:pPr>
        <w:pStyle w:val="2"/>
        <w:spacing w:before="91" w:line="222" w:lineRule="auto"/>
        <w:ind w:left="1849"/>
        <w:outlineLvl w:val="2"/>
      </w:pPr>
      <w:r>
        <w:rPr>
          <w:b/>
          <w:bCs/>
          <w:spacing w:val="-3"/>
        </w:rPr>
        <w:t>4.关于符合本国产品标准的声明函【如适用】</w:t>
      </w:r>
    </w:p>
    <w:p w14:paraId="43D12308">
      <w:pPr>
        <w:spacing w:line="342" w:lineRule="auto"/>
        <w:rPr>
          <w:rFonts w:ascii="Arial"/>
          <w:sz w:val="21"/>
        </w:rPr>
      </w:pPr>
    </w:p>
    <w:p w14:paraId="0B7A8B55">
      <w:pPr>
        <w:spacing w:line="343" w:lineRule="auto"/>
        <w:rPr>
          <w:rFonts w:ascii="Arial"/>
          <w:sz w:val="21"/>
        </w:rPr>
      </w:pPr>
    </w:p>
    <w:p w14:paraId="0B20BECD">
      <w:pPr>
        <w:pStyle w:val="2"/>
        <w:spacing w:before="91" w:line="330" w:lineRule="auto"/>
        <w:ind w:left="19" w:firstLine="559"/>
        <w:jc w:val="both"/>
      </w:pPr>
      <w:r>
        <w:rPr>
          <w:spacing w:val="-4"/>
        </w:rPr>
        <w:t>本公司（单位）郑重声明，根据《国务院办公厅关于在政府采购中实施本</w:t>
      </w:r>
      <w:r>
        <w:rPr>
          <w:spacing w:val="-6"/>
        </w:rPr>
        <w:t>国产品标准及相关政策的通知》（国办发〔2025〕34</w:t>
      </w:r>
      <w:r>
        <w:rPr>
          <w:spacing w:val="-47"/>
        </w:rPr>
        <w:t xml:space="preserve"> </w:t>
      </w:r>
      <w:r>
        <w:rPr>
          <w:spacing w:val="-6"/>
        </w:rPr>
        <w:t>号）的规定，本公司</w:t>
      </w:r>
      <w:r>
        <w:rPr>
          <w:spacing w:val="-7"/>
        </w:rPr>
        <w:t>（单</w:t>
      </w:r>
      <w:r>
        <w:rPr>
          <w:spacing w:val="-1"/>
        </w:rPr>
        <w:t>位）提供的以下产品属于本国产品。具体情况如下：</w:t>
      </w:r>
    </w:p>
    <w:p w14:paraId="0BBB6801">
      <w:pPr>
        <w:pStyle w:val="2"/>
        <w:tabs>
          <w:tab w:val="left" w:pos="158"/>
        </w:tabs>
        <w:spacing w:before="5" w:line="329" w:lineRule="auto"/>
        <w:ind w:firstLine="589"/>
      </w:pPr>
      <w:r>
        <w:rPr>
          <w:spacing w:val="-3"/>
        </w:rPr>
        <w:t>1.</w:t>
      </w:r>
      <w:r>
        <w:rPr>
          <w:spacing w:val="-3"/>
          <w:u w:val="single" w:color="auto"/>
        </w:rPr>
        <w:t>（产品名称</w:t>
      </w:r>
      <w:r>
        <w:rPr>
          <w:spacing w:val="-36"/>
          <w:u w:val="single" w:color="auto"/>
        </w:rPr>
        <w:t xml:space="preserve"> </w:t>
      </w:r>
      <w:r>
        <w:rPr>
          <w:spacing w:val="-3"/>
          <w:u w:val="single" w:color="auto"/>
        </w:rPr>
        <w:t>1）</w:t>
      </w:r>
      <w:r>
        <w:rPr>
          <w:spacing w:val="-3"/>
        </w:rPr>
        <w:t>1，生产厂为</w:t>
      </w:r>
      <w:r>
        <w:rPr>
          <w:spacing w:val="-3"/>
          <w:u w:val="single" w:color="auto"/>
        </w:rPr>
        <w:t>（厂名）</w:t>
      </w:r>
      <w:r>
        <w:rPr>
          <w:spacing w:val="-3"/>
        </w:rPr>
        <w:t>2，厂址为</w:t>
      </w:r>
      <w:r>
        <w:rPr>
          <w:spacing w:val="-3"/>
          <w:u w:val="single" w:color="auto"/>
        </w:rPr>
        <w:t>（生产厂址）</w:t>
      </w:r>
      <w:r>
        <w:rPr>
          <w:spacing w:val="-3"/>
        </w:rPr>
        <w:t>。</w:t>
      </w:r>
      <w:r>
        <w:rPr>
          <w:spacing w:val="-3"/>
          <w:u w:val="single" w:color="auto"/>
        </w:rPr>
        <w:t>（产品</w:t>
      </w:r>
      <w:r>
        <w:rPr>
          <w:spacing w:val="-5"/>
          <w:u w:val="single" w:color="auto"/>
        </w:rPr>
        <w:t>名称</w:t>
      </w:r>
      <w:r>
        <w:rPr>
          <w:spacing w:val="-34"/>
          <w:u w:val="single" w:color="auto"/>
        </w:rPr>
        <w:t xml:space="preserve"> </w:t>
      </w:r>
      <w:r>
        <w:rPr>
          <w:spacing w:val="-5"/>
          <w:u w:val="single" w:color="auto"/>
        </w:rPr>
        <w:t>1）</w:t>
      </w:r>
      <w:r>
        <w:rPr>
          <w:spacing w:val="-5"/>
        </w:rPr>
        <w:t>的中国境内生产的组件成本占比≥</w:t>
      </w:r>
      <w:r>
        <w:rPr>
          <w:spacing w:val="-5"/>
          <w:u w:val="single" w:color="auto"/>
        </w:rPr>
        <w:t>（规定比例）</w:t>
      </w:r>
      <w:r>
        <w:rPr>
          <w:spacing w:val="-5"/>
        </w:rPr>
        <w:t>3。</w:t>
      </w:r>
      <w:r>
        <w:rPr>
          <w:spacing w:val="-5"/>
          <w:u w:val="single" w:color="auto"/>
        </w:rPr>
        <w:t>（产品名称</w:t>
      </w:r>
      <w:r>
        <w:rPr>
          <w:spacing w:val="-40"/>
          <w:u w:val="single" w:color="auto"/>
        </w:rPr>
        <w:t xml:space="preserve"> </w:t>
      </w:r>
      <w:r>
        <w:rPr>
          <w:spacing w:val="-5"/>
          <w:u w:val="single" w:color="auto"/>
        </w:rPr>
        <w:t>1）</w:t>
      </w:r>
      <w:r>
        <w:rPr>
          <w:spacing w:val="-5"/>
        </w:rPr>
        <w:t>的</w:t>
      </w:r>
      <w:r>
        <w:rPr>
          <w:u w:val="single" w:color="auto"/>
        </w:rPr>
        <w:tab/>
      </w:r>
      <w:r>
        <w:rPr>
          <w:spacing w:val="-12"/>
          <w:u w:val="single" w:color="auto"/>
        </w:rPr>
        <w:t>（关键组件）</w:t>
      </w:r>
      <w:r>
        <w:rPr>
          <w:spacing w:val="-12"/>
        </w:rPr>
        <w:t>4</w:t>
      </w:r>
      <w:r>
        <w:rPr>
          <w:spacing w:val="-39"/>
        </w:rPr>
        <w:t xml:space="preserve"> </w:t>
      </w:r>
      <w:r>
        <w:rPr>
          <w:spacing w:val="-12"/>
        </w:rPr>
        <w:t>在中国境内生产。</w:t>
      </w:r>
      <w:r>
        <w:rPr>
          <w:spacing w:val="-12"/>
          <w:u w:val="single" w:color="auto"/>
        </w:rPr>
        <w:t>（产品名称</w:t>
      </w:r>
      <w:r>
        <w:rPr>
          <w:spacing w:val="-40"/>
          <w:u w:val="single" w:color="auto"/>
        </w:rPr>
        <w:t xml:space="preserve"> </w:t>
      </w:r>
      <w:r>
        <w:rPr>
          <w:spacing w:val="-12"/>
          <w:u w:val="single" w:color="auto"/>
        </w:rPr>
        <w:t>1）</w:t>
      </w:r>
      <w:r>
        <w:rPr>
          <w:spacing w:val="-12"/>
        </w:rPr>
        <w:t>的</w:t>
      </w:r>
      <w:r>
        <w:rPr>
          <w:spacing w:val="-12"/>
          <w:u w:val="single" w:color="auto"/>
        </w:rPr>
        <w:t>（关键工序）</w:t>
      </w:r>
      <w:r>
        <w:rPr>
          <w:spacing w:val="-12"/>
        </w:rPr>
        <w:t>5</w:t>
      </w:r>
      <w:r>
        <w:rPr>
          <w:spacing w:val="-49"/>
        </w:rPr>
        <w:t xml:space="preserve"> </w:t>
      </w:r>
      <w:r>
        <w:rPr>
          <w:spacing w:val="-12"/>
        </w:rPr>
        <w:t>在中国境内</w:t>
      </w:r>
      <w:r>
        <w:t>完成。</w:t>
      </w:r>
    </w:p>
    <w:p w14:paraId="6B881209">
      <w:pPr>
        <w:pStyle w:val="2"/>
        <w:spacing w:before="3" w:line="328" w:lineRule="auto"/>
        <w:ind w:left="18" w:right="1" w:firstLine="553"/>
      </w:pPr>
      <w:r>
        <w:rPr>
          <w:spacing w:val="-4"/>
        </w:rPr>
        <w:t>2.</w:t>
      </w:r>
      <w:r>
        <w:rPr>
          <w:spacing w:val="-4"/>
          <w:u w:val="single" w:color="auto"/>
        </w:rPr>
        <w:t>（产品名称</w:t>
      </w:r>
      <w:r>
        <w:rPr>
          <w:spacing w:val="-59"/>
          <w:u w:val="single" w:color="auto"/>
        </w:rPr>
        <w:t xml:space="preserve"> </w:t>
      </w:r>
      <w:r>
        <w:rPr>
          <w:spacing w:val="-4"/>
          <w:u w:val="single" w:color="auto"/>
        </w:rPr>
        <w:t>2</w:t>
      </w:r>
      <w:r>
        <w:rPr>
          <w:spacing w:val="13"/>
          <w:u w:val="single" w:color="auto"/>
        </w:rPr>
        <w:t>）</w:t>
      </w:r>
      <w:r>
        <w:rPr>
          <w:spacing w:val="13"/>
        </w:rPr>
        <w:t>，</w:t>
      </w:r>
      <w:r>
        <w:rPr>
          <w:spacing w:val="-4"/>
        </w:rPr>
        <w:t>生产厂为</w:t>
      </w:r>
      <w:r>
        <w:rPr>
          <w:spacing w:val="-4"/>
          <w:u w:val="single" w:color="auto"/>
        </w:rPr>
        <w:t>（厂名</w:t>
      </w:r>
      <w:r>
        <w:rPr>
          <w:spacing w:val="13"/>
          <w:u w:val="single" w:color="auto"/>
        </w:rPr>
        <w:t>）</w:t>
      </w:r>
      <w:r>
        <w:rPr>
          <w:spacing w:val="13"/>
        </w:rPr>
        <w:t>，</w:t>
      </w:r>
      <w:r>
        <w:rPr>
          <w:spacing w:val="-4"/>
        </w:rPr>
        <w:t>厂址为</w:t>
      </w:r>
      <w:r>
        <w:rPr>
          <w:spacing w:val="-4"/>
          <w:u w:val="single" w:color="auto"/>
        </w:rPr>
        <w:t>（生产厂址）</w:t>
      </w:r>
      <w:r>
        <w:rPr>
          <w:spacing w:val="-4"/>
        </w:rPr>
        <w:t>。</w:t>
      </w:r>
      <w:r>
        <w:rPr>
          <w:spacing w:val="-4"/>
          <w:u w:val="single" w:color="auto"/>
        </w:rPr>
        <w:t>（产品名</w:t>
      </w:r>
      <w:r>
        <w:rPr>
          <w:spacing w:val="-6"/>
          <w:u w:val="single" w:color="auto"/>
        </w:rPr>
        <w:t>称</w:t>
      </w:r>
      <w:r>
        <w:rPr>
          <w:spacing w:val="-59"/>
          <w:u w:val="single" w:color="auto"/>
        </w:rPr>
        <w:t xml:space="preserve"> </w:t>
      </w:r>
      <w:r>
        <w:rPr>
          <w:spacing w:val="-6"/>
          <w:u w:val="single" w:color="auto"/>
        </w:rPr>
        <w:t>2）</w:t>
      </w:r>
      <w:r>
        <w:rPr>
          <w:spacing w:val="-6"/>
        </w:rPr>
        <w:t>的中国境内生产的组件成本占比≥</w:t>
      </w:r>
      <w:r>
        <w:rPr>
          <w:spacing w:val="-6"/>
          <w:u w:val="single" w:color="auto"/>
        </w:rPr>
        <w:t>（规定比例）</w:t>
      </w:r>
      <w:r>
        <w:rPr>
          <w:spacing w:val="-6"/>
        </w:rPr>
        <w:t>。</w:t>
      </w:r>
      <w:r>
        <w:rPr>
          <w:spacing w:val="-6"/>
          <w:u w:val="single" w:color="auto"/>
        </w:rPr>
        <w:t>（产品名称2）</w:t>
      </w:r>
      <w:r>
        <w:rPr>
          <w:spacing w:val="-6"/>
        </w:rPr>
        <w:t>的</w:t>
      </w:r>
      <w:r>
        <w:rPr>
          <w:spacing w:val="-6"/>
          <w:u w:val="single" w:color="auto"/>
        </w:rPr>
        <w:t>（关</w:t>
      </w:r>
      <w:r>
        <w:rPr>
          <w:u w:val="single" w:color="auto"/>
        </w:rPr>
        <w:t>键组件）</w:t>
      </w:r>
      <w:r>
        <w:t>在中国境内生产。</w:t>
      </w:r>
      <w:r>
        <w:rPr>
          <w:u w:val="single" w:color="auto"/>
        </w:rPr>
        <w:t>（产品名称2）</w:t>
      </w:r>
      <w:r>
        <w:t>的</w:t>
      </w:r>
      <w:r>
        <w:rPr>
          <w:u w:val="single" w:color="auto"/>
        </w:rPr>
        <w:t>（关键工序）</w:t>
      </w:r>
      <w:r>
        <w:t>在中国境内完成。</w:t>
      </w:r>
    </w:p>
    <w:p w14:paraId="4103241D">
      <w:pPr>
        <w:pStyle w:val="2"/>
        <w:spacing w:before="4" w:line="447" w:lineRule="exact"/>
        <w:ind w:left="588"/>
      </w:pPr>
      <w:r>
        <w:rPr>
          <w:spacing w:val="-14"/>
          <w:position w:val="3"/>
        </w:rPr>
        <w:t>……</w:t>
      </w:r>
    </w:p>
    <w:p w14:paraId="248A028D">
      <w:pPr>
        <w:pStyle w:val="2"/>
        <w:spacing w:before="52" w:line="330" w:lineRule="auto"/>
        <w:ind w:left="17" w:right="2" w:firstLine="561"/>
      </w:pPr>
      <w:r>
        <w:rPr>
          <w:spacing w:val="-4"/>
        </w:rPr>
        <w:t>本公司（单位）对上述声明内容的真实性负责。如有虚假，愿承担相</w:t>
      </w:r>
      <w:r>
        <w:rPr>
          <w:spacing w:val="-5"/>
        </w:rPr>
        <w:t>应法律责任。</w:t>
      </w:r>
    </w:p>
    <w:p w14:paraId="15A70C79">
      <w:pPr>
        <w:spacing w:line="404" w:lineRule="auto"/>
        <w:rPr>
          <w:rFonts w:ascii="Arial"/>
          <w:sz w:val="21"/>
        </w:rPr>
      </w:pPr>
    </w:p>
    <w:p w14:paraId="4B4BF41E">
      <w:pPr>
        <w:pStyle w:val="2"/>
        <w:spacing w:before="92" w:line="222" w:lineRule="auto"/>
        <w:ind w:right="1"/>
        <w:jc w:val="right"/>
      </w:pPr>
      <w:r>
        <w:rPr>
          <w:spacing w:val="-3"/>
        </w:rPr>
        <w:t>公司（单位）名称（盖章</w:t>
      </w:r>
      <w:r>
        <w:rPr>
          <w:spacing w:val="3"/>
        </w:rPr>
        <w:t>）：</w:t>
      </w:r>
    </w:p>
    <w:p w14:paraId="49A352C1">
      <w:pPr>
        <w:pStyle w:val="2"/>
        <w:spacing w:before="163" w:line="223" w:lineRule="auto"/>
        <w:jc w:val="right"/>
      </w:pPr>
      <w:r>
        <w:rPr>
          <w:spacing w:val="-35"/>
        </w:rPr>
        <w:t>日期：</w:t>
      </w:r>
      <w:r>
        <w:rPr>
          <w:spacing w:val="4"/>
        </w:rPr>
        <w:t xml:space="preserve">     </w:t>
      </w:r>
      <w:r>
        <w:rPr>
          <w:spacing w:val="-35"/>
        </w:rPr>
        <w:t>年</w:t>
      </w:r>
      <w:r>
        <w:rPr>
          <w:spacing w:val="7"/>
        </w:rPr>
        <w:t xml:space="preserve">     </w:t>
      </w:r>
      <w:r>
        <w:rPr>
          <w:spacing w:val="-35"/>
        </w:rPr>
        <w:t>月</w:t>
      </w:r>
      <w:r>
        <w:rPr>
          <w:spacing w:val="19"/>
        </w:rPr>
        <w:t xml:space="preserve">    </w:t>
      </w:r>
      <w:r>
        <w:rPr>
          <w:spacing w:val="-35"/>
        </w:rPr>
        <w:t>日</w:t>
      </w:r>
    </w:p>
    <w:p w14:paraId="55E52228">
      <w:pPr>
        <w:spacing w:line="251" w:lineRule="auto"/>
        <w:rPr>
          <w:rFonts w:ascii="Arial"/>
          <w:sz w:val="21"/>
        </w:rPr>
      </w:pPr>
    </w:p>
    <w:p w14:paraId="7A1B536E">
      <w:pPr>
        <w:spacing w:line="251" w:lineRule="auto"/>
        <w:rPr>
          <w:rFonts w:ascii="Arial"/>
          <w:sz w:val="21"/>
        </w:rPr>
      </w:pPr>
    </w:p>
    <w:p w14:paraId="3C73B20A">
      <w:pPr>
        <w:spacing w:line="251" w:lineRule="auto"/>
        <w:rPr>
          <w:rFonts w:ascii="Arial"/>
          <w:sz w:val="21"/>
        </w:rPr>
      </w:pPr>
    </w:p>
    <w:p w14:paraId="229BBA5F">
      <w:pPr>
        <w:spacing w:line="252" w:lineRule="auto"/>
        <w:rPr>
          <w:rFonts w:ascii="Arial"/>
          <w:sz w:val="21"/>
        </w:rPr>
      </w:pPr>
    </w:p>
    <w:p w14:paraId="296DF265">
      <w:pPr>
        <w:pStyle w:val="2"/>
        <w:spacing w:before="78" w:line="219" w:lineRule="auto"/>
        <w:ind w:left="506"/>
        <w:rPr>
          <w:sz w:val="24"/>
          <w:szCs w:val="24"/>
        </w:rPr>
      </w:pPr>
      <w:r>
        <w:rPr>
          <w:spacing w:val="-3"/>
          <w:sz w:val="24"/>
          <w:szCs w:val="24"/>
        </w:rPr>
        <w:t>1.产品如有型号，请在“产品名称</w:t>
      </w:r>
      <w:r>
        <w:rPr>
          <w:spacing w:val="-79"/>
          <w:sz w:val="24"/>
          <w:szCs w:val="24"/>
        </w:rPr>
        <w:t xml:space="preserve"> </w:t>
      </w:r>
      <w:r>
        <w:rPr>
          <w:spacing w:val="-3"/>
          <w:sz w:val="24"/>
          <w:szCs w:val="24"/>
        </w:rPr>
        <w:t>”栏一并填写。</w:t>
      </w:r>
    </w:p>
    <w:p w14:paraId="14230E11">
      <w:pPr>
        <w:pStyle w:val="2"/>
        <w:spacing w:before="156" w:line="221" w:lineRule="auto"/>
        <w:ind w:left="491"/>
        <w:rPr>
          <w:sz w:val="24"/>
          <w:szCs w:val="24"/>
        </w:rPr>
      </w:pPr>
      <w:r>
        <w:rPr>
          <w:spacing w:val="-1"/>
          <w:sz w:val="24"/>
          <w:szCs w:val="24"/>
        </w:rPr>
        <w:t>2.生产厂名与厂址应与生产厂营业执照载明的相关信息保持一致。</w:t>
      </w:r>
    </w:p>
    <w:p w14:paraId="4E3887EB">
      <w:pPr>
        <w:pStyle w:val="2"/>
        <w:spacing w:before="152" w:line="339" w:lineRule="auto"/>
        <w:ind w:left="20" w:right="57" w:firstLine="472"/>
        <w:rPr>
          <w:sz w:val="24"/>
          <w:szCs w:val="24"/>
        </w:rPr>
      </w:pPr>
      <w:r>
        <w:rPr>
          <w:spacing w:val="-1"/>
          <w:sz w:val="24"/>
          <w:szCs w:val="24"/>
        </w:rPr>
        <w:t>3.该产品的中国境内生产的组件成本占比相关要求</w:t>
      </w:r>
      <w:r>
        <w:rPr>
          <w:spacing w:val="-2"/>
          <w:sz w:val="24"/>
          <w:szCs w:val="24"/>
        </w:rPr>
        <w:t>实施前，“规定比例</w:t>
      </w:r>
      <w:r>
        <w:rPr>
          <w:spacing w:val="-86"/>
          <w:sz w:val="24"/>
          <w:szCs w:val="24"/>
        </w:rPr>
        <w:t xml:space="preserve"> </w:t>
      </w:r>
      <w:r>
        <w:rPr>
          <w:spacing w:val="-2"/>
          <w:sz w:val="24"/>
          <w:szCs w:val="24"/>
        </w:rPr>
        <w:t>”栏可不填，</w:t>
      </w:r>
      <w:r>
        <w:rPr>
          <w:spacing w:val="-7"/>
          <w:sz w:val="24"/>
          <w:szCs w:val="24"/>
        </w:rPr>
        <w:t>下同。</w:t>
      </w:r>
    </w:p>
    <w:p w14:paraId="41C4886C">
      <w:pPr>
        <w:pStyle w:val="2"/>
        <w:spacing w:before="1" w:line="221" w:lineRule="auto"/>
        <w:ind w:left="487"/>
        <w:rPr>
          <w:sz w:val="24"/>
          <w:szCs w:val="24"/>
        </w:rPr>
      </w:pPr>
      <w:r>
        <w:rPr>
          <w:spacing w:val="-1"/>
          <w:sz w:val="24"/>
          <w:szCs w:val="24"/>
        </w:rPr>
        <w:t>4.该产品的关键组件要求实施前，“关键</w:t>
      </w:r>
      <w:r>
        <w:rPr>
          <w:spacing w:val="-2"/>
          <w:sz w:val="24"/>
          <w:szCs w:val="24"/>
        </w:rPr>
        <w:t>组件</w:t>
      </w:r>
      <w:r>
        <w:rPr>
          <w:spacing w:val="-88"/>
          <w:sz w:val="24"/>
          <w:szCs w:val="24"/>
        </w:rPr>
        <w:t xml:space="preserve"> </w:t>
      </w:r>
      <w:r>
        <w:rPr>
          <w:spacing w:val="-2"/>
          <w:sz w:val="24"/>
          <w:szCs w:val="24"/>
        </w:rPr>
        <w:t>”栏可不填，下同。</w:t>
      </w:r>
    </w:p>
    <w:p w14:paraId="540C9A88">
      <w:pPr>
        <w:pStyle w:val="2"/>
        <w:spacing w:before="40" w:line="222" w:lineRule="auto"/>
        <w:ind w:left="493"/>
        <w:rPr>
          <w:sz w:val="24"/>
          <w:szCs w:val="24"/>
        </w:rPr>
      </w:pPr>
      <w:bookmarkStart w:id="5" w:name="bookmark6"/>
      <w:bookmarkEnd w:id="5"/>
      <w:r>
        <w:rPr>
          <w:b/>
          <w:bCs/>
          <w:spacing w:val="-3"/>
          <w:sz w:val="24"/>
          <w:szCs w:val="24"/>
        </w:rPr>
        <w:t>5.该产品的关键工序要求实施前，“关键工序</w:t>
      </w:r>
      <w:r>
        <w:rPr>
          <w:spacing w:val="-88"/>
          <w:sz w:val="24"/>
          <w:szCs w:val="24"/>
        </w:rPr>
        <w:t xml:space="preserve"> </w:t>
      </w:r>
      <w:r>
        <w:rPr>
          <w:b/>
          <w:bCs/>
          <w:spacing w:val="-3"/>
          <w:sz w:val="24"/>
          <w:szCs w:val="24"/>
        </w:rPr>
        <w:t>”</w:t>
      </w:r>
      <w:r>
        <w:rPr>
          <w:b/>
          <w:bCs/>
          <w:spacing w:val="-4"/>
          <w:sz w:val="24"/>
          <w:szCs w:val="24"/>
        </w:rPr>
        <w:t>栏可不填，下同。</w:t>
      </w:r>
    </w:p>
    <w:p w14:paraId="03049A88">
      <w:pPr>
        <w:spacing w:line="222" w:lineRule="auto"/>
        <w:rPr>
          <w:sz w:val="24"/>
          <w:szCs w:val="24"/>
        </w:rPr>
        <w:sectPr>
          <w:footerReference r:id="rId91" w:type="default"/>
          <w:pgSz w:w="11906" w:h="16839"/>
          <w:pgMar w:top="400" w:right="1245" w:bottom="1151" w:left="1248" w:header="0" w:footer="989" w:gutter="0"/>
          <w:cols w:space="720" w:num="1"/>
        </w:sectPr>
      </w:pPr>
    </w:p>
    <w:p w14:paraId="3BC28D5D">
      <w:pPr>
        <w:spacing w:line="263" w:lineRule="auto"/>
        <w:rPr>
          <w:rFonts w:ascii="Arial"/>
          <w:sz w:val="21"/>
        </w:rPr>
      </w:pPr>
    </w:p>
    <w:p w14:paraId="360CAEDE">
      <w:pPr>
        <w:spacing w:line="263" w:lineRule="auto"/>
        <w:rPr>
          <w:rFonts w:ascii="Arial"/>
          <w:sz w:val="21"/>
        </w:rPr>
      </w:pPr>
    </w:p>
    <w:p w14:paraId="751C3297">
      <w:pPr>
        <w:spacing w:line="264" w:lineRule="auto"/>
        <w:rPr>
          <w:rFonts w:ascii="Arial"/>
          <w:sz w:val="21"/>
        </w:rPr>
      </w:pPr>
    </w:p>
    <w:p w14:paraId="7EF2D0E8">
      <w:pPr>
        <w:pStyle w:val="2"/>
        <w:spacing w:before="101" w:line="228" w:lineRule="auto"/>
        <w:ind w:left="5677"/>
        <w:outlineLvl w:val="0"/>
        <w:rPr>
          <w:sz w:val="31"/>
          <w:szCs w:val="31"/>
        </w:rPr>
      </w:pPr>
      <w:bookmarkStart w:id="6" w:name="bookmark7"/>
      <w:bookmarkEnd w:id="6"/>
      <w:r>
        <w:rPr>
          <w:b/>
          <w:bCs/>
          <w:spacing w:val="1"/>
          <w:sz w:val="31"/>
          <w:szCs w:val="31"/>
        </w:rPr>
        <w:t>第六章</w:t>
      </w:r>
      <w:r>
        <w:rPr>
          <w:spacing w:val="38"/>
          <w:sz w:val="31"/>
          <w:szCs w:val="31"/>
        </w:rPr>
        <w:t xml:space="preserve"> </w:t>
      </w:r>
      <w:r>
        <w:rPr>
          <w:b/>
          <w:bCs/>
          <w:spacing w:val="1"/>
          <w:sz w:val="31"/>
          <w:szCs w:val="31"/>
        </w:rPr>
        <w:t>采购需求及要求</w:t>
      </w:r>
    </w:p>
    <w:p w14:paraId="59B9F5A3">
      <w:pPr>
        <w:spacing w:line="44" w:lineRule="exact"/>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9C48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71" w:type="dxa"/>
            <w:vAlign w:val="top"/>
          </w:tcPr>
          <w:p w14:paraId="378CC2B8">
            <w:pPr>
              <w:spacing w:line="426" w:lineRule="auto"/>
              <w:rPr>
                <w:rFonts w:ascii="Arial"/>
                <w:sz w:val="21"/>
              </w:rPr>
            </w:pPr>
          </w:p>
          <w:p w14:paraId="512319FE">
            <w:pPr>
              <w:pStyle w:val="6"/>
              <w:spacing w:before="78" w:line="222" w:lineRule="auto"/>
              <w:ind w:left="258"/>
            </w:pPr>
            <w:r>
              <w:rPr>
                <w:b/>
                <w:bCs/>
                <w:spacing w:val="-11"/>
              </w:rPr>
              <w:t>序号</w:t>
            </w:r>
          </w:p>
        </w:tc>
        <w:tc>
          <w:tcPr>
            <w:tcW w:w="1038" w:type="dxa"/>
            <w:vAlign w:val="top"/>
          </w:tcPr>
          <w:p w14:paraId="105FA9AA">
            <w:pPr>
              <w:spacing w:line="425" w:lineRule="auto"/>
              <w:rPr>
                <w:rFonts w:ascii="Arial"/>
                <w:sz w:val="21"/>
              </w:rPr>
            </w:pPr>
          </w:p>
          <w:p w14:paraId="1D2A5012">
            <w:pPr>
              <w:pStyle w:val="6"/>
              <w:spacing w:before="78" w:line="221" w:lineRule="auto"/>
              <w:ind w:left="289"/>
            </w:pPr>
            <w:r>
              <w:rPr>
                <w:b/>
                <w:bCs/>
                <w:spacing w:val="-11"/>
              </w:rPr>
              <w:t>名称</w:t>
            </w:r>
          </w:p>
        </w:tc>
        <w:tc>
          <w:tcPr>
            <w:tcW w:w="1129" w:type="dxa"/>
            <w:vAlign w:val="top"/>
          </w:tcPr>
          <w:p w14:paraId="534429B4">
            <w:pPr>
              <w:pStyle w:val="6"/>
              <w:spacing w:before="41" w:line="223" w:lineRule="auto"/>
              <w:ind w:left="217"/>
            </w:pPr>
            <w:r>
              <w:rPr>
                <w:b/>
                <w:bCs/>
                <w:spacing w:val="-8"/>
              </w:rPr>
              <w:t>产品模</w:t>
            </w:r>
          </w:p>
          <w:p w14:paraId="4BEA4A62">
            <w:pPr>
              <w:pStyle w:val="6"/>
              <w:spacing w:before="19" w:line="223" w:lineRule="auto"/>
              <w:ind w:left="454"/>
            </w:pPr>
            <w:r>
              <w:rPr>
                <w:b/>
                <w:bCs/>
                <w:spacing w:val="-3"/>
              </w:rPr>
              <w:t>块</w:t>
            </w:r>
          </w:p>
          <w:p w14:paraId="568CA949">
            <w:pPr>
              <w:pStyle w:val="6"/>
              <w:spacing w:before="21" w:line="224" w:lineRule="auto"/>
              <w:ind w:left="220"/>
            </w:pPr>
            <w:r>
              <w:rPr>
                <w:b/>
                <w:bCs/>
                <w:spacing w:val="-9"/>
              </w:rPr>
              <w:t>（一级</w:t>
            </w:r>
          </w:p>
          <w:p w14:paraId="25BBD65F">
            <w:pPr>
              <w:pStyle w:val="6"/>
              <w:spacing w:before="21" w:line="207" w:lineRule="auto"/>
              <w:ind w:left="224"/>
            </w:pPr>
            <w:r>
              <w:rPr>
                <w:b/>
                <w:bCs/>
                <w:spacing w:val="-11"/>
              </w:rPr>
              <w:t>系统）</w:t>
            </w:r>
          </w:p>
        </w:tc>
        <w:tc>
          <w:tcPr>
            <w:tcW w:w="1666" w:type="dxa"/>
            <w:vAlign w:val="top"/>
          </w:tcPr>
          <w:p w14:paraId="0A0222E0">
            <w:pPr>
              <w:spacing w:line="270" w:lineRule="auto"/>
              <w:rPr>
                <w:rFonts w:ascii="Arial"/>
                <w:sz w:val="21"/>
              </w:rPr>
            </w:pPr>
          </w:p>
          <w:p w14:paraId="5053E651">
            <w:pPr>
              <w:pStyle w:val="6"/>
              <w:spacing w:before="78" w:line="242" w:lineRule="auto"/>
              <w:ind w:left="125" w:right="132" w:firstLine="239"/>
            </w:pPr>
            <w:r>
              <w:rPr>
                <w:b/>
                <w:bCs/>
                <w:spacing w:val="-7"/>
              </w:rPr>
              <w:t>产品模块</w:t>
            </w:r>
            <w:r>
              <w:rPr>
                <w:b/>
                <w:bCs/>
                <w:spacing w:val="-9"/>
              </w:rPr>
              <w:t>（二级系统）</w:t>
            </w:r>
          </w:p>
        </w:tc>
        <w:tc>
          <w:tcPr>
            <w:tcW w:w="7182" w:type="dxa"/>
            <w:vAlign w:val="top"/>
          </w:tcPr>
          <w:p w14:paraId="5214D9EB">
            <w:pPr>
              <w:spacing w:line="426" w:lineRule="auto"/>
              <w:rPr>
                <w:rFonts w:ascii="Arial"/>
                <w:sz w:val="21"/>
              </w:rPr>
            </w:pPr>
          </w:p>
          <w:p w14:paraId="0220B624">
            <w:pPr>
              <w:pStyle w:val="6"/>
              <w:spacing w:before="78" w:line="222" w:lineRule="auto"/>
              <w:ind w:left="3123"/>
            </w:pPr>
            <w:r>
              <w:rPr>
                <w:b/>
                <w:bCs/>
                <w:spacing w:val="-7"/>
              </w:rPr>
              <w:t>技术参数</w:t>
            </w:r>
          </w:p>
        </w:tc>
        <w:tc>
          <w:tcPr>
            <w:tcW w:w="794" w:type="dxa"/>
            <w:vAlign w:val="top"/>
          </w:tcPr>
          <w:p w14:paraId="7FDFADD6">
            <w:pPr>
              <w:spacing w:line="426" w:lineRule="auto"/>
              <w:rPr>
                <w:rFonts w:ascii="Arial"/>
                <w:sz w:val="21"/>
              </w:rPr>
            </w:pPr>
          </w:p>
          <w:p w14:paraId="169434E0">
            <w:pPr>
              <w:pStyle w:val="6"/>
              <w:spacing w:before="78" w:line="223" w:lineRule="auto"/>
              <w:ind w:left="171"/>
            </w:pPr>
            <w:r>
              <w:rPr>
                <w:b/>
                <w:bCs/>
                <w:spacing w:val="-11"/>
              </w:rPr>
              <w:t>数量</w:t>
            </w:r>
          </w:p>
        </w:tc>
        <w:tc>
          <w:tcPr>
            <w:tcW w:w="1128" w:type="dxa"/>
            <w:vAlign w:val="top"/>
          </w:tcPr>
          <w:p w14:paraId="13B02588">
            <w:pPr>
              <w:spacing w:line="425" w:lineRule="auto"/>
              <w:rPr>
                <w:rFonts w:ascii="Arial"/>
                <w:sz w:val="21"/>
              </w:rPr>
            </w:pPr>
          </w:p>
          <w:p w14:paraId="2AE5B887">
            <w:pPr>
              <w:pStyle w:val="6"/>
              <w:spacing w:before="78" w:line="221" w:lineRule="auto"/>
              <w:ind w:left="342"/>
            </w:pPr>
            <w:r>
              <w:rPr>
                <w:b/>
                <w:bCs/>
                <w:spacing w:val="-13"/>
              </w:rPr>
              <w:t>单位</w:t>
            </w:r>
          </w:p>
        </w:tc>
        <w:tc>
          <w:tcPr>
            <w:tcW w:w="1132" w:type="dxa"/>
            <w:vAlign w:val="top"/>
          </w:tcPr>
          <w:p w14:paraId="086857E2">
            <w:pPr>
              <w:pStyle w:val="6"/>
              <w:spacing w:before="195" w:line="224" w:lineRule="auto"/>
              <w:ind w:left="221"/>
            </w:pPr>
            <w:r>
              <w:rPr>
                <w:b/>
                <w:bCs/>
                <w:spacing w:val="-9"/>
              </w:rPr>
              <w:t>一般技</w:t>
            </w:r>
          </w:p>
          <w:p w14:paraId="76296D93">
            <w:pPr>
              <w:pStyle w:val="6"/>
              <w:spacing w:before="21" w:line="241" w:lineRule="auto"/>
              <w:ind w:left="338" w:right="202" w:hanging="120"/>
            </w:pPr>
            <w:r>
              <w:rPr>
                <w:b/>
                <w:bCs/>
                <w:spacing w:val="-8"/>
              </w:rPr>
              <w:t>术参数</w:t>
            </w:r>
            <w:r>
              <w:rPr>
                <w:b/>
                <w:bCs/>
                <w:spacing w:val="-11"/>
              </w:rPr>
              <w:t>项数</w:t>
            </w:r>
          </w:p>
        </w:tc>
      </w:tr>
      <w:tr w14:paraId="44BDF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3" w:hRule="atLeast"/>
        </w:trPr>
        <w:tc>
          <w:tcPr>
            <w:tcW w:w="971" w:type="dxa"/>
            <w:vAlign w:val="top"/>
          </w:tcPr>
          <w:p w14:paraId="38556674">
            <w:pPr>
              <w:spacing w:line="251" w:lineRule="auto"/>
              <w:rPr>
                <w:rFonts w:ascii="Arial"/>
                <w:sz w:val="21"/>
              </w:rPr>
            </w:pPr>
          </w:p>
          <w:p w14:paraId="7FEDA3F7">
            <w:pPr>
              <w:spacing w:line="251" w:lineRule="auto"/>
              <w:rPr>
                <w:rFonts w:ascii="Arial"/>
                <w:sz w:val="21"/>
              </w:rPr>
            </w:pPr>
          </w:p>
          <w:p w14:paraId="5DCA00C0">
            <w:pPr>
              <w:spacing w:line="251" w:lineRule="auto"/>
              <w:rPr>
                <w:rFonts w:ascii="Arial"/>
                <w:sz w:val="21"/>
              </w:rPr>
            </w:pPr>
          </w:p>
          <w:p w14:paraId="42C07BF5">
            <w:pPr>
              <w:spacing w:line="251" w:lineRule="auto"/>
              <w:rPr>
                <w:rFonts w:ascii="Arial"/>
                <w:sz w:val="21"/>
              </w:rPr>
            </w:pPr>
          </w:p>
          <w:p w14:paraId="185243F9">
            <w:pPr>
              <w:spacing w:line="251" w:lineRule="auto"/>
              <w:rPr>
                <w:rFonts w:ascii="Arial"/>
                <w:sz w:val="21"/>
              </w:rPr>
            </w:pPr>
          </w:p>
          <w:p w14:paraId="0F2A131E">
            <w:pPr>
              <w:spacing w:line="251" w:lineRule="auto"/>
              <w:rPr>
                <w:rFonts w:ascii="Arial"/>
                <w:sz w:val="21"/>
              </w:rPr>
            </w:pPr>
          </w:p>
          <w:p w14:paraId="18D3DE97">
            <w:pPr>
              <w:spacing w:line="251" w:lineRule="auto"/>
              <w:rPr>
                <w:rFonts w:ascii="Arial"/>
                <w:sz w:val="21"/>
              </w:rPr>
            </w:pPr>
          </w:p>
          <w:p w14:paraId="4A189DF2">
            <w:pPr>
              <w:spacing w:line="251" w:lineRule="auto"/>
              <w:rPr>
                <w:rFonts w:ascii="Arial"/>
                <w:sz w:val="21"/>
              </w:rPr>
            </w:pPr>
          </w:p>
          <w:p w14:paraId="4F787C23">
            <w:pPr>
              <w:spacing w:line="251" w:lineRule="auto"/>
              <w:rPr>
                <w:rFonts w:ascii="Arial"/>
                <w:sz w:val="21"/>
              </w:rPr>
            </w:pPr>
          </w:p>
          <w:p w14:paraId="2BB39F3C">
            <w:pPr>
              <w:spacing w:line="251" w:lineRule="auto"/>
              <w:rPr>
                <w:rFonts w:ascii="Arial"/>
                <w:sz w:val="21"/>
              </w:rPr>
            </w:pPr>
          </w:p>
          <w:p w14:paraId="74E054D4">
            <w:pPr>
              <w:spacing w:line="251" w:lineRule="auto"/>
              <w:rPr>
                <w:rFonts w:ascii="Arial"/>
                <w:sz w:val="21"/>
              </w:rPr>
            </w:pPr>
          </w:p>
          <w:p w14:paraId="719FC13A">
            <w:pPr>
              <w:spacing w:line="251" w:lineRule="auto"/>
              <w:rPr>
                <w:rFonts w:ascii="Arial"/>
                <w:sz w:val="21"/>
              </w:rPr>
            </w:pPr>
          </w:p>
          <w:p w14:paraId="4B939294">
            <w:pPr>
              <w:spacing w:line="251" w:lineRule="auto"/>
              <w:rPr>
                <w:rFonts w:ascii="Arial"/>
                <w:sz w:val="21"/>
              </w:rPr>
            </w:pPr>
          </w:p>
          <w:p w14:paraId="2184F8B7">
            <w:pPr>
              <w:spacing w:line="252" w:lineRule="auto"/>
              <w:rPr>
                <w:rFonts w:ascii="Arial"/>
                <w:sz w:val="21"/>
              </w:rPr>
            </w:pPr>
          </w:p>
          <w:p w14:paraId="4CE1270B">
            <w:pPr>
              <w:pStyle w:val="6"/>
              <w:spacing w:before="78" w:line="316" w:lineRule="exact"/>
              <w:ind w:left="448"/>
            </w:pPr>
            <w:r>
              <w:rPr>
                <w:position w:val="1"/>
              </w:rPr>
              <w:t>1</w:t>
            </w:r>
          </w:p>
        </w:tc>
        <w:tc>
          <w:tcPr>
            <w:tcW w:w="1038" w:type="dxa"/>
            <w:vAlign w:val="top"/>
          </w:tcPr>
          <w:p w14:paraId="48A5C6E7">
            <w:pPr>
              <w:rPr>
                <w:rFonts w:ascii="Arial"/>
                <w:sz w:val="21"/>
              </w:rPr>
            </w:pPr>
          </w:p>
          <w:p w14:paraId="2EC1DE00">
            <w:pPr>
              <w:rPr>
                <w:rFonts w:ascii="Arial"/>
                <w:sz w:val="21"/>
              </w:rPr>
            </w:pPr>
          </w:p>
          <w:p w14:paraId="27BDE9B7">
            <w:pPr>
              <w:rPr>
                <w:rFonts w:ascii="Arial"/>
                <w:sz w:val="21"/>
              </w:rPr>
            </w:pPr>
          </w:p>
          <w:p w14:paraId="452D0D03">
            <w:pPr>
              <w:rPr>
                <w:rFonts w:ascii="Arial"/>
                <w:sz w:val="21"/>
              </w:rPr>
            </w:pPr>
          </w:p>
          <w:p w14:paraId="1969FE7B">
            <w:pPr>
              <w:rPr>
                <w:rFonts w:ascii="Arial"/>
                <w:sz w:val="21"/>
              </w:rPr>
            </w:pPr>
          </w:p>
          <w:p w14:paraId="70089698">
            <w:pPr>
              <w:rPr>
                <w:rFonts w:ascii="Arial"/>
                <w:sz w:val="21"/>
              </w:rPr>
            </w:pPr>
          </w:p>
          <w:p w14:paraId="05E3CDDE">
            <w:pPr>
              <w:rPr>
                <w:rFonts w:ascii="Arial"/>
                <w:sz w:val="21"/>
              </w:rPr>
            </w:pPr>
          </w:p>
          <w:p w14:paraId="122D5AD5">
            <w:pPr>
              <w:rPr>
                <w:rFonts w:ascii="Arial"/>
                <w:sz w:val="21"/>
              </w:rPr>
            </w:pPr>
          </w:p>
          <w:p w14:paraId="311BB4C7">
            <w:pPr>
              <w:rPr>
                <w:rFonts w:ascii="Arial"/>
                <w:sz w:val="21"/>
              </w:rPr>
            </w:pPr>
          </w:p>
          <w:p w14:paraId="18DBD931">
            <w:pPr>
              <w:rPr>
                <w:rFonts w:ascii="Arial"/>
                <w:sz w:val="21"/>
              </w:rPr>
            </w:pPr>
          </w:p>
          <w:p w14:paraId="34BBFFE2">
            <w:pPr>
              <w:rPr>
                <w:rFonts w:ascii="Arial"/>
                <w:sz w:val="21"/>
              </w:rPr>
            </w:pPr>
          </w:p>
          <w:p w14:paraId="4B046C98">
            <w:pPr>
              <w:rPr>
                <w:rFonts w:ascii="Arial"/>
                <w:sz w:val="21"/>
              </w:rPr>
            </w:pPr>
          </w:p>
          <w:p w14:paraId="36E0DDEE">
            <w:pPr>
              <w:rPr>
                <w:rFonts w:ascii="Arial"/>
                <w:sz w:val="21"/>
              </w:rPr>
            </w:pPr>
          </w:p>
          <w:p w14:paraId="7B2A44ED">
            <w:pPr>
              <w:spacing w:line="241" w:lineRule="auto"/>
              <w:rPr>
                <w:rFonts w:ascii="Arial"/>
                <w:sz w:val="21"/>
              </w:rPr>
            </w:pPr>
          </w:p>
          <w:p w14:paraId="2DB2E8DB">
            <w:pPr>
              <w:pStyle w:val="6"/>
              <w:spacing w:before="78"/>
              <w:ind w:left="173" w:right="158" w:hanging="3"/>
            </w:pPr>
            <w:r>
              <w:rPr>
                <w:spacing w:val="-6"/>
              </w:rPr>
              <w:t>数字基</w:t>
            </w:r>
            <w:r>
              <w:rPr>
                <w:spacing w:val="-7"/>
              </w:rPr>
              <w:t>座平台</w:t>
            </w:r>
          </w:p>
        </w:tc>
        <w:tc>
          <w:tcPr>
            <w:tcW w:w="1129" w:type="dxa"/>
            <w:vAlign w:val="top"/>
          </w:tcPr>
          <w:p w14:paraId="7B96B8D0">
            <w:pPr>
              <w:rPr>
                <w:rFonts w:ascii="Arial"/>
                <w:sz w:val="21"/>
              </w:rPr>
            </w:pPr>
          </w:p>
          <w:p w14:paraId="502EED27">
            <w:pPr>
              <w:rPr>
                <w:rFonts w:ascii="Arial"/>
                <w:sz w:val="21"/>
              </w:rPr>
            </w:pPr>
          </w:p>
          <w:p w14:paraId="66923C17">
            <w:pPr>
              <w:rPr>
                <w:rFonts w:ascii="Arial"/>
                <w:sz w:val="21"/>
              </w:rPr>
            </w:pPr>
          </w:p>
          <w:p w14:paraId="7E3FB40A">
            <w:pPr>
              <w:rPr>
                <w:rFonts w:ascii="Arial"/>
                <w:sz w:val="21"/>
              </w:rPr>
            </w:pPr>
          </w:p>
          <w:p w14:paraId="5CE1E316">
            <w:pPr>
              <w:rPr>
                <w:rFonts w:ascii="Arial"/>
                <w:sz w:val="21"/>
              </w:rPr>
            </w:pPr>
          </w:p>
          <w:p w14:paraId="3787C7F4">
            <w:pPr>
              <w:rPr>
                <w:rFonts w:ascii="Arial"/>
                <w:sz w:val="21"/>
              </w:rPr>
            </w:pPr>
          </w:p>
          <w:p w14:paraId="7C3C1FD1">
            <w:pPr>
              <w:rPr>
                <w:rFonts w:ascii="Arial"/>
                <w:sz w:val="21"/>
              </w:rPr>
            </w:pPr>
          </w:p>
          <w:p w14:paraId="0332E8E2">
            <w:pPr>
              <w:rPr>
                <w:rFonts w:ascii="Arial"/>
                <w:sz w:val="21"/>
              </w:rPr>
            </w:pPr>
          </w:p>
          <w:p w14:paraId="409EE12D">
            <w:pPr>
              <w:rPr>
                <w:rFonts w:ascii="Arial"/>
                <w:sz w:val="21"/>
              </w:rPr>
            </w:pPr>
          </w:p>
          <w:p w14:paraId="4914D970">
            <w:pPr>
              <w:rPr>
                <w:rFonts w:ascii="Arial"/>
                <w:sz w:val="21"/>
              </w:rPr>
            </w:pPr>
          </w:p>
          <w:p w14:paraId="7FF0CC81">
            <w:pPr>
              <w:rPr>
                <w:rFonts w:ascii="Arial"/>
                <w:sz w:val="21"/>
              </w:rPr>
            </w:pPr>
          </w:p>
          <w:p w14:paraId="6430CA2C">
            <w:pPr>
              <w:rPr>
                <w:rFonts w:ascii="Arial"/>
                <w:sz w:val="21"/>
              </w:rPr>
            </w:pPr>
          </w:p>
          <w:p w14:paraId="198F3AC9">
            <w:pPr>
              <w:rPr>
                <w:rFonts w:ascii="Arial"/>
                <w:sz w:val="21"/>
              </w:rPr>
            </w:pPr>
          </w:p>
          <w:p w14:paraId="1A5B3229">
            <w:pPr>
              <w:spacing w:line="241" w:lineRule="auto"/>
              <w:rPr>
                <w:rFonts w:ascii="Arial"/>
                <w:sz w:val="21"/>
              </w:rPr>
            </w:pPr>
          </w:p>
          <w:p w14:paraId="0F703E5C">
            <w:pPr>
              <w:pStyle w:val="6"/>
              <w:spacing w:before="78"/>
              <w:ind w:left="477" w:right="204" w:hanging="262"/>
            </w:pPr>
            <w:r>
              <w:rPr>
                <w:spacing w:val="-6"/>
              </w:rPr>
              <w:t>基座平</w:t>
            </w:r>
            <w:r>
              <w:t>台</w:t>
            </w:r>
          </w:p>
        </w:tc>
        <w:tc>
          <w:tcPr>
            <w:tcW w:w="1666" w:type="dxa"/>
            <w:vAlign w:val="top"/>
          </w:tcPr>
          <w:p w14:paraId="12828A0E">
            <w:pPr>
              <w:rPr>
                <w:rFonts w:ascii="Arial"/>
                <w:sz w:val="21"/>
              </w:rPr>
            </w:pPr>
          </w:p>
          <w:p w14:paraId="712C4071">
            <w:pPr>
              <w:rPr>
                <w:rFonts w:ascii="Arial"/>
                <w:sz w:val="21"/>
              </w:rPr>
            </w:pPr>
          </w:p>
          <w:p w14:paraId="71CDA1C2">
            <w:pPr>
              <w:rPr>
                <w:rFonts w:ascii="Arial"/>
                <w:sz w:val="21"/>
              </w:rPr>
            </w:pPr>
          </w:p>
          <w:p w14:paraId="70084BD3">
            <w:pPr>
              <w:rPr>
                <w:rFonts w:ascii="Arial"/>
                <w:sz w:val="21"/>
              </w:rPr>
            </w:pPr>
          </w:p>
          <w:p w14:paraId="117F0434">
            <w:pPr>
              <w:rPr>
                <w:rFonts w:ascii="Arial"/>
                <w:sz w:val="21"/>
              </w:rPr>
            </w:pPr>
          </w:p>
          <w:p w14:paraId="4CFC951B">
            <w:pPr>
              <w:rPr>
                <w:rFonts w:ascii="Arial"/>
                <w:sz w:val="21"/>
              </w:rPr>
            </w:pPr>
          </w:p>
          <w:p w14:paraId="1886EA0B">
            <w:pPr>
              <w:rPr>
                <w:rFonts w:ascii="Arial"/>
                <w:sz w:val="21"/>
              </w:rPr>
            </w:pPr>
          </w:p>
          <w:p w14:paraId="4698563C">
            <w:pPr>
              <w:rPr>
                <w:rFonts w:ascii="Arial"/>
                <w:sz w:val="21"/>
              </w:rPr>
            </w:pPr>
          </w:p>
          <w:p w14:paraId="337387AF">
            <w:pPr>
              <w:rPr>
                <w:rFonts w:ascii="Arial"/>
                <w:sz w:val="21"/>
              </w:rPr>
            </w:pPr>
          </w:p>
          <w:p w14:paraId="418CB8E3">
            <w:pPr>
              <w:rPr>
                <w:rFonts w:ascii="Arial"/>
                <w:sz w:val="21"/>
              </w:rPr>
            </w:pPr>
          </w:p>
          <w:p w14:paraId="039F1497">
            <w:pPr>
              <w:rPr>
                <w:rFonts w:ascii="Arial"/>
                <w:sz w:val="21"/>
              </w:rPr>
            </w:pPr>
          </w:p>
          <w:p w14:paraId="1441C482">
            <w:pPr>
              <w:rPr>
                <w:rFonts w:ascii="Arial"/>
                <w:sz w:val="21"/>
              </w:rPr>
            </w:pPr>
          </w:p>
          <w:p w14:paraId="4E098FAA">
            <w:pPr>
              <w:rPr>
                <w:rFonts w:ascii="Arial"/>
                <w:sz w:val="21"/>
              </w:rPr>
            </w:pPr>
          </w:p>
          <w:p w14:paraId="38D5577F">
            <w:pPr>
              <w:rPr>
                <w:rFonts w:ascii="Arial"/>
                <w:sz w:val="21"/>
              </w:rPr>
            </w:pPr>
          </w:p>
          <w:p w14:paraId="7F1D05CE">
            <w:pPr>
              <w:pStyle w:val="6"/>
              <w:spacing w:before="78" w:line="241" w:lineRule="auto"/>
              <w:ind w:left="486" w:right="111" w:hanging="362"/>
            </w:pPr>
            <w:r>
              <w:rPr>
                <w:spacing w:val="-2"/>
              </w:rPr>
              <w:t>数智空间-WEB</w:t>
            </w:r>
            <w:r>
              <w:rPr>
                <w:spacing w:val="-6"/>
              </w:rPr>
              <w:t>端空间</w:t>
            </w:r>
          </w:p>
        </w:tc>
        <w:tc>
          <w:tcPr>
            <w:tcW w:w="7182" w:type="dxa"/>
            <w:vAlign w:val="top"/>
          </w:tcPr>
          <w:p w14:paraId="2E96F9E9">
            <w:pPr>
              <w:pStyle w:val="6"/>
              <w:spacing w:before="36" w:line="239" w:lineRule="auto"/>
              <w:ind w:left="120" w:right="112" w:firstLine="10"/>
            </w:pPr>
            <w:r>
              <w:rPr>
                <w:spacing w:val="-1"/>
              </w:rPr>
              <w:t>1、需提供平台登录，需支持在浏览器通过账号密码登录平台，同时需支持通过移动端</w:t>
            </w:r>
            <w:r>
              <w:rPr>
                <w:spacing w:val="-59"/>
              </w:rPr>
              <w:t xml:space="preserve"> </w:t>
            </w:r>
            <w:r>
              <w:rPr>
                <w:spacing w:val="-1"/>
              </w:rPr>
              <w:t>APP</w:t>
            </w:r>
            <w:r>
              <w:rPr>
                <w:spacing w:val="-45"/>
              </w:rPr>
              <w:t xml:space="preserve"> </w:t>
            </w:r>
            <w:r>
              <w:rPr>
                <w:spacing w:val="-1"/>
              </w:rPr>
              <w:t>扫码登录平台；需支持密码找回功</w:t>
            </w:r>
            <w:r>
              <w:rPr>
                <w:spacing w:val="-2"/>
              </w:rPr>
              <w:t>能帮助用户在忘记密码后可以找回密码；</w:t>
            </w:r>
          </w:p>
          <w:p w14:paraId="15AB5B5F">
            <w:pPr>
              <w:pStyle w:val="6"/>
              <w:spacing w:before="2" w:line="239" w:lineRule="auto"/>
              <w:ind w:left="119" w:right="112" w:hanging="4"/>
            </w:pPr>
            <w:r>
              <w:rPr>
                <w:spacing w:val="1"/>
              </w:rPr>
              <w:t>2、需提供全部应用模块，需支持在</w:t>
            </w:r>
            <w:r>
              <w:t>web</w:t>
            </w:r>
            <w:r>
              <w:rPr>
                <w:spacing w:val="-40"/>
              </w:rPr>
              <w:t xml:space="preserve"> </w:t>
            </w:r>
            <w:r>
              <w:rPr>
                <w:spacing w:val="1"/>
              </w:rPr>
              <w:t>端桌面按角色展示学校开</w:t>
            </w:r>
            <w:r>
              <w:rPr>
                <w:spacing w:val="-1"/>
              </w:rPr>
              <w:t>通的应用，支持用户设置管理自己的常用应用；需支持设置全部应用的应用分类，并展示分类下对应的应用列表；</w:t>
            </w:r>
          </w:p>
          <w:p w14:paraId="5658C8B2">
            <w:pPr>
              <w:pStyle w:val="6"/>
              <w:spacing w:before="1" w:line="221" w:lineRule="auto"/>
              <w:ind w:left="117"/>
            </w:pPr>
            <w:r>
              <w:rPr>
                <w:spacing w:val="-1"/>
              </w:rPr>
              <w:t>3、需提供用户空间，实现不同角色针对多种业务场景的一屏通</w:t>
            </w:r>
          </w:p>
          <w:p w14:paraId="42342AC2">
            <w:pPr>
              <w:pStyle w:val="6"/>
              <w:spacing w:before="20"/>
              <w:ind w:left="121" w:right="112" w:firstLine="6"/>
            </w:pPr>
            <w:r>
              <w:rPr>
                <w:spacing w:val="-1"/>
              </w:rPr>
              <w:t>办；为学校管理员、教师、学生和家长角色提供通消息、待办、个人信息、宣传栏和我的应用组件，其中个人信息支持展示头像、姓名、角色等信息，消息支持查看已接收到的消息和待办，宣传栏支持学校管理员配置宣传图片及跳转到地址；我的应用支持每个用户</w:t>
            </w:r>
            <w:r>
              <w:rPr>
                <w:spacing w:val="-2"/>
              </w:rPr>
              <w:t>自行配置常用应用；</w:t>
            </w:r>
          </w:p>
          <w:p w14:paraId="701E495A">
            <w:pPr>
              <w:pStyle w:val="6"/>
              <w:spacing w:before="2" w:line="239" w:lineRule="auto"/>
              <w:ind w:left="120" w:right="112" w:hanging="9"/>
            </w:pPr>
            <w:r>
              <w:t>4、班级空间：需支持网页端班级空间功能；</w:t>
            </w:r>
            <w:r>
              <w:rPr>
                <w:spacing w:val="-1"/>
              </w:rPr>
              <w:t>需支持班级动态的发布与查阅；需支持教师上传优秀作品展示，学生和家长可查看优秀作品；需支持创建班级相册，上传、下载、管理相册图片，分享班级活动精彩瞬间；需支持全班老师共同进行班级文件管理；需支持班内学生和家长查看和下载班级文件；需支持班级管理功能，对班级基本信息进行维护，支持为班级成员重置密码；</w:t>
            </w:r>
          </w:p>
          <w:p w14:paraId="6DA7CBFB">
            <w:pPr>
              <w:pStyle w:val="6"/>
              <w:spacing w:before="7" w:line="233" w:lineRule="auto"/>
              <w:ind w:left="120" w:right="112" w:hanging="3"/>
            </w:pPr>
            <w:r>
              <w:rPr>
                <w:spacing w:val="-1"/>
              </w:rPr>
              <w:t>5、需支持统一导航服务，包含平台导航和应用导航，需支持统一的导航样式：导航需提供统一消息中心功能，需提供消息提醒；导航需提供快捷应用功能，支持管理员进行个性化配置，展示应用的</w:t>
            </w:r>
            <w:r>
              <w:rPr>
                <w:spacing w:val="-3"/>
              </w:rPr>
              <w:t>快捷入</w:t>
            </w:r>
            <w:r>
              <w:rPr>
                <w:spacing w:val="-51"/>
              </w:rPr>
              <w:t xml:space="preserve"> </w:t>
            </w:r>
            <w:r>
              <w:rPr>
                <w:spacing w:val="-3"/>
              </w:rPr>
              <w:t>口；导航需提供多角色身份切换服务，支持通过身份切换完</w:t>
            </w:r>
            <w:r>
              <w:rPr>
                <w:spacing w:val="-1"/>
              </w:rPr>
              <w:t>成业务数据的切换；导航需为用户提供统一退出功能，返回至登录页面；导航需支持管理员快捷跳转至管理员后台；</w:t>
            </w:r>
          </w:p>
        </w:tc>
        <w:tc>
          <w:tcPr>
            <w:tcW w:w="794" w:type="dxa"/>
            <w:vAlign w:val="top"/>
          </w:tcPr>
          <w:p w14:paraId="436EA36A">
            <w:pPr>
              <w:spacing w:line="251" w:lineRule="auto"/>
              <w:rPr>
                <w:rFonts w:ascii="Arial"/>
                <w:sz w:val="21"/>
              </w:rPr>
            </w:pPr>
          </w:p>
          <w:p w14:paraId="245FECAF">
            <w:pPr>
              <w:spacing w:line="251" w:lineRule="auto"/>
              <w:rPr>
                <w:rFonts w:ascii="Arial"/>
                <w:sz w:val="21"/>
              </w:rPr>
            </w:pPr>
          </w:p>
          <w:p w14:paraId="31DBFE79">
            <w:pPr>
              <w:spacing w:line="251" w:lineRule="auto"/>
              <w:rPr>
                <w:rFonts w:ascii="Arial"/>
                <w:sz w:val="21"/>
              </w:rPr>
            </w:pPr>
          </w:p>
          <w:p w14:paraId="08A97561">
            <w:pPr>
              <w:spacing w:line="251" w:lineRule="auto"/>
              <w:rPr>
                <w:rFonts w:ascii="Arial"/>
                <w:sz w:val="21"/>
              </w:rPr>
            </w:pPr>
          </w:p>
          <w:p w14:paraId="73671A5F">
            <w:pPr>
              <w:spacing w:line="251" w:lineRule="auto"/>
              <w:rPr>
                <w:rFonts w:ascii="Arial"/>
                <w:sz w:val="21"/>
              </w:rPr>
            </w:pPr>
          </w:p>
          <w:p w14:paraId="44135FB0">
            <w:pPr>
              <w:spacing w:line="251" w:lineRule="auto"/>
              <w:rPr>
                <w:rFonts w:ascii="Arial"/>
                <w:sz w:val="21"/>
              </w:rPr>
            </w:pPr>
          </w:p>
          <w:p w14:paraId="11A7B0BC">
            <w:pPr>
              <w:spacing w:line="251" w:lineRule="auto"/>
              <w:rPr>
                <w:rFonts w:ascii="Arial"/>
                <w:sz w:val="21"/>
              </w:rPr>
            </w:pPr>
          </w:p>
          <w:p w14:paraId="13706438">
            <w:pPr>
              <w:spacing w:line="251" w:lineRule="auto"/>
              <w:rPr>
                <w:rFonts w:ascii="Arial"/>
                <w:sz w:val="21"/>
              </w:rPr>
            </w:pPr>
          </w:p>
          <w:p w14:paraId="2F513914">
            <w:pPr>
              <w:spacing w:line="251" w:lineRule="auto"/>
              <w:rPr>
                <w:rFonts w:ascii="Arial"/>
                <w:sz w:val="21"/>
              </w:rPr>
            </w:pPr>
          </w:p>
          <w:p w14:paraId="53732C05">
            <w:pPr>
              <w:spacing w:line="251" w:lineRule="auto"/>
              <w:rPr>
                <w:rFonts w:ascii="Arial"/>
                <w:sz w:val="21"/>
              </w:rPr>
            </w:pPr>
          </w:p>
          <w:p w14:paraId="558EB9EC">
            <w:pPr>
              <w:spacing w:line="251" w:lineRule="auto"/>
              <w:rPr>
                <w:rFonts w:ascii="Arial"/>
                <w:sz w:val="21"/>
              </w:rPr>
            </w:pPr>
          </w:p>
          <w:p w14:paraId="392597D0">
            <w:pPr>
              <w:spacing w:line="251" w:lineRule="auto"/>
              <w:rPr>
                <w:rFonts w:ascii="Arial"/>
                <w:sz w:val="21"/>
              </w:rPr>
            </w:pPr>
          </w:p>
          <w:p w14:paraId="74D6E5D8">
            <w:pPr>
              <w:spacing w:line="251" w:lineRule="auto"/>
              <w:rPr>
                <w:rFonts w:ascii="Arial"/>
                <w:sz w:val="21"/>
              </w:rPr>
            </w:pPr>
          </w:p>
          <w:p w14:paraId="5ACEB23C">
            <w:pPr>
              <w:spacing w:line="252" w:lineRule="auto"/>
              <w:rPr>
                <w:rFonts w:ascii="Arial"/>
                <w:sz w:val="21"/>
              </w:rPr>
            </w:pPr>
          </w:p>
          <w:p w14:paraId="125B62BA">
            <w:pPr>
              <w:pStyle w:val="6"/>
              <w:spacing w:before="78" w:line="316" w:lineRule="exact"/>
              <w:ind w:left="362"/>
            </w:pPr>
            <w:r>
              <w:rPr>
                <w:position w:val="1"/>
              </w:rPr>
              <w:t>1</w:t>
            </w:r>
          </w:p>
        </w:tc>
        <w:tc>
          <w:tcPr>
            <w:tcW w:w="1128" w:type="dxa"/>
            <w:vAlign w:val="top"/>
          </w:tcPr>
          <w:p w14:paraId="53ECF439">
            <w:pPr>
              <w:rPr>
                <w:rFonts w:ascii="Arial"/>
                <w:sz w:val="21"/>
              </w:rPr>
            </w:pPr>
          </w:p>
          <w:p w14:paraId="7BEFA106">
            <w:pPr>
              <w:rPr>
                <w:rFonts w:ascii="Arial"/>
                <w:sz w:val="21"/>
              </w:rPr>
            </w:pPr>
          </w:p>
          <w:p w14:paraId="7B1061B7">
            <w:pPr>
              <w:rPr>
                <w:rFonts w:ascii="Arial"/>
                <w:sz w:val="21"/>
              </w:rPr>
            </w:pPr>
          </w:p>
          <w:p w14:paraId="07F4215C">
            <w:pPr>
              <w:rPr>
                <w:rFonts w:ascii="Arial"/>
                <w:sz w:val="21"/>
              </w:rPr>
            </w:pPr>
          </w:p>
          <w:p w14:paraId="40C13A9D">
            <w:pPr>
              <w:rPr>
                <w:rFonts w:ascii="Arial"/>
                <w:sz w:val="21"/>
              </w:rPr>
            </w:pPr>
          </w:p>
          <w:p w14:paraId="5EE4566F">
            <w:pPr>
              <w:rPr>
                <w:rFonts w:ascii="Arial"/>
                <w:sz w:val="21"/>
              </w:rPr>
            </w:pPr>
          </w:p>
          <w:p w14:paraId="2B7FDF18">
            <w:pPr>
              <w:rPr>
                <w:rFonts w:ascii="Arial"/>
                <w:sz w:val="21"/>
              </w:rPr>
            </w:pPr>
          </w:p>
          <w:p w14:paraId="43F900A6">
            <w:pPr>
              <w:rPr>
                <w:rFonts w:ascii="Arial"/>
                <w:sz w:val="21"/>
              </w:rPr>
            </w:pPr>
          </w:p>
          <w:p w14:paraId="7E149C69">
            <w:pPr>
              <w:rPr>
                <w:rFonts w:ascii="Arial"/>
                <w:sz w:val="21"/>
              </w:rPr>
            </w:pPr>
          </w:p>
          <w:p w14:paraId="6314208C">
            <w:pPr>
              <w:rPr>
                <w:rFonts w:ascii="Arial"/>
                <w:sz w:val="21"/>
              </w:rPr>
            </w:pPr>
          </w:p>
          <w:p w14:paraId="4D7DAE34">
            <w:pPr>
              <w:rPr>
                <w:rFonts w:ascii="Arial"/>
                <w:sz w:val="21"/>
              </w:rPr>
            </w:pPr>
          </w:p>
          <w:p w14:paraId="634B6CF0">
            <w:pPr>
              <w:rPr>
                <w:rFonts w:ascii="Arial"/>
                <w:sz w:val="21"/>
              </w:rPr>
            </w:pPr>
          </w:p>
          <w:p w14:paraId="4166E1D7">
            <w:pPr>
              <w:rPr>
                <w:rFonts w:ascii="Arial"/>
                <w:sz w:val="21"/>
              </w:rPr>
            </w:pPr>
          </w:p>
          <w:p w14:paraId="0A73EA4E">
            <w:pPr>
              <w:rPr>
                <w:rFonts w:ascii="Arial"/>
                <w:sz w:val="21"/>
              </w:rPr>
            </w:pPr>
          </w:p>
          <w:p w14:paraId="4597D6C9">
            <w:pPr>
              <w:pStyle w:val="6"/>
              <w:spacing w:before="78" w:line="241" w:lineRule="auto"/>
              <w:ind w:left="464" w:right="198" w:hanging="235"/>
            </w:pPr>
            <w:r>
              <w:rPr>
                <w:spacing w:val="-7"/>
              </w:rPr>
              <w:t>系统/3</w:t>
            </w:r>
            <w:r>
              <w:t>年</w:t>
            </w:r>
          </w:p>
        </w:tc>
        <w:tc>
          <w:tcPr>
            <w:tcW w:w="1132" w:type="dxa"/>
            <w:vAlign w:val="top"/>
          </w:tcPr>
          <w:p w14:paraId="26361DF6">
            <w:pPr>
              <w:spacing w:line="251" w:lineRule="auto"/>
              <w:rPr>
                <w:rFonts w:ascii="Arial"/>
                <w:sz w:val="21"/>
              </w:rPr>
            </w:pPr>
          </w:p>
          <w:p w14:paraId="13830A49">
            <w:pPr>
              <w:spacing w:line="251" w:lineRule="auto"/>
              <w:rPr>
                <w:rFonts w:ascii="Arial"/>
                <w:sz w:val="21"/>
              </w:rPr>
            </w:pPr>
          </w:p>
          <w:p w14:paraId="6B9DF309">
            <w:pPr>
              <w:spacing w:line="251" w:lineRule="auto"/>
              <w:rPr>
                <w:rFonts w:ascii="Arial"/>
                <w:sz w:val="21"/>
              </w:rPr>
            </w:pPr>
          </w:p>
          <w:p w14:paraId="29DDE0AB">
            <w:pPr>
              <w:spacing w:line="251" w:lineRule="auto"/>
              <w:rPr>
                <w:rFonts w:ascii="Arial"/>
                <w:sz w:val="21"/>
              </w:rPr>
            </w:pPr>
          </w:p>
          <w:p w14:paraId="48683995">
            <w:pPr>
              <w:spacing w:line="251" w:lineRule="auto"/>
              <w:rPr>
                <w:rFonts w:ascii="Arial"/>
                <w:sz w:val="21"/>
              </w:rPr>
            </w:pPr>
          </w:p>
          <w:p w14:paraId="134CB487">
            <w:pPr>
              <w:spacing w:line="251" w:lineRule="auto"/>
              <w:rPr>
                <w:rFonts w:ascii="Arial"/>
                <w:sz w:val="21"/>
              </w:rPr>
            </w:pPr>
          </w:p>
          <w:p w14:paraId="32A4CBF2">
            <w:pPr>
              <w:spacing w:line="251" w:lineRule="auto"/>
              <w:rPr>
                <w:rFonts w:ascii="Arial"/>
                <w:sz w:val="21"/>
              </w:rPr>
            </w:pPr>
          </w:p>
          <w:p w14:paraId="799AEA20">
            <w:pPr>
              <w:spacing w:line="251" w:lineRule="auto"/>
              <w:rPr>
                <w:rFonts w:ascii="Arial"/>
                <w:sz w:val="21"/>
              </w:rPr>
            </w:pPr>
          </w:p>
          <w:p w14:paraId="37D47F1C">
            <w:pPr>
              <w:spacing w:line="251" w:lineRule="auto"/>
              <w:rPr>
                <w:rFonts w:ascii="Arial"/>
                <w:sz w:val="21"/>
              </w:rPr>
            </w:pPr>
          </w:p>
          <w:p w14:paraId="70E3C835">
            <w:pPr>
              <w:spacing w:line="251" w:lineRule="auto"/>
              <w:rPr>
                <w:rFonts w:ascii="Arial"/>
                <w:sz w:val="21"/>
              </w:rPr>
            </w:pPr>
          </w:p>
          <w:p w14:paraId="7D831989">
            <w:pPr>
              <w:spacing w:line="251" w:lineRule="auto"/>
              <w:rPr>
                <w:rFonts w:ascii="Arial"/>
                <w:sz w:val="21"/>
              </w:rPr>
            </w:pPr>
          </w:p>
          <w:p w14:paraId="5F8F15EB">
            <w:pPr>
              <w:spacing w:line="251" w:lineRule="auto"/>
              <w:rPr>
                <w:rFonts w:ascii="Arial"/>
                <w:sz w:val="21"/>
              </w:rPr>
            </w:pPr>
          </w:p>
          <w:p w14:paraId="5DE1CBD8">
            <w:pPr>
              <w:spacing w:line="252" w:lineRule="auto"/>
              <w:rPr>
                <w:rFonts w:ascii="Arial"/>
                <w:sz w:val="21"/>
              </w:rPr>
            </w:pPr>
          </w:p>
          <w:p w14:paraId="5F1FCD16">
            <w:pPr>
              <w:spacing w:line="252" w:lineRule="auto"/>
              <w:rPr>
                <w:rFonts w:ascii="Arial"/>
                <w:sz w:val="21"/>
              </w:rPr>
            </w:pPr>
          </w:p>
          <w:p w14:paraId="5035198D">
            <w:pPr>
              <w:pStyle w:val="6"/>
              <w:spacing w:before="78" w:line="241" w:lineRule="auto"/>
              <w:ind w:left="455"/>
            </w:pPr>
            <w:r>
              <w:rPr>
                <w:spacing w:val="-6"/>
              </w:rPr>
              <w:t>23</w:t>
            </w:r>
          </w:p>
        </w:tc>
      </w:tr>
    </w:tbl>
    <w:p w14:paraId="4F866B63">
      <w:pPr>
        <w:rPr>
          <w:rFonts w:ascii="Arial"/>
          <w:sz w:val="21"/>
        </w:rPr>
      </w:pPr>
    </w:p>
    <w:p w14:paraId="3D34E8CF">
      <w:pPr>
        <w:rPr>
          <w:rFonts w:ascii="Arial" w:hAnsi="Arial" w:eastAsia="Arial" w:cs="Arial"/>
          <w:sz w:val="21"/>
          <w:szCs w:val="21"/>
        </w:rPr>
        <w:sectPr>
          <w:footerReference r:id="rId92" w:type="default"/>
          <w:pgSz w:w="16839" w:h="11906"/>
          <w:pgMar w:top="400" w:right="264" w:bottom="1151" w:left="1528" w:header="0" w:footer="989" w:gutter="0"/>
          <w:cols w:space="720" w:num="1"/>
        </w:sectPr>
      </w:pPr>
    </w:p>
    <w:p w14:paraId="2E7D5D85">
      <w:pPr>
        <w:spacing w:before="41"/>
      </w:pPr>
    </w:p>
    <w:p w14:paraId="55061AC2">
      <w:pPr>
        <w:spacing w:before="41"/>
      </w:pPr>
    </w:p>
    <w:p w14:paraId="169C586B">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5ED1C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5" w:hRule="atLeast"/>
        </w:trPr>
        <w:tc>
          <w:tcPr>
            <w:tcW w:w="971" w:type="dxa"/>
            <w:vAlign w:val="top"/>
          </w:tcPr>
          <w:p w14:paraId="7D1CBEF4">
            <w:pPr>
              <w:rPr>
                <w:rFonts w:ascii="Arial"/>
                <w:sz w:val="21"/>
              </w:rPr>
            </w:pPr>
          </w:p>
        </w:tc>
        <w:tc>
          <w:tcPr>
            <w:tcW w:w="1038" w:type="dxa"/>
            <w:vAlign w:val="top"/>
          </w:tcPr>
          <w:p w14:paraId="28778F7B">
            <w:pPr>
              <w:rPr>
                <w:rFonts w:ascii="Arial"/>
                <w:sz w:val="21"/>
              </w:rPr>
            </w:pPr>
          </w:p>
        </w:tc>
        <w:tc>
          <w:tcPr>
            <w:tcW w:w="1129" w:type="dxa"/>
            <w:vAlign w:val="top"/>
          </w:tcPr>
          <w:p w14:paraId="2258B041">
            <w:pPr>
              <w:rPr>
                <w:rFonts w:ascii="Arial"/>
                <w:sz w:val="21"/>
              </w:rPr>
            </w:pPr>
          </w:p>
        </w:tc>
        <w:tc>
          <w:tcPr>
            <w:tcW w:w="1666" w:type="dxa"/>
            <w:vAlign w:val="top"/>
          </w:tcPr>
          <w:p w14:paraId="166ED36E">
            <w:pPr>
              <w:rPr>
                <w:rFonts w:ascii="Arial"/>
                <w:sz w:val="21"/>
              </w:rPr>
            </w:pPr>
          </w:p>
        </w:tc>
        <w:tc>
          <w:tcPr>
            <w:tcW w:w="7182" w:type="dxa"/>
            <w:vAlign w:val="top"/>
          </w:tcPr>
          <w:p w14:paraId="17753FE5">
            <w:pPr>
              <w:pStyle w:val="6"/>
              <w:spacing w:before="40" w:line="239" w:lineRule="auto"/>
              <w:ind w:left="120" w:right="472" w:hanging="6"/>
            </w:pPr>
            <w:r>
              <w:rPr>
                <w:spacing w:val="-1"/>
              </w:rPr>
              <w:t>6、需提供平台个性化设置功能，包括需支持按平台进行统一设置，包括导航主题、LOGO、用户空间的背景图的统一配置；</w:t>
            </w:r>
          </w:p>
          <w:p w14:paraId="19E0049F">
            <w:pPr>
              <w:pStyle w:val="6"/>
              <w:spacing w:before="2" w:line="239" w:lineRule="auto"/>
              <w:ind w:left="118" w:right="232"/>
            </w:pPr>
            <w:r>
              <w:rPr>
                <w:spacing w:val="-1"/>
              </w:rPr>
              <w:t>7、个人管理需支持个人信息查看、管理，包括用户头像、姓名等数据；需支持修改密码；支持绑定手机、绑定邮箱设置；</w:t>
            </w:r>
          </w:p>
          <w:p w14:paraId="7EBB1BE1">
            <w:pPr>
              <w:pStyle w:val="6"/>
              <w:spacing w:line="221" w:lineRule="auto"/>
              <w:ind w:left="113"/>
            </w:pPr>
            <w:r>
              <w:rPr>
                <w:spacing w:val="-13"/>
              </w:rPr>
              <w:t>8、校园</w:t>
            </w:r>
            <w:r>
              <w:rPr>
                <w:spacing w:val="-53"/>
              </w:rPr>
              <w:t xml:space="preserve"> </w:t>
            </w:r>
            <w:r>
              <w:rPr>
                <w:spacing w:val="-13"/>
              </w:rPr>
              <w:t>日历</w:t>
            </w:r>
          </w:p>
          <w:p w14:paraId="486D59B8">
            <w:pPr>
              <w:pStyle w:val="6"/>
              <w:spacing w:before="21"/>
              <w:ind w:left="120" w:right="232" w:firstLine="5"/>
            </w:pPr>
            <w:r>
              <w:rPr>
                <w:spacing w:val="-1"/>
              </w:rPr>
              <w:t>（1）需支持日历查看功能，需支持小月历查看，需支持预置周程</w:t>
            </w:r>
            <w:r>
              <w:rPr>
                <w:spacing w:val="-4"/>
              </w:rPr>
              <w:t>和校历。</w:t>
            </w:r>
          </w:p>
          <w:p w14:paraId="10B754F1">
            <w:pPr>
              <w:pStyle w:val="6"/>
              <w:spacing w:line="239" w:lineRule="auto"/>
              <w:ind w:left="126" w:right="232" w:hanging="1"/>
            </w:pPr>
            <w:r>
              <w:rPr>
                <w:spacing w:val="-2"/>
              </w:rPr>
              <w:t>（2）需支持多种日历视图（包含学期视图</w:t>
            </w:r>
            <w:r>
              <w:rPr>
                <w:spacing w:val="16"/>
              </w:rPr>
              <w:t>），</w:t>
            </w:r>
            <w:r>
              <w:rPr>
                <w:spacing w:val="-2"/>
              </w:rPr>
              <w:t>需支持按照常规及</w:t>
            </w:r>
            <w:r>
              <w:rPr>
                <w:spacing w:val="-3"/>
              </w:rPr>
              <w:t>列表两种模式查看日程。</w:t>
            </w:r>
          </w:p>
          <w:p w14:paraId="7EE6AD88">
            <w:pPr>
              <w:pStyle w:val="6"/>
              <w:spacing w:before="2" w:line="239" w:lineRule="auto"/>
              <w:ind w:left="129" w:right="167" w:hanging="4"/>
            </w:pPr>
            <w:r>
              <w:rPr>
                <w:spacing w:val="-1"/>
              </w:rPr>
              <w:t>（3）需支持日程管理功能，需支持对日程进行创建、查看、修</w:t>
            </w:r>
            <w:r>
              <w:rPr>
                <w:spacing w:val="2"/>
              </w:rPr>
              <w:t xml:space="preserve"> </w:t>
            </w:r>
            <w:r>
              <w:rPr>
                <w:spacing w:val="-3"/>
              </w:rPr>
              <w:t>改、删除和取消操作，需支持重复日程的操作，需支持日程搜索，</w:t>
            </w:r>
            <w:r>
              <w:rPr>
                <w:spacing w:val="-4"/>
              </w:rPr>
              <w:t>需支持日程提醒。</w:t>
            </w:r>
          </w:p>
          <w:p w14:paraId="55B2ECE1">
            <w:pPr>
              <w:pStyle w:val="6"/>
              <w:spacing w:line="219" w:lineRule="auto"/>
              <w:ind w:left="125"/>
            </w:pPr>
            <w:r>
              <w:rPr>
                <w:spacing w:val="-1"/>
              </w:rPr>
              <w:t>（4）需支持周程及校历管理功能，支持周程及校历编辑、发布。</w:t>
            </w:r>
          </w:p>
          <w:p w14:paraId="1248F908">
            <w:pPr>
              <w:pStyle w:val="6"/>
              <w:spacing w:before="27" w:line="239" w:lineRule="auto"/>
              <w:ind w:left="143" w:right="232" w:hanging="18"/>
            </w:pPr>
            <w:r>
              <w:rPr>
                <w:spacing w:val="-1"/>
              </w:rPr>
              <w:t>（5）需支持部门日历管理功能，需支持部门日历编辑，需支持部</w:t>
            </w:r>
            <w:r>
              <w:rPr>
                <w:spacing w:val="-18"/>
              </w:rPr>
              <w:t>门</w:t>
            </w:r>
            <w:r>
              <w:rPr>
                <w:spacing w:val="-53"/>
              </w:rPr>
              <w:t xml:space="preserve"> </w:t>
            </w:r>
            <w:r>
              <w:rPr>
                <w:spacing w:val="-18"/>
              </w:rPr>
              <w:t>日历订阅。</w:t>
            </w:r>
          </w:p>
          <w:p w14:paraId="3ED677B1">
            <w:pPr>
              <w:pStyle w:val="6"/>
              <w:ind w:left="123" w:right="472" w:firstLine="2"/>
            </w:pPr>
            <w:r>
              <w:rPr>
                <w:spacing w:val="-1"/>
              </w:rPr>
              <w:t>（6）需支持校园日历与场馆预约、智能排课后的课表等业务联</w:t>
            </w:r>
            <w:r>
              <w:rPr>
                <w:spacing w:val="-10"/>
              </w:rPr>
              <w:t>动。</w:t>
            </w:r>
          </w:p>
          <w:p w14:paraId="2DF89D54">
            <w:pPr>
              <w:pStyle w:val="6"/>
              <w:spacing w:line="223" w:lineRule="auto"/>
              <w:ind w:left="113"/>
            </w:pPr>
            <w:r>
              <w:rPr>
                <w:spacing w:val="-2"/>
              </w:rPr>
              <w:t>9、通知公告</w:t>
            </w:r>
          </w:p>
          <w:p w14:paraId="15DB18CD">
            <w:pPr>
              <w:pStyle w:val="6"/>
              <w:spacing w:before="21" w:line="239" w:lineRule="auto"/>
              <w:ind w:left="120" w:right="232" w:firstLine="5"/>
            </w:pPr>
            <w:r>
              <w:rPr>
                <w:spacing w:val="-1"/>
              </w:rPr>
              <w:t>（1）需支持发布内部通知和班级通知，任课教师和班主任能针对任教班级发布班级通知、通知发布对象支持选学生、家长、家长+</w:t>
            </w:r>
            <w:r>
              <w:rPr>
                <w:spacing w:val="-6"/>
              </w:rPr>
              <w:t>学生。</w:t>
            </w:r>
          </w:p>
          <w:p w14:paraId="16D1BF4E">
            <w:pPr>
              <w:pStyle w:val="6"/>
              <w:spacing w:before="3" w:line="239" w:lineRule="auto"/>
              <w:ind w:left="125" w:right="232"/>
            </w:pPr>
            <w:r>
              <w:rPr>
                <w:spacing w:val="-1"/>
              </w:rPr>
              <w:t>（2）需支持分类型提供通知模板，同时支持通知管理员新增管理</w:t>
            </w:r>
            <w:r>
              <w:rPr>
                <w:spacing w:val="-5"/>
              </w:rPr>
              <w:t>通知模板。</w:t>
            </w:r>
          </w:p>
          <w:p w14:paraId="3F36BB38">
            <w:pPr>
              <w:pStyle w:val="6"/>
              <w:spacing w:line="239" w:lineRule="auto"/>
              <w:ind w:left="125" w:right="232"/>
            </w:pPr>
            <w:r>
              <w:rPr>
                <w:spacing w:val="-1"/>
              </w:rPr>
              <w:t>（3）需支持针对内部通知，需支持设置通知须经领导审批通过后才可发布，可后台管理内部通知发布及审核人员。</w:t>
            </w:r>
          </w:p>
          <w:p w14:paraId="0FE8B637">
            <w:pPr>
              <w:pStyle w:val="6"/>
              <w:spacing w:line="239" w:lineRule="auto"/>
              <w:ind w:left="125" w:right="232"/>
            </w:pPr>
            <w:r>
              <w:rPr>
                <w:spacing w:val="-1"/>
              </w:rPr>
              <w:t>（4）需支持发布通知内容支持富文本编辑、插入图片、附件、网</w:t>
            </w:r>
            <w:r>
              <w:rPr>
                <w:spacing w:val="-4"/>
              </w:rPr>
              <w:t>址链接功能。</w:t>
            </w:r>
          </w:p>
          <w:p w14:paraId="6A7CF684">
            <w:pPr>
              <w:pStyle w:val="6"/>
              <w:ind w:left="122" w:right="232" w:firstLine="3"/>
            </w:pPr>
            <w:r>
              <w:rPr>
                <w:spacing w:val="-1"/>
              </w:rPr>
              <w:t>（5）需支持发布需签字回执通知、置顶通知、标记通知为重要通</w:t>
            </w:r>
            <w:r>
              <w:rPr>
                <w:spacing w:val="-5"/>
              </w:rPr>
              <w:t>知功能。</w:t>
            </w:r>
          </w:p>
          <w:p w14:paraId="6B2F473E">
            <w:pPr>
              <w:pStyle w:val="6"/>
              <w:spacing w:before="1" w:line="206" w:lineRule="auto"/>
              <w:ind w:left="125"/>
            </w:pPr>
            <w:r>
              <w:rPr>
                <w:spacing w:val="-1"/>
              </w:rPr>
              <w:t>（6）需支持按身份（班主任、任课教师）及选择特定教师作为通</w:t>
            </w:r>
          </w:p>
        </w:tc>
        <w:tc>
          <w:tcPr>
            <w:tcW w:w="794" w:type="dxa"/>
            <w:vAlign w:val="top"/>
          </w:tcPr>
          <w:p w14:paraId="668F8E38">
            <w:pPr>
              <w:rPr>
                <w:rFonts w:ascii="Arial"/>
                <w:sz w:val="21"/>
              </w:rPr>
            </w:pPr>
          </w:p>
        </w:tc>
        <w:tc>
          <w:tcPr>
            <w:tcW w:w="1128" w:type="dxa"/>
            <w:vAlign w:val="top"/>
          </w:tcPr>
          <w:p w14:paraId="38B13222">
            <w:pPr>
              <w:rPr>
                <w:rFonts w:ascii="Arial"/>
                <w:sz w:val="21"/>
              </w:rPr>
            </w:pPr>
          </w:p>
        </w:tc>
        <w:tc>
          <w:tcPr>
            <w:tcW w:w="1132" w:type="dxa"/>
            <w:vAlign w:val="top"/>
          </w:tcPr>
          <w:p w14:paraId="2530DF3A">
            <w:pPr>
              <w:rPr>
                <w:rFonts w:ascii="Arial"/>
                <w:sz w:val="21"/>
              </w:rPr>
            </w:pPr>
          </w:p>
        </w:tc>
      </w:tr>
    </w:tbl>
    <w:p w14:paraId="44C555FF">
      <w:pPr>
        <w:spacing w:line="141" w:lineRule="exact"/>
        <w:rPr>
          <w:rFonts w:ascii="Arial"/>
          <w:sz w:val="12"/>
        </w:rPr>
      </w:pPr>
    </w:p>
    <w:p w14:paraId="15BA5BC8">
      <w:pPr>
        <w:spacing w:line="141" w:lineRule="exact"/>
        <w:rPr>
          <w:rFonts w:ascii="Arial" w:hAnsi="Arial" w:eastAsia="Arial" w:cs="Arial"/>
          <w:sz w:val="12"/>
          <w:szCs w:val="12"/>
        </w:rPr>
        <w:sectPr>
          <w:footerReference r:id="rId93" w:type="default"/>
          <w:pgSz w:w="16839" w:h="11906"/>
          <w:pgMar w:top="400" w:right="264" w:bottom="1151" w:left="1528" w:header="0" w:footer="989" w:gutter="0"/>
          <w:cols w:space="720" w:num="1"/>
        </w:sectPr>
      </w:pPr>
    </w:p>
    <w:p w14:paraId="24340705">
      <w:pPr>
        <w:spacing w:before="41"/>
      </w:pPr>
    </w:p>
    <w:p w14:paraId="43C6A9F6">
      <w:pPr>
        <w:spacing w:before="41"/>
      </w:pPr>
    </w:p>
    <w:p w14:paraId="1A3B9781">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46507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trPr>
        <w:tc>
          <w:tcPr>
            <w:tcW w:w="971" w:type="dxa"/>
            <w:vAlign w:val="top"/>
          </w:tcPr>
          <w:p w14:paraId="07A7FDA9">
            <w:pPr>
              <w:rPr>
                <w:rFonts w:ascii="Arial"/>
                <w:sz w:val="21"/>
              </w:rPr>
            </w:pPr>
          </w:p>
        </w:tc>
        <w:tc>
          <w:tcPr>
            <w:tcW w:w="1038" w:type="dxa"/>
            <w:vMerge w:val="restart"/>
            <w:tcBorders>
              <w:bottom w:val="nil"/>
            </w:tcBorders>
            <w:vAlign w:val="top"/>
          </w:tcPr>
          <w:p w14:paraId="77EAEB38">
            <w:pPr>
              <w:rPr>
                <w:rFonts w:ascii="Arial"/>
                <w:sz w:val="21"/>
              </w:rPr>
            </w:pPr>
          </w:p>
        </w:tc>
        <w:tc>
          <w:tcPr>
            <w:tcW w:w="1129" w:type="dxa"/>
            <w:vMerge w:val="restart"/>
            <w:tcBorders>
              <w:bottom w:val="nil"/>
            </w:tcBorders>
            <w:vAlign w:val="top"/>
          </w:tcPr>
          <w:p w14:paraId="28787DE1">
            <w:pPr>
              <w:rPr>
                <w:rFonts w:ascii="Arial"/>
                <w:sz w:val="21"/>
              </w:rPr>
            </w:pPr>
          </w:p>
        </w:tc>
        <w:tc>
          <w:tcPr>
            <w:tcW w:w="1666" w:type="dxa"/>
            <w:vAlign w:val="top"/>
          </w:tcPr>
          <w:p w14:paraId="5F16B54C">
            <w:pPr>
              <w:rPr>
                <w:rFonts w:ascii="Arial"/>
                <w:sz w:val="21"/>
              </w:rPr>
            </w:pPr>
          </w:p>
        </w:tc>
        <w:tc>
          <w:tcPr>
            <w:tcW w:w="7182" w:type="dxa"/>
            <w:vAlign w:val="top"/>
          </w:tcPr>
          <w:p w14:paraId="5315F9DA">
            <w:pPr>
              <w:pStyle w:val="6"/>
              <w:spacing w:before="40" w:line="223" w:lineRule="auto"/>
              <w:ind w:left="122"/>
            </w:pPr>
            <w:r>
              <w:rPr>
                <w:spacing w:val="-2"/>
              </w:rPr>
              <w:t>知通共享对象共享通知。</w:t>
            </w:r>
          </w:p>
          <w:p w14:paraId="0EB2E59A">
            <w:pPr>
              <w:pStyle w:val="6"/>
              <w:spacing w:before="22" w:line="238" w:lineRule="auto"/>
              <w:ind w:left="150" w:right="232" w:hanging="25"/>
            </w:pPr>
            <w:r>
              <w:rPr>
                <w:spacing w:val="-1"/>
              </w:rPr>
              <w:t>（7）需支持发布人编辑已发布通知、转发通知、删除及批量删除</w:t>
            </w:r>
            <w:r>
              <w:rPr>
                <w:spacing w:val="-8"/>
              </w:rPr>
              <w:t>已发布通知。</w:t>
            </w:r>
          </w:p>
          <w:p w14:paraId="020E4684">
            <w:pPr>
              <w:pStyle w:val="6"/>
              <w:spacing w:before="2" w:line="220" w:lineRule="auto"/>
              <w:ind w:left="125"/>
            </w:pPr>
            <w:r>
              <w:rPr>
                <w:spacing w:val="-1"/>
              </w:rPr>
              <w:t>（8）需支持按班级、部门、身份查看已发布通知已读未读应读、</w:t>
            </w:r>
          </w:p>
          <w:p w14:paraId="5F9D6E23">
            <w:pPr>
              <w:pStyle w:val="6"/>
              <w:spacing w:before="25" w:line="239" w:lineRule="auto"/>
              <w:ind w:left="122" w:right="112" w:firstLine="29"/>
            </w:pPr>
            <w:r>
              <w:rPr>
                <w:spacing w:val="-2"/>
              </w:rPr>
              <w:t>已签字未签字应签字人数及相应名单，同时支持按班级或针对全体未读人员发系统消息提醒功能。</w:t>
            </w:r>
          </w:p>
          <w:p w14:paraId="4EDC2E0F">
            <w:pPr>
              <w:pStyle w:val="6"/>
              <w:ind w:left="126" w:right="232" w:hanging="1"/>
            </w:pPr>
            <w:r>
              <w:rPr>
                <w:spacing w:val="-1"/>
              </w:rPr>
              <w:t>（9）需支持按通知类型、通知已读未读状态、通知发布人、通知发布时间筛选通知，同时支持按通知标题搜索通知。</w:t>
            </w:r>
          </w:p>
          <w:p w14:paraId="72D13B51">
            <w:pPr>
              <w:pStyle w:val="6"/>
              <w:spacing w:before="1" w:line="228" w:lineRule="auto"/>
              <w:ind w:left="122" w:right="352" w:firstLine="3"/>
            </w:pPr>
            <w:r>
              <w:rPr>
                <w:spacing w:val="-1"/>
              </w:rPr>
              <w:t>（10）需支持通知接收人按通知类型、发布时间、发布人筛选通知、查看通知详情、预览下载图片附件、打开链接、快捷回复通</w:t>
            </w:r>
            <w:r>
              <w:rPr>
                <w:spacing w:val="-2"/>
              </w:rPr>
              <w:t>知、手写签字回执通知。</w:t>
            </w:r>
          </w:p>
        </w:tc>
        <w:tc>
          <w:tcPr>
            <w:tcW w:w="794" w:type="dxa"/>
            <w:vAlign w:val="top"/>
          </w:tcPr>
          <w:p w14:paraId="6D5DC50A">
            <w:pPr>
              <w:rPr>
                <w:rFonts w:ascii="Arial"/>
                <w:sz w:val="21"/>
              </w:rPr>
            </w:pPr>
          </w:p>
        </w:tc>
        <w:tc>
          <w:tcPr>
            <w:tcW w:w="1128" w:type="dxa"/>
            <w:vAlign w:val="top"/>
          </w:tcPr>
          <w:p w14:paraId="38556BAF">
            <w:pPr>
              <w:rPr>
                <w:rFonts w:ascii="Arial"/>
                <w:sz w:val="21"/>
              </w:rPr>
            </w:pPr>
          </w:p>
        </w:tc>
        <w:tc>
          <w:tcPr>
            <w:tcW w:w="1132" w:type="dxa"/>
            <w:vAlign w:val="top"/>
          </w:tcPr>
          <w:p w14:paraId="1B522CE5">
            <w:pPr>
              <w:rPr>
                <w:rFonts w:ascii="Arial"/>
                <w:sz w:val="21"/>
              </w:rPr>
            </w:pPr>
          </w:p>
        </w:tc>
      </w:tr>
      <w:tr w14:paraId="3F3FB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8" w:hRule="atLeast"/>
        </w:trPr>
        <w:tc>
          <w:tcPr>
            <w:tcW w:w="971" w:type="dxa"/>
            <w:vAlign w:val="top"/>
          </w:tcPr>
          <w:p w14:paraId="521D092D">
            <w:pPr>
              <w:spacing w:line="249" w:lineRule="auto"/>
              <w:rPr>
                <w:rFonts w:ascii="Arial"/>
                <w:sz w:val="21"/>
              </w:rPr>
            </w:pPr>
          </w:p>
          <w:p w14:paraId="7FB8F77A">
            <w:pPr>
              <w:spacing w:line="249" w:lineRule="auto"/>
              <w:rPr>
                <w:rFonts w:ascii="Arial"/>
                <w:sz w:val="21"/>
              </w:rPr>
            </w:pPr>
          </w:p>
          <w:p w14:paraId="1BBEFFDA">
            <w:pPr>
              <w:spacing w:line="249" w:lineRule="auto"/>
              <w:rPr>
                <w:rFonts w:ascii="Arial"/>
                <w:sz w:val="21"/>
              </w:rPr>
            </w:pPr>
          </w:p>
          <w:p w14:paraId="4D099B97">
            <w:pPr>
              <w:spacing w:line="249" w:lineRule="auto"/>
              <w:rPr>
                <w:rFonts w:ascii="Arial"/>
                <w:sz w:val="21"/>
              </w:rPr>
            </w:pPr>
          </w:p>
          <w:p w14:paraId="468C0CD9">
            <w:pPr>
              <w:spacing w:line="249" w:lineRule="auto"/>
              <w:rPr>
                <w:rFonts w:ascii="Arial"/>
                <w:sz w:val="21"/>
              </w:rPr>
            </w:pPr>
          </w:p>
          <w:p w14:paraId="561A2D60">
            <w:pPr>
              <w:spacing w:line="249" w:lineRule="auto"/>
              <w:rPr>
                <w:rFonts w:ascii="Arial"/>
                <w:sz w:val="21"/>
              </w:rPr>
            </w:pPr>
          </w:p>
          <w:p w14:paraId="39CFC6E4">
            <w:pPr>
              <w:spacing w:line="249" w:lineRule="auto"/>
              <w:rPr>
                <w:rFonts w:ascii="Arial"/>
                <w:sz w:val="21"/>
              </w:rPr>
            </w:pPr>
          </w:p>
          <w:p w14:paraId="0C66645F">
            <w:pPr>
              <w:spacing w:line="249" w:lineRule="auto"/>
              <w:rPr>
                <w:rFonts w:ascii="Arial"/>
                <w:sz w:val="21"/>
              </w:rPr>
            </w:pPr>
          </w:p>
          <w:p w14:paraId="2B1E73F4">
            <w:pPr>
              <w:spacing w:line="249" w:lineRule="auto"/>
              <w:rPr>
                <w:rFonts w:ascii="Arial"/>
                <w:sz w:val="21"/>
              </w:rPr>
            </w:pPr>
          </w:p>
          <w:p w14:paraId="405EB662">
            <w:pPr>
              <w:spacing w:line="250" w:lineRule="auto"/>
              <w:rPr>
                <w:rFonts w:ascii="Arial"/>
                <w:sz w:val="21"/>
              </w:rPr>
            </w:pPr>
          </w:p>
          <w:p w14:paraId="463FAF50">
            <w:pPr>
              <w:spacing w:line="250" w:lineRule="auto"/>
              <w:rPr>
                <w:rFonts w:ascii="Arial"/>
                <w:sz w:val="21"/>
              </w:rPr>
            </w:pPr>
          </w:p>
          <w:p w14:paraId="212EFC13">
            <w:pPr>
              <w:pStyle w:val="6"/>
              <w:spacing w:before="78" w:line="315" w:lineRule="exact"/>
              <w:ind w:left="434"/>
            </w:pPr>
            <w:r>
              <w:rPr>
                <w:position w:val="1"/>
              </w:rPr>
              <w:t>2</w:t>
            </w:r>
          </w:p>
        </w:tc>
        <w:tc>
          <w:tcPr>
            <w:tcW w:w="1038" w:type="dxa"/>
            <w:vMerge w:val="continue"/>
            <w:tcBorders>
              <w:top w:val="nil"/>
            </w:tcBorders>
            <w:vAlign w:val="top"/>
          </w:tcPr>
          <w:p w14:paraId="03A581C4">
            <w:pPr>
              <w:rPr>
                <w:rFonts w:ascii="Arial"/>
                <w:sz w:val="21"/>
              </w:rPr>
            </w:pPr>
          </w:p>
        </w:tc>
        <w:tc>
          <w:tcPr>
            <w:tcW w:w="1129" w:type="dxa"/>
            <w:vMerge w:val="continue"/>
            <w:tcBorders>
              <w:top w:val="nil"/>
            </w:tcBorders>
            <w:vAlign w:val="top"/>
          </w:tcPr>
          <w:p w14:paraId="0860A168">
            <w:pPr>
              <w:rPr>
                <w:rFonts w:ascii="Arial"/>
                <w:sz w:val="21"/>
              </w:rPr>
            </w:pPr>
          </w:p>
        </w:tc>
        <w:tc>
          <w:tcPr>
            <w:tcW w:w="1666" w:type="dxa"/>
            <w:vAlign w:val="top"/>
          </w:tcPr>
          <w:p w14:paraId="07850862">
            <w:pPr>
              <w:spacing w:line="243" w:lineRule="auto"/>
              <w:rPr>
                <w:rFonts w:ascii="Arial"/>
                <w:sz w:val="21"/>
              </w:rPr>
            </w:pPr>
          </w:p>
          <w:p w14:paraId="1C8505C9">
            <w:pPr>
              <w:spacing w:line="243" w:lineRule="auto"/>
              <w:rPr>
                <w:rFonts w:ascii="Arial"/>
                <w:sz w:val="21"/>
              </w:rPr>
            </w:pPr>
          </w:p>
          <w:p w14:paraId="4DB4B83B">
            <w:pPr>
              <w:spacing w:line="243" w:lineRule="auto"/>
              <w:rPr>
                <w:rFonts w:ascii="Arial"/>
                <w:sz w:val="21"/>
              </w:rPr>
            </w:pPr>
          </w:p>
          <w:p w14:paraId="2B8ADC79">
            <w:pPr>
              <w:spacing w:line="243" w:lineRule="auto"/>
              <w:rPr>
                <w:rFonts w:ascii="Arial"/>
                <w:sz w:val="21"/>
              </w:rPr>
            </w:pPr>
          </w:p>
          <w:p w14:paraId="2A04CF9C">
            <w:pPr>
              <w:spacing w:line="243" w:lineRule="auto"/>
              <w:rPr>
                <w:rFonts w:ascii="Arial"/>
                <w:sz w:val="21"/>
              </w:rPr>
            </w:pPr>
          </w:p>
          <w:p w14:paraId="68E04E89">
            <w:pPr>
              <w:spacing w:line="243" w:lineRule="auto"/>
              <w:rPr>
                <w:rFonts w:ascii="Arial"/>
                <w:sz w:val="21"/>
              </w:rPr>
            </w:pPr>
          </w:p>
          <w:p w14:paraId="0F4F40CA">
            <w:pPr>
              <w:spacing w:line="243" w:lineRule="auto"/>
              <w:rPr>
                <w:rFonts w:ascii="Arial"/>
                <w:sz w:val="21"/>
              </w:rPr>
            </w:pPr>
          </w:p>
          <w:p w14:paraId="4D17CF32">
            <w:pPr>
              <w:spacing w:line="244" w:lineRule="auto"/>
              <w:rPr>
                <w:rFonts w:ascii="Arial"/>
                <w:sz w:val="21"/>
              </w:rPr>
            </w:pPr>
          </w:p>
          <w:p w14:paraId="7B1E706D">
            <w:pPr>
              <w:spacing w:line="244" w:lineRule="auto"/>
              <w:rPr>
                <w:rFonts w:ascii="Arial"/>
                <w:sz w:val="21"/>
              </w:rPr>
            </w:pPr>
          </w:p>
          <w:p w14:paraId="77B32E34">
            <w:pPr>
              <w:spacing w:line="244" w:lineRule="auto"/>
              <w:rPr>
                <w:rFonts w:ascii="Arial"/>
                <w:sz w:val="21"/>
              </w:rPr>
            </w:pPr>
          </w:p>
          <w:p w14:paraId="15BB1615">
            <w:pPr>
              <w:pStyle w:val="6"/>
              <w:spacing w:before="78" w:line="223" w:lineRule="auto"/>
              <w:ind w:left="184"/>
            </w:pPr>
            <w:r>
              <w:rPr>
                <w:spacing w:val="-3"/>
              </w:rPr>
              <w:t>数智空间-移</w:t>
            </w:r>
          </w:p>
          <w:p w14:paraId="4C36380A">
            <w:pPr>
              <w:pStyle w:val="6"/>
              <w:spacing w:before="20" w:line="222" w:lineRule="auto"/>
              <w:ind w:left="188"/>
            </w:pPr>
            <w:r>
              <w:rPr>
                <w:spacing w:val="-4"/>
              </w:rPr>
              <w:t>动端空间-企</w:t>
            </w:r>
          </w:p>
          <w:p w14:paraId="6C3794A2">
            <w:pPr>
              <w:pStyle w:val="6"/>
              <w:spacing w:before="22" w:line="222" w:lineRule="auto"/>
              <w:ind w:left="485"/>
            </w:pPr>
            <w:r>
              <w:rPr>
                <w:spacing w:val="-6"/>
              </w:rPr>
              <w:t>业微信</w:t>
            </w:r>
          </w:p>
        </w:tc>
        <w:tc>
          <w:tcPr>
            <w:tcW w:w="7182" w:type="dxa"/>
            <w:vAlign w:val="top"/>
          </w:tcPr>
          <w:p w14:paraId="3A0E1B72">
            <w:pPr>
              <w:pStyle w:val="6"/>
              <w:spacing w:before="37" w:line="223" w:lineRule="auto"/>
              <w:ind w:left="130"/>
            </w:pPr>
            <w:r>
              <w:rPr>
                <w:spacing w:val="-4"/>
              </w:rPr>
              <w:t>1、企微对接：</w:t>
            </w:r>
          </w:p>
          <w:p w14:paraId="653A243F">
            <w:pPr>
              <w:pStyle w:val="6"/>
              <w:spacing w:before="19" w:line="239" w:lineRule="auto"/>
              <w:ind w:left="123" w:right="172" w:firstLine="2"/>
            </w:pPr>
            <w:r>
              <w:rPr>
                <w:spacing w:val="-1"/>
              </w:rPr>
              <w:t>（1）需支持与企业微信</w:t>
            </w:r>
            <w:r>
              <w:rPr>
                <w:spacing w:val="-49"/>
              </w:rPr>
              <w:t xml:space="preserve"> </w:t>
            </w:r>
            <w:r>
              <w:rPr>
                <w:spacing w:val="-1"/>
              </w:rPr>
              <w:t>APP 及企业微信 PC 端进行对接，实现通</w:t>
            </w:r>
            <w:r>
              <w:rPr>
                <w:spacing w:val="-2"/>
              </w:rPr>
              <w:t>过企业微信工作台访问数智基座移动端；</w:t>
            </w:r>
          </w:p>
          <w:p w14:paraId="141F53AB">
            <w:pPr>
              <w:pStyle w:val="6"/>
              <w:spacing w:before="1" w:line="239" w:lineRule="auto"/>
              <w:ind w:left="132" w:right="112" w:hanging="7"/>
            </w:pPr>
            <w:r>
              <w:rPr>
                <w:spacing w:val="-1"/>
              </w:rPr>
              <w:t>（2）需支持用户通过企业微信主动绑定已有账号，实现账号的免密互登；或对于新启用企业微信的学校，需支持提供基座用户自动</w:t>
            </w:r>
            <w:r>
              <w:rPr>
                <w:spacing w:val="-2"/>
              </w:rPr>
              <w:t>同步至企业微信，实现组织数据的实时同步；</w:t>
            </w:r>
          </w:p>
          <w:p w14:paraId="0F51ABE7">
            <w:pPr>
              <w:pStyle w:val="6"/>
              <w:spacing w:line="223" w:lineRule="auto"/>
              <w:ind w:left="115"/>
            </w:pPr>
            <w:r>
              <w:rPr>
                <w:spacing w:val="-2"/>
              </w:rPr>
              <w:t>2、班级空间：</w:t>
            </w:r>
          </w:p>
          <w:p w14:paraId="3DDC10AC">
            <w:pPr>
              <w:pStyle w:val="6"/>
              <w:spacing w:before="21" w:line="222" w:lineRule="auto"/>
              <w:ind w:left="125"/>
            </w:pPr>
            <w:r>
              <w:rPr>
                <w:spacing w:val="-2"/>
              </w:rPr>
              <w:t>（1）需支持移动端班级空间功能；</w:t>
            </w:r>
          </w:p>
          <w:p w14:paraId="50D022EA">
            <w:pPr>
              <w:pStyle w:val="6"/>
              <w:spacing w:before="24" w:line="239" w:lineRule="auto"/>
              <w:ind w:left="129" w:right="232" w:hanging="4"/>
            </w:pPr>
            <w:r>
              <w:rPr>
                <w:spacing w:val="-1"/>
              </w:rPr>
              <w:t>（2）需支持班级动态的发布与查阅，分享生活点滴，创建动态可</w:t>
            </w:r>
            <w:r>
              <w:rPr>
                <w:spacing w:val="-2"/>
              </w:rPr>
              <w:t>需支持文字动态、图片动态，视频动态；</w:t>
            </w:r>
          </w:p>
          <w:p w14:paraId="3375CBF6">
            <w:pPr>
              <w:pStyle w:val="6"/>
              <w:spacing w:before="3" w:line="239" w:lineRule="auto"/>
              <w:ind w:left="124" w:right="232" w:firstLine="1"/>
            </w:pPr>
            <w:r>
              <w:rPr>
                <w:spacing w:val="-1"/>
              </w:rPr>
              <w:t>（3）需支持教师上传优秀作品展示，标记所属学生；学生和家长</w:t>
            </w:r>
            <w:r>
              <w:rPr>
                <w:spacing w:val="-2"/>
              </w:rPr>
              <w:t>可查看优秀作品，共同学习进步；</w:t>
            </w:r>
          </w:p>
          <w:p w14:paraId="0078ECCE">
            <w:pPr>
              <w:pStyle w:val="6"/>
              <w:spacing w:line="239" w:lineRule="auto"/>
              <w:ind w:left="123" w:right="232" w:firstLine="2"/>
            </w:pPr>
            <w:r>
              <w:rPr>
                <w:spacing w:val="-1"/>
              </w:rPr>
              <w:t>（4）需支持创建班级相册，上传、下载、管理相册图片，分享班</w:t>
            </w:r>
            <w:r>
              <w:rPr>
                <w:spacing w:val="-3"/>
              </w:rPr>
              <w:t>级活动精彩瞬间；</w:t>
            </w:r>
          </w:p>
          <w:p w14:paraId="722994AF">
            <w:pPr>
              <w:pStyle w:val="6"/>
              <w:spacing w:before="2" w:line="239" w:lineRule="auto"/>
              <w:ind w:left="120" w:right="112" w:firstLine="5"/>
            </w:pPr>
            <w:r>
              <w:rPr>
                <w:spacing w:val="-1"/>
              </w:rPr>
              <w:t>（5）需支持全班老师共同进行班级文件管理，需支持自定义文件夹，可自由归类管理各科和各类型文件，同时需支持搜索、移动和删除文件的常见操作；需支持班内学生和家长查看和下载班级文</w:t>
            </w:r>
          </w:p>
          <w:p w14:paraId="668ECF67">
            <w:pPr>
              <w:pStyle w:val="6"/>
              <w:spacing w:line="222" w:lineRule="auto"/>
              <w:ind w:left="120"/>
            </w:pPr>
            <w:r>
              <w:rPr>
                <w:spacing w:val="-8"/>
              </w:rPr>
              <w:t>件；</w:t>
            </w:r>
          </w:p>
          <w:p w14:paraId="047464C4">
            <w:pPr>
              <w:pStyle w:val="6"/>
              <w:spacing w:before="23" w:line="207" w:lineRule="auto"/>
              <w:ind w:left="125"/>
            </w:pPr>
            <w:r>
              <w:t>（6）需支持班级管理功能，对班级基本信息，如</w:t>
            </w:r>
            <w:r>
              <w:rPr>
                <w:spacing w:val="-1"/>
              </w:rPr>
              <w:t>班级昵称、班</w:t>
            </w:r>
          </w:p>
        </w:tc>
        <w:tc>
          <w:tcPr>
            <w:tcW w:w="794" w:type="dxa"/>
            <w:vAlign w:val="top"/>
          </w:tcPr>
          <w:p w14:paraId="5992D622">
            <w:pPr>
              <w:spacing w:line="249" w:lineRule="auto"/>
              <w:rPr>
                <w:rFonts w:ascii="Arial"/>
                <w:sz w:val="21"/>
              </w:rPr>
            </w:pPr>
          </w:p>
          <w:p w14:paraId="653BF667">
            <w:pPr>
              <w:spacing w:line="249" w:lineRule="auto"/>
              <w:rPr>
                <w:rFonts w:ascii="Arial"/>
                <w:sz w:val="21"/>
              </w:rPr>
            </w:pPr>
          </w:p>
          <w:p w14:paraId="4B67CD37">
            <w:pPr>
              <w:spacing w:line="249" w:lineRule="auto"/>
              <w:rPr>
                <w:rFonts w:ascii="Arial"/>
                <w:sz w:val="21"/>
              </w:rPr>
            </w:pPr>
          </w:p>
          <w:p w14:paraId="18A8EED6">
            <w:pPr>
              <w:spacing w:line="249" w:lineRule="auto"/>
              <w:rPr>
                <w:rFonts w:ascii="Arial"/>
                <w:sz w:val="21"/>
              </w:rPr>
            </w:pPr>
          </w:p>
          <w:p w14:paraId="7D4A0FB9">
            <w:pPr>
              <w:spacing w:line="249" w:lineRule="auto"/>
              <w:rPr>
                <w:rFonts w:ascii="Arial"/>
                <w:sz w:val="21"/>
              </w:rPr>
            </w:pPr>
          </w:p>
          <w:p w14:paraId="2BB9BDD3">
            <w:pPr>
              <w:spacing w:line="249" w:lineRule="auto"/>
              <w:rPr>
                <w:rFonts w:ascii="Arial"/>
                <w:sz w:val="21"/>
              </w:rPr>
            </w:pPr>
          </w:p>
          <w:p w14:paraId="3428250C">
            <w:pPr>
              <w:spacing w:line="249" w:lineRule="auto"/>
              <w:rPr>
                <w:rFonts w:ascii="Arial"/>
                <w:sz w:val="21"/>
              </w:rPr>
            </w:pPr>
          </w:p>
          <w:p w14:paraId="7D5C1F6A">
            <w:pPr>
              <w:spacing w:line="249" w:lineRule="auto"/>
              <w:rPr>
                <w:rFonts w:ascii="Arial"/>
                <w:sz w:val="21"/>
              </w:rPr>
            </w:pPr>
          </w:p>
          <w:p w14:paraId="51B042CB">
            <w:pPr>
              <w:spacing w:line="249" w:lineRule="auto"/>
              <w:rPr>
                <w:rFonts w:ascii="Arial"/>
                <w:sz w:val="21"/>
              </w:rPr>
            </w:pPr>
          </w:p>
          <w:p w14:paraId="0B3D5B17">
            <w:pPr>
              <w:spacing w:line="250" w:lineRule="auto"/>
              <w:rPr>
                <w:rFonts w:ascii="Arial"/>
                <w:sz w:val="21"/>
              </w:rPr>
            </w:pPr>
          </w:p>
          <w:p w14:paraId="5C8F36DF">
            <w:pPr>
              <w:spacing w:line="250" w:lineRule="auto"/>
              <w:rPr>
                <w:rFonts w:ascii="Arial"/>
                <w:sz w:val="21"/>
              </w:rPr>
            </w:pPr>
          </w:p>
          <w:p w14:paraId="6ACEC17E">
            <w:pPr>
              <w:pStyle w:val="6"/>
              <w:spacing w:before="78" w:line="315" w:lineRule="exact"/>
              <w:ind w:left="362"/>
            </w:pPr>
            <w:r>
              <w:rPr>
                <w:position w:val="1"/>
              </w:rPr>
              <w:t>1</w:t>
            </w:r>
          </w:p>
        </w:tc>
        <w:tc>
          <w:tcPr>
            <w:tcW w:w="1128" w:type="dxa"/>
            <w:vAlign w:val="top"/>
          </w:tcPr>
          <w:p w14:paraId="1A25CA14">
            <w:pPr>
              <w:spacing w:line="258" w:lineRule="auto"/>
              <w:rPr>
                <w:rFonts w:ascii="Arial"/>
                <w:sz w:val="21"/>
              </w:rPr>
            </w:pPr>
          </w:p>
          <w:p w14:paraId="52869C17">
            <w:pPr>
              <w:spacing w:line="259" w:lineRule="auto"/>
              <w:rPr>
                <w:rFonts w:ascii="Arial"/>
                <w:sz w:val="21"/>
              </w:rPr>
            </w:pPr>
          </w:p>
          <w:p w14:paraId="77906D98">
            <w:pPr>
              <w:spacing w:line="259" w:lineRule="auto"/>
              <w:rPr>
                <w:rFonts w:ascii="Arial"/>
                <w:sz w:val="21"/>
              </w:rPr>
            </w:pPr>
          </w:p>
          <w:p w14:paraId="12C90D26">
            <w:pPr>
              <w:spacing w:line="259" w:lineRule="auto"/>
              <w:rPr>
                <w:rFonts w:ascii="Arial"/>
                <w:sz w:val="21"/>
              </w:rPr>
            </w:pPr>
          </w:p>
          <w:p w14:paraId="4F5D6E49">
            <w:pPr>
              <w:spacing w:line="259" w:lineRule="auto"/>
              <w:rPr>
                <w:rFonts w:ascii="Arial"/>
                <w:sz w:val="21"/>
              </w:rPr>
            </w:pPr>
          </w:p>
          <w:p w14:paraId="588813BD">
            <w:pPr>
              <w:spacing w:line="259" w:lineRule="auto"/>
              <w:rPr>
                <w:rFonts w:ascii="Arial"/>
                <w:sz w:val="21"/>
              </w:rPr>
            </w:pPr>
          </w:p>
          <w:p w14:paraId="278E740A">
            <w:pPr>
              <w:spacing w:line="259" w:lineRule="auto"/>
              <w:rPr>
                <w:rFonts w:ascii="Arial"/>
                <w:sz w:val="21"/>
              </w:rPr>
            </w:pPr>
          </w:p>
          <w:p w14:paraId="09AA5D8A">
            <w:pPr>
              <w:spacing w:line="259" w:lineRule="auto"/>
              <w:rPr>
                <w:rFonts w:ascii="Arial"/>
                <w:sz w:val="21"/>
              </w:rPr>
            </w:pPr>
          </w:p>
          <w:p w14:paraId="64115F5D">
            <w:pPr>
              <w:spacing w:line="259" w:lineRule="auto"/>
              <w:rPr>
                <w:rFonts w:ascii="Arial"/>
                <w:sz w:val="21"/>
              </w:rPr>
            </w:pPr>
          </w:p>
          <w:p w14:paraId="14716E8C">
            <w:pPr>
              <w:spacing w:line="259" w:lineRule="auto"/>
              <w:rPr>
                <w:rFonts w:ascii="Arial"/>
                <w:sz w:val="21"/>
              </w:rPr>
            </w:pPr>
          </w:p>
          <w:p w14:paraId="68F724B3">
            <w:pPr>
              <w:pStyle w:val="6"/>
              <w:spacing w:before="78" w:line="239" w:lineRule="auto"/>
              <w:ind w:left="464" w:right="198" w:hanging="235"/>
            </w:pPr>
            <w:r>
              <w:rPr>
                <w:spacing w:val="-7"/>
              </w:rPr>
              <w:t>系统/3</w:t>
            </w:r>
            <w:r>
              <w:t>年</w:t>
            </w:r>
          </w:p>
        </w:tc>
        <w:tc>
          <w:tcPr>
            <w:tcW w:w="1132" w:type="dxa"/>
            <w:vAlign w:val="top"/>
          </w:tcPr>
          <w:p w14:paraId="30747006">
            <w:pPr>
              <w:spacing w:line="249" w:lineRule="auto"/>
              <w:rPr>
                <w:rFonts w:ascii="Arial"/>
                <w:sz w:val="21"/>
              </w:rPr>
            </w:pPr>
          </w:p>
          <w:p w14:paraId="437DB3B7">
            <w:pPr>
              <w:spacing w:line="249" w:lineRule="auto"/>
              <w:rPr>
                <w:rFonts w:ascii="Arial"/>
                <w:sz w:val="21"/>
              </w:rPr>
            </w:pPr>
          </w:p>
          <w:p w14:paraId="66CF4E92">
            <w:pPr>
              <w:spacing w:line="249" w:lineRule="auto"/>
              <w:rPr>
                <w:rFonts w:ascii="Arial"/>
                <w:sz w:val="21"/>
              </w:rPr>
            </w:pPr>
          </w:p>
          <w:p w14:paraId="7DFD36E4">
            <w:pPr>
              <w:spacing w:line="249" w:lineRule="auto"/>
              <w:rPr>
                <w:rFonts w:ascii="Arial"/>
                <w:sz w:val="21"/>
              </w:rPr>
            </w:pPr>
          </w:p>
          <w:p w14:paraId="04FE9F75">
            <w:pPr>
              <w:spacing w:line="249" w:lineRule="auto"/>
              <w:rPr>
                <w:rFonts w:ascii="Arial"/>
                <w:sz w:val="21"/>
              </w:rPr>
            </w:pPr>
          </w:p>
          <w:p w14:paraId="3F24CB87">
            <w:pPr>
              <w:spacing w:line="249" w:lineRule="auto"/>
              <w:rPr>
                <w:rFonts w:ascii="Arial"/>
                <w:sz w:val="21"/>
              </w:rPr>
            </w:pPr>
          </w:p>
          <w:p w14:paraId="03D20B49">
            <w:pPr>
              <w:spacing w:line="249" w:lineRule="auto"/>
              <w:rPr>
                <w:rFonts w:ascii="Arial"/>
                <w:sz w:val="21"/>
              </w:rPr>
            </w:pPr>
          </w:p>
          <w:p w14:paraId="1EF5CEBC">
            <w:pPr>
              <w:spacing w:line="249" w:lineRule="auto"/>
              <w:rPr>
                <w:rFonts w:ascii="Arial"/>
                <w:sz w:val="21"/>
              </w:rPr>
            </w:pPr>
          </w:p>
          <w:p w14:paraId="08FBAED2">
            <w:pPr>
              <w:spacing w:line="249" w:lineRule="auto"/>
              <w:rPr>
                <w:rFonts w:ascii="Arial"/>
                <w:sz w:val="21"/>
              </w:rPr>
            </w:pPr>
          </w:p>
          <w:p w14:paraId="6EA9F209">
            <w:pPr>
              <w:spacing w:line="250" w:lineRule="auto"/>
              <w:rPr>
                <w:rFonts w:ascii="Arial"/>
                <w:sz w:val="21"/>
              </w:rPr>
            </w:pPr>
          </w:p>
          <w:p w14:paraId="7B092B45">
            <w:pPr>
              <w:spacing w:line="250" w:lineRule="auto"/>
              <w:rPr>
                <w:rFonts w:ascii="Arial"/>
                <w:sz w:val="21"/>
              </w:rPr>
            </w:pPr>
          </w:p>
          <w:p w14:paraId="0A6A74C3">
            <w:pPr>
              <w:pStyle w:val="6"/>
              <w:spacing w:before="78" w:line="241" w:lineRule="auto"/>
              <w:ind w:left="455"/>
            </w:pPr>
            <w:r>
              <w:rPr>
                <w:spacing w:val="-6"/>
              </w:rPr>
              <w:t>23</w:t>
            </w:r>
          </w:p>
        </w:tc>
      </w:tr>
    </w:tbl>
    <w:p w14:paraId="67DC6BCA">
      <w:pPr>
        <w:spacing w:line="131" w:lineRule="exact"/>
        <w:rPr>
          <w:rFonts w:ascii="Arial"/>
          <w:sz w:val="11"/>
        </w:rPr>
      </w:pPr>
    </w:p>
    <w:p w14:paraId="7D125111">
      <w:pPr>
        <w:spacing w:line="131" w:lineRule="exact"/>
        <w:rPr>
          <w:rFonts w:ascii="Arial" w:hAnsi="Arial" w:eastAsia="Arial" w:cs="Arial"/>
          <w:sz w:val="11"/>
          <w:szCs w:val="11"/>
        </w:rPr>
        <w:sectPr>
          <w:footerReference r:id="rId94" w:type="default"/>
          <w:pgSz w:w="16839" w:h="11906"/>
          <w:pgMar w:top="400" w:right="264" w:bottom="1151" w:left="1528" w:header="0" w:footer="989" w:gutter="0"/>
          <w:cols w:space="720" w:num="1"/>
        </w:sectPr>
      </w:pPr>
    </w:p>
    <w:p w14:paraId="2BAF4BEE">
      <w:pPr>
        <w:spacing w:before="41"/>
      </w:pPr>
    </w:p>
    <w:p w14:paraId="2270DFE9">
      <w:pPr>
        <w:spacing w:before="41"/>
      </w:pPr>
    </w:p>
    <w:p w14:paraId="64EFDA6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3C7E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5" w:hRule="atLeast"/>
        </w:trPr>
        <w:tc>
          <w:tcPr>
            <w:tcW w:w="971" w:type="dxa"/>
            <w:vAlign w:val="top"/>
          </w:tcPr>
          <w:p w14:paraId="68F70052">
            <w:pPr>
              <w:rPr>
                <w:rFonts w:ascii="Arial"/>
                <w:sz w:val="21"/>
              </w:rPr>
            </w:pPr>
          </w:p>
        </w:tc>
        <w:tc>
          <w:tcPr>
            <w:tcW w:w="1038" w:type="dxa"/>
            <w:vAlign w:val="top"/>
          </w:tcPr>
          <w:p w14:paraId="1E6F3B4A">
            <w:pPr>
              <w:rPr>
                <w:rFonts w:ascii="Arial"/>
                <w:sz w:val="21"/>
              </w:rPr>
            </w:pPr>
          </w:p>
        </w:tc>
        <w:tc>
          <w:tcPr>
            <w:tcW w:w="1129" w:type="dxa"/>
            <w:vAlign w:val="top"/>
          </w:tcPr>
          <w:p w14:paraId="20E818E2">
            <w:pPr>
              <w:rPr>
                <w:rFonts w:ascii="Arial"/>
                <w:sz w:val="21"/>
              </w:rPr>
            </w:pPr>
          </w:p>
        </w:tc>
        <w:tc>
          <w:tcPr>
            <w:tcW w:w="1666" w:type="dxa"/>
            <w:vAlign w:val="top"/>
          </w:tcPr>
          <w:p w14:paraId="65DF6314">
            <w:pPr>
              <w:rPr>
                <w:rFonts w:ascii="Arial"/>
                <w:sz w:val="21"/>
              </w:rPr>
            </w:pPr>
          </w:p>
        </w:tc>
        <w:tc>
          <w:tcPr>
            <w:tcW w:w="7182" w:type="dxa"/>
            <w:vAlign w:val="top"/>
          </w:tcPr>
          <w:p w14:paraId="2690E779">
            <w:pPr>
              <w:pStyle w:val="6"/>
              <w:spacing w:before="40" w:line="221" w:lineRule="auto"/>
              <w:ind w:left="121"/>
            </w:pPr>
            <w:r>
              <w:rPr>
                <w:spacing w:val="-4"/>
              </w:rPr>
              <w:t>徽、</w:t>
            </w:r>
            <w:r>
              <w:rPr>
                <w:spacing w:val="-50"/>
              </w:rPr>
              <w:t xml:space="preserve"> </w:t>
            </w:r>
            <w:r>
              <w:rPr>
                <w:spacing w:val="-4"/>
              </w:rPr>
              <w:t>口号进行维护，需支持为班级成员重置密码；</w:t>
            </w:r>
          </w:p>
          <w:p w14:paraId="1631A884">
            <w:pPr>
              <w:pStyle w:val="6"/>
              <w:spacing w:before="25" w:line="239" w:lineRule="auto"/>
              <w:ind w:left="122" w:right="112" w:firstLine="3"/>
              <w:jc w:val="both"/>
            </w:pPr>
            <w:r>
              <w:rPr>
                <w:spacing w:val="-1"/>
              </w:rPr>
              <w:t>（7）需提供话题讨论工具，学生家长可围绕话题提交作品，展开讨论：老师可创建话题讨论，学生和家长可接收并参与讨论发言，可添加图片、视频、音频、文档作为发言附件。需支持教师导出发</w:t>
            </w:r>
            <w:r>
              <w:rPr>
                <w:spacing w:val="7"/>
              </w:rPr>
              <w:t>言;</w:t>
            </w:r>
          </w:p>
          <w:p w14:paraId="5651D1FD">
            <w:pPr>
              <w:pStyle w:val="6"/>
              <w:ind w:left="129" w:right="287" w:hanging="12"/>
            </w:pPr>
            <w:r>
              <w:rPr>
                <w:spacing w:val="-3"/>
              </w:rPr>
              <w:t>3、工作台：需支持在移动端工作台按角色展示学校开通的应用，</w:t>
            </w:r>
            <w:r>
              <w:rPr>
                <w:spacing w:val="-2"/>
              </w:rPr>
              <w:t>需支持用户设置管理自己的常用应用；</w:t>
            </w:r>
          </w:p>
          <w:p w14:paraId="595E56F3">
            <w:pPr>
              <w:pStyle w:val="6"/>
              <w:spacing w:line="221" w:lineRule="auto"/>
              <w:ind w:left="111"/>
            </w:pPr>
            <w:r>
              <w:rPr>
                <w:spacing w:val="-2"/>
              </w:rPr>
              <w:t>4、消息待办：</w:t>
            </w:r>
          </w:p>
          <w:p w14:paraId="4C5415BC">
            <w:pPr>
              <w:pStyle w:val="6"/>
              <w:spacing w:before="24" w:line="237" w:lineRule="auto"/>
              <w:ind w:left="123" w:right="232" w:firstLine="2"/>
            </w:pPr>
            <w:r>
              <w:rPr>
                <w:spacing w:val="-1"/>
              </w:rPr>
              <w:t>（1）需支持移动端统一消息待办提醒，通过消息条目可以快捷跳</w:t>
            </w:r>
            <w:r>
              <w:rPr>
                <w:spacing w:val="-3"/>
              </w:rPr>
              <w:t>转消息处理界面；</w:t>
            </w:r>
          </w:p>
          <w:p w14:paraId="7D5C6205">
            <w:pPr>
              <w:pStyle w:val="6"/>
              <w:spacing w:before="4" w:line="238" w:lineRule="auto"/>
              <w:ind w:left="125" w:right="232"/>
            </w:pPr>
            <w:r>
              <w:rPr>
                <w:spacing w:val="-2"/>
              </w:rPr>
              <w:t>（2）消息列表通过“一键已读</w:t>
            </w:r>
            <w:r>
              <w:rPr>
                <w:spacing w:val="-84"/>
              </w:rPr>
              <w:t xml:space="preserve"> </w:t>
            </w:r>
            <w:r>
              <w:rPr>
                <w:spacing w:val="-2"/>
              </w:rPr>
              <w:t>”操作快速消除消息提醒；对不重要的消息可执行删除操作；</w:t>
            </w:r>
          </w:p>
          <w:p w14:paraId="469E1591">
            <w:pPr>
              <w:pStyle w:val="6"/>
              <w:spacing w:before="3" w:line="222" w:lineRule="auto"/>
              <w:ind w:left="117"/>
            </w:pPr>
            <w:r>
              <w:rPr>
                <w:spacing w:val="1"/>
              </w:rPr>
              <w:t>5、多终端互通服务 需支持移动端与</w:t>
            </w:r>
            <w:r>
              <w:t>web</w:t>
            </w:r>
            <w:r>
              <w:rPr>
                <w:spacing w:val="-38"/>
              </w:rPr>
              <w:t xml:space="preserve"> </w:t>
            </w:r>
            <w:r>
              <w:rPr>
                <w:spacing w:val="1"/>
              </w:rPr>
              <w:t>端互通服务：</w:t>
            </w:r>
          </w:p>
          <w:p w14:paraId="520FDC68">
            <w:pPr>
              <w:pStyle w:val="6"/>
              <w:spacing w:before="25" w:line="239" w:lineRule="auto"/>
              <w:ind w:left="121" w:right="112" w:firstLine="4"/>
            </w:pPr>
            <w:r>
              <w:rPr>
                <w:spacing w:val="-1"/>
              </w:rPr>
              <w:t>（1）基于平台用户中心服务实现企微端统一用户信息、应用统一认证；需支持账号、手机号绑定企微账号，并提供与第三方平台登</w:t>
            </w:r>
            <w:r>
              <w:rPr>
                <w:spacing w:val="-2"/>
              </w:rPr>
              <w:t>录认证的服务能力；</w:t>
            </w:r>
          </w:p>
          <w:p w14:paraId="2461D7ED">
            <w:pPr>
              <w:pStyle w:val="6"/>
              <w:spacing w:line="239" w:lineRule="auto"/>
              <w:ind w:left="129" w:right="232" w:hanging="4"/>
            </w:pPr>
            <w:r>
              <w:rPr>
                <w:spacing w:val="1"/>
              </w:rPr>
              <w:t>（2）需支持企微端与</w:t>
            </w:r>
            <w:r>
              <w:t>web</w:t>
            </w:r>
            <w:r>
              <w:rPr>
                <w:spacing w:val="-42"/>
              </w:rPr>
              <w:t xml:space="preserve"> </w:t>
            </w:r>
            <w:r>
              <w:rPr>
                <w:spacing w:val="1"/>
              </w:rPr>
              <w:t>端推送的消息数据互通</w:t>
            </w:r>
            <w:r>
              <w:t>；需支持企微端</w:t>
            </w:r>
            <w:r>
              <w:rPr>
                <w:spacing w:val="-3"/>
              </w:rPr>
              <w:t>与</w:t>
            </w:r>
            <w:r>
              <w:rPr>
                <w:spacing w:val="-53"/>
              </w:rPr>
              <w:t xml:space="preserve"> </w:t>
            </w:r>
            <w:r>
              <w:rPr>
                <w:spacing w:val="-3"/>
              </w:rPr>
              <w:t>web</w:t>
            </w:r>
            <w:r>
              <w:rPr>
                <w:spacing w:val="-43"/>
              </w:rPr>
              <w:t xml:space="preserve"> </w:t>
            </w:r>
            <w:r>
              <w:rPr>
                <w:spacing w:val="-3"/>
              </w:rPr>
              <w:t>端同一应用的业务数据互通。</w:t>
            </w:r>
          </w:p>
          <w:p w14:paraId="20D2D716">
            <w:pPr>
              <w:pStyle w:val="6"/>
              <w:spacing w:before="1" w:line="221" w:lineRule="auto"/>
              <w:ind w:left="114"/>
            </w:pPr>
            <w:r>
              <w:rPr>
                <w:spacing w:val="-13"/>
              </w:rPr>
              <w:t>6、校园</w:t>
            </w:r>
            <w:r>
              <w:rPr>
                <w:spacing w:val="-54"/>
              </w:rPr>
              <w:t xml:space="preserve"> </w:t>
            </w:r>
            <w:r>
              <w:rPr>
                <w:spacing w:val="-13"/>
              </w:rPr>
              <w:t>日历</w:t>
            </w:r>
          </w:p>
          <w:p w14:paraId="16072BAE">
            <w:pPr>
              <w:pStyle w:val="6"/>
              <w:spacing w:before="23" w:line="222" w:lineRule="auto"/>
              <w:ind w:left="125"/>
            </w:pPr>
            <w:r>
              <w:rPr>
                <w:spacing w:val="-1"/>
              </w:rPr>
              <w:t>（1）需支持日历查看功能，需支持小月历查看。</w:t>
            </w:r>
          </w:p>
          <w:p w14:paraId="527A8D18">
            <w:pPr>
              <w:pStyle w:val="6"/>
              <w:spacing w:before="25" w:line="238" w:lineRule="auto"/>
              <w:ind w:left="126" w:right="232" w:hanging="1"/>
            </w:pPr>
            <w:r>
              <w:rPr>
                <w:spacing w:val="-2"/>
              </w:rPr>
              <w:t>（2）需支持多种日历视图（包含学期视图</w:t>
            </w:r>
            <w:r>
              <w:rPr>
                <w:spacing w:val="16"/>
              </w:rPr>
              <w:t>），</w:t>
            </w:r>
            <w:r>
              <w:rPr>
                <w:spacing w:val="-2"/>
              </w:rPr>
              <w:t>需支持按照常规及</w:t>
            </w:r>
            <w:r>
              <w:rPr>
                <w:spacing w:val="-3"/>
              </w:rPr>
              <w:t>列表两种模式查看日程。</w:t>
            </w:r>
          </w:p>
          <w:p w14:paraId="68E2698D">
            <w:pPr>
              <w:pStyle w:val="6"/>
              <w:spacing w:before="3" w:line="239" w:lineRule="auto"/>
              <w:ind w:left="129" w:right="167" w:hanging="4"/>
            </w:pPr>
            <w:r>
              <w:rPr>
                <w:spacing w:val="-1"/>
              </w:rPr>
              <w:t>（3）需支持日程管理功能，需支持对日程进行创建、查看、修</w:t>
            </w:r>
            <w:r>
              <w:rPr>
                <w:spacing w:val="2"/>
              </w:rPr>
              <w:t xml:space="preserve"> </w:t>
            </w:r>
            <w:r>
              <w:rPr>
                <w:spacing w:val="-3"/>
              </w:rPr>
              <w:t>改、删除和取消操作，需支持重复日程的操作，需支持日程搜索，</w:t>
            </w:r>
            <w:r>
              <w:rPr>
                <w:spacing w:val="-2"/>
              </w:rPr>
              <w:t>需支持日程提醒，需支持日程处理。</w:t>
            </w:r>
          </w:p>
          <w:p w14:paraId="361C5935">
            <w:pPr>
              <w:pStyle w:val="6"/>
              <w:spacing w:before="1" w:line="239" w:lineRule="auto"/>
              <w:ind w:left="123" w:right="472" w:firstLine="2"/>
            </w:pPr>
            <w:r>
              <w:rPr>
                <w:spacing w:val="-1"/>
              </w:rPr>
              <w:t>（4）需支持校园日历与场馆预约、智能排课后的课表等业务联</w:t>
            </w:r>
            <w:r>
              <w:rPr>
                <w:spacing w:val="-10"/>
              </w:rPr>
              <w:t>动。</w:t>
            </w:r>
          </w:p>
          <w:p w14:paraId="6407D989">
            <w:pPr>
              <w:pStyle w:val="6"/>
              <w:spacing w:line="223" w:lineRule="auto"/>
              <w:ind w:left="118"/>
            </w:pPr>
            <w:r>
              <w:rPr>
                <w:spacing w:val="-3"/>
              </w:rPr>
              <w:t>7、通知公告</w:t>
            </w:r>
          </w:p>
          <w:p w14:paraId="7C994689">
            <w:pPr>
              <w:pStyle w:val="6"/>
              <w:spacing w:before="22" w:line="223" w:lineRule="auto"/>
              <w:ind w:left="121" w:right="232" w:firstLine="4"/>
            </w:pPr>
            <w:r>
              <w:rPr>
                <w:spacing w:val="-1"/>
              </w:rPr>
              <w:t>（1）需支持发布人发布内部通知，任课教师和班主任能针对任教班级发布班级通知、通知发布对象支持选择学生、家长、家长+学</w:t>
            </w:r>
          </w:p>
        </w:tc>
        <w:tc>
          <w:tcPr>
            <w:tcW w:w="794" w:type="dxa"/>
            <w:vAlign w:val="top"/>
          </w:tcPr>
          <w:p w14:paraId="7257E246">
            <w:pPr>
              <w:rPr>
                <w:rFonts w:ascii="Arial"/>
                <w:sz w:val="21"/>
              </w:rPr>
            </w:pPr>
          </w:p>
        </w:tc>
        <w:tc>
          <w:tcPr>
            <w:tcW w:w="1128" w:type="dxa"/>
            <w:vAlign w:val="top"/>
          </w:tcPr>
          <w:p w14:paraId="23D9125F">
            <w:pPr>
              <w:rPr>
                <w:rFonts w:ascii="Arial"/>
                <w:sz w:val="21"/>
              </w:rPr>
            </w:pPr>
          </w:p>
        </w:tc>
        <w:tc>
          <w:tcPr>
            <w:tcW w:w="1132" w:type="dxa"/>
            <w:vAlign w:val="top"/>
          </w:tcPr>
          <w:p w14:paraId="4B53CE67">
            <w:pPr>
              <w:rPr>
                <w:rFonts w:ascii="Arial"/>
                <w:sz w:val="21"/>
              </w:rPr>
            </w:pPr>
          </w:p>
        </w:tc>
      </w:tr>
    </w:tbl>
    <w:p w14:paraId="3CC2321C">
      <w:pPr>
        <w:spacing w:line="141" w:lineRule="exact"/>
        <w:rPr>
          <w:rFonts w:ascii="Arial"/>
          <w:sz w:val="12"/>
        </w:rPr>
      </w:pPr>
    </w:p>
    <w:p w14:paraId="3F2C7453">
      <w:pPr>
        <w:spacing w:line="141" w:lineRule="exact"/>
        <w:rPr>
          <w:rFonts w:ascii="Arial" w:hAnsi="Arial" w:eastAsia="Arial" w:cs="Arial"/>
          <w:sz w:val="12"/>
          <w:szCs w:val="12"/>
        </w:rPr>
        <w:sectPr>
          <w:footerReference r:id="rId95" w:type="default"/>
          <w:pgSz w:w="16839" w:h="11906"/>
          <w:pgMar w:top="400" w:right="264" w:bottom="1151" w:left="1528" w:header="0" w:footer="989" w:gutter="0"/>
          <w:cols w:space="720" w:num="1"/>
        </w:sectPr>
      </w:pPr>
    </w:p>
    <w:p w14:paraId="4F10CE3E">
      <w:pPr>
        <w:spacing w:before="41"/>
      </w:pPr>
    </w:p>
    <w:p w14:paraId="159CEDB4">
      <w:pPr>
        <w:spacing w:before="41"/>
      </w:pPr>
    </w:p>
    <w:p w14:paraId="5D68D6EC">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3B545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971" w:type="dxa"/>
            <w:vAlign w:val="top"/>
          </w:tcPr>
          <w:p w14:paraId="05949085">
            <w:pPr>
              <w:rPr>
                <w:rFonts w:ascii="Arial"/>
                <w:sz w:val="21"/>
              </w:rPr>
            </w:pPr>
          </w:p>
        </w:tc>
        <w:tc>
          <w:tcPr>
            <w:tcW w:w="1038" w:type="dxa"/>
            <w:vMerge w:val="restart"/>
            <w:tcBorders>
              <w:bottom w:val="nil"/>
            </w:tcBorders>
            <w:vAlign w:val="top"/>
          </w:tcPr>
          <w:p w14:paraId="39EE41F9">
            <w:pPr>
              <w:rPr>
                <w:rFonts w:ascii="Arial"/>
                <w:sz w:val="21"/>
              </w:rPr>
            </w:pPr>
          </w:p>
        </w:tc>
        <w:tc>
          <w:tcPr>
            <w:tcW w:w="1129" w:type="dxa"/>
            <w:vMerge w:val="restart"/>
            <w:tcBorders>
              <w:bottom w:val="nil"/>
            </w:tcBorders>
            <w:vAlign w:val="top"/>
          </w:tcPr>
          <w:p w14:paraId="3C1F62CA">
            <w:pPr>
              <w:rPr>
                <w:rFonts w:ascii="Arial"/>
                <w:sz w:val="21"/>
              </w:rPr>
            </w:pPr>
          </w:p>
        </w:tc>
        <w:tc>
          <w:tcPr>
            <w:tcW w:w="1666" w:type="dxa"/>
            <w:vAlign w:val="top"/>
          </w:tcPr>
          <w:p w14:paraId="2AEAA122">
            <w:pPr>
              <w:rPr>
                <w:rFonts w:ascii="Arial"/>
                <w:sz w:val="21"/>
              </w:rPr>
            </w:pPr>
          </w:p>
        </w:tc>
        <w:tc>
          <w:tcPr>
            <w:tcW w:w="7182" w:type="dxa"/>
            <w:vAlign w:val="top"/>
          </w:tcPr>
          <w:p w14:paraId="55C6B9C4">
            <w:pPr>
              <w:pStyle w:val="6"/>
              <w:spacing w:before="40" w:line="232" w:lineRule="auto"/>
              <w:ind w:left="134"/>
            </w:pPr>
            <w:r>
              <w:rPr>
                <w:spacing w:val="-15"/>
              </w:rPr>
              <w:t>生。</w:t>
            </w:r>
          </w:p>
          <w:p w14:paraId="5D6DE095">
            <w:pPr>
              <w:pStyle w:val="6"/>
              <w:spacing w:before="11" w:line="219" w:lineRule="auto"/>
              <w:ind w:left="125"/>
            </w:pPr>
            <w:r>
              <w:rPr>
                <w:spacing w:val="-1"/>
              </w:rPr>
              <w:t>（2）需支持发布通知内容支持富文本编辑、插入图片功能。</w:t>
            </w:r>
          </w:p>
          <w:p w14:paraId="4F5F5A94">
            <w:pPr>
              <w:pStyle w:val="6"/>
              <w:spacing w:before="24" w:line="220" w:lineRule="auto"/>
              <w:ind w:left="125"/>
            </w:pPr>
            <w:r>
              <w:rPr>
                <w:spacing w:val="-1"/>
              </w:rPr>
              <w:t>（3）需支持发布需签字回执通知、定时通知、置顶通知。</w:t>
            </w:r>
          </w:p>
          <w:p w14:paraId="4C2DCD86">
            <w:pPr>
              <w:pStyle w:val="6"/>
              <w:spacing w:before="26" w:line="239" w:lineRule="auto"/>
              <w:ind w:left="122" w:right="232" w:firstLine="3"/>
            </w:pPr>
            <w:r>
              <w:rPr>
                <w:spacing w:val="-1"/>
              </w:rPr>
              <w:t>（4）需支持按身份（班主任、任课教师）及选择特定教师作为通</w:t>
            </w:r>
            <w:r>
              <w:rPr>
                <w:spacing w:val="-2"/>
              </w:rPr>
              <w:t>知通共享对象共享通知。</w:t>
            </w:r>
          </w:p>
          <w:p w14:paraId="7595C4D8">
            <w:pPr>
              <w:pStyle w:val="6"/>
              <w:spacing w:before="1" w:line="223" w:lineRule="auto"/>
              <w:ind w:left="122" w:right="472" w:firstLine="3"/>
            </w:pPr>
            <w:r>
              <w:rPr>
                <w:spacing w:val="-1"/>
              </w:rPr>
              <w:t>（5）需支持发布人编辑已发布通知、转发通知、删除已发布通</w:t>
            </w:r>
            <w:r>
              <w:rPr>
                <w:spacing w:val="-9"/>
              </w:rPr>
              <w:t>知。</w:t>
            </w:r>
          </w:p>
        </w:tc>
        <w:tc>
          <w:tcPr>
            <w:tcW w:w="794" w:type="dxa"/>
            <w:vAlign w:val="top"/>
          </w:tcPr>
          <w:p w14:paraId="06AB1F3C">
            <w:pPr>
              <w:rPr>
                <w:rFonts w:ascii="Arial"/>
                <w:sz w:val="21"/>
              </w:rPr>
            </w:pPr>
          </w:p>
        </w:tc>
        <w:tc>
          <w:tcPr>
            <w:tcW w:w="1128" w:type="dxa"/>
            <w:vAlign w:val="top"/>
          </w:tcPr>
          <w:p w14:paraId="45A9120C">
            <w:pPr>
              <w:rPr>
                <w:rFonts w:ascii="Arial"/>
                <w:sz w:val="21"/>
              </w:rPr>
            </w:pPr>
          </w:p>
        </w:tc>
        <w:tc>
          <w:tcPr>
            <w:tcW w:w="1132" w:type="dxa"/>
            <w:vAlign w:val="top"/>
          </w:tcPr>
          <w:p w14:paraId="4CB67C10">
            <w:pPr>
              <w:rPr>
                <w:rFonts w:ascii="Arial"/>
                <w:sz w:val="21"/>
              </w:rPr>
            </w:pPr>
          </w:p>
        </w:tc>
      </w:tr>
      <w:tr w14:paraId="5DB31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63" w:hRule="atLeast"/>
        </w:trPr>
        <w:tc>
          <w:tcPr>
            <w:tcW w:w="971" w:type="dxa"/>
            <w:vAlign w:val="top"/>
          </w:tcPr>
          <w:p w14:paraId="00C734BD">
            <w:pPr>
              <w:rPr>
                <w:rFonts w:ascii="Arial"/>
                <w:sz w:val="21"/>
              </w:rPr>
            </w:pPr>
          </w:p>
          <w:p w14:paraId="33719082">
            <w:pPr>
              <w:rPr>
                <w:rFonts w:ascii="Arial"/>
                <w:sz w:val="21"/>
              </w:rPr>
            </w:pPr>
          </w:p>
          <w:p w14:paraId="6F4AD352">
            <w:pPr>
              <w:rPr>
                <w:rFonts w:ascii="Arial"/>
                <w:sz w:val="21"/>
              </w:rPr>
            </w:pPr>
          </w:p>
          <w:p w14:paraId="018E5D01">
            <w:pPr>
              <w:rPr>
                <w:rFonts w:ascii="Arial"/>
                <w:sz w:val="21"/>
              </w:rPr>
            </w:pPr>
          </w:p>
          <w:p w14:paraId="7775BDA4">
            <w:pPr>
              <w:rPr>
                <w:rFonts w:ascii="Arial"/>
                <w:sz w:val="21"/>
              </w:rPr>
            </w:pPr>
          </w:p>
          <w:p w14:paraId="63B72ECF">
            <w:pPr>
              <w:rPr>
                <w:rFonts w:ascii="Arial"/>
                <w:sz w:val="21"/>
              </w:rPr>
            </w:pPr>
          </w:p>
          <w:p w14:paraId="4FA2D218">
            <w:pPr>
              <w:rPr>
                <w:rFonts w:ascii="Arial"/>
                <w:sz w:val="21"/>
              </w:rPr>
            </w:pPr>
          </w:p>
          <w:p w14:paraId="5362B255">
            <w:pPr>
              <w:rPr>
                <w:rFonts w:ascii="Arial"/>
                <w:sz w:val="21"/>
              </w:rPr>
            </w:pPr>
          </w:p>
          <w:p w14:paraId="05F9156D">
            <w:pPr>
              <w:rPr>
                <w:rFonts w:ascii="Arial"/>
                <w:sz w:val="21"/>
              </w:rPr>
            </w:pPr>
          </w:p>
          <w:p w14:paraId="0FAC3976">
            <w:pPr>
              <w:rPr>
                <w:rFonts w:ascii="Arial"/>
                <w:sz w:val="21"/>
              </w:rPr>
            </w:pPr>
          </w:p>
          <w:p w14:paraId="0322EA6C">
            <w:pPr>
              <w:rPr>
                <w:rFonts w:ascii="Arial"/>
                <w:sz w:val="21"/>
              </w:rPr>
            </w:pPr>
          </w:p>
          <w:p w14:paraId="20586EFE">
            <w:pPr>
              <w:rPr>
                <w:rFonts w:ascii="Arial"/>
                <w:sz w:val="21"/>
              </w:rPr>
            </w:pPr>
          </w:p>
          <w:p w14:paraId="1E11A043">
            <w:pPr>
              <w:rPr>
                <w:rFonts w:ascii="Arial"/>
                <w:sz w:val="21"/>
              </w:rPr>
            </w:pPr>
          </w:p>
          <w:p w14:paraId="0E3CD438">
            <w:pPr>
              <w:spacing w:line="241" w:lineRule="auto"/>
              <w:rPr>
                <w:rFonts w:ascii="Arial"/>
                <w:sz w:val="21"/>
              </w:rPr>
            </w:pPr>
          </w:p>
          <w:p w14:paraId="787CF3A1">
            <w:pPr>
              <w:pStyle w:val="6"/>
              <w:spacing w:before="78" w:line="241" w:lineRule="auto"/>
              <w:ind w:left="436"/>
            </w:pPr>
            <w:r>
              <w:t>3</w:t>
            </w:r>
          </w:p>
        </w:tc>
        <w:tc>
          <w:tcPr>
            <w:tcW w:w="1038" w:type="dxa"/>
            <w:vMerge w:val="continue"/>
            <w:tcBorders>
              <w:top w:val="nil"/>
            </w:tcBorders>
            <w:vAlign w:val="top"/>
          </w:tcPr>
          <w:p w14:paraId="6AE43779">
            <w:pPr>
              <w:rPr>
                <w:rFonts w:ascii="Arial"/>
                <w:sz w:val="21"/>
              </w:rPr>
            </w:pPr>
          </w:p>
        </w:tc>
        <w:tc>
          <w:tcPr>
            <w:tcW w:w="1129" w:type="dxa"/>
            <w:vMerge w:val="continue"/>
            <w:tcBorders>
              <w:top w:val="nil"/>
            </w:tcBorders>
            <w:vAlign w:val="top"/>
          </w:tcPr>
          <w:p w14:paraId="6C3A235B">
            <w:pPr>
              <w:rPr>
                <w:rFonts w:ascii="Arial"/>
                <w:sz w:val="21"/>
              </w:rPr>
            </w:pPr>
          </w:p>
        </w:tc>
        <w:tc>
          <w:tcPr>
            <w:tcW w:w="1666" w:type="dxa"/>
            <w:vAlign w:val="top"/>
          </w:tcPr>
          <w:p w14:paraId="3F3B220D">
            <w:pPr>
              <w:spacing w:line="246" w:lineRule="auto"/>
              <w:rPr>
                <w:rFonts w:ascii="Arial"/>
                <w:sz w:val="21"/>
              </w:rPr>
            </w:pPr>
          </w:p>
          <w:p w14:paraId="05E5338C">
            <w:pPr>
              <w:spacing w:line="246" w:lineRule="auto"/>
              <w:rPr>
                <w:rFonts w:ascii="Arial"/>
                <w:sz w:val="21"/>
              </w:rPr>
            </w:pPr>
          </w:p>
          <w:p w14:paraId="74FB1652">
            <w:pPr>
              <w:spacing w:line="246" w:lineRule="auto"/>
              <w:rPr>
                <w:rFonts w:ascii="Arial"/>
                <w:sz w:val="21"/>
              </w:rPr>
            </w:pPr>
          </w:p>
          <w:p w14:paraId="05E64D6B">
            <w:pPr>
              <w:spacing w:line="246" w:lineRule="auto"/>
              <w:rPr>
                <w:rFonts w:ascii="Arial"/>
                <w:sz w:val="21"/>
              </w:rPr>
            </w:pPr>
          </w:p>
          <w:p w14:paraId="23F601C8">
            <w:pPr>
              <w:spacing w:line="246" w:lineRule="auto"/>
              <w:rPr>
                <w:rFonts w:ascii="Arial"/>
                <w:sz w:val="21"/>
              </w:rPr>
            </w:pPr>
          </w:p>
          <w:p w14:paraId="0322761C">
            <w:pPr>
              <w:spacing w:line="246" w:lineRule="auto"/>
              <w:rPr>
                <w:rFonts w:ascii="Arial"/>
                <w:sz w:val="21"/>
              </w:rPr>
            </w:pPr>
          </w:p>
          <w:p w14:paraId="1AECF666">
            <w:pPr>
              <w:spacing w:line="247" w:lineRule="auto"/>
              <w:rPr>
                <w:rFonts w:ascii="Arial"/>
                <w:sz w:val="21"/>
              </w:rPr>
            </w:pPr>
          </w:p>
          <w:p w14:paraId="7504537E">
            <w:pPr>
              <w:spacing w:line="247" w:lineRule="auto"/>
              <w:rPr>
                <w:rFonts w:ascii="Arial"/>
                <w:sz w:val="21"/>
              </w:rPr>
            </w:pPr>
          </w:p>
          <w:p w14:paraId="074CC90A">
            <w:pPr>
              <w:spacing w:line="247" w:lineRule="auto"/>
              <w:rPr>
                <w:rFonts w:ascii="Arial"/>
                <w:sz w:val="21"/>
              </w:rPr>
            </w:pPr>
          </w:p>
          <w:p w14:paraId="75A1F8F2">
            <w:pPr>
              <w:spacing w:line="247" w:lineRule="auto"/>
              <w:rPr>
                <w:rFonts w:ascii="Arial"/>
                <w:sz w:val="21"/>
              </w:rPr>
            </w:pPr>
          </w:p>
          <w:p w14:paraId="1523D430">
            <w:pPr>
              <w:spacing w:line="247" w:lineRule="auto"/>
              <w:rPr>
                <w:rFonts w:ascii="Arial"/>
                <w:sz w:val="21"/>
              </w:rPr>
            </w:pPr>
          </w:p>
          <w:p w14:paraId="2F5AB958">
            <w:pPr>
              <w:spacing w:line="247" w:lineRule="auto"/>
              <w:rPr>
                <w:rFonts w:ascii="Arial"/>
                <w:sz w:val="21"/>
              </w:rPr>
            </w:pPr>
          </w:p>
          <w:p w14:paraId="7D9E056A">
            <w:pPr>
              <w:spacing w:line="247" w:lineRule="auto"/>
              <w:rPr>
                <w:rFonts w:ascii="Arial"/>
                <w:sz w:val="21"/>
              </w:rPr>
            </w:pPr>
          </w:p>
          <w:p w14:paraId="49A33D8C">
            <w:pPr>
              <w:pStyle w:val="6"/>
              <w:spacing w:before="78" w:line="241" w:lineRule="auto"/>
              <w:ind w:left="367" w:right="171" w:hanging="183"/>
            </w:pPr>
            <w:r>
              <w:rPr>
                <w:spacing w:val="-3"/>
              </w:rPr>
              <w:t>数智空间-移</w:t>
            </w:r>
            <w:r>
              <w:rPr>
                <w:spacing w:val="-5"/>
              </w:rPr>
              <w:t>动端空间</w:t>
            </w:r>
          </w:p>
        </w:tc>
        <w:tc>
          <w:tcPr>
            <w:tcW w:w="7182" w:type="dxa"/>
            <w:vAlign w:val="top"/>
          </w:tcPr>
          <w:p w14:paraId="386208AF">
            <w:pPr>
              <w:pStyle w:val="6"/>
              <w:spacing w:before="36" w:line="239" w:lineRule="auto"/>
              <w:ind w:left="132" w:right="232" w:hanging="2"/>
            </w:pPr>
            <w:r>
              <w:rPr>
                <w:spacing w:val="-1"/>
              </w:rPr>
              <w:t>1、即时沟通需支持移动端即时沟通功能，满足通讯录查询、群聊</w:t>
            </w:r>
            <w:r>
              <w:rPr>
                <w:spacing w:val="-3"/>
              </w:rPr>
              <w:t>管理、发送即时信息：</w:t>
            </w:r>
          </w:p>
          <w:p w14:paraId="49D80135">
            <w:pPr>
              <w:pStyle w:val="6"/>
              <w:ind w:left="138" w:right="232" w:hanging="13"/>
            </w:pPr>
            <w:r>
              <w:rPr>
                <w:spacing w:val="-1"/>
              </w:rPr>
              <w:t>（1）需支持依据权限范围按组织架构查看学校部门、班级内部成员的基本信息和沟通消息信息，通讯录支持通</w:t>
            </w:r>
            <w:r>
              <w:rPr>
                <w:spacing w:val="-2"/>
              </w:rPr>
              <w:t>过搜索快速找人；</w:t>
            </w:r>
          </w:p>
          <w:p w14:paraId="01022424">
            <w:pPr>
              <w:pStyle w:val="6"/>
              <w:spacing w:before="4" w:line="239" w:lineRule="auto"/>
              <w:ind w:left="119" w:right="112" w:firstLine="5"/>
            </w:pPr>
            <w:r>
              <w:rPr>
                <w:spacing w:val="-1"/>
              </w:rPr>
              <w:t>（2）需支持按照组织架构自动生成群组关系，包含围绕部门的部门群，围绕家校的家校群，围绕班级的班级群；老师可对学生、家长进行单聊禁言，支持班主任对班级成员（学生、家长）的聊天权限进行管控，同时群主或群管理员可对群成员执行群聊禁言操作，群主可设置是否只允许群主或管理员添加群成员，打造安全的校园聊天环境；支持群成员查看群名、群公告、群相册、群文件、群成员详情、搜索和清理聊天记录、设置聊天置顶及消息免打扰，支持群投诉；支持群接龙工具，可快速收集信息，成员可填写和查看接</w:t>
            </w:r>
            <w:r>
              <w:rPr>
                <w:spacing w:val="-4"/>
              </w:rPr>
              <w:t>龙结果；</w:t>
            </w:r>
          </w:p>
          <w:p w14:paraId="26B70C68">
            <w:pPr>
              <w:pStyle w:val="6"/>
              <w:spacing w:line="239" w:lineRule="auto"/>
              <w:ind w:left="120" w:right="112" w:firstLine="5"/>
            </w:pPr>
            <w:r>
              <w:rPr>
                <w:spacing w:val="-1"/>
              </w:rPr>
              <w:t>（3）需支持聊天内容支持文字、表情、图片、拍照、拍视频、文件格式，支持便捷发送常用语；支持已发送消息的复制、引用、撤</w:t>
            </w:r>
            <w:r>
              <w:rPr>
                <w:spacing w:val="-2"/>
              </w:rPr>
              <w:t>回，撤回后的文本消息可编辑后重新发送；并支持通过</w:t>
            </w:r>
            <w:r>
              <w:rPr>
                <w:spacing w:val="-39"/>
              </w:rPr>
              <w:t xml:space="preserve"> </w:t>
            </w:r>
            <w:r>
              <w:rPr>
                <w:spacing w:val="-2"/>
              </w:rPr>
              <w:t>PIN</w:t>
            </w:r>
            <w:r>
              <w:rPr>
                <w:spacing w:val="-38"/>
              </w:rPr>
              <w:t xml:space="preserve"> </w:t>
            </w:r>
            <w:r>
              <w:rPr>
                <w:spacing w:val="-2"/>
              </w:rPr>
              <w:t>消息对</w:t>
            </w:r>
            <w:r>
              <w:rPr>
                <w:spacing w:val="-1"/>
              </w:rPr>
              <w:t>指定成员进行强提醒，成员可发送回执；</w:t>
            </w:r>
          </w:p>
          <w:p w14:paraId="5E957E58">
            <w:pPr>
              <w:pStyle w:val="6"/>
              <w:ind w:left="120" w:right="112" w:firstLine="5"/>
            </w:pPr>
            <w:r>
              <w:rPr>
                <w:spacing w:val="-1"/>
              </w:rPr>
              <w:t>（4）需支持针对家校场景的权限管理功能，支持管理员设置家长和学生的通讯录查看范围和聊天对象，支持班主任撤回家长或学生</w:t>
            </w:r>
            <w:r>
              <w:rPr>
                <w:spacing w:val="-3"/>
              </w:rPr>
              <w:t>发送的消息；</w:t>
            </w:r>
          </w:p>
          <w:p w14:paraId="6F48E9D0">
            <w:pPr>
              <w:pStyle w:val="6"/>
              <w:spacing w:before="1" w:line="221" w:lineRule="auto"/>
              <w:ind w:left="115"/>
            </w:pPr>
            <w:r>
              <w:rPr>
                <w:spacing w:val="-2"/>
              </w:rPr>
              <w:t>2、消息待办：</w:t>
            </w:r>
          </w:p>
          <w:p w14:paraId="506CD7AB">
            <w:pPr>
              <w:pStyle w:val="6"/>
              <w:spacing w:before="22" w:line="223" w:lineRule="auto"/>
              <w:ind w:left="123" w:right="232" w:firstLine="2"/>
            </w:pPr>
            <w:r>
              <w:rPr>
                <w:spacing w:val="-1"/>
              </w:rPr>
              <w:t>（1）需支持移动端统一消息待办提醒，通过消息条目可以快捷跳</w:t>
            </w:r>
            <w:r>
              <w:rPr>
                <w:spacing w:val="-3"/>
              </w:rPr>
              <w:t>转消息处理界面；</w:t>
            </w:r>
          </w:p>
        </w:tc>
        <w:tc>
          <w:tcPr>
            <w:tcW w:w="794" w:type="dxa"/>
            <w:vAlign w:val="top"/>
          </w:tcPr>
          <w:p w14:paraId="5F677F3E">
            <w:pPr>
              <w:rPr>
                <w:rFonts w:ascii="Arial"/>
                <w:sz w:val="21"/>
              </w:rPr>
            </w:pPr>
          </w:p>
          <w:p w14:paraId="0E8EB9E2">
            <w:pPr>
              <w:rPr>
                <w:rFonts w:ascii="Arial"/>
                <w:sz w:val="21"/>
              </w:rPr>
            </w:pPr>
          </w:p>
          <w:p w14:paraId="14633EA4">
            <w:pPr>
              <w:rPr>
                <w:rFonts w:ascii="Arial"/>
                <w:sz w:val="21"/>
              </w:rPr>
            </w:pPr>
          </w:p>
          <w:p w14:paraId="40786996">
            <w:pPr>
              <w:rPr>
                <w:rFonts w:ascii="Arial"/>
                <w:sz w:val="21"/>
              </w:rPr>
            </w:pPr>
          </w:p>
          <w:p w14:paraId="7C2A66E4">
            <w:pPr>
              <w:rPr>
                <w:rFonts w:ascii="Arial"/>
                <w:sz w:val="21"/>
              </w:rPr>
            </w:pPr>
          </w:p>
          <w:p w14:paraId="67C9CE45">
            <w:pPr>
              <w:rPr>
                <w:rFonts w:ascii="Arial"/>
                <w:sz w:val="21"/>
              </w:rPr>
            </w:pPr>
          </w:p>
          <w:p w14:paraId="4C627EE3">
            <w:pPr>
              <w:rPr>
                <w:rFonts w:ascii="Arial"/>
                <w:sz w:val="21"/>
              </w:rPr>
            </w:pPr>
          </w:p>
          <w:p w14:paraId="6039CE59">
            <w:pPr>
              <w:rPr>
                <w:rFonts w:ascii="Arial"/>
                <w:sz w:val="21"/>
              </w:rPr>
            </w:pPr>
          </w:p>
          <w:p w14:paraId="5544368D">
            <w:pPr>
              <w:rPr>
                <w:rFonts w:ascii="Arial"/>
                <w:sz w:val="21"/>
              </w:rPr>
            </w:pPr>
          </w:p>
          <w:p w14:paraId="7DE0BB9D">
            <w:pPr>
              <w:rPr>
                <w:rFonts w:ascii="Arial"/>
                <w:sz w:val="21"/>
              </w:rPr>
            </w:pPr>
          </w:p>
          <w:p w14:paraId="572B1588">
            <w:pPr>
              <w:rPr>
                <w:rFonts w:ascii="Arial"/>
                <w:sz w:val="21"/>
              </w:rPr>
            </w:pPr>
          </w:p>
          <w:p w14:paraId="5D78AAF7">
            <w:pPr>
              <w:rPr>
                <w:rFonts w:ascii="Arial"/>
                <w:sz w:val="21"/>
              </w:rPr>
            </w:pPr>
          </w:p>
          <w:p w14:paraId="187BBC3A">
            <w:pPr>
              <w:rPr>
                <w:rFonts w:ascii="Arial"/>
                <w:sz w:val="21"/>
              </w:rPr>
            </w:pPr>
          </w:p>
          <w:p w14:paraId="4C0DA47B">
            <w:pPr>
              <w:rPr>
                <w:rFonts w:ascii="Arial"/>
                <w:sz w:val="21"/>
              </w:rPr>
            </w:pPr>
          </w:p>
          <w:p w14:paraId="0ABEB40E">
            <w:pPr>
              <w:pStyle w:val="6"/>
              <w:spacing w:before="78" w:line="316" w:lineRule="exact"/>
              <w:ind w:left="362"/>
            </w:pPr>
            <w:r>
              <w:rPr>
                <w:position w:val="1"/>
              </w:rPr>
              <w:t>1</w:t>
            </w:r>
          </w:p>
        </w:tc>
        <w:tc>
          <w:tcPr>
            <w:tcW w:w="1128" w:type="dxa"/>
            <w:vAlign w:val="top"/>
          </w:tcPr>
          <w:p w14:paraId="545703F1">
            <w:pPr>
              <w:spacing w:line="246" w:lineRule="auto"/>
              <w:rPr>
                <w:rFonts w:ascii="Arial"/>
                <w:sz w:val="21"/>
              </w:rPr>
            </w:pPr>
          </w:p>
          <w:p w14:paraId="0199D600">
            <w:pPr>
              <w:spacing w:line="246" w:lineRule="auto"/>
              <w:rPr>
                <w:rFonts w:ascii="Arial"/>
                <w:sz w:val="21"/>
              </w:rPr>
            </w:pPr>
          </w:p>
          <w:p w14:paraId="11F27757">
            <w:pPr>
              <w:spacing w:line="246" w:lineRule="auto"/>
              <w:rPr>
                <w:rFonts w:ascii="Arial"/>
                <w:sz w:val="21"/>
              </w:rPr>
            </w:pPr>
          </w:p>
          <w:p w14:paraId="740746D0">
            <w:pPr>
              <w:spacing w:line="246" w:lineRule="auto"/>
              <w:rPr>
                <w:rFonts w:ascii="Arial"/>
                <w:sz w:val="21"/>
              </w:rPr>
            </w:pPr>
          </w:p>
          <w:p w14:paraId="2EA8451F">
            <w:pPr>
              <w:spacing w:line="246" w:lineRule="auto"/>
              <w:rPr>
                <w:rFonts w:ascii="Arial"/>
                <w:sz w:val="21"/>
              </w:rPr>
            </w:pPr>
          </w:p>
          <w:p w14:paraId="72D36C87">
            <w:pPr>
              <w:spacing w:line="246" w:lineRule="auto"/>
              <w:rPr>
                <w:rFonts w:ascii="Arial"/>
                <w:sz w:val="21"/>
              </w:rPr>
            </w:pPr>
          </w:p>
          <w:p w14:paraId="254CCB6D">
            <w:pPr>
              <w:spacing w:line="247" w:lineRule="auto"/>
              <w:rPr>
                <w:rFonts w:ascii="Arial"/>
                <w:sz w:val="21"/>
              </w:rPr>
            </w:pPr>
          </w:p>
          <w:p w14:paraId="41562BE6">
            <w:pPr>
              <w:spacing w:line="247" w:lineRule="auto"/>
              <w:rPr>
                <w:rFonts w:ascii="Arial"/>
                <w:sz w:val="21"/>
              </w:rPr>
            </w:pPr>
          </w:p>
          <w:p w14:paraId="1842ECF0">
            <w:pPr>
              <w:spacing w:line="247" w:lineRule="auto"/>
              <w:rPr>
                <w:rFonts w:ascii="Arial"/>
                <w:sz w:val="21"/>
              </w:rPr>
            </w:pPr>
          </w:p>
          <w:p w14:paraId="67270AE5">
            <w:pPr>
              <w:spacing w:line="247" w:lineRule="auto"/>
              <w:rPr>
                <w:rFonts w:ascii="Arial"/>
                <w:sz w:val="21"/>
              </w:rPr>
            </w:pPr>
          </w:p>
          <w:p w14:paraId="43747B63">
            <w:pPr>
              <w:spacing w:line="247" w:lineRule="auto"/>
              <w:rPr>
                <w:rFonts w:ascii="Arial"/>
                <w:sz w:val="21"/>
              </w:rPr>
            </w:pPr>
          </w:p>
          <w:p w14:paraId="32C7875C">
            <w:pPr>
              <w:spacing w:line="247" w:lineRule="auto"/>
              <w:rPr>
                <w:rFonts w:ascii="Arial"/>
                <w:sz w:val="21"/>
              </w:rPr>
            </w:pPr>
          </w:p>
          <w:p w14:paraId="0E023A52">
            <w:pPr>
              <w:spacing w:line="247" w:lineRule="auto"/>
              <w:rPr>
                <w:rFonts w:ascii="Arial"/>
                <w:sz w:val="21"/>
              </w:rPr>
            </w:pPr>
          </w:p>
          <w:p w14:paraId="40D7D00C">
            <w:pPr>
              <w:pStyle w:val="6"/>
              <w:spacing w:before="78" w:line="241" w:lineRule="auto"/>
              <w:ind w:left="464" w:right="198" w:hanging="235"/>
            </w:pPr>
            <w:r>
              <w:rPr>
                <w:spacing w:val="-7"/>
              </w:rPr>
              <w:t>系统/3</w:t>
            </w:r>
            <w:r>
              <w:t>年</w:t>
            </w:r>
          </w:p>
        </w:tc>
        <w:tc>
          <w:tcPr>
            <w:tcW w:w="1132" w:type="dxa"/>
            <w:vAlign w:val="top"/>
          </w:tcPr>
          <w:p w14:paraId="46EDF4E3">
            <w:pPr>
              <w:rPr>
                <w:rFonts w:ascii="Arial"/>
                <w:sz w:val="21"/>
              </w:rPr>
            </w:pPr>
          </w:p>
          <w:p w14:paraId="0C6D1E67">
            <w:pPr>
              <w:rPr>
                <w:rFonts w:ascii="Arial"/>
                <w:sz w:val="21"/>
              </w:rPr>
            </w:pPr>
          </w:p>
          <w:p w14:paraId="7A12EDA4">
            <w:pPr>
              <w:rPr>
                <w:rFonts w:ascii="Arial"/>
                <w:sz w:val="21"/>
              </w:rPr>
            </w:pPr>
          </w:p>
          <w:p w14:paraId="1A7674B5">
            <w:pPr>
              <w:rPr>
                <w:rFonts w:ascii="Arial"/>
                <w:sz w:val="21"/>
              </w:rPr>
            </w:pPr>
          </w:p>
          <w:p w14:paraId="65339CFD">
            <w:pPr>
              <w:rPr>
                <w:rFonts w:ascii="Arial"/>
                <w:sz w:val="21"/>
              </w:rPr>
            </w:pPr>
          </w:p>
          <w:p w14:paraId="151A3E51">
            <w:pPr>
              <w:rPr>
                <w:rFonts w:ascii="Arial"/>
                <w:sz w:val="21"/>
              </w:rPr>
            </w:pPr>
          </w:p>
          <w:p w14:paraId="4C0F4B2F">
            <w:pPr>
              <w:rPr>
                <w:rFonts w:ascii="Arial"/>
                <w:sz w:val="21"/>
              </w:rPr>
            </w:pPr>
          </w:p>
          <w:p w14:paraId="1BA2D191">
            <w:pPr>
              <w:rPr>
                <w:rFonts w:ascii="Arial"/>
                <w:sz w:val="21"/>
              </w:rPr>
            </w:pPr>
          </w:p>
          <w:p w14:paraId="73A1B160">
            <w:pPr>
              <w:rPr>
                <w:rFonts w:ascii="Arial"/>
                <w:sz w:val="21"/>
              </w:rPr>
            </w:pPr>
          </w:p>
          <w:p w14:paraId="18F821D8">
            <w:pPr>
              <w:rPr>
                <w:rFonts w:ascii="Arial"/>
                <w:sz w:val="21"/>
              </w:rPr>
            </w:pPr>
          </w:p>
          <w:p w14:paraId="0CDE7068">
            <w:pPr>
              <w:rPr>
                <w:rFonts w:ascii="Arial"/>
                <w:sz w:val="21"/>
              </w:rPr>
            </w:pPr>
          </w:p>
          <w:p w14:paraId="6BC970E8">
            <w:pPr>
              <w:rPr>
                <w:rFonts w:ascii="Arial"/>
                <w:sz w:val="21"/>
              </w:rPr>
            </w:pPr>
          </w:p>
          <w:p w14:paraId="12B648B2">
            <w:pPr>
              <w:rPr>
                <w:rFonts w:ascii="Arial"/>
                <w:sz w:val="21"/>
              </w:rPr>
            </w:pPr>
          </w:p>
          <w:p w14:paraId="608AB89F">
            <w:pPr>
              <w:spacing w:line="241" w:lineRule="auto"/>
              <w:rPr>
                <w:rFonts w:ascii="Arial"/>
                <w:sz w:val="21"/>
              </w:rPr>
            </w:pPr>
          </w:p>
          <w:p w14:paraId="302C9A91">
            <w:pPr>
              <w:pStyle w:val="6"/>
              <w:spacing w:before="78" w:line="241" w:lineRule="auto"/>
              <w:ind w:left="455"/>
            </w:pPr>
            <w:r>
              <w:rPr>
                <w:spacing w:val="-6"/>
              </w:rPr>
              <w:t>29</w:t>
            </w:r>
          </w:p>
        </w:tc>
      </w:tr>
    </w:tbl>
    <w:p w14:paraId="5708FB52">
      <w:pPr>
        <w:spacing w:line="131" w:lineRule="exact"/>
        <w:rPr>
          <w:rFonts w:ascii="Arial"/>
          <w:sz w:val="11"/>
        </w:rPr>
      </w:pPr>
    </w:p>
    <w:p w14:paraId="77580D33">
      <w:pPr>
        <w:spacing w:line="131" w:lineRule="exact"/>
        <w:rPr>
          <w:rFonts w:ascii="Arial" w:hAnsi="Arial" w:eastAsia="Arial" w:cs="Arial"/>
          <w:sz w:val="11"/>
          <w:szCs w:val="11"/>
        </w:rPr>
        <w:sectPr>
          <w:footerReference r:id="rId96" w:type="default"/>
          <w:pgSz w:w="16839" w:h="11906"/>
          <w:pgMar w:top="400" w:right="264" w:bottom="1151" w:left="1528" w:header="0" w:footer="989" w:gutter="0"/>
          <w:cols w:space="720" w:num="1"/>
        </w:sectPr>
      </w:pPr>
    </w:p>
    <w:p w14:paraId="43003B52">
      <w:pPr>
        <w:spacing w:before="41"/>
      </w:pPr>
    </w:p>
    <w:p w14:paraId="601542C1">
      <w:pPr>
        <w:spacing w:before="41"/>
      </w:pPr>
    </w:p>
    <w:p w14:paraId="7F1B9C61">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15661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749FBAE0">
            <w:pPr>
              <w:rPr>
                <w:rFonts w:ascii="Arial"/>
                <w:sz w:val="21"/>
              </w:rPr>
            </w:pPr>
          </w:p>
        </w:tc>
        <w:tc>
          <w:tcPr>
            <w:tcW w:w="1038" w:type="dxa"/>
            <w:vAlign w:val="top"/>
          </w:tcPr>
          <w:p w14:paraId="1999E415">
            <w:pPr>
              <w:rPr>
                <w:rFonts w:ascii="Arial"/>
                <w:sz w:val="21"/>
              </w:rPr>
            </w:pPr>
          </w:p>
        </w:tc>
        <w:tc>
          <w:tcPr>
            <w:tcW w:w="1129" w:type="dxa"/>
            <w:vAlign w:val="top"/>
          </w:tcPr>
          <w:p w14:paraId="04DECABF">
            <w:pPr>
              <w:rPr>
                <w:rFonts w:ascii="Arial"/>
                <w:sz w:val="21"/>
              </w:rPr>
            </w:pPr>
          </w:p>
        </w:tc>
        <w:tc>
          <w:tcPr>
            <w:tcW w:w="1666" w:type="dxa"/>
            <w:vAlign w:val="top"/>
          </w:tcPr>
          <w:p w14:paraId="3D46C838">
            <w:pPr>
              <w:rPr>
                <w:rFonts w:ascii="Arial"/>
                <w:sz w:val="21"/>
              </w:rPr>
            </w:pPr>
          </w:p>
        </w:tc>
        <w:tc>
          <w:tcPr>
            <w:tcW w:w="7182" w:type="dxa"/>
            <w:vAlign w:val="top"/>
          </w:tcPr>
          <w:p w14:paraId="2B9C59FD">
            <w:pPr>
              <w:pStyle w:val="6"/>
              <w:spacing w:before="40" w:line="239" w:lineRule="auto"/>
              <w:ind w:left="125" w:right="232"/>
            </w:pPr>
            <w:r>
              <w:rPr>
                <w:spacing w:val="-2"/>
              </w:rPr>
              <w:t>（2）消息列表通过“一键已读</w:t>
            </w:r>
            <w:r>
              <w:rPr>
                <w:spacing w:val="-84"/>
              </w:rPr>
              <w:t xml:space="preserve"> </w:t>
            </w:r>
            <w:r>
              <w:rPr>
                <w:spacing w:val="-2"/>
              </w:rPr>
              <w:t>”操作快速消除消息提醒；对不重要的消息可执行删除操作；</w:t>
            </w:r>
          </w:p>
          <w:p w14:paraId="2193D19D">
            <w:pPr>
              <w:pStyle w:val="6"/>
              <w:spacing w:before="2" w:line="239" w:lineRule="auto"/>
              <w:ind w:left="119" w:right="287" w:hanging="2"/>
            </w:pPr>
            <w:r>
              <w:rPr>
                <w:spacing w:val="-3"/>
              </w:rPr>
              <w:t>3、工作台：需支持在移动端工作台按角色展示学校开通的应用，</w:t>
            </w:r>
            <w:r>
              <w:rPr>
                <w:spacing w:val="-1"/>
              </w:rPr>
              <w:t>支持用户设置管理自己的常用应用；</w:t>
            </w:r>
          </w:p>
          <w:p w14:paraId="0F4AAD8E">
            <w:pPr>
              <w:pStyle w:val="6"/>
              <w:spacing w:line="223" w:lineRule="auto"/>
              <w:ind w:left="111"/>
            </w:pPr>
            <w:r>
              <w:rPr>
                <w:spacing w:val="-2"/>
              </w:rPr>
              <w:t>4、班级空间：</w:t>
            </w:r>
          </w:p>
          <w:p w14:paraId="6F441491">
            <w:pPr>
              <w:pStyle w:val="6"/>
              <w:spacing w:before="19" w:line="222" w:lineRule="auto"/>
              <w:ind w:left="125"/>
            </w:pPr>
            <w:r>
              <w:rPr>
                <w:spacing w:val="-2"/>
              </w:rPr>
              <w:t>（1）需支持移动端班级空间功能；</w:t>
            </w:r>
          </w:p>
          <w:p w14:paraId="46B6A2A1">
            <w:pPr>
              <w:pStyle w:val="6"/>
              <w:spacing w:before="23"/>
              <w:ind w:left="129" w:right="232" w:hanging="4"/>
            </w:pPr>
            <w:r>
              <w:rPr>
                <w:spacing w:val="-1"/>
              </w:rPr>
              <w:t>（2）需支持班级动态的发布与查阅，分享生活点滴，创建动态可</w:t>
            </w:r>
            <w:r>
              <w:rPr>
                <w:spacing w:val="-2"/>
              </w:rPr>
              <w:t>需支持文字动态、图片动态，视频动态；</w:t>
            </w:r>
          </w:p>
          <w:p w14:paraId="3738DDCE">
            <w:pPr>
              <w:pStyle w:val="6"/>
              <w:spacing w:line="238" w:lineRule="auto"/>
              <w:ind w:left="124" w:right="232" w:firstLine="1"/>
            </w:pPr>
            <w:r>
              <w:rPr>
                <w:spacing w:val="-1"/>
              </w:rPr>
              <w:t>（3）需支持教师上传优秀作品展示，标记所属学生；学生和家长</w:t>
            </w:r>
            <w:r>
              <w:rPr>
                <w:spacing w:val="-2"/>
              </w:rPr>
              <w:t>可查看优秀作品，共同学习进步；</w:t>
            </w:r>
          </w:p>
          <w:p w14:paraId="303C4244">
            <w:pPr>
              <w:pStyle w:val="6"/>
              <w:spacing w:before="3" w:line="239" w:lineRule="auto"/>
              <w:ind w:left="123" w:right="232" w:firstLine="2"/>
            </w:pPr>
            <w:r>
              <w:rPr>
                <w:spacing w:val="-1"/>
              </w:rPr>
              <w:t>（4）需支持创建班级相册，上传、下载、管理相册图片，分享班</w:t>
            </w:r>
            <w:r>
              <w:rPr>
                <w:spacing w:val="-3"/>
              </w:rPr>
              <w:t>级活动精彩瞬间；</w:t>
            </w:r>
          </w:p>
          <w:p w14:paraId="784AB338">
            <w:pPr>
              <w:pStyle w:val="6"/>
              <w:spacing w:before="1" w:line="239" w:lineRule="auto"/>
              <w:ind w:left="120" w:right="112" w:firstLine="5"/>
            </w:pPr>
            <w:r>
              <w:rPr>
                <w:spacing w:val="-1"/>
              </w:rPr>
              <w:t>（5）需支持全班老师共同进行班级文件管理，需支持自定义文件夹，可自由归类管理各科和各类型文件，同时需支持搜索、移动和删除文件的常见操作；需支持班内学生和家长查看和下载班级文</w:t>
            </w:r>
          </w:p>
          <w:p w14:paraId="028948A2">
            <w:pPr>
              <w:pStyle w:val="6"/>
              <w:spacing w:before="1" w:line="222" w:lineRule="auto"/>
              <w:ind w:left="120"/>
            </w:pPr>
            <w:r>
              <w:rPr>
                <w:spacing w:val="-8"/>
              </w:rPr>
              <w:t>件；</w:t>
            </w:r>
          </w:p>
          <w:p w14:paraId="6DF039BF">
            <w:pPr>
              <w:pStyle w:val="6"/>
              <w:spacing w:before="23" w:line="239" w:lineRule="auto"/>
              <w:ind w:left="121" w:right="472" w:firstLine="4"/>
            </w:pPr>
            <w:r>
              <w:rPr>
                <w:spacing w:val="-1"/>
              </w:rPr>
              <w:t>（6）需支持班级管理功能，对班级基本信息，如班级昵称、班</w:t>
            </w:r>
            <w:r>
              <w:rPr>
                <w:spacing w:val="-4"/>
              </w:rPr>
              <w:t>徽、</w:t>
            </w:r>
            <w:r>
              <w:rPr>
                <w:spacing w:val="-50"/>
              </w:rPr>
              <w:t xml:space="preserve"> </w:t>
            </w:r>
            <w:r>
              <w:rPr>
                <w:spacing w:val="-4"/>
              </w:rPr>
              <w:t>口号进行维护，需支持为班级成员重置密码；</w:t>
            </w:r>
          </w:p>
          <w:p w14:paraId="7FC8EE5E">
            <w:pPr>
              <w:pStyle w:val="6"/>
              <w:spacing w:before="3" w:line="239" w:lineRule="auto"/>
              <w:ind w:left="122" w:right="112" w:firstLine="3"/>
            </w:pPr>
            <w:r>
              <w:rPr>
                <w:spacing w:val="-1"/>
              </w:rPr>
              <w:t>（7）需提供话题讨论工具，学生家长可围绕话题提交作品，展开讨论：老师可创建话题讨论，学生和家长可接收并参与讨论发言，可添加图片、视频、音频、文档作为发言附件。需支持教师导出发</w:t>
            </w:r>
            <w:r>
              <w:rPr>
                <w:spacing w:val="-9"/>
              </w:rPr>
              <w:t>言；</w:t>
            </w:r>
          </w:p>
          <w:p w14:paraId="19273109">
            <w:pPr>
              <w:pStyle w:val="6"/>
              <w:spacing w:line="222" w:lineRule="auto"/>
              <w:ind w:left="117"/>
            </w:pPr>
            <w:r>
              <w:rPr>
                <w:spacing w:val="-5"/>
              </w:rPr>
              <w:t>5、“我的</w:t>
            </w:r>
            <w:r>
              <w:rPr>
                <w:spacing w:val="-80"/>
              </w:rPr>
              <w:t xml:space="preserve"> </w:t>
            </w:r>
            <w:r>
              <w:rPr>
                <w:spacing w:val="-5"/>
              </w:rPr>
              <w:t>”个人中心：</w:t>
            </w:r>
          </w:p>
          <w:p w14:paraId="68BD6910">
            <w:pPr>
              <w:pStyle w:val="6"/>
              <w:spacing w:before="24" w:line="239" w:lineRule="auto"/>
              <w:ind w:left="120" w:right="112" w:firstLine="5"/>
            </w:pPr>
            <w:r>
              <w:rPr>
                <w:spacing w:val="-1"/>
              </w:rPr>
              <w:t>（1）个人账号信息管理，包括设置头像、设置手机号、密码修改和找回，可显示所属机构或学校、班级的组织信息；支持家长通过绑定孩子来设置和孩子的关系，支持一个家长多个孩子的绑定关</w:t>
            </w:r>
          </w:p>
          <w:p w14:paraId="6AD69D20">
            <w:pPr>
              <w:pStyle w:val="6"/>
              <w:spacing w:before="1" w:line="222" w:lineRule="auto"/>
              <w:ind w:left="129"/>
            </w:pPr>
            <w:r>
              <w:rPr>
                <w:spacing w:val="-2"/>
              </w:rPr>
              <w:t>系；对同时有多个角色的用户提供身份切换服务；</w:t>
            </w:r>
          </w:p>
          <w:p w14:paraId="0F75C74B">
            <w:pPr>
              <w:pStyle w:val="6"/>
              <w:spacing w:before="21"/>
              <w:ind w:left="119" w:right="232" w:firstLine="5"/>
            </w:pPr>
            <w:r>
              <w:rPr>
                <w:spacing w:val="-1"/>
              </w:rPr>
              <w:t>（2）支持查看个人收藏的聊天内容，包含文本、图片、视频、文</w:t>
            </w:r>
            <w:r>
              <w:rPr>
                <w:spacing w:val="-8"/>
              </w:rPr>
              <w:t>档；</w:t>
            </w:r>
          </w:p>
          <w:p w14:paraId="2DB9D768">
            <w:pPr>
              <w:pStyle w:val="6"/>
              <w:spacing w:line="206" w:lineRule="auto"/>
              <w:ind w:left="125"/>
            </w:pPr>
            <w:r>
              <w:rPr>
                <w:spacing w:val="-1"/>
              </w:rPr>
              <w:t>（3）支持进行系统设置，包括消息提醒打开或关闭、查看隐私政</w:t>
            </w:r>
          </w:p>
        </w:tc>
        <w:tc>
          <w:tcPr>
            <w:tcW w:w="794" w:type="dxa"/>
            <w:vAlign w:val="top"/>
          </w:tcPr>
          <w:p w14:paraId="548AD3B6">
            <w:pPr>
              <w:rPr>
                <w:rFonts w:ascii="Arial"/>
                <w:sz w:val="21"/>
              </w:rPr>
            </w:pPr>
          </w:p>
        </w:tc>
        <w:tc>
          <w:tcPr>
            <w:tcW w:w="1128" w:type="dxa"/>
            <w:vAlign w:val="top"/>
          </w:tcPr>
          <w:p w14:paraId="2BAEF272">
            <w:pPr>
              <w:rPr>
                <w:rFonts w:ascii="Arial"/>
                <w:sz w:val="21"/>
              </w:rPr>
            </w:pPr>
          </w:p>
        </w:tc>
        <w:tc>
          <w:tcPr>
            <w:tcW w:w="1132" w:type="dxa"/>
            <w:vAlign w:val="top"/>
          </w:tcPr>
          <w:p w14:paraId="63BB24E7">
            <w:pPr>
              <w:rPr>
                <w:rFonts w:ascii="Arial"/>
                <w:sz w:val="21"/>
              </w:rPr>
            </w:pPr>
          </w:p>
        </w:tc>
      </w:tr>
    </w:tbl>
    <w:p w14:paraId="19DBFBA5">
      <w:pPr>
        <w:spacing w:line="141" w:lineRule="exact"/>
        <w:rPr>
          <w:rFonts w:ascii="Arial"/>
          <w:sz w:val="12"/>
        </w:rPr>
      </w:pPr>
    </w:p>
    <w:p w14:paraId="03BB388E">
      <w:pPr>
        <w:spacing w:line="141" w:lineRule="exact"/>
        <w:rPr>
          <w:rFonts w:ascii="Arial" w:hAnsi="Arial" w:eastAsia="Arial" w:cs="Arial"/>
          <w:sz w:val="12"/>
          <w:szCs w:val="12"/>
        </w:rPr>
        <w:sectPr>
          <w:footerReference r:id="rId97" w:type="default"/>
          <w:pgSz w:w="16839" w:h="11906"/>
          <w:pgMar w:top="400" w:right="264" w:bottom="1151" w:left="1528" w:header="0" w:footer="989" w:gutter="0"/>
          <w:cols w:space="720" w:num="1"/>
        </w:sectPr>
      </w:pPr>
    </w:p>
    <w:p w14:paraId="13EC126C">
      <w:pPr>
        <w:spacing w:before="41"/>
      </w:pPr>
    </w:p>
    <w:p w14:paraId="32B84096">
      <w:pPr>
        <w:spacing w:before="41"/>
      </w:pPr>
    </w:p>
    <w:p w14:paraId="6473FEEC">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5790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8" w:hRule="atLeast"/>
        </w:trPr>
        <w:tc>
          <w:tcPr>
            <w:tcW w:w="971" w:type="dxa"/>
            <w:vAlign w:val="top"/>
          </w:tcPr>
          <w:p w14:paraId="0DFF167A">
            <w:pPr>
              <w:rPr>
                <w:rFonts w:ascii="Arial"/>
                <w:sz w:val="21"/>
              </w:rPr>
            </w:pPr>
          </w:p>
        </w:tc>
        <w:tc>
          <w:tcPr>
            <w:tcW w:w="1038" w:type="dxa"/>
            <w:vMerge w:val="restart"/>
            <w:tcBorders>
              <w:bottom w:val="nil"/>
            </w:tcBorders>
            <w:vAlign w:val="top"/>
          </w:tcPr>
          <w:p w14:paraId="15B2A519">
            <w:pPr>
              <w:rPr>
                <w:rFonts w:ascii="Arial"/>
                <w:sz w:val="21"/>
              </w:rPr>
            </w:pPr>
          </w:p>
        </w:tc>
        <w:tc>
          <w:tcPr>
            <w:tcW w:w="1129" w:type="dxa"/>
            <w:vMerge w:val="restart"/>
            <w:tcBorders>
              <w:bottom w:val="nil"/>
            </w:tcBorders>
            <w:vAlign w:val="top"/>
          </w:tcPr>
          <w:p w14:paraId="34962E99">
            <w:pPr>
              <w:rPr>
                <w:rFonts w:ascii="Arial"/>
                <w:sz w:val="21"/>
              </w:rPr>
            </w:pPr>
          </w:p>
        </w:tc>
        <w:tc>
          <w:tcPr>
            <w:tcW w:w="1666" w:type="dxa"/>
            <w:vAlign w:val="top"/>
          </w:tcPr>
          <w:p w14:paraId="66A970F3">
            <w:pPr>
              <w:rPr>
                <w:rFonts w:ascii="Arial"/>
                <w:sz w:val="21"/>
              </w:rPr>
            </w:pPr>
          </w:p>
        </w:tc>
        <w:tc>
          <w:tcPr>
            <w:tcW w:w="7182" w:type="dxa"/>
            <w:vAlign w:val="top"/>
          </w:tcPr>
          <w:p w14:paraId="24F25839">
            <w:pPr>
              <w:pStyle w:val="6"/>
              <w:spacing w:before="40" w:line="222" w:lineRule="auto"/>
              <w:ind w:left="123"/>
            </w:pPr>
            <w:r>
              <w:rPr>
                <w:spacing w:val="-2"/>
              </w:rPr>
              <w:t>策及用户协议、版本更新、意见反馈；</w:t>
            </w:r>
          </w:p>
          <w:p w14:paraId="52402E0D">
            <w:pPr>
              <w:pStyle w:val="6"/>
              <w:spacing w:before="23" w:line="222" w:lineRule="auto"/>
              <w:ind w:left="114"/>
            </w:pPr>
            <w:r>
              <w:rPr>
                <w:spacing w:val="1"/>
              </w:rPr>
              <w:t>6、多终端互通服务 支持移动端与</w:t>
            </w:r>
            <w:r>
              <w:t>web</w:t>
            </w:r>
            <w:r>
              <w:rPr>
                <w:spacing w:val="-34"/>
              </w:rPr>
              <w:t xml:space="preserve"> </w:t>
            </w:r>
            <w:r>
              <w:rPr>
                <w:spacing w:val="1"/>
              </w:rPr>
              <w:t>端互通服务：</w:t>
            </w:r>
          </w:p>
          <w:p w14:paraId="174096E7">
            <w:pPr>
              <w:pStyle w:val="6"/>
              <w:spacing w:before="22" w:line="239" w:lineRule="auto"/>
              <w:ind w:left="121" w:right="112" w:firstLine="4"/>
            </w:pPr>
            <w:r>
              <w:rPr>
                <w:spacing w:val="-1"/>
              </w:rPr>
              <w:t>（1）基于平台用户中心服务实现手机端统一用户信息、应用统一认证；支持账号、手机号登录，并提供与第三方平台登录认证的服务能力；为方便用户使用，支持基于手机设备一键登录；</w:t>
            </w:r>
          </w:p>
          <w:p w14:paraId="69484B53">
            <w:pPr>
              <w:pStyle w:val="6"/>
              <w:spacing w:line="221" w:lineRule="auto"/>
              <w:ind w:left="125"/>
            </w:pPr>
            <w:r>
              <w:rPr>
                <w:spacing w:val="1"/>
              </w:rPr>
              <w:t>（2）需支持手机端与</w:t>
            </w:r>
            <w:r>
              <w:t>web</w:t>
            </w:r>
            <w:r>
              <w:rPr>
                <w:spacing w:val="-43"/>
              </w:rPr>
              <w:t xml:space="preserve"> </w:t>
            </w:r>
            <w:r>
              <w:rPr>
                <w:spacing w:val="1"/>
              </w:rPr>
              <w:t>端推送的消息数据互通；</w:t>
            </w:r>
          </w:p>
          <w:p w14:paraId="58BA8DC5">
            <w:pPr>
              <w:pStyle w:val="6"/>
              <w:spacing w:before="24" w:line="222" w:lineRule="auto"/>
              <w:ind w:left="125"/>
            </w:pPr>
            <w:r>
              <w:rPr>
                <w:spacing w:val="1"/>
              </w:rPr>
              <w:t>（3）需支持手机端与</w:t>
            </w:r>
            <w:r>
              <w:t>web</w:t>
            </w:r>
            <w:r>
              <w:rPr>
                <w:spacing w:val="-42"/>
              </w:rPr>
              <w:t xml:space="preserve"> </w:t>
            </w:r>
            <w:r>
              <w:rPr>
                <w:spacing w:val="1"/>
              </w:rPr>
              <w:t>端同一应用的业务数据</w:t>
            </w:r>
            <w:r>
              <w:t>互通。</w:t>
            </w:r>
          </w:p>
          <w:p w14:paraId="7C6EFD2C">
            <w:pPr>
              <w:pStyle w:val="6"/>
              <w:spacing w:before="22" w:line="222" w:lineRule="auto"/>
              <w:ind w:left="118"/>
            </w:pPr>
            <w:r>
              <w:rPr>
                <w:spacing w:val="-14"/>
              </w:rPr>
              <w:t>7、校园</w:t>
            </w:r>
            <w:r>
              <w:rPr>
                <w:spacing w:val="-52"/>
              </w:rPr>
              <w:t xml:space="preserve"> </w:t>
            </w:r>
            <w:r>
              <w:rPr>
                <w:spacing w:val="-14"/>
              </w:rPr>
              <w:t>日历</w:t>
            </w:r>
          </w:p>
          <w:p w14:paraId="367C8809">
            <w:pPr>
              <w:pStyle w:val="6"/>
              <w:spacing w:before="24" w:line="222" w:lineRule="auto"/>
              <w:ind w:left="125"/>
            </w:pPr>
            <w:r>
              <w:rPr>
                <w:spacing w:val="-1"/>
              </w:rPr>
              <w:t>（1）需支持日历查看功能，需支持小月历查看。</w:t>
            </w:r>
          </w:p>
          <w:p w14:paraId="18FC5D0C">
            <w:pPr>
              <w:pStyle w:val="6"/>
              <w:spacing w:before="22" w:line="239" w:lineRule="auto"/>
              <w:ind w:left="126" w:right="232" w:hanging="1"/>
            </w:pPr>
            <w:r>
              <w:rPr>
                <w:spacing w:val="-2"/>
              </w:rPr>
              <w:t>（2）需支持多种日历视图（包含学期视图</w:t>
            </w:r>
            <w:r>
              <w:rPr>
                <w:spacing w:val="16"/>
              </w:rPr>
              <w:t>），</w:t>
            </w:r>
            <w:r>
              <w:rPr>
                <w:spacing w:val="-2"/>
              </w:rPr>
              <w:t>需支持按照常规及</w:t>
            </w:r>
            <w:r>
              <w:rPr>
                <w:spacing w:val="-3"/>
              </w:rPr>
              <w:t>列表两种模式查看日程。</w:t>
            </w:r>
          </w:p>
          <w:p w14:paraId="5FB817C6">
            <w:pPr>
              <w:pStyle w:val="6"/>
              <w:spacing w:before="3" w:line="239" w:lineRule="auto"/>
              <w:ind w:left="129" w:right="167" w:hanging="4"/>
            </w:pPr>
            <w:r>
              <w:rPr>
                <w:spacing w:val="-1"/>
              </w:rPr>
              <w:t>（3）需支持日程管理功能，需支持对日程进行创建、查看、修</w:t>
            </w:r>
            <w:r>
              <w:rPr>
                <w:spacing w:val="2"/>
              </w:rPr>
              <w:t xml:space="preserve"> </w:t>
            </w:r>
            <w:r>
              <w:rPr>
                <w:spacing w:val="-3"/>
              </w:rPr>
              <w:t>改、删除和取消操作，需支持重复日程的操作，需支持日程搜索，</w:t>
            </w:r>
            <w:r>
              <w:rPr>
                <w:spacing w:val="-2"/>
              </w:rPr>
              <w:t>需支持日程提醒，需支持日程处理。</w:t>
            </w:r>
          </w:p>
          <w:p w14:paraId="35BE115E">
            <w:pPr>
              <w:pStyle w:val="6"/>
              <w:spacing w:before="1" w:line="239" w:lineRule="auto"/>
              <w:ind w:left="123" w:right="472" w:firstLine="2"/>
            </w:pPr>
            <w:r>
              <w:rPr>
                <w:spacing w:val="-1"/>
              </w:rPr>
              <w:t>（4）需支持校园日历与场馆预约、智能排课后的课表等业务联</w:t>
            </w:r>
            <w:r>
              <w:rPr>
                <w:spacing w:val="-10"/>
              </w:rPr>
              <w:t>动。</w:t>
            </w:r>
          </w:p>
          <w:p w14:paraId="23F6A3CE">
            <w:pPr>
              <w:pStyle w:val="6"/>
              <w:spacing w:line="223" w:lineRule="auto"/>
              <w:ind w:left="113"/>
            </w:pPr>
            <w:r>
              <w:rPr>
                <w:spacing w:val="-2"/>
              </w:rPr>
              <w:t>8、通知公告</w:t>
            </w:r>
          </w:p>
          <w:p w14:paraId="469C742A">
            <w:pPr>
              <w:pStyle w:val="6"/>
              <w:spacing w:before="22" w:line="238" w:lineRule="auto"/>
              <w:ind w:left="121" w:right="232" w:firstLine="4"/>
            </w:pPr>
            <w:r>
              <w:rPr>
                <w:spacing w:val="-1"/>
              </w:rPr>
              <w:t>（1）需支持发布人发布内部通知，任课教师和班主任能针对任教班级发布班级通知、通知发布对象支持选学生、家长、家长+学</w:t>
            </w:r>
          </w:p>
          <w:p w14:paraId="68F820CA">
            <w:pPr>
              <w:pStyle w:val="6"/>
              <w:spacing w:before="2" w:line="232" w:lineRule="auto"/>
              <w:ind w:left="134"/>
            </w:pPr>
            <w:r>
              <w:rPr>
                <w:spacing w:val="-15"/>
              </w:rPr>
              <w:t>生。</w:t>
            </w:r>
          </w:p>
          <w:p w14:paraId="2FA19B23">
            <w:pPr>
              <w:pStyle w:val="6"/>
              <w:spacing w:before="11" w:line="219" w:lineRule="auto"/>
              <w:ind w:left="125"/>
            </w:pPr>
            <w:r>
              <w:rPr>
                <w:spacing w:val="-1"/>
              </w:rPr>
              <w:t>（2）需支持发布通知内容支持富文本编辑、插入图片功能。</w:t>
            </w:r>
          </w:p>
          <w:p w14:paraId="1883D840">
            <w:pPr>
              <w:pStyle w:val="6"/>
              <w:spacing w:before="25" w:line="220" w:lineRule="auto"/>
              <w:ind w:left="125"/>
            </w:pPr>
            <w:r>
              <w:rPr>
                <w:spacing w:val="-1"/>
              </w:rPr>
              <w:t>（3）需支持发布需签字回执通知、置顶通知。</w:t>
            </w:r>
          </w:p>
          <w:p w14:paraId="4BA214A6">
            <w:pPr>
              <w:pStyle w:val="6"/>
              <w:spacing w:before="26"/>
              <w:ind w:left="122" w:right="232" w:firstLine="3"/>
            </w:pPr>
            <w:r>
              <w:rPr>
                <w:spacing w:val="-1"/>
              </w:rPr>
              <w:t>（4）需支持按身份（班主任、任课教师）及选择特定教师作为通</w:t>
            </w:r>
            <w:r>
              <w:rPr>
                <w:spacing w:val="-2"/>
              </w:rPr>
              <w:t>知通共享对象共享通知。</w:t>
            </w:r>
          </w:p>
          <w:p w14:paraId="3B180DED">
            <w:pPr>
              <w:pStyle w:val="6"/>
              <w:spacing w:before="2" w:line="221" w:lineRule="auto"/>
              <w:ind w:left="122" w:right="472" w:firstLine="3"/>
            </w:pPr>
            <w:r>
              <w:rPr>
                <w:spacing w:val="-1"/>
              </w:rPr>
              <w:t>（5）需支持发布人编辑已发布通知、转发通知、删除已发布通</w:t>
            </w:r>
            <w:r>
              <w:rPr>
                <w:spacing w:val="-9"/>
              </w:rPr>
              <w:t>知。</w:t>
            </w:r>
          </w:p>
        </w:tc>
        <w:tc>
          <w:tcPr>
            <w:tcW w:w="794" w:type="dxa"/>
            <w:vAlign w:val="top"/>
          </w:tcPr>
          <w:p w14:paraId="160D1F16">
            <w:pPr>
              <w:rPr>
                <w:rFonts w:ascii="Arial"/>
                <w:sz w:val="21"/>
              </w:rPr>
            </w:pPr>
          </w:p>
        </w:tc>
        <w:tc>
          <w:tcPr>
            <w:tcW w:w="1128" w:type="dxa"/>
            <w:vAlign w:val="top"/>
          </w:tcPr>
          <w:p w14:paraId="0E33EBD6">
            <w:pPr>
              <w:rPr>
                <w:rFonts w:ascii="Arial"/>
                <w:sz w:val="21"/>
              </w:rPr>
            </w:pPr>
          </w:p>
        </w:tc>
        <w:tc>
          <w:tcPr>
            <w:tcW w:w="1132" w:type="dxa"/>
            <w:vAlign w:val="top"/>
          </w:tcPr>
          <w:p w14:paraId="459FC4A8">
            <w:pPr>
              <w:rPr>
                <w:rFonts w:ascii="Arial"/>
                <w:sz w:val="21"/>
              </w:rPr>
            </w:pPr>
          </w:p>
        </w:tc>
      </w:tr>
      <w:tr w14:paraId="5A33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71" w:type="dxa"/>
            <w:vAlign w:val="top"/>
          </w:tcPr>
          <w:p w14:paraId="42CDC28F">
            <w:pPr>
              <w:spacing w:line="424" w:lineRule="auto"/>
              <w:rPr>
                <w:rFonts w:ascii="Arial"/>
                <w:sz w:val="21"/>
              </w:rPr>
            </w:pPr>
          </w:p>
          <w:p w14:paraId="4946E3D7">
            <w:pPr>
              <w:pStyle w:val="6"/>
              <w:spacing w:before="78" w:line="316" w:lineRule="exact"/>
              <w:ind w:left="430"/>
            </w:pPr>
            <w:r>
              <w:rPr>
                <w:position w:val="1"/>
              </w:rPr>
              <w:t>4</w:t>
            </w:r>
          </w:p>
        </w:tc>
        <w:tc>
          <w:tcPr>
            <w:tcW w:w="1038" w:type="dxa"/>
            <w:vMerge w:val="continue"/>
            <w:tcBorders>
              <w:top w:val="nil"/>
            </w:tcBorders>
            <w:vAlign w:val="top"/>
          </w:tcPr>
          <w:p w14:paraId="64ADDB8D">
            <w:pPr>
              <w:rPr>
                <w:rFonts w:ascii="Arial"/>
                <w:sz w:val="21"/>
              </w:rPr>
            </w:pPr>
          </w:p>
        </w:tc>
        <w:tc>
          <w:tcPr>
            <w:tcW w:w="1129" w:type="dxa"/>
            <w:vMerge w:val="continue"/>
            <w:tcBorders>
              <w:top w:val="nil"/>
            </w:tcBorders>
            <w:vAlign w:val="top"/>
          </w:tcPr>
          <w:p w14:paraId="395A7A3A">
            <w:pPr>
              <w:rPr>
                <w:rFonts w:ascii="Arial"/>
                <w:sz w:val="21"/>
              </w:rPr>
            </w:pPr>
          </w:p>
        </w:tc>
        <w:tc>
          <w:tcPr>
            <w:tcW w:w="1666" w:type="dxa"/>
            <w:vAlign w:val="top"/>
          </w:tcPr>
          <w:p w14:paraId="711134FD">
            <w:pPr>
              <w:spacing w:line="271" w:lineRule="auto"/>
              <w:rPr>
                <w:rFonts w:ascii="Arial"/>
                <w:sz w:val="21"/>
              </w:rPr>
            </w:pPr>
          </w:p>
          <w:p w14:paraId="105D1331">
            <w:pPr>
              <w:pStyle w:val="6"/>
              <w:spacing w:before="78" w:line="239" w:lineRule="auto"/>
              <w:ind w:left="498" w:right="171" w:hanging="314"/>
            </w:pPr>
            <w:r>
              <w:rPr>
                <w:spacing w:val="-3"/>
              </w:rPr>
              <w:t>数智空间-智</w:t>
            </w:r>
            <w:r>
              <w:rPr>
                <w:spacing w:val="-10"/>
              </w:rPr>
              <w:t>能助理</w:t>
            </w:r>
          </w:p>
        </w:tc>
        <w:tc>
          <w:tcPr>
            <w:tcW w:w="7182" w:type="dxa"/>
            <w:vAlign w:val="top"/>
          </w:tcPr>
          <w:p w14:paraId="3D5905F0">
            <w:pPr>
              <w:pStyle w:val="6"/>
              <w:spacing w:before="39" w:line="222" w:lineRule="auto"/>
              <w:ind w:left="124"/>
            </w:pPr>
            <w:r>
              <w:rPr>
                <w:spacing w:val="-4"/>
              </w:rPr>
              <w:t>一、智能助理</w:t>
            </w:r>
          </w:p>
          <w:p w14:paraId="599113BD">
            <w:pPr>
              <w:pStyle w:val="6"/>
              <w:spacing w:before="25" w:line="238" w:lineRule="auto"/>
              <w:ind w:left="122" w:right="232" w:firstLine="8"/>
            </w:pPr>
            <w:r>
              <w:rPr>
                <w:spacing w:val="-1"/>
              </w:rPr>
              <w:t>1、需提供用户通过自然语言对话交互的方式，识别用户的意图并</w:t>
            </w:r>
            <w:r>
              <w:rPr>
                <w:spacing w:val="-2"/>
              </w:rPr>
              <w:t>进行任务规划和执行。</w:t>
            </w:r>
          </w:p>
          <w:p w14:paraId="309D0C3A">
            <w:pPr>
              <w:pStyle w:val="6"/>
              <w:spacing w:before="1" w:line="207" w:lineRule="auto"/>
              <w:ind w:left="125"/>
            </w:pPr>
            <w:r>
              <w:rPr>
                <w:spacing w:val="-1"/>
              </w:rPr>
              <w:t>（1）需支持用户通过自然语言对话识别意图并完成任务规划与执</w:t>
            </w:r>
          </w:p>
        </w:tc>
        <w:tc>
          <w:tcPr>
            <w:tcW w:w="794" w:type="dxa"/>
            <w:vAlign w:val="top"/>
          </w:tcPr>
          <w:p w14:paraId="2D71D8A5">
            <w:pPr>
              <w:spacing w:line="424" w:lineRule="auto"/>
              <w:rPr>
                <w:rFonts w:ascii="Arial"/>
                <w:sz w:val="21"/>
              </w:rPr>
            </w:pPr>
          </w:p>
          <w:p w14:paraId="10844A35">
            <w:pPr>
              <w:pStyle w:val="6"/>
              <w:spacing w:before="78" w:line="316" w:lineRule="exact"/>
              <w:ind w:left="362"/>
            </w:pPr>
            <w:r>
              <w:rPr>
                <w:position w:val="1"/>
              </w:rPr>
              <w:t>1</w:t>
            </w:r>
          </w:p>
        </w:tc>
        <w:tc>
          <w:tcPr>
            <w:tcW w:w="1128" w:type="dxa"/>
            <w:vAlign w:val="top"/>
          </w:tcPr>
          <w:p w14:paraId="73E02641">
            <w:pPr>
              <w:spacing w:line="272" w:lineRule="auto"/>
              <w:rPr>
                <w:rFonts w:ascii="Arial"/>
                <w:sz w:val="21"/>
              </w:rPr>
            </w:pPr>
          </w:p>
          <w:p w14:paraId="7E86D91A">
            <w:pPr>
              <w:pStyle w:val="6"/>
              <w:spacing w:before="78" w:line="239" w:lineRule="auto"/>
              <w:ind w:left="464" w:right="198" w:hanging="235"/>
            </w:pPr>
            <w:r>
              <w:rPr>
                <w:spacing w:val="-7"/>
              </w:rPr>
              <w:t>系统/3</w:t>
            </w:r>
            <w:r>
              <w:t>年</w:t>
            </w:r>
          </w:p>
        </w:tc>
        <w:tc>
          <w:tcPr>
            <w:tcW w:w="1132" w:type="dxa"/>
            <w:vAlign w:val="top"/>
          </w:tcPr>
          <w:p w14:paraId="6C73FEB1">
            <w:pPr>
              <w:spacing w:line="424" w:lineRule="auto"/>
              <w:rPr>
                <w:rFonts w:ascii="Arial"/>
                <w:sz w:val="21"/>
              </w:rPr>
            </w:pPr>
          </w:p>
          <w:p w14:paraId="545F8556">
            <w:pPr>
              <w:pStyle w:val="6"/>
              <w:spacing w:before="78" w:line="241" w:lineRule="auto"/>
              <w:ind w:left="455"/>
            </w:pPr>
            <w:r>
              <w:rPr>
                <w:spacing w:val="-6"/>
              </w:rPr>
              <w:t>27</w:t>
            </w:r>
          </w:p>
        </w:tc>
      </w:tr>
    </w:tbl>
    <w:p w14:paraId="1159B202">
      <w:pPr>
        <w:spacing w:line="131" w:lineRule="exact"/>
        <w:rPr>
          <w:rFonts w:ascii="Arial"/>
          <w:sz w:val="11"/>
        </w:rPr>
      </w:pPr>
    </w:p>
    <w:p w14:paraId="7B10FD97">
      <w:pPr>
        <w:spacing w:line="131" w:lineRule="exact"/>
        <w:rPr>
          <w:rFonts w:ascii="Arial" w:hAnsi="Arial" w:eastAsia="Arial" w:cs="Arial"/>
          <w:sz w:val="11"/>
          <w:szCs w:val="11"/>
        </w:rPr>
        <w:sectPr>
          <w:footerReference r:id="rId98" w:type="default"/>
          <w:pgSz w:w="16839" w:h="11906"/>
          <w:pgMar w:top="400" w:right="264" w:bottom="1151" w:left="1528" w:header="0" w:footer="989" w:gutter="0"/>
          <w:cols w:space="720" w:num="1"/>
        </w:sectPr>
      </w:pPr>
    </w:p>
    <w:p w14:paraId="48262A46">
      <w:pPr>
        <w:spacing w:before="41"/>
      </w:pPr>
    </w:p>
    <w:p w14:paraId="1F62ECA7">
      <w:pPr>
        <w:spacing w:before="41"/>
      </w:pPr>
    </w:p>
    <w:p w14:paraId="7CEA1A88">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37CC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1486626E">
            <w:pPr>
              <w:rPr>
                <w:rFonts w:ascii="Arial"/>
                <w:sz w:val="21"/>
              </w:rPr>
            </w:pPr>
          </w:p>
        </w:tc>
        <w:tc>
          <w:tcPr>
            <w:tcW w:w="1038" w:type="dxa"/>
            <w:vAlign w:val="top"/>
          </w:tcPr>
          <w:p w14:paraId="7D2913D8">
            <w:pPr>
              <w:rPr>
                <w:rFonts w:ascii="Arial"/>
                <w:sz w:val="21"/>
              </w:rPr>
            </w:pPr>
          </w:p>
        </w:tc>
        <w:tc>
          <w:tcPr>
            <w:tcW w:w="1129" w:type="dxa"/>
            <w:vAlign w:val="top"/>
          </w:tcPr>
          <w:p w14:paraId="7C920C07">
            <w:pPr>
              <w:rPr>
                <w:rFonts w:ascii="Arial"/>
                <w:sz w:val="21"/>
              </w:rPr>
            </w:pPr>
          </w:p>
        </w:tc>
        <w:tc>
          <w:tcPr>
            <w:tcW w:w="1666" w:type="dxa"/>
            <w:vAlign w:val="top"/>
          </w:tcPr>
          <w:p w14:paraId="5DFF7434">
            <w:pPr>
              <w:rPr>
                <w:rFonts w:ascii="Arial"/>
                <w:sz w:val="21"/>
              </w:rPr>
            </w:pPr>
          </w:p>
        </w:tc>
        <w:tc>
          <w:tcPr>
            <w:tcW w:w="7182" w:type="dxa"/>
            <w:vAlign w:val="top"/>
          </w:tcPr>
          <w:p w14:paraId="0EE1F2D1">
            <w:pPr>
              <w:pStyle w:val="6"/>
              <w:spacing w:before="40" w:line="221" w:lineRule="auto"/>
              <w:ind w:left="122"/>
            </w:pPr>
            <w:r>
              <w:rPr>
                <w:spacing w:val="-9"/>
              </w:rPr>
              <w:t>行。</w:t>
            </w:r>
          </w:p>
          <w:p w14:paraId="144CEB44">
            <w:pPr>
              <w:pStyle w:val="6"/>
              <w:spacing w:before="25" w:line="222" w:lineRule="auto"/>
              <w:ind w:left="125"/>
            </w:pPr>
            <w:r>
              <w:rPr>
                <w:spacing w:val="-1"/>
              </w:rPr>
              <w:t>（2）需支持文字、语音、Word 文件、图片多模态输入。</w:t>
            </w:r>
          </w:p>
          <w:p w14:paraId="3B16D814">
            <w:pPr>
              <w:pStyle w:val="6"/>
              <w:spacing w:before="20" w:line="222" w:lineRule="auto"/>
              <w:ind w:left="125"/>
            </w:pPr>
            <w:r>
              <w:rPr>
                <w:spacing w:val="-1"/>
              </w:rPr>
              <w:t>（3）需支持规划到智能助理内开通的效率工具。</w:t>
            </w:r>
          </w:p>
          <w:p w14:paraId="0DAADF96">
            <w:pPr>
              <w:pStyle w:val="6"/>
              <w:spacing w:before="24" w:line="239" w:lineRule="auto"/>
              <w:ind w:left="143" w:right="232" w:hanging="28"/>
            </w:pPr>
            <w:r>
              <w:rPr>
                <w:spacing w:val="-1"/>
              </w:rPr>
              <w:t>2、需支持多轮对话意图理解支持多轮对话中对用户不断变化的意</w:t>
            </w:r>
            <w:r>
              <w:rPr>
                <w:spacing w:val="-5"/>
              </w:rPr>
              <w:t>图进行理解与跟踪。</w:t>
            </w:r>
          </w:p>
          <w:p w14:paraId="3FAAEFDF">
            <w:pPr>
              <w:pStyle w:val="6"/>
              <w:spacing w:line="222" w:lineRule="auto"/>
              <w:ind w:left="117"/>
            </w:pPr>
            <w:r>
              <w:rPr>
                <w:spacing w:val="-2"/>
              </w:rPr>
              <w:t>3、需支持对话短时记忆</w:t>
            </w:r>
          </w:p>
          <w:p w14:paraId="17EACC0E">
            <w:pPr>
              <w:pStyle w:val="6"/>
              <w:spacing w:before="23" w:line="219" w:lineRule="auto"/>
              <w:ind w:left="125"/>
            </w:pPr>
            <w:r>
              <w:rPr>
                <w:spacing w:val="-1"/>
              </w:rPr>
              <w:t>（1）需支持实时记录和关联上下文，保持跨轮对话的意图连贯。</w:t>
            </w:r>
          </w:p>
          <w:p w14:paraId="6623D745">
            <w:pPr>
              <w:pStyle w:val="6"/>
              <w:spacing w:before="26" w:line="221" w:lineRule="auto"/>
              <w:ind w:left="125"/>
            </w:pPr>
            <w:r>
              <w:rPr>
                <w:spacing w:val="-1"/>
              </w:rPr>
              <w:t>（2）需支持对话中话题切换时自动关联前文，避免信息断层。</w:t>
            </w:r>
          </w:p>
          <w:p w14:paraId="778AA8DF">
            <w:pPr>
              <w:pStyle w:val="6"/>
              <w:spacing w:before="25" w:line="239" w:lineRule="auto"/>
              <w:ind w:left="118" w:right="232" w:hanging="7"/>
            </w:pPr>
            <w:r>
              <w:rPr>
                <w:spacing w:val="1"/>
              </w:rPr>
              <w:t>4、需支持3</w:t>
            </w:r>
            <w:r>
              <w:rPr>
                <w:spacing w:val="-38"/>
              </w:rPr>
              <w:t xml:space="preserve"> </w:t>
            </w:r>
            <w:r>
              <w:rPr>
                <w:spacing w:val="1"/>
              </w:rPr>
              <w:t>种不同模式：办公模式，联网搜索模式，大模型问答</w:t>
            </w:r>
            <w:r>
              <w:rPr>
                <w:spacing w:val="-8"/>
              </w:rPr>
              <w:t>模式</w:t>
            </w:r>
          </w:p>
          <w:p w14:paraId="789DFA82">
            <w:pPr>
              <w:pStyle w:val="6"/>
              <w:spacing w:line="239" w:lineRule="auto"/>
              <w:ind w:left="124" w:right="232" w:firstLine="1"/>
            </w:pPr>
            <w:r>
              <w:rPr>
                <w:spacing w:val="-1"/>
              </w:rPr>
              <w:t>（1）办公模式：需支持基于意图识别调用效率工具和 AI 应用完</w:t>
            </w:r>
            <w:r>
              <w:rPr>
                <w:spacing w:val="-4"/>
              </w:rPr>
              <w:t>成办公需求。</w:t>
            </w:r>
          </w:p>
          <w:p w14:paraId="5E9852E8">
            <w:pPr>
              <w:pStyle w:val="6"/>
              <w:spacing w:before="3" w:line="239" w:lineRule="auto"/>
              <w:ind w:left="126" w:right="232" w:hanging="1"/>
            </w:pPr>
            <w:r>
              <w:rPr>
                <w:spacing w:val="-1"/>
              </w:rPr>
              <w:t>（2）联网搜索模式：需支持互联网公开内容的语义检索、深度整</w:t>
            </w:r>
            <w:r>
              <w:rPr>
                <w:spacing w:val="-4"/>
              </w:rPr>
              <w:t>合与溯源查看。</w:t>
            </w:r>
          </w:p>
          <w:p w14:paraId="4BA49146">
            <w:pPr>
              <w:pStyle w:val="6"/>
              <w:spacing w:line="222" w:lineRule="auto"/>
              <w:ind w:left="125"/>
            </w:pPr>
            <w:r>
              <w:rPr>
                <w:spacing w:val="-1"/>
              </w:rPr>
              <w:t>（3）大模型问答模式：需支持向通用大模型提问。</w:t>
            </w:r>
          </w:p>
          <w:p w14:paraId="438BA190">
            <w:pPr>
              <w:pStyle w:val="6"/>
              <w:spacing w:before="21" w:line="222" w:lineRule="auto"/>
              <w:ind w:left="117"/>
            </w:pPr>
            <w:r>
              <w:rPr>
                <w:spacing w:val="-1"/>
              </w:rPr>
              <w:t>5、需支持需提供用户历史对话记录，便于用户查看过往对话记录</w:t>
            </w:r>
          </w:p>
          <w:p w14:paraId="52152FE0">
            <w:pPr>
              <w:pStyle w:val="6"/>
              <w:spacing w:before="23" w:line="222" w:lineRule="auto"/>
              <w:ind w:left="125"/>
            </w:pPr>
            <w:r>
              <w:rPr>
                <w:spacing w:val="-1"/>
              </w:rPr>
              <w:t>（1）需支持按照时间维度查看所有的对话历史记录。</w:t>
            </w:r>
          </w:p>
          <w:p w14:paraId="6443C680">
            <w:pPr>
              <w:pStyle w:val="6"/>
              <w:spacing w:before="24" w:line="220" w:lineRule="auto"/>
              <w:ind w:left="125"/>
            </w:pPr>
            <w:r>
              <w:rPr>
                <w:spacing w:val="-1"/>
              </w:rPr>
              <w:t>（2）需支持选择具体的对话历史记录后进入对话页面继续对话。</w:t>
            </w:r>
          </w:p>
          <w:p w14:paraId="7B57B9FE">
            <w:pPr>
              <w:pStyle w:val="6"/>
              <w:spacing w:before="23"/>
              <w:ind w:left="120" w:right="232" w:firstLine="5"/>
            </w:pPr>
            <w:r>
              <w:rPr>
                <w:spacing w:val="-1"/>
              </w:rPr>
              <w:t>（3）需支持通过模糊搜索的方式，搜索所有历史对话中的会话名</w:t>
            </w:r>
            <w:r>
              <w:rPr>
                <w:spacing w:val="-3"/>
              </w:rPr>
              <w:t>称，会话内容。</w:t>
            </w:r>
          </w:p>
          <w:p w14:paraId="18A2E1AB">
            <w:pPr>
              <w:pStyle w:val="6"/>
              <w:spacing w:before="2" w:line="237" w:lineRule="auto"/>
              <w:ind w:left="120" w:right="232" w:firstLine="5"/>
            </w:pPr>
            <w:r>
              <w:rPr>
                <w:spacing w:val="-1"/>
              </w:rPr>
              <w:t>（4）需支持通过理解用户指令对会话内容进行会话标题总结，需</w:t>
            </w:r>
            <w:r>
              <w:rPr>
                <w:spacing w:val="-2"/>
              </w:rPr>
              <w:t>支持用户手动编辑修改会话标题。</w:t>
            </w:r>
          </w:p>
          <w:p w14:paraId="1F92CF04">
            <w:pPr>
              <w:pStyle w:val="6"/>
              <w:spacing w:before="3" w:line="222" w:lineRule="auto"/>
              <w:ind w:left="114"/>
            </w:pPr>
            <w:r>
              <w:rPr>
                <w:spacing w:val="-3"/>
              </w:rPr>
              <w:t>6、需支持通知与日程支持获取当日</w:t>
            </w:r>
            <w:r>
              <w:rPr>
                <w:spacing w:val="-51"/>
              </w:rPr>
              <w:t xml:space="preserve"> </w:t>
            </w:r>
            <w:r>
              <w:rPr>
                <w:spacing w:val="-3"/>
              </w:rPr>
              <w:t>日程、通知和待办提醒。</w:t>
            </w:r>
          </w:p>
          <w:p w14:paraId="2EFE96CF">
            <w:pPr>
              <w:pStyle w:val="6"/>
              <w:spacing w:before="24" w:line="239" w:lineRule="auto"/>
              <w:ind w:left="119" w:right="232" w:hanging="1"/>
            </w:pPr>
            <w:r>
              <w:rPr>
                <w:spacing w:val="-1"/>
              </w:rPr>
              <w:t>7、需支持专用助理配置按用户角色、使用场景、常用工具配置专用助理页面，例如校长助理、教研助理。</w:t>
            </w:r>
          </w:p>
          <w:p w14:paraId="3FAD6C77">
            <w:pPr>
              <w:pStyle w:val="6"/>
              <w:spacing w:before="1" w:line="221" w:lineRule="auto"/>
              <w:ind w:left="127"/>
            </w:pPr>
            <w:r>
              <w:rPr>
                <w:spacing w:val="-3"/>
              </w:rPr>
              <w:t>二、智能助理场景</w:t>
            </w:r>
          </w:p>
          <w:p w14:paraId="171BFA48">
            <w:pPr>
              <w:pStyle w:val="6"/>
              <w:spacing w:before="24" w:line="231" w:lineRule="auto"/>
              <w:ind w:left="120" w:right="112" w:firstLine="10"/>
              <w:jc w:val="both"/>
            </w:pPr>
            <w:r>
              <w:rPr>
                <w:spacing w:val="-1"/>
              </w:rPr>
              <w:t>1、需支持通过自然语言的方式对校园日历应用进行相关操作：需支持用户一句话快速查询今天的日程，需支持用户一句话创建、修改、删除和取消校园日历；需支持用户创建的校园日历任务与场馆</w:t>
            </w:r>
            <w:r>
              <w:rPr>
                <w:spacing w:val="-2"/>
              </w:rPr>
              <w:t>预约等业务联动。</w:t>
            </w:r>
          </w:p>
        </w:tc>
        <w:tc>
          <w:tcPr>
            <w:tcW w:w="794" w:type="dxa"/>
            <w:vAlign w:val="top"/>
          </w:tcPr>
          <w:p w14:paraId="49C582E2">
            <w:pPr>
              <w:rPr>
                <w:rFonts w:ascii="Arial"/>
                <w:sz w:val="21"/>
              </w:rPr>
            </w:pPr>
          </w:p>
        </w:tc>
        <w:tc>
          <w:tcPr>
            <w:tcW w:w="1128" w:type="dxa"/>
            <w:vAlign w:val="top"/>
          </w:tcPr>
          <w:p w14:paraId="7D5A80E4">
            <w:pPr>
              <w:rPr>
                <w:rFonts w:ascii="Arial"/>
                <w:sz w:val="21"/>
              </w:rPr>
            </w:pPr>
          </w:p>
        </w:tc>
        <w:tc>
          <w:tcPr>
            <w:tcW w:w="1132" w:type="dxa"/>
            <w:vAlign w:val="top"/>
          </w:tcPr>
          <w:p w14:paraId="245BE138">
            <w:pPr>
              <w:rPr>
                <w:rFonts w:ascii="Arial"/>
                <w:sz w:val="21"/>
              </w:rPr>
            </w:pPr>
          </w:p>
        </w:tc>
      </w:tr>
    </w:tbl>
    <w:p w14:paraId="24122D89">
      <w:pPr>
        <w:spacing w:line="141" w:lineRule="exact"/>
        <w:rPr>
          <w:rFonts w:ascii="Arial"/>
          <w:sz w:val="12"/>
        </w:rPr>
      </w:pPr>
    </w:p>
    <w:p w14:paraId="51DBD37B">
      <w:pPr>
        <w:spacing w:line="141" w:lineRule="exact"/>
        <w:rPr>
          <w:rFonts w:ascii="Arial" w:hAnsi="Arial" w:eastAsia="Arial" w:cs="Arial"/>
          <w:sz w:val="12"/>
          <w:szCs w:val="12"/>
        </w:rPr>
        <w:sectPr>
          <w:footerReference r:id="rId99" w:type="default"/>
          <w:pgSz w:w="16839" w:h="11906"/>
          <w:pgMar w:top="400" w:right="264" w:bottom="1151" w:left="1528" w:header="0" w:footer="989" w:gutter="0"/>
          <w:cols w:space="720" w:num="1"/>
        </w:sectPr>
      </w:pPr>
    </w:p>
    <w:p w14:paraId="3CA48573">
      <w:pPr>
        <w:spacing w:before="41"/>
      </w:pPr>
    </w:p>
    <w:p w14:paraId="541E73E1">
      <w:pPr>
        <w:spacing w:before="41"/>
      </w:pPr>
    </w:p>
    <w:p w14:paraId="3598F97E">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7F91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8" w:hRule="atLeast"/>
        </w:trPr>
        <w:tc>
          <w:tcPr>
            <w:tcW w:w="971" w:type="dxa"/>
            <w:vAlign w:val="top"/>
          </w:tcPr>
          <w:p w14:paraId="1BD71399">
            <w:pPr>
              <w:rPr>
                <w:rFonts w:ascii="Arial"/>
                <w:sz w:val="21"/>
              </w:rPr>
            </w:pPr>
          </w:p>
        </w:tc>
        <w:tc>
          <w:tcPr>
            <w:tcW w:w="1038" w:type="dxa"/>
            <w:vMerge w:val="restart"/>
            <w:tcBorders>
              <w:bottom w:val="nil"/>
            </w:tcBorders>
            <w:vAlign w:val="top"/>
          </w:tcPr>
          <w:p w14:paraId="250ABA5D">
            <w:pPr>
              <w:rPr>
                <w:rFonts w:ascii="Arial"/>
                <w:sz w:val="21"/>
              </w:rPr>
            </w:pPr>
          </w:p>
        </w:tc>
        <w:tc>
          <w:tcPr>
            <w:tcW w:w="1129" w:type="dxa"/>
            <w:vMerge w:val="restart"/>
            <w:tcBorders>
              <w:bottom w:val="nil"/>
            </w:tcBorders>
            <w:vAlign w:val="top"/>
          </w:tcPr>
          <w:p w14:paraId="4CE1E999">
            <w:pPr>
              <w:rPr>
                <w:rFonts w:ascii="Arial"/>
                <w:sz w:val="21"/>
              </w:rPr>
            </w:pPr>
          </w:p>
        </w:tc>
        <w:tc>
          <w:tcPr>
            <w:tcW w:w="1666" w:type="dxa"/>
            <w:vAlign w:val="top"/>
          </w:tcPr>
          <w:p w14:paraId="046863CA">
            <w:pPr>
              <w:rPr>
                <w:rFonts w:ascii="Arial"/>
                <w:sz w:val="21"/>
              </w:rPr>
            </w:pPr>
          </w:p>
        </w:tc>
        <w:tc>
          <w:tcPr>
            <w:tcW w:w="7182" w:type="dxa"/>
            <w:vAlign w:val="top"/>
          </w:tcPr>
          <w:p w14:paraId="3617BBFE">
            <w:pPr>
              <w:pStyle w:val="6"/>
              <w:spacing w:before="41" w:line="239" w:lineRule="auto"/>
              <w:ind w:left="105" w:right="232" w:firstLine="10"/>
            </w:pPr>
            <w:r>
              <w:rPr>
                <w:spacing w:val="-1"/>
              </w:rPr>
              <w:t>2、需支持通过自然语言的方式发布通知公告：需支持用户通过一</w:t>
            </w:r>
            <w:r>
              <w:t>句话指令生成通知公告的内容，并需支持用户对生成的内容</w:t>
            </w:r>
            <w:r>
              <w:rPr>
                <w:spacing w:val="-1"/>
              </w:rPr>
              <w:t>进行</w:t>
            </w:r>
            <w:r>
              <w:t xml:space="preserve"> </w:t>
            </w:r>
            <w:r>
              <w:rPr>
                <w:spacing w:val="-1"/>
              </w:rPr>
              <w:t>AI</w:t>
            </w:r>
            <w:r>
              <w:rPr>
                <w:spacing w:val="-33"/>
              </w:rPr>
              <w:t xml:space="preserve"> </w:t>
            </w:r>
            <w:r>
              <w:rPr>
                <w:spacing w:val="-1"/>
              </w:rPr>
              <w:t>辅助的修改和二次创编；需支持用户将生成的通知公告内容，</w:t>
            </w:r>
          </w:p>
          <w:p w14:paraId="2F6636A0">
            <w:pPr>
              <w:pStyle w:val="6"/>
              <w:spacing w:line="220" w:lineRule="auto"/>
              <w:ind w:left="125"/>
            </w:pPr>
            <w:r>
              <w:rPr>
                <w:spacing w:val="-2"/>
              </w:rPr>
              <w:t>通过自然语言指令发布为班级通知。</w:t>
            </w:r>
          </w:p>
          <w:p w14:paraId="213E1332">
            <w:pPr>
              <w:pStyle w:val="6"/>
              <w:spacing w:before="27" w:line="239" w:lineRule="auto"/>
              <w:ind w:left="122" w:right="352" w:hanging="5"/>
            </w:pPr>
            <w:r>
              <w:rPr>
                <w:spacing w:val="-1"/>
              </w:rPr>
              <w:t>3、需支持一句话创建通用</w:t>
            </w:r>
            <w:r>
              <w:rPr>
                <w:spacing w:val="-49"/>
              </w:rPr>
              <w:t xml:space="preserve"> </w:t>
            </w:r>
            <w:r>
              <w:rPr>
                <w:spacing w:val="-1"/>
              </w:rPr>
              <w:t>PPT：需支持用户输入指令后创建</w:t>
            </w:r>
            <w:r>
              <w:rPr>
                <w:spacing w:val="-55"/>
              </w:rPr>
              <w:t xml:space="preserve"> </w:t>
            </w:r>
            <w:r>
              <w:rPr>
                <w:spacing w:val="-1"/>
              </w:rPr>
              <w:t>PPT大纲和框架，需支持用户进行查看，新增，修改和删除；需支持</w:t>
            </w:r>
            <w:r>
              <w:rPr>
                <w:spacing w:val="-4"/>
              </w:rPr>
              <w:t>10</w:t>
            </w:r>
            <w:r>
              <w:rPr>
                <w:spacing w:val="-41"/>
              </w:rPr>
              <w:t xml:space="preserve"> </w:t>
            </w:r>
            <w:r>
              <w:rPr>
                <w:spacing w:val="-4"/>
              </w:rPr>
              <w:t>个不同风格的教育</w:t>
            </w:r>
            <w:r>
              <w:rPr>
                <w:spacing w:val="-55"/>
              </w:rPr>
              <w:t xml:space="preserve"> </w:t>
            </w:r>
            <w:r>
              <w:rPr>
                <w:spacing w:val="-4"/>
              </w:rPr>
              <w:t>PPT</w:t>
            </w:r>
            <w:r>
              <w:rPr>
                <w:spacing w:val="-45"/>
              </w:rPr>
              <w:t xml:space="preserve"> </w:t>
            </w:r>
            <w:r>
              <w:rPr>
                <w:spacing w:val="-4"/>
              </w:rPr>
              <w:t>模版；需支持下载生成的</w:t>
            </w:r>
            <w:r>
              <w:rPr>
                <w:spacing w:val="-55"/>
              </w:rPr>
              <w:t xml:space="preserve"> </w:t>
            </w:r>
            <w:r>
              <w:rPr>
                <w:spacing w:val="-4"/>
              </w:rPr>
              <w:t>PPT 内容。</w:t>
            </w:r>
          </w:p>
          <w:p w14:paraId="3FEFE239">
            <w:pPr>
              <w:pStyle w:val="6"/>
              <w:spacing w:line="239" w:lineRule="auto"/>
              <w:ind w:left="121" w:right="232" w:hanging="10"/>
            </w:pPr>
            <w:r>
              <w:t>4、需支持一句话创建思维导图，在思维导图</w:t>
            </w:r>
            <w:r>
              <w:rPr>
                <w:spacing w:val="-1"/>
              </w:rPr>
              <w:t>生成完成之后，需支</w:t>
            </w:r>
            <w:r>
              <w:rPr>
                <w:spacing w:val="-2"/>
              </w:rPr>
              <w:t>持下载思维导图内容。</w:t>
            </w:r>
          </w:p>
          <w:p w14:paraId="7948B8BF">
            <w:pPr>
              <w:pStyle w:val="6"/>
              <w:spacing w:line="222" w:lineRule="auto"/>
              <w:ind w:left="117"/>
            </w:pPr>
            <w:r>
              <w:rPr>
                <w:spacing w:val="-1"/>
              </w:rPr>
              <w:t>5、需支持用户上传录音文件，生成不同场景的录音总结</w:t>
            </w:r>
          </w:p>
          <w:p w14:paraId="2F687A43">
            <w:pPr>
              <w:pStyle w:val="6"/>
              <w:spacing w:before="23" w:line="222" w:lineRule="auto"/>
              <w:ind w:left="125"/>
            </w:pPr>
            <w:r>
              <w:rPr>
                <w:spacing w:val="-1"/>
              </w:rPr>
              <w:t>（1）需支持识别：中文，英文，中英文混合的音频语言。</w:t>
            </w:r>
          </w:p>
          <w:p w14:paraId="58B89ABC">
            <w:pPr>
              <w:pStyle w:val="6"/>
              <w:spacing w:before="21"/>
              <w:ind w:left="122" w:right="112" w:firstLine="3"/>
            </w:pPr>
            <w:r>
              <w:rPr>
                <w:spacing w:val="-1"/>
              </w:rPr>
              <w:t>（2）需支持按照：通用，课堂记录，会议记录，家访沟通 场景进</w:t>
            </w:r>
            <w:r>
              <w:rPr>
                <w:spacing w:val="-3"/>
              </w:rPr>
              <w:t>行会议总结。</w:t>
            </w:r>
          </w:p>
          <w:p w14:paraId="6B68A186">
            <w:pPr>
              <w:pStyle w:val="6"/>
              <w:spacing w:line="219" w:lineRule="auto"/>
              <w:ind w:left="125"/>
            </w:pPr>
            <w:r>
              <w:rPr>
                <w:spacing w:val="-2"/>
              </w:rPr>
              <w:t>（3）需支持对音频文件进行多轮追问。</w:t>
            </w:r>
          </w:p>
          <w:p w14:paraId="357A0F24">
            <w:pPr>
              <w:pStyle w:val="6"/>
              <w:spacing w:before="27" w:line="222" w:lineRule="auto"/>
              <w:ind w:left="114"/>
            </w:pPr>
            <w:r>
              <w:rPr>
                <w:spacing w:val="-1"/>
              </w:rPr>
              <w:t>6、需支持用户通过一句话的方式创建文本内容</w:t>
            </w:r>
          </w:p>
          <w:p w14:paraId="20A12599">
            <w:pPr>
              <w:pStyle w:val="6"/>
              <w:spacing w:before="21" w:line="220" w:lineRule="auto"/>
              <w:ind w:left="125"/>
            </w:pPr>
            <w:r>
              <w:rPr>
                <w:spacing w:val="-1"/>
              </w:rPr>
              <w:t>（1）需支持将创作的文本内容加入小记文件。</w:t>
            </w:r>
          </w:p>
          <w:p w14:paraId="5CAD1DFB">
            <w:pPr>
              <w:pStyle w:val="6"/>
              <w:spacing w:before="26" w:line="239" w:lineRule="auto"/>
              <w:ind w:left="134" w:right="112" w:hanging="9"/>
            </w:pPr>
            <w:r>
              <w:rPr>
                <w:spacing w:val="1"/>
              </w:rPr>
              <w:t>（2）需支持对生成的内容进行</w:t>
            </w:r>
            <w:r>
              <w:t>AI</w:t>
            </w:r>
            <w:r>
              <w:rPr>
                <w:spacing w:val="-45"/>
              </w:rPr>
              <w:t xml:space="preserve"> </w:t>
            </w:r>
            <w:r>
              <w:rPr>
                <w:spacing w:val="1"/>
              </w:rPr>
              <w:t>辅助的润色，缩写，</w:t>
            </w:r>
            <w:r>
              <w:t>扩写等场景</w:t>
            </w:r>
            <w:r>
              <w:rPr>
                <w:spacing w:val="-4"/>
              </w:rPr>
              <w:t>的修改和二次创编。</w:t>
            </w:r>
          </w:p>
          <w:p w14:paraId="0BC159DE">
            <w:pPr>
              <w:pStyle w:val="6"/>
              <w:ind w:left="120" w:right="232" w:firstLine="5"/>
            </w:pPr>
            <w:r>
              <w:rPr>
                <w:spacing w:val="-1"/>
              </w:rPr>
              <w:t>（3）需支持在小记创作的过程中问知识库，并将检索到的内容加</w:t>
            </w:r>
            <w:r>
              <w:rPr>
                <w:spacing w:val="-3"/>
              </w:rPr>
              <w:t>入知识库中。</w:t>
            </w:r>
          </w:p>
          <w:p w14:paraId="1AF2F9C4">
            <w:pPr>
              <w:pStyle w:val="6"/>
              <w:spacing w:before="2" w:line="237" w:lineRule="auto"/>
              <w:ind w:left="120" w:right="232" w:firstLine="5"/>
            </w:pPr>
            <w:r>
              <w:rPr>
                <w:spacing w:val="-1"/>
              </w:rPr>
              <w:t>（4）需支持通过理解小记内容进行标题总结，需支持用户手动编</w:t>
            </w:r>
            <w:r>
              <w:rPr>
                <w:spacing w:val="-3"/>
              </w:rPr>
              <w:t>辑修改会话标题</w:t>
            </w:r>
          </w:p>
          <w:p w14:paraId="2F623D44">
            <w:pPr>
              <w:pStyle w:val="6"/>
              <w:spacing w:before="3" w:line="222" w:lineRule="auto"/>
              <w:ind w:left="125"/>
            </w:pPr>
            <w:r>
              <w:rPr>
                <w:spacing w:val="-1"/>
              </w:rPr>
              <w:t>（5）需支持按照时间维度查看和管理所有小记内容</w:t>
            </w:r>
          </w:p>
          <w:p w14:paraId="1A76FC83">
            <w:pPr>
              <w:pStyle w:val="6"/>
              <w:spacing w:before="23" w:line="228" w:lineRule="auto"/>
              <w:ind w:left="113" w:right="266" w:firstLine="8"/>
            </w:pPr>
            <w:r>
              <w:rPr>
                <w:b/>
                <w:bCs/>
                <w:spacing w:val="-1"/>
              </w:rPr>
              <w:t>▲7、需支持对用户的智能应用创编平台创建的AI</w:t>
            </w:r>
            <w:r>
              <w:rPr>
                <w:spacing w:val="-39"/>
              </w:rPr>
              <w:t xml:space="preserve"> </w:t>
            </w:r>
            <w:r>
              <w:rPr>
                <w:b/>
                <w:bCs/>
                <w:spacing w:val="-1"/>
              </w:rPr>
              <w:t>应用进行</w:t>
            </w:r>
            <w:r>
              <w:rPr>
                <w:spacing w:val="-57"/>
              </w:rPr>
              <w:t xml:space="preserve"> </w:t>
            </w:r>
            <w:r>
              <w:rPr>
                <w:b/>
                <w:bCs/>
                <w:spacing w:val="-1"/>
              </w:rPr>
              <w:t>MCP</w:t>
            </w:r>
            <w:r>
              <w:t xml:space="preserve"> </w:t>
            </w:r>
            <w:r>
              <w:rPr>
                <w:b/>
                <w:bCs/>
                <w:spacing w:val="-3"/>
              </w:rPr>
              <w:t>Server</w:t>
            </w:r>
            <w:r>
              <w:rPr>
                <w:spacing w:val="-30"/>
              </w:rPr>
              <w:t xml:space="preserve"> </w:t>
            </w:r>
            <w:r>
              <w:rPr>
                <w:b/>
                <w:bCs/>
                <w:spacing w:val="-3"/>
              </w:rPr>
              <w:t>化配置之后，进行自然语言的调用。（提供真实系统功能截图或第三方权威机构出具的检测报告）</w:t>
            </w:r>
          </w:p>
        </w:tc>
        <w:tc>
          <w:tcPr>
            <w:tcW w:w="794" w:type="dxa"/>
            <w:vAlign w:val="top"/>
          </w:tcPr>
          <w:p w14:paraId="5A6F8252">
            <w:pPr>
              <w:rPr>
                <w:rFonts w:ascii="Arial"/>
                <w:sz w:val="21"/>
              </w:rPr>
            </w:pPr>
          </w:p>
        </w:tc>
        <w:tc>
          <w:tcPr>
            <w:tcW w:w="1128" w:type="dxa"/>
            <w:vAlign w:val="top"/>
          </w:tcPr>
          <w:p w14:paraId="4043CC64">
            <w:pPr>
              <w:rPr>
                <w:rFonts w:ascii="Arial"/>
                <w:sz w:val="21"/>
              </w:rPr>
            </w:pPr>
          </w:p>
        </w:tc>
        <w:tc>
          <w:tcPr>
            <w:tcW w:w="1132" w:type="dxa"/>
            <w:vAlign w:val="top"/>
          </w:tcPr>
          <w:p w14:paraId="4F7F3DC4">
            <w:pPr>
              <w:rPr>
                <w:rFonts w:ascii="Arial"/>
                <w:sz w:val="21"/>
              </w:rPr>
            </w:pPr>
          </w:p>
        </w:tc>
      </w:tr>
      <w:tr w14:paraId="1ADEE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71" w:type="dxa"/>
            <w:vAlign w:val="top"/>
          </w:tcPr>
          <w:p w14:paraId="6FFC8898">
            <w:pPr>
              <w:spacing w:line="424" w:lineRule="auto"/>
              <w:rPr>
                <w:rFonts w:ascii="Arial"/>
                <w:sz w:val="21"/>
              </w:rPr>
            </w:pPr>
          </w:p>
          <w:p w14:paraId="75CBE4F9">
            <w:pPr>
              <w:pStyle w:val="6"/>
              <w:spacing w:before="78" w:line="241" w:lineRule="auto"/>
              <w:ind w:left="436"/>
            </w:pPr>
            <w:r>
              <w:t>5</w:t>
            </w:r>
          </w:p>
        </w:tc>
        <w:tc>
          <w:tcPr>
            <w:tcW w:w="1038" w:type="dxa"/>
            <w:vMerge w:val="continue"/>
            <w:tcBorders>
              <w:top w:val="nil"/>
            </w:tcBorders>
            <w:vAlign w:val="top"/>
          </w:tcPr>
          <w:p w14:paraId="029E110D">
            <w:pPr>
              <w:rPr>
                <w:rFonts w:ascii="Arial"/>
                <w:sz w:val="21"/>
              </w:rPr>
            </w:pPr>
          </w:p>
        </w:tc>
        <w:tc>
          <w:tcPr>
            <w:tcW w:w="1129" w:type="dxa"/>
            <w:vMerge w:val="continue"/>
            <w:tcBorders>
              <w:top w:val="nil"/>
            </w:tcBorders>
            <w:vAlign w:val="top"/>
          </w:tcPr>
          <w:p w14:paraId="5D964490">
            <w:pPr>
              <w:rPr>
                <w:rFonts w:ascii="Arial"/>
                <w:sz w:val="21"/>
              </w:rPr>
            </w:pPr>
          </w:p>
        </w:tc>
        <w:tc>
          <w:tcPr>
            <w:tcW w:w="1666" w:type="dxa"/>
            <w:vAlign w:val="top"/>
          </w:tcPr>
          <w:p w14:paraId="63192348">
            <w:pPr>
              <w:spacing w:line="425" w:lineRule="auto"/>
              <w:rPr>
                <w:rFonts w:ascii="Arial"/>
                <w:sz w:val="21"/>
              </w:rPr>
            </w:pPr>
          </w:p>
          <w:p w14:paraId="1990ED0D">
            <w:pPr>
              <w:pStyle w:val="6"/>
              <w:spacing w:before="78" w:line="222" w:lineRule="auto"/>
              <w:ind w:left="366"/>
            </w:pPr>
            <w:r>
              <w:rPr>
                <w:spacing w:val="-5"/>
              </w:rPr>
              <w:t>组织中心</w:t>
            </w:r>
          </w:p>
        </w:tc>
        <w:tc>
          <w:tcPr>
            <w:tcW w:w="7182" w:type="dxa"/>
            <w:vAlign w:val="top"/>
          </w:tcPr>
          <w:p w14:paraId="24B3F60E">
            <w:pPr>
              <w:pStyle w:val="6"/>
              <w:spacing w:before="39" w:line="223" w:lineRule="auto"/>
              <w:ind w:left="124"/>
            </w:pPr>
            <w:r>
              <w:rPr>
                <w:spacing w:val="-3"/>
              </w:rPr>
              <w:t>一、用户数据管理</w:t>
            </w:r>
          </w:p>
          <w:p w14:paraId="6DABC21E">
            <w:pPr>
              <w:pStyle w:val="6"/>
              <w:spacing w:before="21" w:line="222" w:lineRule="auto"/>
              <w:ind w:left="125"/>
            </w:pPr>
            <w:r>
              <w:rPr>
                <w:spacing w:val="-2"/>
              </w:rPr>
              <w:t>（一）学校用户数据管理</w:t>
            </w:r>
          </w:p>
          <w:p w14:paraId="21687639">
            <w:pPr>
              <w:pStyle w:val="6"/>
              <w:spacing w:before="22" w:line="223" w:lineRule="auto"/>
              <w:ind w:left="133" w:right="155" w:hanging="3"/>
            </w:pPr>
            <w:r>
              <w:rPr>
                <w:spacing w:val="-1"/>
              </w:rPr>
              <w:t>1、校级基础数据管理需能够实现对学校基础信息、班级信息、师</w:t>
            </w:r>
            <w:r>
              <w:rPr>
                <w:spacing w:val="-3"/>
              </w:rPr>
              <w:t>生用户以及教学关系的管理与维护；需支持对学校的学生、教师、</w:t>
            </w:r>
          </w:p>
        </w:tc>
        <w:tc>
          <w:tcPr>
            <w:tcW w:w="794" w:type="dxa"/>
            <w:vAlign w:val="top"/>
          </w:tcPr>
          <w:p w14:paraId="071B7D6A">
            <w:pPr>
              <w:spacing w:line="424" w:lineRule="auto"/>
              <w:rPr>
                <w:rFonts w:ascii="Arial"/>
                <w:sz w:val="21"/>
              </w:rPr>
            </w:pPr>
          </w:p>
          <w:p w14:paraId="708C09E3">
            <w:pPr>
              <w:pStyle w:val="6"/>
              <w:spacing w:before="78" w:line="316" w:lineRule="exact"/>
              <w:ind w:left="362"/>
            </w:pPr>
            <w:r>
              <w:rPr>
                <w:position w:val="1"/>
              </w:rPr>
              <w:t>1</w:t>
            </w:r>
          </w:p>
        </w:tc>
        <w:tc>
          <w:tcPr>
            <w:tcW w:w="1128" w:type="dxa"/>
            <w:vAlign w:val="top"/>
          </w:tcPr>
          <w:p w14:paraId="5BCA4C63">
            <w:pPr>
              <w:spacing w:line="272" w:lineRule="auto"/>
              <w:rPr>
                <w:rFonts w:ascii="Arial"/>
                <w:sz w:val="21"/>
              </w:rPr>
            </w:pPr>
          </w:p>
          <w:p w14:paraId="1B33EB55">
            <w:pPr>
              <w:pStyle w:val="6"/>
              <w:spacing w:before="78" w:line="239" w:lineRule="auto"/>
              <w:ind w:left="464" w:right="198" w:hanging="235"/>
            </w:pPr>
            <w:r>
              <w:rPr>
                <w:spacing w:val="-7"/>
              </w:rPr>
              <w:t>系统/3</w:t>
            </w:r>
            <w:r>
              <w:t>年</w:t>
            </w:r>
          </w:p>
        </w:tc>
        <w:tc>
          <w:tcPr>
            <w:tcW w:w="1132" w:type="dxa"/>
            <w:vAlign w:val="top"/>
          </w:tcPr>
          <w:p w14:paraId="05F87C75">
            <w:pPr>
              <w:spacing w:line="424" w:lineRule="auto"/>
              <w:rPr>
                <w:rFonts w:ascii="Arial"/>
                <w:sz w:val="21"/>
              </w:rPr>
            </w:pPr>
          </w:p>
          <w:p w14:paraId="2726CADB">
            <w:pPr>
              <w:pStyle w:val="6"/>
              <w:spacing w:before="78" w:line="241" w:lineRule="auto"/>
              <w:ind w:left="470"/>
            </w:pPr>
            <w:r>
              <w:rPr>
                <w:spacing w:val="-14"/>
              </w:rPr>
              <w:t>19</w:t>
            </w:r>
          </w:p>
        </w:tc>
      </w:tr>
    </w:tbl>
    <w:p w14:paraId="7BB03535">
      <w:pPr>
        <w:spacing w:line="131" w:lineRule="exact"/>
        <w:rPr>
          <w:rFonts w:ascii="Arial"/>
          <w:sz w:val="11"/>
        </w:rPr>
      </w:pPr>
    </w:p>
    <w:p w14:paraId="09BCC3A0">
      <w:pPr>
        <w:spacing w:line="131" w:lineRule="exact"/>
        <w:rPr>
          <w:rFonts w:ascii="Arial" w:hAnsi="Arial" w:eastAsia="Arial" w:cs="Arial"/>
          <w:sz w:val="11"/>
          <w:szCs w:val="11"/>
        </w:rPr>
        <w:sectPr>
          <w:footerReference r:id="rId100" w:type="default"/>
          <w:pgSz w:w="16839" w:h="11906"/>
          <w:pgMar w:top="400" w:right="264" w:bottom="1151" w:left="1528" w:header="0" w:footer="989" w:gutter="0"/>
          <w:cols w:space="720" w:num="1"/>
        </w:sectPr>
      </w:pPr>
    </w:p>
    <w:p w14:paraId="54943662">
      <w:pPr>
        <w:spacing w:before="41"/>
      </w:pPr>
    </w:p>
    <w:p w14:paraId="3178A2C0">
      <w:pPr>
        <w:spacing w:before="41"/>
      </w:pPr>
    </w:p>
    <w:p w14:paraId="0B2BC36E">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28AD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717C569B">
            <w:pPr>
              <w:rPr>
                <w:rFonts w:ascii="Arial"/>
                <w:sz w:val="21"/>
              </w:rPr>
            </w:pPr>
          </w:p>
        </w:tc>
        <w:tc>
          <w:tcPr>
            <w:tcW w:w="1038" w:type="dxa"/>
            <w:vAlign w:val="top"/>
          </w:tcPr>
          <w:p w14:paraId="1D6DE85C">
            <w:pPr>
              <w:rPr>
                <w:rFonts w:ascii="Arial"/>
                <w:sz w:val="21"/>
              </w:rPr>
            </w:pPr>
          </w:p>
        </w:tc>
        <w:tc>
          <w:tcPr>
            <w:tcW w:w="1129" w:type="dxa"/>
            <w:vAlign w:val="top"/>
          </w:tcPr>
          <w:p w14:paraId="075E96F2">
            <w:pPr>
              <w:rPr>
                <w:rFonts w:ascii="Arial"/>
                <w:sz w:val="21"/>
              </w:rPr>
            </w:pPr>
          </w:p>
        </w:tc>
        <w:tc>
          <w:tcPr>
            <w:tcW w:w="1666" w:type="dxa"/>
            <w:vAlign w:val="top"/>
          </w:tcPr>
          <w:p w14:paraId="5E263B08">
            <w:pPr>
              <w:rPr>
                <w:rFonts w:ascii="Arial"/>
                <w:sz w:val="21"/>
              </w:rPr>
            </w:pPr>
          </w:p>
        </w:tc>
        <w:tc>
          <w:tcPr>
            <w:tcW w:w="7182" w:type="dxa"/>
            <w:vAlign w:val="top"/>
          </w:tcPr>
          <w:p w14:paraId="23E85372">
            <w:pPr>
              <w:pStyle w:val="6"/>
              <w:spacing w:before="41" w:line="239" w:lineRule="auto"/>
              <w:ind w:left="120" w:right="112"/>
              <w:jc w:val="both"/>
            </w:pPr>
            <w:r>
              <w:rPr>
                <w:spacing w:val="-1"/>
              </w:rPr>
              <w:t>班级、课程、教师授课、部门管理信息进行数据维护，系统需可生成教师、学生账号并进行基础数据组织关系的维护，以支撑业务对</w:t>
            </w:r>
            <w:r>
              <w:rPr>
                <w:spacing w:val="-2"/>
              </w:rPr>
              <w:t>基础数据的依赖；</w:t>
            </w:r>
          </w:p>
          <w:p w14:paraId="31EA541D">
            <w:pPr>
              <w:pStyle w:val="6"/>
              <w:spacing w:before="1" w:line="219" w:lineRule="auto"/>
              <w:ind w:left="115"/>
            </w:pPr>
            <w:r>
              <w:rPr>
                <w:spacing w:val="-2"/>
              </w:rPr>
              <w:t>2、班级管理：需支持按在读、未入学、已毕业</w:t>
            </w:r>
            <w:r>
              <w:rPr>
                <w:spacing w:val="-32"/>
              </w:rPr>
              <w:t xml:space="preserve"> </w:t>
            </w:r>
            <w:r>
              <w:rPr>
                <w:spacing w:val="-2"/>
              </w:rPr>
              <w:t>3</w:t>
            </w:r>
            <w:r>
              <w:rPr>
                <w:spacing w:val="-43"/>
              </w:rPr>
              <w:t xml:space="preserve"> </w:t>
            </w:r>
            <w:r>
              <w:rPr>
                <w:spacing w:val="-2"/>
              </w:rPr>
              <w:t>个大类别小学、</w:t>
            </w:r>
          </w:p>
          <w:p w14:paraId="11F64809">
            <w:pPr>
              <w:pStyle w:val="6"/>
              <w:spacing w:before="26" w:line="221" w:lineRule="auto"/>
              <w:ind w:left="120"/>
            </w:pPr>
            <w:r>
              <w:rPr>
                <w:spacing w:val="-1"/>
              </w:rPr>
              <w:t>初中、高中三学段管理学校所有班级，支持单个或批量新增各校</w:t>
            </w:r>
          </w:p>
          <w:p w14:paraId="21C908B9">
            <w:pPr>
              <w:pStyle w:val="6"/>
              <w:spacing w:before="22"/>
              <w:ind w:left="119" w:right="112" w:firstLine="21"/>
            </w:pPr>
            <w:r>
              <w:rPr>
                <w:spacing w:val="-1"/>
              </w:rPr>
              <w:t>区、各学段、各年级的行政班和分层班；针对</w:t>
            </w:r>
            <w:r>
              <w:rPr>
                <w:spacing w:val="-2"/>
              </w:rPr>
              <w:t>任意班级可查看班级</w:t>
            </w:r>
            <w:r>
              <w:rPr>
                <w:spacing w:val="-1"/>
              </w:rPr>
              <w:t>教师数及学生数，并可进入班级设置班主任、副班主任、任课老师</w:t>
            </w:r>
            <w:r>
              <w:rPr>
                <w:spacing w:val="-2"/>
              </w:rPr>
              <w:t>及新增管理班级学生；</w:t>
            </w:r>
          </w:p>
          <w:p w14:paraId="722B5EDF">
            <w:pPr>
              <w:pStyle w:val="6"/>
              <w:spacing w:before="2" w:line="238" w:lineRule="auto"/>
              <w:ind w:left="133" w:right="112" w:hanging="16"/>
            </w:pPr>
            <w:r>
              <w:rPr>
                <w:spacing w:val="-1"/>
              </w:rPr>
              <w:t>3、学生管理，需支持单个或批量维护学生信息，包括批量新增学生、批量修改学生、批量调班、批量导出学生、批量生成条</w:t>
            </w:r>
            <w:r>
              <w:rPr>
                <w:spacing w:val="-2"/>
              </w:rPr>
              <w:t>码、学</w:t>
            </w:r>
            <w:r>
              <w:rPr>
                <w:spacing w:val="-1"/>
              </w:rPr>
              <w:t>生异动；批量生成学生账号支持按照学籍号、全国学籍号</w:t>
            </w:r>
            <w:r>
              <w:rPr>
                <w:spacing w:val="-2"/>
              </w:rPr>
              <w:t>、教育</w:t>
            </w:r>
          </w:p>
          <w:p w14:paraId="34270D0A">
            <w:pPr>
              <w:pStyle w:val="6"/>
              <w:spacing w:before="4" w:line="239" w:lineRule="auto"/>
              <w:ind w:left="123" w:right="112" w:firstLine="2"/>
            </w:pPr>
            <w:r>
              <w:rPr>
                <w:spacing w:val="-2"/>
              </w:rPr>
              <w:t>ID</w:t>
            </w:r>
            <w:r>
              <w:rPr>
                <w:spacing w:val="-25"/>
              </w:rPr>
              <w:t xml:space="preserve"> </w:t>
            </w:r>
            <w:r>
              <w:rPr>
                <w:spacing w:val="-2"/>
              </w:rPr>
              <w:t>号和身份证号多种方式来快速生成，需同时支持加前后缀；批</w:t>
            </w:r>
            <w:r>
              <w:rPr>
                <w:spacing w:val="-1"/>
              </w:rPr>
              <w:t>量修改学生和批量调班需支持在线编辑，可以通过学生姓名进行自</w:t>
            </w:r>
            <w:r>
              <w:rPr>
                <w:spacing w:val="-5"/>
              </w:rPr>
              <w:t>动匹配；</w:t>
            </w:r>
          </w:p>
          <w:p w14:paraId="118E2008">
            <w:pPr>
              <w:pStyle w:val="6"/>
              <w:spacing w:line="239" w:lineRule="auto"/>
              <w:ind w:left="118" w:right="112" w:hanging="7"/>
            </w:pPr>
            <w:r>
              <w:t>4、教师管理：需支持单个或批量维护教师信</w:t>
            </w:r>
            <w:r>
              <w:rPr>
                <w:spacing w:val="-1"/>
              </w:rPr>
              <w:t>息，包括批量新增教师、批量修改教师、批量导出教师、维护教师部门关系；批量生成教师账号支持按照证件号或教职工编号多种方式来快速生成，同时</w:t>
            </w:r>
            <w:r>
              <w:rPr>
                <w:spacing w:val="-3"/>
              </w:rPr>
              <w:t>支持加前后缀；</w:t>
            </w:r>
          </w:p>
          <w:p w14:paraId="15FF3998">
            <w:pPr>
              <w:pStyle w:val="6"/>
              <w:spacing w:before="2" w:line="239" w:lineRule="auto"/>
              <w:ind w:left="118" w:right="112" w:hanging="1"/>
            </w:pPr>
            <w:r>
              <w:rPr>
                <w:spacing w:val="-1"/>
              </w:rPr>
              <w:t>5、教师安排：需支持按学年学期教学周期来维护所有班级的任课教师、年级主任、学科组长、备课组长和学校领导（包括校长和副</w:t>
            </w:r>
            <w:r>
              <w:rPr>
                <w:spacing w:val="-8"/>
              </w:rPr>
              <w:t>校长</w:t>
            </w:r>
            <w:r>
              <w:t>）；</w:t>
            </w:r>
          </w:p>
          <w:p w14:paraId="29A4A757">
            <w:pPr>
              <w:pStyle w:val="6"/>
              <w:spacing w:before="2" w:line="239" w:lineRule="auto"/>
              <w:ind w:left="124" w:right="232" w:hanging="10"/>
            </w:pPr>
            <w:r>
              <w:rPr>
                <w:spacing w:val="-1"/>
              </w:rPr>
              <w:t>6、分层班：需支持按学年学期教学周期来维护分层班，同时支持</w:t>
            </w:r>
            <w:r>
              <w:rPr>
                <w:spacing w:val="-3"/>
              </w:rPr>
              <w:t>维护分层班下的学生；</w:t>
            </w:r>
          </w:p>
          <w:p w14:paraId="346F0FAC">
            <w:pPr>
              <w:pStyle w:val="6"/>
              <w:spacing w:before="1" w:line="239" w:lineRule="auto"/>
              <w:ind w:left="122" w:right="232" w:hanging="4"/>
            </w:pPr>
            <w:r>
              <w:rPr>
                <w:spacing w:val="-1"/>
              </w:rPr>
              <w:t>7、基础设置：需支持维护排课所属的基础数据，如课节时间、班</w:t>
            </w:r>
            <w:r>
              <w:rPr>
                <w:spacing w:val="-3"/>
              </w:rPr>
              <w:t>级课时、班级教室。</w:t>
            </w:r>
          </w:p>
          <w:p w14:paraId="34DFE1D8">
            <w:pPr>
              <w:pStyle w:val="6"/>
              <w:spacing w:before="1" w:line="223" w:lineRule="auto"/>
              <w:ind w:left="125"/>
            </w:pPr>
            <w:r>
              <w:rPr>
                <w:spacing w:val="-3"/>
              </w:rPr>
              <w:t>（二）管理员设置</w:t>
            </w:r>
          </w:p>
          <w:p w14:paraId="432B7242">
            <w:pPr>
              <w:pStyle w:val="6"/>
              <w:spacing w:before="20" w:line="239" w:lineRule="auto"/>
              <w:ind w:left="125" w:right="232" w:firstLine="4"/>
            </w:pPr>
            <w:r>
              <w:rPr>
                <w:spacing w:val="-1"/>
              </w:rPr>
              <w:t>1、需支持学校管理员默认被设置为主管理员，可以使用管理后台</w:t>
            </w:r>
            <w:r>
              <w:rPr>
                <w:spacing w:val="-5"/>
              </w:rPr>
              <w:t>全部功能；</w:t>
            </w:r>
          </w:p>
          <w:p w14:paraId="44CBF8E1">
            <w:pPr>
              <w:pStyle w:val="6"/>
              <w:spacing w:before="1" w:line="222" w:lineRule="auto"/>
              <w:ind w:left="115"/>
            </w:pPr>
            <w:r>
              <w:rPr>
                <w:spacing w:val="-1"/>
              </w:rPr>
              <w:t>2、需支持主管理员设置子管理员；</w:t>
            </w:r>
          </w:p>
          <w:p w14:paraId="47C8ADCC">
            <w:pPr>
              <w:pStyle w:val="6"/>
              <w:spacing w:before="24" w:line="206" w:lineRule="auto"/>
              <w:ind w:left="117"/>
            </w:pPr>
            <w:r>
              <w:rPr>
                <w:spacing w:val="-1"/>
              </w:rPr>
              <w:t>3、需支持设置子管理员的管理后台权限及应用管理权限；子管理</w:t>
            </w:r>
          </w:p>
        </w:tc>
        <w:tc>
          <w:tcPr>
            <w:tcW w:w="794" w:type="dxa"/>
            <w:vAlign w:val="top"/>
          </w:tcPr>
          <w:p w14:paraId="5CE6D5EB">
            <w:pPr>
              <w:rPr>
                <w:rFonts w:ascii="Arial"/>
                <w:sz w:val="21"/>
              </w:rPr>
            </w:pPr>
          </w:p>
        </w:tc>
        <w:tc>
          <w:tcPr>
            <w:tcW w:w="1128" w:type="dxa"/>
            <w:vAlign w:val="top"/>
          </w:tcPr>
          <w:p w14:paraId="74BBC8FC">
            <w:pPr>
              <w:rPr>
                <w:rFonts w:ascii="Arial"/>
                <w:sz w:val="21"/>
              </w:rPr>
            </w:pPr>
          </w:p>
        </w:tc>
        <w:tc>
          <w:tcPr>
            <w:tcW w:w="1132" w:type="dxa"/>
            <w:vAlign w:val="top"/>
          </w:tcPr>
          <w:p w14:paraId="17CF7ABB">
            <w:pPr>
              <w:rPr>
                <w:rFonts w:ascii="Arial"/>
                <w:sz w:val="21"/>
              </w:rPr>
            </w:pPr>
          </w:p>
        </w:tc>
      </w:tr>
    </w:tbl>
    <w:p w14:paraId="3DA08FB4">
      <w:pPr>
        <w:spacing w:line="141" w:lineRule="exact"/>
        <w:rPr>
          <w:rFonts w:ascii="Arial"/>
          <w:sz w:val="12"/>
        </w:rPr>
      </w:pPr>
    </w:p>
    <w:p w14:paraId="7242C668">
      <w:pPr>
        <w:spacing w:line="141" w:lineRule="exact"/>
        <w:rPr>
          <w:rFonts w:ascii="Arial" w:hAnsi="Arial" w:eastAsia="Arial" w:cs="Arial"/>
          <w:sz w:val="12"/>
          <w:szCs w:val="12"/>
        </w:rPr>
        <w:sectPr>
          <w:footerReference r:id="rId101" w:type="default"/>
          <w:pgSz w:w="16839" w:h="11906"/>
          <w:pgMar w:top="400" w:right="264" w:bottom="1151" w:left="1528" w:header="0" w:footer="989" w:gutter="0"/>
          <w:cols w:space="720" w:num="1"/>
        </w:sectPr>
      </w:pPr>
    </w:p>
    <w:p w14:paraId="7F218FC3">
      <w:pPr>
        <w:spacing w:before="41"/>
      </w:pPr>
    </w:p>
    <w:p w14:paraId="65E840A2">
      <w:pPr>
        <w:spacing w:before="41"/>
      </w:pPr>
    </w:p>
    <w:p w14:paraId="6F7F5A33">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03F2A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5" w:hRule="atLeast"/>
        </w:trPr>
        <w:tc>
          <w:tcPr>
            <w:tcW w:w="971" w:type="dxa"/>
            <w:vAlign w:val="top"/>
          </w:tcPr>
          <w:p w14:paraId="7E49880E">
            <w:pPr>
              <w:rPr>
                <w:rFonts w:ascii="Arial"/>
                <w:sz w:val="21"/>
              </w:rPr>
            </w:pPr>
          </w:p>
        </w:tc>
        <w:tc>
          <w:tcPr>
            <w:tcW w:w="1038" w:type="dxa"/>
            <w:vMerge w:val="restart"/>
            <w:tcBorders>
              <w:bottom w:val="nil"/>
            </w:tcBorders>
            <w:vAlign w:val="top"/>
          </w:tcPr>
          <w:p w14:paraId="49D7369E">
            <w:pPr>
              <w:rPr>
                <w:rFonts w:ascii="Arial"/>
                <w:sz w:val="21"/>
              </w:rPr>
            </w:pPr>
          </w:p>
        </w:tc>
        <w:tc>
          <w:tcPr>
            <w:tcW w:w="1129" w:type="dxa"/>
            <w:vMerge w:val="restart"/>
            <w:tcBorders>
              <w:bottom w:val="nil"/>
            </w:tcBorders>
            <w:vAlign w:val="top"/>
          </w:tcPr>
          <w:p w14:paraId="2CC3805F">
            <w:pPr>
              <w:rPr>
                <w:rFonts w:ascii="Arial"/>
                <w:sz w:val="21"/>
              </w:rPr>
            </w:pPr>
          </w:p>
        </w:tc>
        <w:tc>
          <w:tcPr>
            <w:tcW w:w="1666" w:type="dxa"/>
            <w:vAlign w:val="top"/>
          </w:tcPr>
          <w:p w14:paraId="1E9EBAF8">
            <w:pPr>
              <w:rPr>
                <w:rFonts w:ascii="Arial"/>
                <w:sz w:val="21"/>
              </w:rPr>
            </w:pPr>
          </w:p>
        </w:tc>
        <w:tc>
          <w:tcPr>
            <w:tcW w:w="7182" w:type="dxa"/>
            <w:vAlign w:val="top"/>
          </w:tcPr>
          <w:p w14:paraId="56F6DCCA">
            <w:pPr>
              <w:pStyle w:val="6"/>
              <w:spacing w:before="40" w:line="220" w:lineRule="auto"/>
              <w:ind w:left="139"/>
            </w:pPr>
            <w:r>
              <w:rPr>
                <w:spacing w:val="-2"/>
              </w:rPr>
              <w:t>员可以访问管理后台，并使用有权限的功能。</w:t>
            </w:r>
          </w:p>
          <w:p w14:paraId="017DFC7D">
            <w:pPr>
              <w:pStyle w:val="6"/>
              <w:spacing w:before="25" w:line="224" w:lineRule="auto"/>
              <w:ind w:left="125"/>
            </w:pPr>
            <w:r>
              <w:rPr>
                <w:spacing w:val="-3"/>
              </w:rPr>
              <w:t>（三）角色管理</w:t>
            </w:r>
          </w:p>
          <w:p w14:paraId="352706F8">
            <w:pPr>
              <w:pStyle w:val="6"/>
              <w:spacing w:before="18"/>
              <w:ind w:left="127" w:right="232" w:firstLine="2"/>
            </w:pPr>
            <w:r>
              <w:rPr>
                <w:spacing w:val="-1"/>
              </w:rPr>
              <w:t>1、需支持将组织中心的班主任、年级主任、校长等系统角色同步</w:t>
            </w:r>
            <w:r>
              <w:rPr>
                <w:spacing w:val="-3"/>
              </w:rPr>
              <w:t>至角色权限管理；</w:t>
            </w:r>
          </w:p>
          <w:p w14:paraId="50ECDC3D">
            <w:pPr>
              <w:pStyle w:val="6"/>
              <w:spacing w:line="239" w:lineRule="auto"/>
              <w:ind w:left="144" w:right="232" w:hanging="29"/>
            </w:pPr>
            <w:r>
              <w:rPr>
                <w:spacing w:val="-1"/>
              </w:rPr>
              <w:t>2、需支持管理员设置自定义角色，并设置角色下用户及其管辖范</w:t>
            </w:r>
            <w:r>
              <w:rPr>
                <w:spacing w:val="-21"/>
              </w:rPr>
              <w:t>围。</w:t>
            </w:r>
          </w:p>
          <w:p w14:paraId="3D042D34">
            <w:pPr>
              <w:pStyle w:val="6"/>
              <w:spacing w:line="222" w:lineRule="auto"/>
              <w:ind w:left="127"/>
            </w:pPr>
            <w:r>
              <w:rPr>
                <w:spacing w:val="-3"/>
              </w:rPr>
              <w:t>二、统一身份认证</w:t>
            </w:r>
          </w:p>
          <w:p w14:paraId="67669897">
            <w:pPr>
              <w:pStyle w:val="6"/>
              <w:spacing w:before="24" w:line="239" w:lineRule="auto"/>
              <w:ind w:left="120" w:right="112" w:firstLine="10"/>
            </w:pPr>
            <w:r>
              <w:rPr>
                <w:spacing w:val="-1"/>
              </w:rPr>
              <w:t>1、统一身份认证服务需支持为接入平台的应用提供统一的用户身份认证和管理服务; 接入应用无需自建用户数据，以统一身份认证平台提供的用户身份信息为统一的身份信息源；</w:t>
            </w:r>
          </w:p>
          <w:p w14:paraId="31B85605">
            <w:pPr>
              <w:pStyle w:val="6"/>
              <w:spacing w:before="2" w:line="238" w:lineRule="auto"/>
              <w:ind w:left="119" w:right="112" w:hanging="4"/>
            </w:pPr>
            <w:r>
              <w:rPr>
                <w:spacing w:val="-2"/>
              </w:rPr>
              <w:t>2、统一身份认证服务需提供单点登录（SSO</w:t>
            </w:r>
            <w:r>
              <w:rPr>
                <w:spacing w:val="-3"/>
              </w:rPr>
              <w:t>）接</w:t>
            </w:r>
            <w:r>
              <w:rPr>
                <w:spacing w:val="-61"/>
              </w:rPr>
              <w:t xml:space="preserve"> </w:t>
            </w:r>
            <w:r>
              <w:rPr>
                <w:spacing w:val="-3"/>
              </w:rPr>
              <w:t>口，为平台中的应</w:t>
            </w:r>
            <w:r>
              <w:rPr>
                <w:spacing w:val="-1"/>
              </w:rPr>
              <w:t>用系统集成提供统一的身份认证标准；</w:t>
            </w:r>
          </w:p>
          <w:p w14:paraId="51B4011E">
            <w:pPr>
              <w:pStyle w:val="6"/>
              <w:spacing w:before="1"/>
              <w:ind w:left="125" w:right="232" w:hanging="8"/>
            </w:pPr>
            <w:r>
              <w:rPr>
                <w:spacing w:val="-1"/>
              </w:rPr>
              <w:t>3、单点登录接口需支持向三方应用开放，允许三方应用通过对接</w:t>
            </w:r>
            <w:r>
              <w:rPr>
                <w:spacing w:val="-4"/>
              </w:rPr>
              <w:t>方式实现免登；</w:t>
            </w:r>
          </w:p>
          <w:p w14:paraId="4682E4C9">
            <w:pPr>
              <w:pStyle w:val="6"/>
              <w:spacing w:before="2" w:line="239" w:lineRule="auto"/>
              <w:ind w:left="131" w:right="155" w:hanging="20"/>
            </w:pPr>
            <w:r>
              <w:t>4、用户只需通过浏览器界面登录一次，即可</w:t>
            </w:r>
            <w:r>
              <w:rPr>
                <w:spacing w:val="-1"/>
              </w:rPr>
              <w:t>通过单点登录系统访问后台的多个用户权限内的Web</w:t>
            </w:r>
            <w:r>
              <w:rPr>
                <w:spacing w:val="-43"/>
              </w:rPr>
              <w:t xml:space="preserve"> </w:t>
            </w:r>
            <w:r>
              <w:rPr>
                <w:spacing w:val="-1"/>
              </w:rPr>
              <w:t>应用系统，无需逐一输入用户名、</w:t>
            </w:r>
            <w:r>
              <w:rPr>
                <w:spacing w:val="-6"/>
              </w:rPr>
              <w:t>密码登录。</w:t>
            </w:r>
          </w:p>
          <w:p w14:paraId="1FCE69EC">
            <w:pPr>
              <w:pStyle w:val="6"/>
              <w:spacing w:line="227" w:lineRule="auto"/>
              <w:ind w:left="126"/>
            </w:pPr>
            <w:r>
              <w:rPr>
                <w:spacing w:val="-23"/>
              </w:rPr>
              <w:t>三、</w:t>
            </w:r>
            <w:r>
              <w:rPr>
                <w:spacing w:val="-52"/>
              </w:rPr>
              <w:t xml:space="preserve"> </w:t>
            </w:r>
            <w:r>
              <w:rPr>
                <w:spacing w:val="-23"/>
              </w:rPr>
              <w:t>日志</w:t>
            </w:r>
          </w:p>
          <w:p w14:paraId="71F3BA9A">
            <w:pPr>
              <w:pStyle w:val="6"/>
              <w:spacing w:before="14"/>
              <w:ind w:left="129" w:right="232"/>
            </w:pPr>
            <w:r>
              <w:rPr>
                <w:spacing w:val="-1"/>
              </w:rPr>
              <w:t>1、需支持对用户基础数据增、删、改操作行为的进行记录，提高</w:t>
            </w:r>
            <w:r>
              <w:rPr>
                <w:spacing w:val="-4"/>
              </w:rPr>
              <w:t>系统数据安全性；</w:t>
            </w:r>
          </w:p>
          <w:p w14:paraId="35E88F78">
            <w:pPr>
              <w:pStyle w:val="6"/>
              <w:spacing w:line="238" w:lineRule="auto"/>
              <w:ind w:left="148" w:right="232" w:hanging="33"/>
            </w:pPr>
            <w:r>
              <w:rPr>
                <w:spacing w:val="-1"/>
              </w:rPr>
              <w:t>2、需提供系统操作界面，支持管理员查看操作时间、行为、操作</w:t>
            </w:r>
            <w:r>
              <w:rPr>
                <w:spacing w:val="-7"/>
              </w:rPr>
              <w:t>内容和操作人；</w:t>
            </w:r>
          </w:p>
          <w:p w14:paraId="2016849D">
            <w:pPr>
              <w:pStyle w:val="6"/>
              <w:spacing w:before="3" w:line="206" w:lineRule="auto"/>
              <w:ind w:left="117"/>
            </w:pPr>
            <w:r>
              <w:rPr>
                <w:spacing w:val="-1"/>
              </w:rPr>
              <w:t>3、需支持管理通过时间范围、操作行为、操作人进行查询。</w:t>
            </w:r>
          </w:p>
        </w:tc>
        <w:tc>
          <w:tcPr>
            <w:tcW w:w="794" w:type="dxa"/>
            <w:vAlign w:val="top"/>
          </w:tcPr>
          <w:p w14:paraId="28824EE4">
            <w:pPr>
              <w:rPr>
                <w:rFonts w:ascii="Arial"/>
                <w:sz w:val="21"/>
              </w:rPr>
            </w:pPr>
          </w:p>
        </w:tc>
        <w:tc>
          <w:tcPr>
            <w:tcW w:w="1128" w:type="dxa"/>
            <w:vAlign w:val="top"/>
          </w:tcPr>
          <w:p w14:paraId="1035D15E">
            <w:pPr>
              <w:rPr>
                <w:rFonts w:ascii="Arial"/>
                <w:sz w:val="21"/>
              </w:rPr>
            </w:pPr>
          </w:p>
        </w:tc>
        <w:tc>
          <w:tcPr>
            <w:tcW w:w="1132" w:type="dxa"/>
            <w:vAlign w:val="top"/>
          </w:tcPr>
          <w:p w14:paraId="07B9FF25">
            <w:pPr>
              <w:rPr>
                <w:rFonts w:ascii="Arial"/>
                <w:sz w:val="21"/>
              </w:rPr>
            </w:pPr>
          </w:p>
        </w:tc>
      </w:tr>
      <w:tr w14:paraId="68587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971" w:type="dxa"/>
            <w:vAlign w:val="top"/>
          </w:tcPr>
          <w:p w14:paraId="62271309">
            <w:pPr>
              <w:spacing w:line="296" w:lineRule="auto"/>
              <w:rPr>
                <w:rFonts w:ascii="Arial"/>
                <w:sz w:val="21"/>
              </w:rPr>
            </w:pPr>
          </w:p>
          <w:p w14:paraId="406F9326">
            <w:pPr>
              <w:spacing w:line="296" w:lineRule="auto"/>
              <w:rPr>
                <w:rFonts w:ascii="Arial"/>
                <w:sz w:val="21"/>
              </w:rPr>
            </w:pPr>
          </w:p>
          <w:p w14:paraId="4CCFEE55">
            <w:pPr>
              <w:spacing w:line="297" w:lineRule="auto"/>
              <w:rPr>
                <w:rFonts w:ascii="Arial"/>
                <w:sz w:val="21"/>
              </w:rPr>
            </w:pPr>
          </w:p>
          <w:p w14:paraId="571CD5FA">
            <w:pPr>
              <w:pStyle w:val="6"/>
              <w:spacing w:before="78" w:line="241" w:lineRule="auto"/>
              <w:ind w:left="433"/>
            </w:pPr>
            <w:r>
              <w:t>6</w:t>
            </w:r>
          </w:p>
        </w:tc>
        <w:tc>
          <w:tcPr>
            <w:tcW w:w="1038" w:type="dxa"/>
            <w:vMerge w:val="continue"/>
            <w:tcBorders>
              <w:top w:val="nil"/>
            </w:tcBorders>
            <w:vAlign w:val="top"/>
          </w:tcPr>
          <w:p w14:paraId="32FB182B">
            <w:pPr>
              <w:rPr>
                <w:rFonts w:ascii="Arial"/>
                <w:sz w:val="21"/>
              </w:rPr>
            </w:pPr>
          </w:p>
        </w:tc>
        <w:tc>
          <w:tcPr>
            <w:tcW w:w="1129" w:type="dxa"/>
            <w:vMerge w:val="continue"/>
            <w:tcBorders>
              <w:top w:val="nil"/>
            </w:tcBorders>
            <w:vAlign w:val="top"/>
          </w:tcPr>
          <w:p w14:paraId="4B25619E">
            <w:pPr>
              <w:rPr>
                <w:rFonts w:ascii="Arial"/>
                <w:sz w:val="21"/>
              </w:rPr>
            </w:pPr>
          </w:p>
        </w:tc>
        <w:tc>
          <w:tcPr>
            <w:tcW w:w="1666" w:type="dxa"/>
            <w:vAlign w:val="top"/>
          </w:tcPr>
          <w:p w14:paraId="729EF52A">
            <w:pPr>
              <w:spacing w:line="296" w:lineRule="auto"/>
              <w:rPr>
                <w:rFonts w:ascii="Arial"/>
                <w:sz w:val="21"/>
              </w:rPr>
            </w:pPr>
          </w:p>
          <w:p w14:paraId="3AD05D44">
            <w:pPr>
              <w:spacing w:line="296" w:lineRule="auto"/>
              <w:rPr>
                <w:rFonts w:ascii="Arial"/>
                <w:sz w:val="21"/>
              </w:rPr>
            </w:pPr>
          </w:p>
          <w:p w14:paraId="26F79A64">
            <w:pPr>
              <w:spacing w:line="297" w:lineRule="auto"/>
              <w:rPr>
                <w:rFonts w:ascii="Arial"/>
                <w:sz w:val="21"/>
              </w:rPr>
            </w:pPr>
          </w:p>
          <w:p w14:paraId="1012F919">
            <w:pPr>
              <w:pStyle w:val="6"/>
              <w:spacing w:before="78" w:line="222" w:lineRule="auto"/>
              <w:ind w:left="365"/>
            </w:pPr>
            <w:r>
              <w:rPr>
                <w:spacing w:val="-4"/>
              </w:rPr>
              <w:t>应用中心</w:t>
            </w:r>
          </w:p>
        </w:tc>
        <w:tc>
          <w:tcPr>
            <w:tcW w:w="7182" w:type="dxa"/>
            <w:vAlign w:val="top"/>
          </w:tcPr>
          <w:p w14:paraId="161CE48E">
            <w:pPr>
              <w:pStyle w:val="6"/>
              <w:spacing w:before="39" w:line="221" w:lineRule="auto"/>
              <w:ind w:left="124"/>
            </w:pPr>
            <w:r>
              <w:rPr>
                <w:spacing w:val="-4"/>
              </w:rPr>
              <w:t>一、开放平台</w:t>
            </w:r>
          </w:p>
          <w:p w14:paraId="3E77FBAF">
            <w:pPr>
              <w:pStyle w:val="6"/>
              <w:spacing w:before="22"/>
              <w:ind w:left="126" w:right="155" w:firstLine="3"/>
            </w:pPr>
            <w:r>
              <w:rPr>
                <w:spacing w:val="-1"/>
              </w:rPr>
              <w:t>1、需对外提供单独的应用开放平台，需支持第三方公司及开发者</w:t>
            </w:r>
            <w:r>
              <w:rPr>
                <w:spacing w:val="-2"/>
              </w:rPr>
              <w:t>注册开发者账号；账号注册过程中，需提供开</w:t>
            </w:r>
            <w:r>
              <w:rPr>
                <w:spacing w:val="-3"/>
              </w:rPr>
              <w:t>发者上传身份信息、</w:t>
            </w:r>
            <w:r>
              <w:rPr>
                <w:spacing w:val="-4"/>
              </w:rPr>
              <w:t>资质信息的入</w:t>
            </w:r>
            <w:r>
              <w:rPr>
                <w:spacing w:val="-60"/>
              </w:rPr>
              <w:t xml:space="preserve"> </w:t>
            </w:r>
            <w:r>
              <w:rPr>
                <w:spacing w:val="-4"/>
              </w:rPr>
              <w:t>口，保障开发者信息的真实有效；</w:t>
            </w:r>
          </w:p>
          <w:p w14:paraId="03E206CE">
            <w:pPr>
              <w:pStyle w:val="6"/>
              <w:spacing w:line="238" w:lineRule="auto"/>
              <w:ind w:left="121" w:right="232" w:hanging="6"/>
            </w:pPr>
            <w:r>
              <w:rPr>
                <w:spacing w:val="-1"/>
              </w:rPr>
              <w:t>2、需支持应用开发者进行应用的接入，并提供标准的应用接入流程和规范，让开发者按照应用发布流程发布第三方应用；</w:t>
            </w:r>
          </w:p>
          <w:p w14:paraId="72682466">
            <w:pPr>
              <w:pStyle w:val="6"/>
              <w:spacing w:before="2" w:line="207" w:lineRule="auto"/>
              <w:ind w:left="117"/>
            </w:pPr>
            <w:r>
              <w:rPr>
                <w:spacing w:val="-1"/>
              </w:rPr>
              <w:t>3、需支持开发者在开放平台创建新应用，开发者需提供应用名</w:t>
            </w:r>
          </w:p>
        </w:tc>
        <w:tc>
          <w:tcPr>
            <w:tcW w:w="794" w:type="dxa"/>
            <w:vAlign w:val="top"/>
          </w:tcPr>
          <w:p w14:paraId="20AC3832">
            <w:pPr>
              <w:spacing w:line="296" w:lineRule="auto"/>
              <w:rPr>
                <w:rFonts w:ascii="Arial"/>
                <w:sz w:val="21"/>
              </w:rPr>
            </w:pPr>
          </w:p>
          <w:p w14:paraId="17D97AC2">
            <w:pPr>
              <w:spacing w:line="296" w:lineRule="auto"/>
              <w:rPr>
                <w:rFonts w:ascii="Arial"/>
                <w:sz w:val="21"/>
              </w:rPr>
            </w:pPr>
          </w:p>
          <w:p w14:paraId="0EC090CC">
            <w:pPr>
              <w:spacing w:line="297" w:lineRule="auto"/>
              <w:rPr>
                <w:rFonts w:ascii="Arial"/>
                <w:sz w:val="21"/>
              </w:rPr>
            </w:pPr>
          </w:p>
          <w:p w14:paraId="5EB839A3">
            <w:pPr>
              <w:pStyle w:val="6"/>
              <w:spacing w:before="78" w:line="315" w:lineRule="exact"/>
              <w:ind w:left="362"/>
            </w:pPr>
            <w:r>
              <w:rPr>
                <w:position w:val="1"/>
              </w:rPr>
              <w:t>1</w:t>
            </w:r>
          </w:p>
        </w:tc>
        <w:tc>
          <w:tcPr>
            <w:tcW w:w="1128" w:type="dxa"/>
            <w:vAlign w:val="top"/>
          </w:tcPr>
          <w:p w14:paraId="728E4845">
            <w:pPr>
              <w:spacing w:line="244" w:lineRule="auto"/>
              <w:rPr>
                <w:rFonts w:ascii="Arial"/>
                <w:sz w:val="21"/>
              </w:rPr>
            </w:pPr>
          </w:p>
          <w:p w14:paraId="4DA1F63C">
            <w:pPr>
              <w:spacing w:line="245" w:lineRule="auto"/>
              <w:rPr>
                <w:rFonts w:ascii="Arial"/>
                <w:sz w:val="21"/>
              </w:rPr>
            </w:pPr>
          </w:p>
          <w:p w14:paraId="1E5969C6">
            <w:pPr>
              <w:spacing w:line="245" w:lineRule="auto"/>
              <w:rPr>
                <w:rFonts w:ascii="Arial"/>
                <w:sz w:val="21"/>
              </w:rPr>
            </w:pPr>
          </w:p>
          <w:p w14:paraId="123CDD16">
            <w:pPr>
              <w:pStyle w:val="6"/>
              <w:spacing w:before="78" w:line="239" w:lineRule="auto"/>
              <w:ind w:left="464" w:right="198" w:hanging="235"/>
            </w:pPr>
            <w:r>
              <w:rPr>
                <w:spacing w:val="-7"/>
              </w:rPr>
              <w:t>系统/3</w:t>
            </w:r>
            <w:r>
              <w:t>年</w:t>
            </w:r>
          </w:p>
        </w:tc>
        <w:tc>
          <w:tcPr>
            <w:tcW w:w="1132" w:type="dxa"/>
            <w:vAlign w:val="top"/>
          </w:tcPr>
          <w:p w14:paraId="19FE25A0">
            <w:pPr>
              <w:spacing w:line="296" w:lineRule="auto"/>
              <w:rPr>
                <w:rFonts w:ascii="Arial"/>
                <w:sz w:val="21"/>
              </w:rPr>
            </w:pPr>
          </w:p>
          <w:p w14:paraId="340C973B">
            <w:pPr>
              <w:spacing w:line="296" w:lineRule="auto"/>
              <w:rPr>
                <w:rFonts w:ascii="Arial"/>
                <w:sz w:val="21"/>
              </w:rPr>
            </w:pPr>
          </w:p>
          <w:p w14:paraId="06B0F0CE">
            <w:pPr>
              <w:spacing w:line="297" w:lineRule="auto"/>
              <w:rPr>
                <w:rFonts w:ascii="Arial"/>
                <w:sz w:val="21"/>
              </w:rPr>
            </w:pPr>
          </w:p>
          <w:p w14:paraId="1C4E098C">
            <w:pPr>
              <w:pStyle w:val="6"/>
              <w:spacing w:before="78" w:line="241" w:lineRule="auto"/>
              <w:ind w:left="457"/>
            </w:pPr>
            <w:r>
              <w:rPr>
                <w:spacing w:val="-7"/>
              </w:rPr>
              <w:t>36</w:t>
            </w:r>
          </w:p>
        </w:tc>
      </w:tr>
    </w:tbl>
    <w:p w14:paraId="08FDA932">
      <w:pPr>
        <w:spacing w:line="131" w:lineRule="exact"/>
        <w:rPr>
          <w:rFonts w:ascii="Arial"/>
          <w:sz w:val="11"/>
        </w:rPr>
      </w:pPr>
    </w:p>
    <w:p w14:paraId="29BCB379">
      <w:pPr>
        <w:spacing w:line="131" w:lineRule="exact"/>
        <w:rPr>
          <w:rFonts w:ascii="Arial" w:hAnsi="Arial" w:eastAsia="Arial" w:cs="Arial"/>
          <w:sz w:val="11"/>
          <w:szCs w:val="11"/>
        </w:rPr>
        <w:sectPr>
          <w:footerReference r:id="rId102" w:type="default"/>
          <w:pgSz w:w="16839" w:h="11906"/>
          <w:pgMar w:top="400" w:right="264" w:bottom="1151" w:left="1528" w:header="0" w:footer="989" w:gutter="0"/>
          <w:cols w:space="720" w:num="1"/>
        </w:sectPr>
      </w:pPr>
    </w:p>
    <w:p w14:paraId="464CC8B4">
      <w:pPr>
        <w:spacing w:before="41"/>
      </w:pPr>
    </w:p>
    <w:p w14:paraId="34660071">
      <w:pPr>
        <w:spacing w:before="41"/>
      </w:pPr>
    </w:p>
    <w:p w14:paraId="3946FF09">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5E04A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448E11C0">
            <w:pPr>
              <w:rPr>
                <w:rFonts w:ascii="Arial"/>
                <w:sz w:val="21"/>
              </w:rPr>
            </w:pPr>
          </w:p>
        </w:tc>
        <w:tc>
          <w:tcPr>
            <w:tcW w:w="1038" w:type="dxa"/>
            <w:vAlign w:val="top"/>
          </w:tcPr>
          <w:p w14:paraId="25B19D1D">
            <w:pPr>
              <w:rPr>
                <w:rFonts w:ascii="Arial"/>
                <w:sz w:val="21"/>
              </w:rPr>
            </w:pPr>
          </w:p>
        </w:tc>
        <w:tc>
          <w:tcPr>
            <w:tcW w:w="1129" w:type="dxa"/>
            <w:vAlign w:val="top"/>
          </w:tcPr>
          <w:p w14:paraId="01108F06">
            <w:pPr>
              <w:rPr>
                <w:rFonts w:ascii="Arial"/>
                <w:sz w:val="21"/>
              </w:rPr>
            </w:pPr>
          </w:p>
        </w:tc>
        <w:tc>
          <w:tcPr>
            <w:tcW w:w="1666" w:type="dxa"/>
            <w:vAlign w:val="top"/>
          </w:tcPr>
          <w:p w14:paraId="35E9D421">
            <w:pPr>
              <w:rPr>
                <w:rFonts w:ascii="Arial"/>
                <w:sz w:val="21"/>
              </w:rPr>
            </w:pPr>
          </w:p>
        </w:tc>
        <w:tc>
          <w:tcPr>
            <w:tcW w:w="7182" w:type="dxa"/>
            <w:vAlign w:val="top"/>
          </w:tcPr>
          <w:p w14:paraId="1F45F256">
            <w:pPr>
              <w:pStyle w:val="6"/>
              <w:spacing w:before="40" w:line="239" w:lineRule="auto"/>
              <w:ind w:left="121" w:right="167" w:hanging="1"/>
            </w:pPr>
            <w:r>
              <w:rPr>
                <w:spacing w:val="-3"/>
              </w:rPr>
              <w:t>称，应用简称，应用简介，应用图标，适用角色，应用分类信息，</w:t>
            </w:r>
            <w:r>
              <w:rPr>
                <w:spacing w:val="-2"/>
              </w:rPr>
              <w:t>提交后即可创建应用成功；</w:t>
            </w:r>
          </w:p>
          <w:p w14:paraId="6FBD5A0A">
            <w:pPr>
              <w:pStyle w:val="6"/>
              <w:spacing w:before="2" w:line="239" w:lineRule="auto"/>
              <w:ind w:left="119" w:right="232" w:hanging="8"/>
            </w:pPr>
            <w:r>
              <w:t>4、需支持开发者按照应用适用终端配置不同</w:t>
            </w:r>
            <w:r>
              <w:rPr>
                <w:spacing w:val="-1"/>
              </w:rPr>
              <w:t>的主页信息；需支持</w:t>
            </w:r>
            <w:r>
              <w:rPr>
                <w:spacing w:val="-2"/>
              </w:rPr>
              <w:t>开发者配置应用介绍及截图；</w:t>
            </w:r>
          </w:p>
          <w:p w14:paraId="79991D50">
            <w:pPr>
              <w:pStyle w:val="6"/>
              <w:spacing w:line="238" w:lineRule="auto"/>
              <w:ind w:left="119" w:right="232" w:hanging="2"/>
            </w:pPr>
            <w:r>
              <w:rPr>
                <w:spacing w:val="-1"/>
              </w:rPr>
              <w:t>5、需向开发者提供权限管理、订阅事件和敏感数据服务，需支持</w:t>
            </w:r>
            <w:r>
              <w:rPr>
                <w:spacing w:val="-2"/>
              </w:rPr>
              <w:t>开发者申请相关权限；</w:t>
            </w:r>
          </w:p>
          <w:p w14:paraId="7187C6F3">
            <w:pPr>
              <w:pStyle w:val="6"/>
              <w:spacing w:before="2"/>
              <w:ind w:left="121" w:right="472" w:hanging="7"/>
            </w:pPr>
            <w:r>
              <w:rPr>
                <w:spacing w:val="-1"/>
              </w:rPr>
              <w:t>6、需支持开发者维护版本信息应用版本信息，进行应用版本管</w:t>
            </w:r>
            <w:r>
              <w:rPr>
                <w:spacing w:val="-9"/>
              </w:rPr>
              <w:t>理；</w:t>
            </w:r>
          </w:p>
          <w:p w14:paraId="28505A8C">
            <w:pPr>
              <w:pStyle w:val="6"/>
              <w:spacing w:before="1" w:line="238" w:lineRule="auto"/>
              <w:ind w:left="132" w:right="232" w:hanging="14"/>
            </w:pPr>
            <w:r>
              <w:rPr>
                <w:spacing w:val="-1"/>
              </w:rPr>
              <w:t>7、需支持开发者提交应用授权申请，提交申请后会被对应学校的</w:t>
            </w:r>
            <w:r>
              <w:rPr>
                <w:spacing w:val="-2"/>
              </w:rPr>
              <w:t>管理员进行审核，审核通过后应用即授权成功；</w:t>
            </w:r>
          </w:p>
          <w:p w14:paraId="72FE38BD">
            <w:pPr>
              <w:pStyle w:val="6"/>
              <w:spacing w:before="2" w:line="238" w:lineRule="auto"/>
              <w:ind w:left="133" w:right="275" w:hanging="20"/>
            </w:pPr>
            <w:r>
              <w:rPr>
                <w:spacing w:val="-2"/>
              </w:rPr>
              <w:t>8、需支持开发者对自己创建的应用进行管理，包括查看、修改、</w:t>
            </w:r>
            <w:r>
              <w:t>生成SDK</w:t>
            </w:r>
            <w:r>
              <w:rPr>
                <w:spacing w:val="-32"/>
              </w:rPr>
              <w:t xml:space="preserve"> </w:t>
            </w:r>
            <w:r>
              <w:t>功能，对于未授权的应用可以进行删除；</w:t>
            </w:r>
          </w:p>
          <w:p w14:paraId="1F9F7F6F">
            <w:pPr>
              <w:pStyle w:val="6"/>
              <w:spacing w:before="2"/>
              <w:ind w:left="122" w:right="472" w:hanging="9"/>
            </w:pPr>
            <w:r>
              <w:rPr>
                <w:spacing w:val="-1"/>
              </w:rPr>
              <w:t>9、需在应用开发者在集成能力时向开发者提供能力调用调试工</w:t>
            </w:r>
            <w:r>
              <w:rPr>
                <w:spacing w:val="-6"/>
              </w:rPr>
              <w:t>具，方便开发者快速调试接</w:t>
            </w:r>
            <w:r>
              <w:rPr>
                <w:spacing w:val="-56"/>
              </w:rPr>
              <w:t xml:space="preserve"> </w:t>
            </w:r>
            <w:r>
              <w:rPr>
                <w:spacing w:val="-6"/>
              </w:rPr>
              <w:t>口；</w:t>
            </w:r>
          </w:p>
          <w:p w14:paraId="1B4504C2">
            <w:pPr>
              <w:pStyle w:val="6"/>
              <w:spacing w:before="1" w:line="239" w:lineRule="auto"/>
              <w:ind w:left="119" w:right="112" w:firstLine="11"/>
            </w:pPr>
            <w:r>
              <w:rPr>
                <w:spacing w:val="-1"/>
              </w:rPr>
              <w:t>10、需提供文档中心，为第三方开发者提供的应用开发指南和应用规范标准，在文档中心，可以查阅到开放平台为开发者提供功能和服务文档，帮助开发者减少融入平台生态的门槛；</w:t>
            </w:r>
          </w:p>
          <w:p w14:paraId="58F10876">
            <w:pPr>
              <w:pStyle w:val="6"/>
              <w:spacing w:before="2" w:line="239" w:lineRule="auto"/>
              <w:ind w:left="121" w:right="112" w:firstLine="9"/>
            </w:pPr>
            <w:r>
              <w:rPr>
                <w:spacing w:val="-1"/>
              </w:rPr>
              <w:t>12、需支持为第三方开发者提供的问题反馈渠道，开发者可以将问题反馈给开放平台管理员，而开放平台管理员在后台可以看到开发者的问题反馈意见，可以答复开发者从而实现两者间的交流。</w:t>
            </w:r>
          </w:p>
          <w:p w14:paraId="46B0233F">
            <w:pPr>
              <w:pStyle w:val="6"/>
              <w:spacing w:before="1" w:line="223" w:lineRule="auto"/>
              <w:ind w:left="127"/>
            </w:pPr>
            <w:r>
              <w:rPr>
                <w:spacing w:val="-3"/>
              </w:rPr>
              <w:t>二、应用运营管理</w:t>
            </w:r>
          </w:p>
          <w:p w14:paraId="51879126">
            <w:pPr>
              <w:pStyle w:val="6"/>
              <w:spacing w:before="19"/>
              <w:ind w:left="125" w:right="232" w:firstLine="4"/>
            </w:pPr>
            <w:r>
              <w:rPr>
                <w:spacing w:val="-1"/>
              </w:rPr>
              <w:t>1、应用审核：需为开发者提供产品开发文档和对接服务，便于三</w:t>
            </w:r>
            <w:r>
              <w:rPr>
                <w:spacing w:val="1"/>
              </w:rPr>
              <w:t>方应用与基座的对接并上架至</w:t>
            </w:r>
            <w:r>
              <w:t>web</w:t>
            </w:r>
            <w:r>
              <w:rPr>
                <w:spacing w:val="-41"/>
              </w:rPr>
              <w:t xml:space="preserve"> </w:t>
            </w:r>
            <w:r>
              <w:rPr>
                <w:spacing w:val="1"/>
              </w:rPr>
              <w:t>和移动端；</w:t>
            </w:r>
          </w:p>
          <w:p w14:paraId="3F0DCF0E">
            <w:pPr>
              <w:pStyle w:val="6"/>
              <w:spacing w:before="1" w:line="223" w:lineRule="auto"/>
              <w:ind w:left="115"/>
            </w:pPr>
            <w:r>
              <w:rPr>
                <w:spacing w:val="-2"/>
              </w:rPr>
              <w:t>2、应用管理</w:t>
            </w:r>
          </w:p>
          <w:p w14:paraId="2CD12F9D">
            <w:pPr>
              <w:pStyle w:val="6"/>
              <w:spacing w:before="21" w:line="239" w:lineRule="auto"/>
              <w:ind w:left="120" w:right="232" w:firstLine="5"/>
            </w:pPr>
            <w:r>
              <w:rPr>
                <w:spacing w:val="-1"/>
              </w:rPr>
              <w:t>（1）需支持查看学校的应用开通情况及使用情况，包括已开通应用数量、已启用应用数量、已停用应用数量；</w:t>
            </w:r>
          </w:p>
          <w:p w14:paraId="08E073F7">
            <w:pPr>
              <w:pStyle w:val="6"/>
              <w:spacing w:before="1" w:line="238" w:lineRule="auto"/>
              <w:ind w:left="120" w:right="232" w:firstLine="5"/>
            </w:pPr>
            <w:r>
              <w:rPr>
                <w:spacing w:val="-1"/>
              </w:rPr>
              <w:t>（2）需支持查看学校全部已开通的应用信息，包括应用名称、适用终端、应用简介、开发者信息及上架状态等；</w:t>
            </w:r>
          </w:p>
          <w:p w14:paraId="778F9E45">
            <w:pPr>
              <w:pStyle w:val="6"/>
              <w:spacing w:before="2" w:line="223" w:lineRule="auto"/>
              <w:ind w:left="125" w:right="112"/>
            </w:pPr>
            <w:r>
              <w:rPr>
                <w:spacing w:val="-1"/>
              </w:rPr>
              <w:t>（3）需支持配置应用可见范围，支持管理员按照角色或者按照指定用户设置应用的可见范围，设置完成后应用入口可仅针对部分用</w:t>
            </w:r>
          </w:p>
        </w:tc>
        <w:tc>
          <w:tcPr>
            <w:tcW w:w="794" w:type="dxa"/>
            <w:vAlign w:val="top"/>
          </w:tcPr>
          <w:p w14:paraId="0460D48C">
            <w:pPr>
              <w:rPr>
                <w:rFonts w:ascii="Arial"/>
                <w:sz w:val="21"/>
              </w:rPr>
            </w:pPr>
          </w:p>
        </w:tc>
        <w:tc>
          <w:tcPr>
            <w:tcW w:w="1128" w:type="dxa"/>
            <w:vAlign w:val="top"/>
          </w:tcPr>
          <w:p w14:paraId="2D233750">
            <w:pPr>
              <w:rPr>
                <w:rFonts w:ascii="Arial"/>
                <w:sz w:val="21"/>
              </w:rPr>
            </w:pPr>
          </w:p>
        </w:tc>
        <w:tc>
          <w:tcPr>
            <w:tcW w:w="1132" w:type="dxa"/>
            <w:vAlign w:val="top"/>
          </w:tcPr>
          <w:p w14:paraId="12C88E2B">
            <w:pPr>
              <w:rPr>
                <w:rFonts w:ascii="Arial"/>
                <w:sz w:val="21"/>
              </w:rPr>
            </w:pPr>
          </w:p>
        </w:tc>
      </w:tr>
    </w:tbl>
    <w:p w14:paraId="2C908539">
      <w:pPr>
        <w:spacing w:line="141" w:lineRule="exact"/>
        <w:rPr>
          <w:rFonts w:ascii="Arial"/>
          <w:sz w:val="12"/>
        </w:rPr>
      </w:pPr>
    </w:p>
    <w:p w14:paraId="557011BB">
      <w:pPr>
        <w:spacing w:line="141" w:lineRule="exact"/>
        <w:rPr>
          <w:rFonts w:ascii="Arial" w:hAnsi="Arial" w:eastAsia="Arial" w:cs="Arial"/>
          <w:sz w:val="12"/>
          <w:szCs w:val="12"/>
        </w:rPr>
        <w:sectPr>
          <w:footerReference r:id="rId103" w:type="default"/>
          <w:pgSz w:w="16839" w:h="11906"/>
          <w:pgMar w:top="400" w:right="264" w:bottom="1151" w:left="1528" w:header="0" w:footer="989" w:gutter="0"/>
          <w:cols w:space="720" w:num="1"/>
        </w:sectPr>
      </w:pPr>
    </w:p>
    <w:p w14:paraId="1136D5DA">
      <w:pPr>
        <w:spacing w:before="41"/>
      </w:pPr>
    </w:p>
    <w:p w14:paraId="3DFF7A1D">
      <w:pPr>
        <w:spacing w:before="41"/>
      </w:pPr>
    </w:p>
    <w:p w14:paraId="5E8375FC">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60D3C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1F19CFEE">
            <w:pPr>
              <w:rPr>
                <w:rFonts w:ascii="Arial"/>
                <w:sz w:val="21"/>
              </w:rPr>
            </w:pPr>
          </w:p>
        </w:tc>
        <w:tc>
          <w:tcPr>
            <w:tcW w:w="1038" w:type="dxa"/>
            <w:vAlign w:val="top"/>
          </w:tcPr>
          <w:p w14:paraId="14D4FD71">
            <w:pPr>
              <w:rPr>
                <w:rFonts w:ascii="Arial"/>
                <w:sz w:val="21"/>
              </w:rPr>
            </w:pPr>
          </w:p>
        </w:tc>
        <w:tc>
          <w:tcPr>
            <w:tcW w:w="1129" w:type="dxa"/>
            <w:vAlign w:val="top"/>
          </w:tcPr>
          <w:p w14:paraId="4747287E">
            <w:pPr>
              <w:rPr>
                <w:rFonts w:ascii="Arial"/>
                <w:sz w:val="21"/>
              </w:rPr>
            </w:pPr>
          </w:p>
        </w:tc>
        <w:tc>
          <w:tcPr>
            <w:tcW w:w="1666" w:type="dxa"/>
            <w:vAlign w:val="top"/>
          </w:tcPr>
          <w:p w14:paraId="184D3223">
            <w:pPr>
              <w:rPr>
                <w:rFonts w:ascii="Arial"/>
                <w:sz w:val="21"/>
              </w:rPr>
            </w:pPr>
          </w:p>
        </w:tc>
        <w:tc>
          <w:tcPr>
            <w:tcW w:w="7182" w:type="dxa"/>
            <w:vAlign w:val="top"/>
          </w:tcPr>
          <w:p w14:paraId="5E7B2CC4">
            <w:pPr>
              <w:pStyle w:val="6"/>
              <w:spacing w:before="40" w:line="222" w:lineRule="auto"/>
              <w:ind w:left="120"/>
            </w:pPr>
            <w:r>
              <w:rPr>
                <w:spacing w:val="-4"/>
              </w:rPr>
              <w:t>户可见；</w:t>
            </w:r>
          </w:p>
          <w:p w14:paraId="4A30E70F">
            <w:pPr>
              <w:pStyle w:val="6"/>
              <w:spacing w:before="23" w:line="239" w:lineRule="auto"/>
              <w:ind w:left="121" w:right="112" w:firstLine="4"/>
            </w:pPr>
            <w:r>
              <w:rPr>
                <w:spacing w:val="-1"/>
              </w:rPr>
              <w:t>（4）需支持对开通应用进行统一停用/启用管理，设置同时在不同</w:t>
            </w:r>
            <w:r>
              <w:rPr>
                <w:spacing w:val="-4"/>
              </w:rPr>
              <w:t>终端生效；</w:t>
            </w:r>
          </w:p>
          <w:p w14:paraId="360796D7">
            <w:pPr>
              <w:pStyle w:val="6"/>
              <w:spacing w:line="223" w:lineRule="auto"/>
              <w:ind w:left="117"/>
            </w:pPr>
            <w:r>
              <w:rPr>
                <w:spacing w:val="-3"/>
              </w:rPr>
              <w:t>3、应用分组</w:t>
            </w:r>
          </w:p>
          <w:p w14:paraId="4B5AAB47">
            <w:pPr>
              <w:pStyle w:val="6"/>
              <w:spacing w:before="21" w:line="239" w:lineRule="auto"/>
              <w:ind w:left="119" w:right="232" w:firstLine="5"/>
            </w:pPr>
            <w:r>
              <w:rPr>
                <w:spacing w:val="-1"/>
              </w:rPr>
              <w:t>（1）需支持学校管理员开启或关闭自定义分组功能，开启后即可</w:t>
            </w:r>
            <w:r>
              <w:rPr>
                <w:spacing w:val="-3"/>
              </w:rPr>
              <w:t>设置应用分组；</w:t>
            </w:r>
          </w:p>
          <w:p w14:paraId="534F4A57">
            <w:pPr>
              <w:pStyle w:val="6"/>
              <w:spacing w:before="1" w:line="239" w:lineRule="auto"/>
              <w:ind w:left="121" w:right="112" w:firstLine="4"/>
            </w:pPr>
            <w:r>
              <w:rPr>
                <w:spacing w:val="-1"/>
              </w:rPr>
              <w:t>（2）需支持学校管理员按照角色对教师、学生、家长进行应用分组设置，包括分组名称、分组顺序、应用归属分组以及应用在分组</w:t>
            </w:r>
            <w:r>
              <w:rPr>
                <w:spacing w:val="-4"/>
              </w:rPr>
              <w:t>下的顺序；</w:t>
            </w:r>
          </w:p>
          <w:p w14:paraId="5E5451CF">
            <w:pPr>
              <w:pStyle w:val="6"/>
              <w:spacing w:before="1" w:line="220" w:lineRule="auto"/>
              <w:ind w:left="111"/>
            </w:pPr>
            <w:r>
              <w:rPr>
                <w:spacing w:val="-2"/>
              </w:rPr>
              <w:t>4、平台监管</w:t>
            </w:r>
          </w:p>
          <w:p w14:paraId="3D164D09">
            <w:pPr>
              <w:pStyle w:val="6"/>
              <w:spacing w:before="23"/>
              <w:ind w:left="119" w:right="112" w:firstLine="5"/>
            </w:pPr>
            <w:r>
              <w:rPr>
                <w:spacing w:val="-1"/>
              </w:rPr>
              <w:t>（1）需支持查看近 30 天基座整体概览，包括学校基本信息、基座开通时间、累计服务人数、浏览次数，需支持查看学校的用户总数、激活用户数、活跃用户数、活跃度以及标准应用数和个性化应</w:t>
            </w:r>
            <w:r>
              <w:rPr>
                <w:spacing w:val="-6"/>
              </w:rPr>
              <w:t>用数；</w:t>
            </w:r>
          </w:p>
          <w:p w14:paraId="53CD6C35">
            <w:pPr>
              <w:pStyle w:val="6"/>
              <w:spacing w:before="1" w:line="221" w:lineRule="auto"/>
              <w:ind w:left="125"/>
            </w:pPr>
            <w:r>
              <w:rPr>
                <w:spacing w:val="-1"/>
              </w:rPr>
              <w:t>（2）需支持查看近 30 天基座用户活跃趋势分析；</w:t>
            </w:r>
          </w:p>
          <w:p w14:paraId="227553EC">
            <w:pPr>
              <w:pStyle w:val="6"/>
              <w:spacing w:before="21"/>
              <w:ind w:left="119" w:right="112" w:firstLine="5"/>
            </w:pPr>
            <w:r>
              <w:rPr>
                <w:spacing w:val="-1"/>
              </w:rPr>
              <w:t>（3）需支持查看教师活跃 TOP5，支持按照个人或者按照部门查看</w:t>
            </w:r>
            <w:r>
              <w:rPr>
                <w:spacing w:val="-2"/>
              </w:rPr>
              <w:t>教师的使用情况；</w:t>
            </w:r>
          </w:p>
          <w:p w14:paraId="174CB613">
            <w:pPr>
              <w:pStyle w:val="6"/>
              <w:spacing w:before="2" w:line="238" w:lineRule="auto"/>
              <w:ind w:left="121" w:right="292" w:firstLine="4"/>
            </w:pPr>
            <w:r>
              <w:rPr>
                <w:spacing w:val="1"/>
              </w:rPr>
              <w:t>（4）需支持查看学生/家长的活跃</w:t>
            </w:r>
            <w:r>
              <w:t>TOP</w:t>
            </w:r>
            <w:r>
              <w:rPr>
                <w:spacing w:val="1"/>
              </w:rPr>
              <w:t>5，支持按照年级或班级查</w:t>
            </w:r>
            <w:r>
              <w:rPr>
                <w:spacing w:val="-2"/>
              </w:rPr>
              <w:t>看相应的活跃率情况；</w:t>
            </w:r>
          </w:p>
          <w:p w14:paraId="0218BC02">
            <w:pPr>
              <w:pStyle w:val="6"/>
              <w:spacing w:before="1" w:line="239" w:lineRule="auto"/>
              <w:ind w:left="126" w:right="112" w:hanging="1"/>
            </w:pPr>
            <w:r>
              <w:rPr>
                <w:spacing w:val="-1"/>
              </w:rPr>
              <w:t>（5）需支持查看应用活跃 TOP5，按照应用使用人数、激活人数和</w:t>
            </w:r>
            <w:r>
              <w:rPr>
                <w:spacing w:val="-2"/>
              </w:rPr>
              <w:t>活跃度查看整体应用的排行榜；</w:t>
            </w:r>
          </w:p>
          <w:p w14:paraId="3D6A9E0E">
            <w:pPr>
              <w:pStyle w:val="6"/>
              <w:spacing w:before="3" w:line="239" w:lineRule="auto"/>
              <w:ind w:left="122" w:right="232" w:firstLine="3"/>
            </w:pPr>
            <w:r>
              <w:rPr>
                <w:spacing w:val="-1"/>
              </w:rPr>
              <w:t>（6）需支持查看全校不同角色、部门、年级的整体使用情况，支持按照时间进行筛选，并提供导出功能；</w:t>
            </w:r>
          </w:p>
          <w:p w14:paraId="0BFEF300">
            <w:pPr>
              <w:pStyle w:val="6"/>
              <w:spacing w:line="239" w:lineRule="auto"/>
              <w:ind w:left="126" w:right="232" w:hanging="1"/>
            </w:pPr>
            <w:r>
              <w:rPr>
                <w:spacing w:val="-1"/>
              </w:rPr>
              <w:t>（7）需支持查看全部应用的活跃情况，包括应用激活用户数、浏览量、活跃用户数等，支持按照时间筛选并导出结果；</w:t>
            </w:r>
          </w:p>
          <w:p w14:paraId="75C85072">
            <w:pPr>
              <w:pStyle w:val="6"/>
              <w:spacing w:line="239" w:lineRule="auto"/>
              <w:ind w:left="126" w:right="232" w:hanging="1"/>
            </w:pPr>
            <w:r>
              <w:rPr>
                <w:spacing w:val="-1"/>
              </w:rPr>
              <w:t>（8）需支持查看单个的应用使用情况，包括应用基本信息、应用</w:t>
            </w:r>
            <w:r>
              <w:rPr>
                <w:spacing w:val="-2"/>
              </w:rPr>
              <w:t>活跃趋势及使用此应用的用户信息。</w:t>
            </w:r>
          </w:p>
          <w:p w14:paraId="23A550A8">
            <w:pPr>
              <w:pStyle w:val="6"/>
              <w:spacing w:before="1" w:line="222" w:lineRule="auto"/>
              <w:ind w:left="126"/>
            </w:pPr>
            <w:r>
              <w:rPr>
                <w:spacing w:val="-4"/>
              </w:rPr>
              <w:t>三、应用市场</w:t>
            </w:r>
          </w:p>
          <w:p w14:paraId="49EB6713">
            <w:pPr>
              <w:pStyle w:val="6"/>
              <w:spacing w:before="23" w:line="223" w:lineRule="auto"/>
              <w:ind w:left="124" w:right="206" w:hanging="2"/>
            </w:pPr>
            <w:r>
              <w:rPr>
                <w:b/>
                <w:bCs/>
                <w:spacing w:val="-2"/>
              </w:rPr>
              <w:t>▲1、需提供应用市场，为用户展示提供接入到</w:t>
            </w:r>
            <w:r>
              <w:rPr>
                <w:b/>
                <w:bCs/>
                <w:spacing w:val="-3"/>
              </w:rPr>
              <w:t>基座的各类应用资</w:t>
            </w:r>
            <w:r>
              <w:rPr>
                <w:b/>
                <w:bCs/>
                <w:spacing w:val="-1"/>
              </w:rPr>
              <w:t>源，包括接入的三方应用</w:t>
            </w:r>
            <w:r>
              <w:rPr>
                <w:b/>
                <w:bCs/>
                <w:spacing w:val="-19"/>
              </w:rPr>
              <w:t>；（</w:t>
            </w:r>
            <w:r>
              <w:rPr>
                <w:b/>
                <w:bCs/>
                <w:spacing w:val="-1"/>
              </w:rPr>
              <w:t>提供真实系统功能截图或第</w:t>
            </w:r>
            <w:r>
              <w:rPr>
                <w:b/>
                <w:bCs/>
                <w:spacing w:val="-2"/>
              </w:rPr>
              <w:t>三方权</w:t>
            </w:r>
          </w:p>
        </w:tc>
        <w:tc>
          <w:tcPr>
            <w:tcW w:w="794" w:type="dxa"/>
            <w:vAlign w:val="top"/>
          </w:tcPr>
          <w:p w14:paraId="3BD92624">
            <w:pPr>
              <w:rPr>
                <w:rFonts w:ascii="Arial"/>
                <w:sz w:val="21"/>
              </w:rPr>
            </w:pPr>
          </w:p>
        </w:tc>
        <w:tc>
          <w:tcPr>
            <w:tcW w:w="1128" w:type="dxa"/>
            <w:vAlign w:val="top"/>
          </w:tcPr>
          <w:p w14:paraId="2E65CAF1">
            <w:pPr>
              <w:rPr>
                <w:rFonts w:ascii="Arial"/>
                <w:sz w:val="21"/>
              </w:rPr>
            </w:pPr>
          </w:p>
        </w:tc>
        <w:tc>
          <w:tcPr>
            <w:tcW w:w="1132" w:type="dxa"/>
            <w:vAlign w:val="top"/>
          </w:tcPr>
          <w:p w14:paraId="4E0C037D">
            <w:pPr>
              <w:rPr>
                <w:rFonts w:ascii="Arial"/>
                <w:sz w:val="21"/>
              </w:rPr>
            </w:pPr>
          </w:p>
        </w:tc>
      </w:tr>
    </w:tbl>
    <w:p w14:paraId="7C1EC68C">
      <w:pPr>
        <w:spacing w:line="141" w:lineRule="exact"/>
        <w:rPr>
          <w:rFonts w:ascii="Arial"/>
          <w:sz w:val="12"/>
        </w:rPr>
      </w:pPr>
    </w:p>
    <w:p w14:paraId="634BBED0">
      <w:pPr>
        <w:spacing w:line="141" w:lineRule="exact"/>
        <w:rPr>
          <w:rFonts w:ascii="Arial" w:hAnsi="Arial" w:eastAsia="Arial" w:cs="Arial"/>
          <w:sz w:val="12"/>
          <w:szCs w:val="12"/>
        </w:rPr>
        <w:sectPr>
          <w:footerReference r:id="rId104" w:type="default"/>
          <w:pgSz w:w="16839" w:h="11906"/>
          <w:pgMar w:top="400" w:right="264" w:bottom="1151" w:left="1528" w:header="0" w:footer="989" w:gutter="0"/>
          <w:cols w:space="720" w:num="1"/>
        </w:sectPr>
      </w:pPr>
    </w:p>
    <w:p w14:paraId="18A05D06">
      <w:pPr>
        <w:spacing w:before="41"/>
      </w:pPr>
    </w:p>
    <w:p w14:paraId="74510B0E">
      <w:pPr>
        <w:spacing w:before="41"/>
      </w:pPr>
    </w:p>
    <w:p w14:paraId="532AD78C">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7D115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1" w:hRule="atLeast"/>
        </w:trPr>
        <w:tc>
          <w:tcPr>
            <w:tcW w:w="971" w:type="dxa"/>
            <w:vAlign w:val="top"/>
          </w:tcPr>
          <w:p w14:paraId="3E8B0A1B">
            <w:pPr>
              <w:rPr>
                <w:rFonts w:ascii="Arial"/>
                <w:sz w:val="21"/>
              </w:rPr>
            </w:pPr>
          </w:p>
        </w:tc>
        <w:tc>
          <w:tcPr>
            <w:tcW w:w="1038" w:type="dxa"/>
            <w:vMerge w:val="restart"/>
            <w:tcBorders>
              <w:bottom w:val="nil"/>
            </w:tcBorders>
            <w:vAlign w:val="top"/>
          </w:tcPr>
          <w:p w14:paraId="28B31CF1">
            <w:pPr>
              <w:rPr>
                <w:rFonts w:ascii="Arial"/>
                <w:sz w:val="21"/>
              </w:rPr>
            </w:pPr>
          </w:p>
        </w:tc>
        <w:tc>
          <w:tcPr>
            <w:tcW w:w="1129" w:type="dxa"/>
            <w:vMerge w:val="restart"/>
            <w:tcBorders>
              <w:bottom w:val="nil"/>
            </w:tcBorders>
            <w:vAlign w:val="top"/>
          </w:tcPr>
          <w:p w14:paraId="7FDE0C23">
            <w:pPr>
              <w:rPr>
                <w:rFonts w:ascii="Arial"/>
                <w:sz w:val="21"/>
              </w:rPr>
            </w:pPr>
          </w:p>
        </w:tc>
        <w:tc>
          <w:tcPr>
            <w:tcW w:w="1666" w:type="dxa"/>
            <w:vAlign w:val="top"/>
          </w:tcPr>
          <w:p w14:paraId="25F52622">
            <w:pPr>
              <w:rPr>
                <w:rFonts w:ascii="Arial"/>
                <w:sz w:val="21"/>
              </w:rPr>
            </w:pPr>
          </w:p>
        </w:tc>
        <w:tc>
          <w:tcPr>
            <w:tcW w:w="7182" w:type="dxa"/>
            <w:vAlign w:val="top"/>
          </w:tcPr>
          <w:p w14:paraId="1F17A38F">
            <w:pPr>
              <w:pStyle w:val="6"/>
              <w:spacing w:before="40" w:line="220" w:lineRule="auto"/>
              <w:ind w:left="120"/>
            </w:pPr>
            <w:r>
              <w:rPr>
                <w:b/>
                <w:bCs/>
                <w:spacing w:val="-4"/>
              </w:rPr>
              <w:t>威机构出具的检测报告）</w:t>
            </w:r>
          </w:p>
          <w:p w14:paraId="4837511D">
            <w:pPr>
              <w:pStyle w:val="6"/>
              <w:spacing w:before="26" w:line="219" w:lineRule="auto"/>
              <w:ind w:left="115"/>
            </w:pPr>
            <w:r>
              <w:rPr>
                <w:spacing w:val="-1"/>
              </w:rPr>
              <w:t>2、需支持将热门应用放置在应用市场较醒目的地方进行展示；</w:t>
            </w:r>
          </w:p>
          <w:p w14:paraId="4E422A23">
            <w:pPr>
              <w:pStyle w:val="6"/>
              <w:spacing w:before="25" w:line="239" w:lineRule="auto"/>
              <w:ind w:left="121" w:right="167" w:hanging="4"/>
            </w:pPr>
            <w:r>
              <w:rPr>
                <w:spacing w:val="-1"/>
              </w:rPr>
              <w:t>3、需支持应用的分类展示，应用市场中的应用支持按照符合教育</w:t>
            </w:r>
            <w:r>
              <w:rPr>
                <w:spacing w:val="-3"/>
              </w:rPr>
              <w:t>行业的分类按类型集中展示，如智慧学习、教学培训、校园管理，后台支持可配置；</w:t>
            </w:r>
          </w:p>
          <w:p w14:paraId="5951CC99">
            <w:pPr>
              <w:pStyle w:val="6"/>
              <w:ind w:left="142" w:right="472" w:hanging="31"/>
            </w:pPr>
            <w:r>
              <w:t>4、需支持应用详情的展示，包括应用的图</w:t>
            </w:r>
            <w:r>
              <w:rPr>
                <w:spacing w:val="-1"/>
              </w:rPr>
              <w:t>标、名称、简介、截</w:t>
            </w:r>
            <w:r>
              <w:rPr>
                <w:spacing w:val="-3"/>
              </w:rPr>
              <w:t>图、适用群体、上架日期、更新日期；</w:t>
            </w:r>
          </w:p>
          <w:p w14:paraId="7CAAD9DB">
            <w:pPr>
              <w:pStyle w:val="6"/>
              <w:spacing w:line="239" w:lineRule="auto"/>
              <w:ind w:left="151" w:right="232" w:hanging="34"/>
            </w:pPr>
            <w:r>
              <w:rPr>
                <w:spacing w:val="-1"/>
              </w:rPr>
              <w:t>5、需支持用户查看他人对应用的评价评分情况，同时支持用户自</w:t>
            </w:r>
            <w:r>
              <w:rPr>
                <w:spacing w:val="-4"/>
              </w:rPr>
              <w:t>己对应用进行评价与星级评分；</w:t>
            </w:r>
          </w:p>
          <w:p w14:paraId="30C40F91">
            <w:pPr>
              <w:pStyle w:val="6"/>
              <w:spacing w:line="239" w:lineRule="auto"/>
              <w:ind w:left="130" w:right="232" w:hanging="16"/>
            </w:pPr>
            <w:r>
              <w:rPr>
                <w:spacing w:val="-1"/>
              </w:rPr>
              <w:t>6、需支持对应用市场中案例的上传和管理，支持图文、视频多类</w:t>
            </w:r>
            <w:r>
              <w:rPr>
                <w:spacing w:val="-2"/>
              </w:rPr>
              <w:t>型的上传和查阅，并可对优秀的案例进行推荐。</w:t>
            </w:r>
          </w:p>
          <w:p w14:paraId="5E902412">
            <w:pPr>
              <w:pStyle w:val="6"/>
              <w:spacing w:line="223" w:lineRule="auto"/>
              <w:ind w:left="148"/>
            </w:pPr>
            <w:r>
              <w:rPr>
                <w:spacing w:val="-6"/>
              </w:rPr>
              <w:t>四、视频接入管理</w:t>
            </w:r>
          </w:p>
          <w:p w14:paraId="0001BC03">
            <w:pPr>
              <w:pStyle w:val="6"/>
              <w:spacing w:before="21" w:line="222" w:lineRule="auto"/>
              <w:ind w:left="130"/>
            </w:pPr>
            <w:r>
              <w:rPr>
                <w:spacing w:val="-2"/>
              </w:rPr>
              <w:t>1、需支持学校使用设备中心功能；</w:t>
            </w:r>
          </w:p>
          <w:p w14:paraId="1EFAD54A">
            <w:pPr>
              <w:pStyle w:val="6"/>
              <w:spacing w:before="26" w:line="239" w:lineRule="auto"/>
              <w:ind w:left="118" w:right="287" w:hanging="3"/>
            </w:pPr>
            <w:r>
              <w:rPr>
                <w:spacing w:val="-2"/>
              </w:rPr>
              <w:t>2、需支持按照学校物理区域配置场地信息，</w:t>
            </w:r>
            <w:r>
              <w:rPr>
                <w:spacing w:val="-3"/>
              </w:rPr>
              <w:t>支持设置场地类型，</w:t>
            </w:r>
            <w:r>
              <w:rPr>
                <w:spacing w:val="1"/>
              </w:rPr>
              <w:t>教室类型场地可关联对应班级，需支持按照最多4</w:t>
            </w:r>
            <w:r>
              <w:rPr>
                <w:spacing w:val="-42"/>
              </w:rPr>
              <w:t xml:space="preserve"> </w:t>
            </w:r>
            <w:r>
              <w:rPr>
                <w:spacing w:val="1"/>
              </w:rPr>
              <w:t>级层级</w:t>
            </w:r>
            <w:r>
              <w:t>进行分</w:t>
            </w:r>
            <w:r>
              <w:rPr>
                <w:spacing w:val="-8"/>
              </w:rPr>
              <w:t>组；</w:t>
            </w:r>
          </w:p>
          <w:p w14:paraId="640B33AF">
            <w:pPr>
              <w:pStyle w:val="6"/>
              <w:spacing w:line="239" w:lineRule="auto"/>
              <w:ind w:left="121" w:right="232" w:hanging="4"/>
            </w:pPr>
            <w:r>
              <w:rPr>
                <w:spacing w:val="1"/>
              </w:rPr>
              <w:t>3、需支持通过遵循国家标准</w:t>
            </w:r>
            <w:r>
              <w:t>GB</w:t>
            </w:r>
            <w:r>
              <w:rPr>
                <w:spacing w:val="1"/>
              </w:rPr>
              <w:t>28181</w:t>
            </w:r>
            <w:r>
              <w:rPr>
                <w:spacing w:val="-45"/>
              </w:rPr>
              <w:t xml:space="preserve"> </w:t>
            </w:r>
            <w:r>
              <w:rPr>
                <w:spacing w:val="1"/>
              </w:rPr>
              <w:t>添加学校摄像头设备，添加</w:t>
            </w:r>
            <w:r>
              <w:rPr>
                <w:spacing w:val="-2"/>
              </w:rPr>
              <w:t>后需支持查看摄像头实时画面信息；</w:t>
            </w:r>
          </w:p>
          <w:p w14:paraId="7C0BB58D">
            <w:pPr>
              <w:pStyle w:val="6"/>
              <w:spacing w:before="2" w:line="222" w:lineRule="auto"/>
              <w:ind w:left="130" w:right="232" w:hanging="19"/>
            </w:pPr>
            <w:r>
              <w:t>4、需支持对添加的设备按照场景进行重新分</w:t>
            </w:r>
            <w:r>
              <w:rPr>
                <w:spacing w:val="-1"/>
              </w:rPr>
              <w:t>配管理，实现面向实</w:t>
            </w:r>
            <w:r>
              <w:rPr>
                <w:spacing w:val="-3"/>
              </w:rPr>
              <w:t>际使用场景的摄像头分配。</w:t>
            </w:r>
          </w:p>
        </w:tc>
        <w:tc>
          <w:tcPr>
            <w:tcW w:w="794" w:type="dxa"/>
            <w:vAlign w:val="top"/>
          </w:tcPr>
          <w:p w14:paraId="26F7FA6A">
            <w:pPr>
              <w:rPr>
                <w:rFonts w:ascii="Arial"/>
                <w:sz w:val="21"/>
              </w:rPr>
            </w:pPr>
          </w:p>
        </w:tc>
        <w:tc>
          <w:tcPr>
            <w:tcW w:w="1128" w:type="dxa"/>
            <w:vAlign w:val="top"/>
          </w:tcPr>
          <w:p w14:paraId="057C622B">
            <w:pPr>
              <w:rPr>
                <w:rFonts w:ascii="Arial"/>
                <w:sz w:val="21"/>
              </w:rPr>
            </w:pPr>
          </w:p>
        </w:tc>
        <w:tc>
          <w:tcPr>
            <w:tcW w:w="1132" w:type="dxa"/>
            <w:vAlign w:val="top"/>
          </w:tcPr>
          <w:p w14:paraId="4C3A5A3F">
            <w:pPr>
              <w:rPr>
                <w:rFonts w:ascii="Arial"/>
                <w:sz w:val="21"/>
              </w:rPr>
            </w:pPr>
          </w:p>
        </w:tc>
      </w:tr>
      <w:tr w14:paraId="64B4D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9" w:hRule="atLeast"/>
        </w:trPr>
        <w:tc>
          <w:tcPr>
            <w:tcW w:w="971" w:type="dxa"/>
            <w:vAlign w:val="top"/>
          </w:tcPr>
          <w:p w14:paraId="53992974">
            <w:pPr>
              <w:spacing w:line="270" w:lineRule="auto"/>
              <w:rPr>
                <w:rFonts w:ascii="Arial"/>
                <w:sz w:val="21"/>
              </w:rPr>
            </w:pPr>
          </w:p>
          <w:p w14:paraId="1D1D08B2">
            <w:pPr>
              <w:spacing w:line="270" w:lineRule="auto"/>
              <w:rPr>
                <w:rFonts w:ascii="Arial"/>
                <w:sz w:val="21"/>
              </w:rPr>
            </w:pPr>
          </w:p>
          <w:p w14:paraId="1A12626C">
            <w:pPr>
              <w:spacing w:line="270" w:lineRule="auto"/>
              <w:rPr>
                <w:rFonts w:ascii="Arial"/>
                <w:sz w:val="21"/>
              </w:rPr>
            </w:pPr>
          </w:p>
          <w:p w14:paraId="4B78C1B6">
            <w:pPr>
              <w:spacing w:line="271" w:lineRule="auto"/>
              <w:rPr>
                <w:rFonts w:ascii="Arial"/>
                <w:sz w:val="21"/>
              </w:rPr>
            </w:pPr>
          </w:p>
          <w:p w14:paraId="4D3F52D5">
            <w:pPr>
              <w:spacing w:line="271" w:lineRule="auto"/>
              <w:rPr>
                <w:rFonts w:ascii="Arial"/>
                <w:sz w:val="21"/>
              </w:rPr>
            </w:pPr>
          </w:p>
          <w:p w14:paraId="45BC6A82">
            <w:pPr>
              <w:pStyle w:val="6"/>
              <w:spacing w:before="78" w:line="241" w:lineRule="auto"/>
              <w:ind w:left="436"/>
            </w:pPr>
            <w:r>
              <w:t>7</w:t>
            </w:r>
          </w:p>
        </w:tc>
        <w:tc>
          <w:tcPr>
            <w:tcW w:w="1038" w:type="dxa"/>
            <w:vMerge w:val="continue"/>
            <w:tcBorders>
              <w:top w:val="nil"/>
            </w:tcBorders>
            <w:vAlign w:val="top"/>
          </w:tcPr>
          <w:p w14:paraId="337F9807">
            <w:pPr>
              <w:rPr>
                <w:rFonts w:ascii="Arial"/>
                <w:sz w:val="21"/>
              </w:rPr>
            </w:pPr>
          </w:p>
        </w:tc>
        <w:tc>
          <w:tcPr>
            <w:tcW w:w="1129" w:type="dxa"/>
            <w:vMerge w:val="continue"/>
            <w:tcBorders>
              <w:top w:val="nil"/>
            </w:tcBorders>
            <w:vAlign w:val="top"/>
          </w:tcPr>
          <w:p w14:paraId="16F898C1">
            <w:pPr>
              <w:rPr>
                <w:rFonts w:ascii="Arial"/>
                <w:sz w:val="21"/>
              </w:rPr>
            </w:pPr>
          </w:p>
        </w:tc>
        <w:tc>
          <w:tcPr>
            <w:tcW w:w="1666" w:type="dxa"/>
            <w:vAlign w:val="top"/>
          </w:tcPr>
          <w:p w14:paraId="547791F6">
            <w:pPr>
              <w:spacing w:line="270" w:lineRule="auto"/>
              <w:rPr>
                <w:rFonts w:ascii="Arial"/>
                <w:sz w:val="21"/>
              </w:rPr>
            </w:pPr>
          </w:p>
          <w:p w14:paraId="7090C40A">
            <w:pPr>
              <w:spacing w:line="270" w:lineRule="auto"/>
              <w:rPr>
                <w:rFonts w:ascii="Arial"/>
                <w:sz w:val="21"/>
              </w:rPr>
            </w:pPr>
          </w:p>
          <w:p w14:paraId="1E7923BD">
            <w:pPr>
              <w:spacing w:line="270" w:lineRule="auto"/>
              <w:rPr>
                <w:rFonts w:ascii="Arial"/>
                <w:sz w:val="21"/>
              </w:rPr>
            </w:pPr>
          </w:p>
          <w:p w14:paraId="414C3B56">
            <w:pPr>
              <w:spacing w:line="271" w:lineRule="auto"/>
              <w:rPr>
                <w:rFonts w:ascii="Arial"/>
                <w:sz w:val="21"/>
              </w:rPr>
            </w:pPr>
          </w:p>
          <w:p w14:paraId="22F27B08">
            <w:pPr>
              <w:spacing w:line="271" w:lineRule="auto"/>
              <w:rPr>
                <w:rFonts w:ascii="Arial"/>
                <w:sz w:val="21"/>
              </w:rPr>
            </w:pPr>
          </w:p>
          <w:p w14:paraId="09813BD9">
            <w:pPr>
              <w:pStyle w:val="6"/>
              <w:spacing w:before="78" w:line="222" w:lineRule="auto"/>
              <w:ind w:left="364"/>
            </w:pPr>
            <w:r>
              <w:rPr>
                <w:spacing w:val="-4"/>
              </w:rPr>
              <w:t>数据中心</w:t>
            </w:r>
          </w:p>
        </w:tc>
        <w:tc>
          <w:tcPr>
            <w:tcW w:w="7182" w:type="dxa"/>
            <w:vAlign w:val="top"/>
          </w:tcPr>
          <w:p w14:paraId="3B831020">
            <w:pPr>
              <w:pStyle w:val="6"/>
              <w:spacing w:before="39" w:line="222" w:lineRule="auto"/>
              <w:ind w:left="124"/>
            </w:pPr>
            <w:r>
              <w:rPr>
                <w:spacing w:val="-4"/>
              </w:rPr>
              <w:t>一、数据集成</w:t>
            </w:r>
          </w:p>
          <w:p w14:paraId="4A150A8B">
            <w:pPr>
              <w:pStyle w:val="6"/>
              <w:spacing w:before="23" w:line="223" w:lineRule="auto"/>
              <w:ind w:left="130"/>
            </w:pPr>
            <w:r>
              <w:rPr>
                <w:spacing w:val="-6"/>
              </w:rPr>
              <w:t>1、数据源</w:t>
            </w:r>
          </w:p>
          <w:p w14:paraId="2538F14C">
            <w:pPr>
              <w:pStyle w:val="6"/>
              <w:spacing w:before="19" w:line="221" w:lineRule="auto"/>
              <w:ind w:left="119"/>
            </w:pPr>
            <w:r>
              <w:rPr>
                <w:spacing w:val="-1"/>
              </w:rPr>
              <w:t>数据源需支持管理多种数据组件的基础链接信</w:t>
            </w:r>
            <w:r>
              <w:rPr>
                <w:spacing w:val="-2"/>
              </w:rPr>
              <w:t>息如，数据库</w:t>
            </w:r>
            <w:r>
              <w:rPr>
                <w:spacing w:val="-39"/>
              </w:rPr>
              <w:t xml:space="preserve"> </w:t>
            </w:r>
            <w:r>
              <w:rPr>
                <w:spacing w:val="-2"/>
              </w:rPr>
              <w:t>IP，</w:t>
            </w:r>
          </w:p>
          <w:p w14:paraId="797A67BE">
            <w:pPr>
              <w:pStyle w:val="6"/>
              <w:spacing w:before="25" w:line="239" w:lineRule="auto"/>
              <w:ind w:left="131" w:right="112" w:hanging="9"/>
            </w:pPr>
            <w:r>
              <w:rPr>
                <w:spacing w:val="-3"/>
              </w:rPr>
              <w:t>端</w:t>
            </w:r>
            <w:r>
              <w:rPr>
                <w:spacing w:val="-52"/>
              </w:rPr>
              <w:t xml:space="preserve"> </w:t>
            </w:r>
            <w:r>
              <w:rPr>
                <w:spacing w:val="-3"/>
              </w:rPr>
              <w:t>口，用户名，密码。需支持数据组件基础信息的新增、编辑、删除、查看、复制功能。</w:t>
            </w:r>
          </w:p>
          <w:p w14:paraId="6C43D7EB">
            <w:pPr>
              <w:pStyle w:val="6"/>
              <w:spacing w:line="219" w:lineRule="auto"/>
              <w:ind w:left="119"/>
            </w:pPr>
            <w:r>
              <w:rPr>
                <w:spacing w:val="-1"/>
              </w:rPr>
              <w:t>数据源需支持数据库、大数据存储组件、消息组件、文件组件。</w:t>
            </w:r>
          </w:p>
          <w:p w14:paraId="6906F524">
            <w:pPr>
              <w:pStyle w:val="6"/>
              <w:spacing w:before="27" w:line="215" w:lineRule="auto"/>
              <w:ind w:left="125"/>
            </w:pPr>
            <w:r>
              <w:rPr>
                <w:spacing w:val="-1"/>
              </w:rPr>
              <w:t>（1）数据库需支持：Oracle、Mysql（5、X、8、X）、</w:t>
            </w:r>
          </w:p>
          <w:p w14:paraId="7F87F5A6">
            <w:pPr>
              <w:pStyle w:val="6"/>
              <w:spacing w:before="32" w:line="216" w:lineRule="auto"/>
              <w:ind w:left="113"/>
            </w:pPr>
            <w:r>
              <w:t>Sqlserver、Gbase8a、Gbase8s、</w:t>
            </w:r>
            <w:r>
              <w:rPr>
                <w:spacing w:val="-1"/>
              </w:rPr>
              <w:t>GP、达梦、达梦</w:t>
            </w:r>
            <w:r>
              <w:rPr>
                <w:spacing w:val="-59"/>
              </w:rPr>
              <w:t xml:space="preserve"> </w:t>
            </w:r>
            <w:r>
              <w:rPr>
                <w:spacing w:val="-1"/>
              </w:rPr>
              <w:t>MPP、</w:t>
            </w:r>
          </w:p>
          <w:p w14:paraId="034EADB8">
            <w:pPr>
              <w:pStyle w:val="6"/>
              <w:spacing w:before="31" w:line="215" w:lineRule="auto"/>
              <w:ind w:left="109"/>
            </w:pPr>
            <w:r>
              <w:rPr>
                <w:spacing w:val="-2"/>
              </w:rPr>
              <w:t>KingbaseESV7、KingbaseESV8</w:t>
            </w:r>
            <w:r>
              <w:rPr>
                <w:spacing w:val="-58"/>
              </w:rPr>
              <w:t xml:space="preserve"> </w:t>
            </w:r>
            <w:r>
              <w:rPr>
                <w:spacing w:val="-2"/>
              </w:rPr>
              <w:t>(R3,R（6）、</w:t>
            </w:r>
          </w:p>
          <w:p w14:paraId="3A34A1D9">
            <w:pPr>
              <w:pStyle w:val="6"/>
              <w:spacing w:before="30" w:line="207" w:lineRule="auto"/>
              <w:ind w:left="109"/>
            </w:pPr>
            <w:r>
              <w:t>KingbaseAnalyticsDB、PostgreSQL、LibrA、DB2、Gauss</w:t>
            </w:r>
            <w:r>
              <w:rPr>
                <w:spacing w:val="-1"/>
              </w:rPr>
              <w:t>DB200、</w:t>
            </w:r>
          </w:p>
        </w:tc>
        <w:tc>
          <w:tcPr>
            <w:tcW w:w="794" w:type="dxa"/>
            <w:vAlign w:val="top"/>
          </w:tcPr>
          <w:p w14:paraId="0EE4C33C">
            <w:pPr>
              <w:spacing w:line="270" w:lineRule="auto"/>
              <w:rPr>
                <w:rFonts w:ascii="Arial"/>
                <w:sz w:val="21"/>
              </w:rPr>
            </w:pPr>
          </w:p>
          <w:p w14:paraId="70A66A09">
            <w:pPr>
              <w:spacing w:line="270" w:lineRule="auto"/>
              <w:rPr>
                <w:rFonts w:ascii="Arial"/>
                <w:sz w:val="21"/>
              </w:rPr>
            </w:pPr>
          </w:p>
          <w:p w14:paraId="07397B62">
            <w:pPr>
              <w:spacing w:line="270" w:lineRule="auto"/>
              <w:rPr>
                <w:rFonts w:ascii="Arial"/>
                <w:sz w:val="21"/>
              </w:rPr>
            </w:pPr>
          </w:p>
          <w:p w14:paraId="7C6D9452">
            <w:pPr>
              <w:spacing w:line="271" w:lineRule="auto"/>
              <w:rPr>
                <w:rFonts w:ascii="Arial"/>
                <w:sz w:val="21"/>
              </w:rPr>
            </w:pPr>
          </w:p>
          <w:p w14:paraId="65B9C3D9">
            <w:pPr>
              <w:spacing w:line="271" w:lineRule="auto"/>
              <w:rPr>
                <w:rFonts w:ascii="Arial"/>
                <w:sz w:val="21"/>
              </w:rPr>
            </w:pPr>
          </w:p>
          <w:p w14:paraId="0E29CFE7">
            <w:pPr>
              <w:pStyle w:val="6"/>
              <w:spacing w:before="78" w:line="315" w:lineRule="exact"/>
              <w:ind w:left="362"/>
            </w:pPr>
            <w:r>
              <w:rPr>
                <w:position w:val="1"/>
              </w:rPr>
              <w:t>1</w:t>
            </w:r>
          </w:p>
        </w:tc>
        <w:tc>
          <w:tcPr>
            <w:tcW w:w="1128" w:type="dxa"/>
            <w:vAlign w:val="top"/>
          </w:tcPr>
          <w:p w14:paraId="46289FBC">
            <w:pPr>
              <w:spacing w:line="299" w:lineRule="auto"/>
              <w:rPr>
                <w:rFonts w:ascii="Arial"/>
                <w:sz w:val="21"/>
              </w:rPr>
            </w:pPr>
          </w:p>
          <w:p w14:paraId="3193A481">
            <w:pPr>
              <w:spacing w:line="299" w:lineRule="auto"/>
              <w:rPr>
                <w:rFonts w:ascii="Arial"/>
                <w:sz w:val="21"/>
              </w:rPr>
            </w:pPr>
          </w:p>
          <w:p w14:paraId="05BCC815">
            <w:pPr>
              <w:spacing w:line="299" w:lineRule="auto"/>
              <w:rPr>
                <w:rFonts w:ascii="Arial"/>
                <w:sz w:val="21"/>
              </w:rPr>
            </w:pPr>
          </w:p>
          <w:p w14:paraId="322F328F">
            <w:pPr>
              <w:spacing w:line="300" w:lineRule="auto"/>
              <w:rPr>
                <w:rFonts w:ascii="Arial"/>
                <w:sz w:val="21"/>
              </w:rPr>
            </w:pPr>
          </w:p>
          <w:p w14:paraId="5B01AC4E">
            <w:pPr>
              <w:pStyle w:val="6"/>
              <w:spacing w:before="78" w:line="241" w:lineRule="auto"/>
              <w:ind w:left="464" w:right="198" w:hanging="235"/>
            </w:pPr>
            <w:r>
              <w:rPr>
                <w:spacing w:val="-7"/>
              </w:rPr>
              <w:t>系统/3</w:t>
            </w:r>
            <w:r>
              <w:t>年</w:t>
            </w:r>
          </w:p>
        </w:tc>
        <w:tc>
          <w:tcPr>
            <w:tcW w:w="1132" w:type="dxa"/>
            <w:vAlign w:val="top"/>
          </w:tcPr>
          <w:p w14:paraId="7E59C9EF">
            <w:pPr>
              <w:spacing w:line="270" w:lineRule="auto"/>
              <w:rPr>
                <w:rFonts w:ascii="Arial"/>
                <w:sz w:val="21"/>
              </w:rPr>
            </w:pPr>
          </w:p>
          <w:p w14:paraId="7B57311B">
            <w:pPr>
              <w:spacing w:line="270" w:lineRule="auto"/>
              <w:rPr>
                <w:rFonts w:ascii="Arial"/>
                <w:sz w:val="21"/>
              </w:rPr>
            </w:pPr>
          </w:p>
          <w:p w14:paraId="1BFCDEEA">
            <w:pPr>
              <w:spacing w:line="270" w:lineRule="auto"/>
              <w:rPr>
                <w:rFonts w:ascii="Arial"/>
                <w:sz w:val="21"/>
              </w:rPr>
            </w:pPr>
          </w:p>
          <w:p w14:paraId="78B98C8D">
            <w:pPr>
              <w:spacing w:line="271" w:lineRule="auto"/>
              <w:rPr>
                <w:rFonts w:ascii="Arial"/>
                <w:sz w:val="21"/>
              </w:rPr>
            </w:pPr>
          </w:p>
          <w:p w14:paraId="31EFA54B">
            <w:pPr>
              <w:spacing w:line="271" w:lineRule="auto"/>
              <w:rPr>
                <w:rFonts w:ascii="Arial"/>
                <w:sz w:val="21"/>
              </w:rPr>
            </w:pPr>
          </w:p>
          <w:p w14:paraId="6AC9A80D">
            <w:pPr>
              <w:pStyle w:val="6"/>
              <w:spacing w:before="78" w:line="241" w:lineRule="auto"/>
              <w:ind w:left="458"/>
            </w:pPr>
            <w:r>
              <w:rPr>
                <w:spacing w:val="-8"/>
              </w:rPr>
              <w:t>79</w:t>
            </w:r>
          </w:p>
        </w:tc>
      </w:tr>
    </w:tbl>
    <w:p w14:paraId="321FA7C1">
      <w:pPr>
        <w:spacing w:line="131" w:lineRule="exact"/>
        <w:rPr>
          <w:rFonts w:ascii="Arial"/>
          <w:sz w:val="11"/>
        </w:rPr>
      </w:pPr>
    </w:p>
    <w:p w14:paraId="2371E1BF">
      <w:pPr>
        <w:spacing w:line="131" w:lineRule="exact"/>
        <w:rPr>
          <w:rFonts w:ascii="Arial" w:hAnsi="Arial" w:eastAsia="Arial" w:cs="Arial"/>
          <w:sz w:val="11"/>
          <w:szCs w:val="11"/>
        </w:rPr>
        <w:sectPr>
          <w:footerReference r:id="rId105" w:type="default"/>
          <w:pgSz w:w="16839" w:h="11906"/>
          <w:pgMar w:top="400" w:right="264" w:bottom="1151" w:left="1528" w:header="0" w:footer="989" w:gutter="0"/>
          <w:cols w:space="720" w:num="1"/>
        </w:sectPr>
      </w:pPr>
    </w:p>
    <w:p w14:paraId="3E7FA0D6">
      <w:pPr>
        <w:spacing w:before="41"/>
      </w:pPr>
    </w:p>
    <w:p w14:paraId="5484F0E2">
      <w:pPr>
        <w:spacing w:before="41"/>
      </w:pPr>
    </w:p>
    <w:p w14:paraId="7DBD4A21">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62D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0F61060A">
            <w:pPr>
              <w:rPr>
                <w:rFonts w:ascii="Arial"/>
                <w:sz w:val="21"/>
              </w:rPr>
            </w:pPr>
          </w:p>
        </w:tc>
        <w:tc>
          <w:tcPr>
            <w:tcW w:w="1038" w:type="dxa"/>
            <w:vAlign w:val="top"/>
          </w:tcPr>
          <w:p w14:paraId="3926E375">
            <w:pPr>
              <w:rPr>
                <w:rFonts w:ascii="Arial"/>
                <w:sz w:val="21"/>
              </w:rPr>
            </w:pPr>
          </w:p>
        </w:tc>
        <w:tc>
          <w:tcPr>
            <w:tcW w:w="1129" w:type="dxa"/>
            <w:vAlign w:val="top"/>
          </w:tcPr>
          <w:p w14:paraId="3E9E887A">
            <w:pPr>
              <w:rPr>
                <w:rFonts w:ascii="Arial"/>
                <w:sz w:val="21"/>
              </w:rPr>
            </w:pPr>
          </w:p>
        </w:tc>
        <w:tc>
          <w:tcPr>
            <w:tcW w:w="1666" w:type="dxa"/>
            <w:vAlign w:val="top"/>
          </w:tcPr>
          <w:p w14:paraId="465C22D2">
            <w:pPr>
              <w:rPr>
                <w:rFonts w:ascii="Arial"/>
                <w:sz w:val="21"/>
              </w:rPr>
            </w:pPr>
          </w:p>
        </w:tc>
        <w:tc>
          <w:tcPr>
            <w:tcW w:w="7182" w:type="dxa"/>
            <w:vAlign w:val="top"/>
          </w:tcPr>
          <w:p w14:paraId="6E4BEBF1">
            <w:pPr>
              <w:pStyle w:val="6"/>
              <w:spacing w:before="40" w:line="215" w:lineRule="auto"/>
              <w:ind w:left="107"/>
            </w:pPr>
            <w:r>
              <w:t>Vertica、MongoDB、神通数据库、Tdengine、 ClickHo</w:t>
            </w:r>
            <w:r>
              <w:rPr>
                <w:spacing w:val="-1"/>
              </w:rPr>
              <w:t>use。</w:t>
            </w:r>
          </w:p>
          <w:p w14:paraId="21E12328">
            <w:pPr>
              <w:pStyle w:val="6"/>
              <w:spacing w:before="33" w:line="239" w:lineRule="auto"/>
              <w:ind w:left="107" w:right="1235" w:firstLine="17"/>
            </w:pPr>
            <w:r>
              <w:rPr>
                <w:spacing w:val="-2"/>
              </w:rPr>
              <w:t>（2）大数据存储组件需支持：Hdfs、Hive、Hbase11x、</w:t>
            </w:r>
            <w:r>
              <w:t xml:space="preserve"> </w:t>
            </w:r>
            <w:r>
              <w:rPr>
                <w:spacing w:val="-1"/>
              </w:rPr>
              <w:t>ElasticSearch</w:t>
            </w:r>
            <w:r>
              <w:rPr>
                <w:spacing w:val="-69"/>
              </w:rPr>
              <w:t xml:space="preserve"> </w:t>
            </w:r>
            <w:r>
              <w:rPr>
                <w:spacing w:val="-1"/>
              </w:rPr>
              <w:t>(2X,5X,6X,7X), HuaweiHD651</w:t>
            </w:r>
            <w:r>
              <w:rPr>
                <w:spacing w:val="-2"/>
              </w:rPr>
              <w:t>Hive310,</w:t>
            </w:r>
            <w:r>
              <w:t xml:space="preserve"> HuaweiHD</w:t>
            </w:r>
            <w:r>
              <w:rPr>
                <w:spacing w:val="3"/>
              </w:rPr>
              <w:t>651</w:t>
            </w:r>
            <w:r>
              <w:t>Hdfs</w:t>
            </w:r>
            <w:r>
              <w:rPr>
                <w:spacing w:val="3"/>
              </w:rPr>
              <w:t xml:space="preserve">, </w:t>
            </w:r>
            <w:r>
              <w:t>HuaweiHD</w:t>
            </w:r>
            <w:r>
              <w:rPr>
                <w:spacing w:val="3"/>
              </w:rPr>
              <w:t>651</w:t>
            </w:r>
            <w:r>
              <w:t>Kafka</w:t>
            </w:r>
            <w:r>
              <w:rPr>
                <w:spacing w:val="3"/>
              </w:rPr>
              <w:t>,</w:t>
            </w:r>
          </w:p>
          <w:p w14:paraId="67C9A467">
            <w:pPr>
              <w:pStyle w:val="6"/>
              <w:spacing w:line="236" w:lineRule="auto"/>
              <w:ind w:left="107"/>
            </w:pPr>
            <w:r>
              <w:t>HuaweiHD651ElasticSea</w:t>
            </w:r>
            <w:r>
              <w:rPr>
                <w:spacing w:val="-1"/>
              </w:rPr>
              <w:t>rch。</w:t>
            </w:r>
          </w:p>
          <w:p w14:paraId="288BAB5A">
            <w:pPr>
              <w:pStyle w:val="6"/>
              <w:spacing w:before="2" w:line="238" w:lineRule="auto"/>
              <w:ind w:left="110" w:right="1235" w:firstLine="14"/>
            </w:pPr>
            <w:r>
              <w:rPr>
                <w:spacing w:val="-2"/>
              </w:rPr>
              <w:t>（3） 消息组件需支持：Kafka、RocketMQ、ActiveMQ、</w:t>
            </w:r>
            <w:r>
              <w:rPr>
                <w:spacing w:val="6"/>
              </w:rPr>
              <w:t xml:space="preserve"> </w:t>
            </w:r>
            <w:r>
              <w:rPr>
                <w:spacing w:val="-1"/>
              </w:rPr>
              <w:t>RabbitMq、Mqtt。</w:t>
            </w:r>
          </w:p>
          <w:p w14:paraId="263C8F1E">
            <w:pPr>
              <w:pStyle w:val="6"/>
              <w:spacing w:before="6" w:line="222" w:lineRule="auto"/>
              <w:ind w:left="125"/>
            </w:pPr>
            <w:r>
              <w:rPr>
                <w:spacing w:val="-1"/>
              </w:rPr>
              <w:t>（4）文件组件需支持：FTP、FastDFS、Solr。</w:t>
            </w:r>
          </w:p>
          <w:p w14:paraId="37AFCF27">
            <w:pPr>
              <w:pStyle w:val="6"/>
              <w:spacing w:before="22" w:line="222" w:lineRule="auto"/>
              <w:ind w:left="115"/>
            </w:pPr>
            <w:r>
              <w:rPr>
                <w:spacing w:val="-2"/>
              </w:rPr>
              <w:t>2、集成来源</w:t>
            </w:r>
          </w:p>
          <w:p w14:paraId="67941361">
            <w:pPr>
              <w:pStyle w:val="6"/>
              <w:spacing w:before="23" w:line="239" w:lineRule="auto"/>
              <w:ind w:left="120" w:right="172"/>
            </w:pPr>
            <w:r>
              <w:rPr>
                <w:spacing w:val="-1"/>
              </w:rPr>
              <w:t>集成来源管理需实现来源信息管理，来源的抽取模式，表抽取或</w:t>
            </w:r>
            <w:r>
              <w:rPr>
                <w:spacing w:val="5"/>
              </w:rPr>
              <w:t xml:space="preserve"> </w:t>
            </w:r>
            <w:r>
              <w:rPr>
                <w:spacing w:val="-1"/>
              </w:rPr>
              <w:t>sql</w:t>
            </w:r>
            <w:r>
              <w:rPr>
                <w:spacing w:val="-45"/>
              </w:rPr>
              <w:t xml:space="preserve"> </w:t>
            </w:r>
            <w:r>
              <w:rPr>
                <w:spacing w:val="-1"/>
              </w:rPr>
              <w:t>抽取配置，表抽取模式中需支持数据表或视图选择配置，</w:t>
            </w:r>
            <w:r>
              <w:rPr>
                <w:spacing w:val="-2"/>
              </w:rPr>
              <w:t>同时</w:t>
            </w:r>
            <w:r>
              <w:rPr>
                <w:spacing w:val="-1"/>
              </w:rPr>
              <w:t>需支持增量和全量抽取方式配置，增量抽取模式实现增量字段选</w:t>
            </w:r>
            <w:r>
              <w:rPr>
                <w:spacing w:val="-2"/>
              </w:rPr>
              <w:t>择，增量起始值配置。</w:t>
            </w:r>
          </w:p>
          <w:p w14:paraId="5054214A">
            <w:pPr>
              <w:pStyle w:val="6"/>
              <w:spacing w:before="1" w:line="222" w:lineRule="auto"/>
              <w:ind w:left="121"/>
            </w:pPr>
            <w:r>
              <w:rPr>
                <w:spacing w:val="-3"/>
              </w:rPr>
              <w:t>集成来源需支持：</w:t>
            </w:r>
          </w:p>
          <w:p w14:paraId="6AACBC71">
            <w:pPr>
              <w:pStyle w:val="6"/>
              <w:spacing w:before="22" w:line="236" w:lineRule="auto"/>
              <w:ind w:left="109" w:right="515" w:firstLine="15"/>
            </w:pPr>
            <w:r>
              <w:rPr>
                <w:spacing w:val="-3"/>
              </w:rPr>
              <w:t>（1）关系型数据库：Mysql</w:t>
            </w:r>
            <w:r>
              <w:rPr>
                <w:spacing w:val="-66"/>
              </w:rPr>
              <w:t xml:space="preserve"> </w:t>
            </w:r>
            <w:r>
              <w:rPr>
                <w:spacing w:val="-3"/>
              </w:rPr>
              <w:t>(5、X、8、X)、Oracle、GBase8a、</w:t>
            </w:r>
            <w:r>
              <w:t xml:space="preserve"> GBase8sV8、sqlserver、DamengDB、DamengMPP</w:t>
            </w:r>
            <w:r>
              <w:rPr>
                <w:spacing w:val="-1"/>
              </w:rPr>
              <w:t>、LibrA、</w:t>
            </w:r>
          </w:p>
          <w:p w14:paraId="0424625C">
            <w:pPr>
              <w:pStyle w:val="6"/>
              <w:spacing w:before="10" w:line="215" w:lineRule="auto"/>
              <w:ind w:left="109"/>
            </w:pPr>
            <w:r>
              <w:rPr>
                <w:spacing w:val="-2"/>
              </w:rPr>
              <w:t>KingbaseES V7、KingbaseES V8</w:t>
            </w:r>
            <w:r>
              <w:rPr>
                <w:spacing w:val="-54"/>
              </w:rPr>
              <w:t xml:space="preserve"> </w:t>
            </w:r>
            <w:r>
              <w:rPr>
                <w:spacing w:val="-2"/>
              </w:rPr>
              <w:t>(R3、R（6）、</w:t>
            </w:r>
          </w:p>
          <w:p w14:paraId="5F1E7CB0">
            <w:pPr>
              <w:pStyle w:val="6"/>
              <w:spacing w:before="31" w:line="236" w:lineRule="auto"/>
              <w:ind w:left="107" w:right="1115" w:firstLine="1"/>
            </w:pPr>
            <w:r>
              <w:rPr>
                <w:spacing w:val="-1"/>
              </w:rPr>
              <w:t>KingbaseAnalyticsDB、PostgreSQL、GaussDB200、</w:t>
            </w:r>
            <w:r>
              <w:rPr>
                <w:spacing w:val="-2"/>
              </w:rPr>
              <w:t>DB2、</w:t>
            </w:r>
            <w:r>
              <w:t xml:space="preserve"> Vertica、神通数据库、GP，Tdengine、ClickH</w:t>
            </w:r>
            <w:r>
              <w:rPr>
                <w:spacing w:val="-1"/>
              </w:rPr>
              <w:t>ouse</w:t>
            </w:r>
          </w:p>
          <w:p w14:paraId="4C32F720">
            <w:pPr>
              <w:pStyle w:val="6"/>
              <w:spacing w:before="9" w:line="239" w:lineRule="auto"/>
              <w:ind w:left="109" w:right="1955" w:firstLine="15"/>
            </w:pPr>
            <w:r>
              <w:rPr>
                <w:spacing w:val="-2"/>
              </w:rPr>
              <w:t>（2）大数据存储组件：HDFS、Hive、HBa</w:t>
            </w:r>
            <w:r>
              <w:rPr>
                <w:spacing w:val="-3"/>
              </w:rPr>
              <w:t>se11x、</w:t>
            </w:r>
            <w:r>
              <w:t xml:space="preserve"> </w:t>
            </w:r>
            <w:r>
              <w:rPr>
                <w:spacing w:val="-3"/>
              </w:rPr>
              <w:t>ElasticSearch</w:t>
            </w:r>
            <w:r>
              <w:rPr>
                <w:spacing w:val="-58"/>
              </w:rPr>
              <w:t xml:space="preserve"> </w:t>
            </w:r>
            <w:r>
              <w:rPr>
                <w:spacing w:val="-3"/>
              </w:rPr>
              <w:t>(2X、6X、7X)</w:t>
            </w:r>
          </w:p>
          <w:p w14:paraId="130DCF90">
            <w:pPr>
              <w:pStyle w:val="6"/>
              <w:spacing w:before="1" w:line="215" w:lineRule="auto"/>
              <w:ind w:left="125"/>
            </w:pPr>
            <w:r>
              <w:rPr>
                <w:spacing w:val="-1"/>
              </w:rPr>
              <w:t>（3）实时数据：Kafka、RocketMQ、ActiveMq、RabbitMq</w:t>
            </w:r>
          </w:p>
          <w:p w14:paraId="27FAE47C">
            <w:pPr>
              <w:pStyle w:val="6"/>
              <w:spacing w:before="31" w:line="238" w:lineRule="auto"/>
              <w:ind w:left="107" w:right="515" w:firstLine="17"/>
            </w:pPr>
            <w:r>
              <w:rPr>
                <w:spacing w:val="-2"/>
              </w:rPr>
              <w:t>（4）文本数据：文本文件、FastDFS、FTP）接口协议：Mqtt、</w:t>
            </w:r>
            <w:r>
              <w:rPr>
                <w:spacing w:val="4"/>
              </w:rPr>
              <w:t xml:space="preserve"> </w:t>
            </w:r>
            <w:r>
              <w:fldChar w:fldCharType="begin"/>
            </w:r>
            <w:r>
              <w:instrText xml:space="preserve"> HYPERLINK "Http" </w:instrText>
            </w:r>
            <w:r>
              <w:fldChar w:fldCharType="separate"/>
            </w:r>
            <w:r>
              <w:t>Http</w:t>
            </w:r>
            <w:r>
              <w:fldChar w:fldCharType="end"/>
            </w:r>
            <w:r>
              <w:t>、</w:t>
            </w:r>
            <w:r>
              <w:fldChar w:fldCharType="begin"/>
            </w:r>
            <w:r>
              <w:instrText xml:space="preserve"> HYPERLINK "HttpServer" </w:instrText>
            </w:r>
            <w:r>
              <w:fldChar w:fldCharType="separate"/>
            </w:r>
            <w:r>
              <w:t>HttpServer</w:t>
            </w:r>
            <w:r>
              <w:fldChar w:fldCharType="end"/>
            </w:r>
            <w:r>
              <w:t>、Socket、WebSer</w:t>
            </w:r>
            <w:r>
              <w:rPr>
                <w:spacing w:val="-1"/>
              </w:rPr>
              <w:t>vice</w:t>
            </w:r>
          </w:p>
          <w:p w14:paraId="4B406C27">
            <w:pPr>
              <w:pStyle w:val="6"/>
              <w:spacing w:before="5" w:line="239" w:lineRule="auto"/>
              <w:ind w:left="121" w:right="112" w:firstLine="8"/>
              <w:jc w:val="both"/>
            </w:pPr>
            <w:r>
              <w:rPr>
                <w:spacing w:val="-1"/>
              </w:rPr>
              <w:t>需实现集成来源的新建、编辑、详情查看、复制、删除、条件查询功能，通过目录树需支持对集成来源的业务分类，通过列表形式对</w:t>
            </w:r>
            <w:r>
              <w:rPr>
                <w:spacing w:val="-3"/>
              </w:rPr>
              <w:t>来源进行管理。</w:t>
            </w:r>
          </w:p>
          <w:p w14:paraId="0F09A7E2">
            <w:pPr>
              <w:pStyle w:val="6"/>
              <w:spacing w:before="1" w:line="221" w:lineRule="auto"/>
              <w:ind w:left="117"/>
            </w:pPr>
            <w:r>
              <w:rPr>
                <w:spacing w:val="-5"/>
              </w:rPr>
              <w:t>3、</w:t>
            </w:r>
            <w:r>
              <w:rPr>
                <w:spacing w:val="16"/>
              </w:rPr>
              <w:t xml:space="preserve"> </w:t>
            </w:r>
            <w:r>
              <w:rPr>
                <w:spacing w:val="-5"/>
              </w:rPr>
              <w:t>集成目的</w:t>
            </w:r>
          </w:p>
          <w:p w14:paraId="1558E189">
            <w:pPr>
              <w:pStyle w:val="6"/>
              <w:spacing w:before="24" w:line="223" w:lineRule="auto"/>
              <w:ind w:left="121" w:right="232"/>
            </w:pPr>
            <w:r>
              <w:rPr>
                <w:spacing w:val="-1"/>
              </w:rPr>
              <w:t>集成目的需支持管理业务目的的资源信息，需实现目的表分表配置，解析写入场景如kafka,hdfs 目的类型需支持写入格式和分隔</w:t>
            </w:r>
          </w:p>
        </w:tc>
        <w:tc>
          <w:tcPr>
            <w:tcW w:w="794" w:type="dxa"/>
            <w:vAlign w:val="top"/>
          </w:tcPr>
          <w:p w14:paraId="3C8AB396">
            <w:pPr>
              <w:rPr>
                <w:rFonts w:ascii="Arial"/>
                <w:sz w:val="21"/>
              </w:rPr>
            </w:pPr>
          </w:p>
        </w:tc>
        <w:tc>
          <w:tcPr>
            <w:tcW w:w="1128" w:type="dxa"/>
            <w:vAlign w:val="top"/>
          </w:tcPr>
          <w:p w14:paraId="08E3AC21">
            <w:pPr>
              <w:rPr>
                <w:rFonts w:ascii="Arial"/>
                <w:sz w:val="21"/>
              </w:rPr>
            </w:pPr>
          </w:p>
        </w:tc>
        <w:tc>
          <w:tcPr>
            <w:tcW w:w="1132" w:type="dxa"/>
            <w:vAlign w:val="top"/>
          </w:tcPr>
          <w:p w14:paraId="72BC157C">
            <w:pPr>
              <w:rPr>
                <w:rFonts w:ascii="Arial"/>
                <w:sz w:val="21"/>
              </w:rPr>
            </w:pPr>
          </w:p>
        </w:tc>
      </w:tr>
    </w:tbl>
    <w:p w14:paraId="01043D22">
      <w:pPr>
        <w:spacing w:line="141" w:lineRule="exact"/>
        <w:rPr>
          <w:rFonts w:ascii="Arial"/>
          <w:sz w:val="12"/>
        </w:rPr>
      </w:pPr>
    </w:p>
    <w:p w14:paraId="42449649">
      <w:pPr>
        <w:spacing w:line="141" w:lineRule="exact"/>
        <w:rPr>
          <w:rFonts w:ascii="Arial" w:hAnsi="Arial" w:eastAsia="Arial" w:cs="Arial"/>
          <w:sz w:val="12"/>
          <w:szCs w:val="12"/>
        </w:rPr>
        <w:sectPr>
          <w:footerReference r:id="rId106" w:type="default"/>
          <w:pgSz w:w="16839" w:h="11906"/>
          <w:pgMar w:top="400" w:right="264" w:bottom="1151" w:left="1528" w:header="0" w:footer="989" w:gutter="0"/>
          <w:cols w:space="720" w:num="1"/>
        </w:sectPr>
      </w:pPr>
    </w:p>
    <w:p w14:paraId="0B5AB6A0">
      <w:pPr>
        <w:spacing w:before="41"/>
      </w:pPr>
    </w:p>
    <w:p w14:paraId="6EE46314">
      <w:pPr>
        <w:spacing w:before="41"/>
      </w:pPr>
    </w:p>
    <w:p w14:paraId="110D9F3E">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37474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0C3C1A15">
            <w:pPr>
              <w:rPr>
                <w:rFonts w:ascii="Arial"/>
                <w:sz w:val="21"/>
              </w:rPr>
            </w:pPr>
          </w:p>
        </w:tc>
        <w:tc>
          <w:tcPr>
            <w:tcW w:w="1038" w:type="dxa"/>
            <w:vAlign w:val="top"/>
          </w:tcPr>
          <w:p w14:paraId="19BEC56C">
            <w:pPr>
              <w:rPr>
                <w:rFonts w:ascii="Arial"/>
                <w:sz w:val="21"/>
              </w:rPr>
            </w:pPr>
          </w:p>
        </w:tc>
        <w:tc>
          <w:tcPr>
            <w:tcW w:w="1129" w:type="dxa"/>
            <w:vAlign w:val="top"/>
          </w:tcPr>
          <w:p w14:paraId="6EC705A7">
            <w:pPr>
              <w:rPr>
                <w:rFonts w:ascii="Arial"/>
                <w:sz w:val="21"/>
              </w:rPr>
            </w:pPr>
          </w:p>
        </w:tc>
        <w:tc>
          <w:tcPr>
            <w:tcW w:w="1666" w:type="dxa"/>
            <w:vAlign w:val="top"/>
          </w:tcPr>
          <w:p w14:paraId="50D0F8A3">
            <w:pPr>
              <w:rPr>
                <w:rFonts w:ascii="Arial"/>
                <w:sz w:val="21"/>
              </w:rPr>
            </w:pPr>
          </w:p>
        </w:tc>
        <w:tc>
          <w:tcPr>
            <w:tcW w:w="7182" w:type="dxa"/>
            <w:vAlign w:val="top"/>
          </w:tcPr>
          <w:p w14:paraId="10ADFEF2">
            <w:pPr>
              <w:pStyle w:val="6"/>
              <w:spacing w:before="40" w:line="221" w:lineRule="auto"/>
              <w:ind w:left="125"/>
            </w:pPr>
            <w:r>
              <w:rPr>
                <w:spacing w:val="-6"/>
              </w:rPr>
              <w:t>符配置、</w:t>
            </w:r>
          </w:p>
          <w:p w14:paraId="0504104C">
            <w:pPr>
              <w:pStyle w:val="6"/>
              <w:spacing w:before="24" w:line="222" w:lineRule="auto"/>
              <w:ind w:left="133"/>
            </w:pPr>
            <w:r>
              <w:rPr>
                <w:spacing w:val="-2"/>
              </w:rPr>
              <w:t>管理的数据目的维度信息需包含目的表信息，HBase</w:t>
            </w:r>
            <w:r>
              <w:rPr>
                <w:spacing w:val="-30"/>
              </w:rPr>
              <w:t xml:space="preserve"> </w:t>
            </w:r>
            <w:r>
              <w:rPr>
                <w:spacing w:val="-2"/>
              </w:rPr>
              <w:t>的表信息、</w:t>
            </w:r>
          </w:p>
          <w:p w14:paraId="7DCFF7B8">
            <w:pPr>
              <w:pStyle w:val="6"/>
              <w:spacing w:before="20" w:line="222" w:lineRule="auto"/>
              <w:ind w:left="107"/>
            </w:pPr>
            <w:r>
              <w:rPr>
                <w:spacing w:val="-3"/>
              </w:rPr>
              <w:t>HDFS</w:t>
            </w:r>
            <w:r>
              <w:rPr>
                <w:spacing w:val="-13"/>
              </w:rPr>
              <w:t xml:space="preserve"> </w:t>
            </w:r>
            <w:r>
              <w:rPr>
                <w:spacing w:val="-3"/>
              </w:rPr>
              <w:t>的目录信息、Solr</w:t>
            </w:r>
            <w:r>
              <w:rPr>
                <w:spacing w:val="-30"/>
              </w:rPr>
              <w:t xml:space="preserve"> </w:t>
            </w:r>
            <w:r>
              <w:rPr>
                <w:spacing w:val="-3"/>
              </w:rPr>
              <w:t>的集合信息、Elasticsearch</w:t>
            </w:r>
            <w:r>
              <w:rPr>
                <w:spacing w:val="-30"/>
              </w:rPr>
              <w:t xml:space="preserve"> </w:t>
            </w:r>
            <w:r>
              <w:rPr>
                <w:spacing w:val="-3"/>
              </w:rPr>
              <w:t>的索引信</w:t>
            </w:r>
          </w:p>
          <w:p w14:paraId="725BB15D">
            <w:pPr>
              <w:pStyle w:val="6"/>
              <w:spacing w:before="24" w:line="239" w:lineRule="auto"/>
              <w:ind w:left="120" w:right="172" w:firstLine="12"/>
            </w:pPr>
            <w:r>
              <w:rPr>
                <w:spacing w:val="-2"/>
              </w:rPr>
              <w:t>息、Hive</w:t>
            </w:r>
            <w:r>
              <w:rPr>
                <w:spacing w:val="-30"/>
              </w:rPr>
              <w:t xml:space="preserve"> </w:t>
            </w:r>
            <w:r>
              <w:rPr>
                <w:spacing w:val="-2"/>
              </w:rPr>
              <w:t>的数据库表信息、ActiveMQ、Ro</w:t>
            </w:r>
            <w:r>
              <w:rPr>
                <w:spacing w:val="-3"/>
              </w:rPr>
              <w:t>cketMQ、Kafka</w:t>
            </w:r>
            <w:r>
              <w:rPr>
                <w:spacing w:val="-30"/>
              </w:rPr>
              <w:t xml:space="preserve"> </w:t>
            </w:r>
            <w:r>
              <w:rPr>
                <w:spacing w:val="-3"/>
              </w:rPr>
              <w:t>的</w:t>
            </w:r>
            <w:r>
              <w:rPr>
                <w:spacing w:val="-46"/>
              </w:rPr>
              <w:t xml:space="preserve"> </w:t>
            </w:r>
            <w:r>
              <w:rPr>
                <w:spacing w:val="-3"/>
              </w:rPr>
              <w:t>topic</w:t>
            </w:r>
            <w:r>
              <w:rPr>
                <w:spacing w:val="-6"/>
              </w:rPr>
              <w:t>信息。</w:t>
            </w:r>
          </w:p>
          <w:p w14:paraId="7B42A4D5">
            <w:pPr>
              <w:pStyle w:val="6"/>
              <w:spacing w:line="221" w:lineRule="auto"/>
              <w:ind w:left="121"/>
            </w:pPr>
            <w:r>
              <w:rPr>
                <w:spacing w:val="-3"/>
              </w:rPr>
              <w:t>集成目的需支持：</w:t>
            </w:r>
          </w:p>
          <w:p w14:paraId="0A0F6D31">
            <w:pPr>
              <w:pStyle w:val="6"/>
              <w:spacing w:before="24" w:line="215" w:lineRule="auto"/>
              <w:ind w:left="125"/>
            </w:pPr>
            <w:r>
              <w:rPr>
                <w:spacing w:val="-2"/>
              </w:rPr>
              <w:t>（1） 关系型数据库：Mysql</w:t>
            </w:r>
            <w:r>
              <w:rPr>
                <w:spacing w:val="-60"/>
              </w:rPr>
              <w:t xml:space="preserve"> </w:t>
            </w:r>
            <w:r>
              <w:rPr>
                <w:spacing w:val="-2"/>
              </w:rPr>
              <w:t>(5、X、8、X)、Oracle、GBase8a、</w:t>
            </w:r>
          </w:p>
          <w:p w14:paraId="662FE379">
            <w:pPr>
              <w:pStyle w:val="6"/>
              <w:spacing w:before="33" w:line="237" w:lineRule="auto"/>
              <w:ind w:left="109" w:right="155"/>
            </w:pPr>
            <w:r>
              <w:rPr>
                <w:spacing w:val="-2"/>
              </w:rPr>
              <w:t>GBase8s</w:t>
            </w:r>
            <w:r>
              <w:rPr>
                <w:spacing w:val="-69"/>
              </w:rPr>
              <w:t xml:space="preserve"> </w:t>
            </w:r>
            <w:r>
              <w:rPr>
                <w:spacing w:val="-2"/>
              </w:rPr>
              <w:t>(V8、4、V8、（8）、Sqlserver、DamengDB、DamengM</w:t>
            </w:r>
            <w:r>
              <w:rPr>
                <w:spacing w:val="-3"/>
              </w:rPr>
              <w:t>PP、</w:t>
            </w:r>
            <w:r>
              <w:t xml:space="preserve"> </w:t>
            </w:r>
            <w:r>
              <w:rPr>
                <w:spacing w:val="-1"/>
              </w:rPr>
              <w:t>LibrA、KingbaseES V7、Kingb</w:t>
            </w:r>
            <w:r>
              <w:rPr>
                <w:spacing w:val="-2"/>
              </w:rPr>
              <w:t>aseES V8</w:t>
            </w:r>
            <w:r>
              <w:rPr>
                <w:spacing w:val="-69"/>
              </w:rPr>
              <w:t xml:space="preserve"> </w:t>
            </w:r>
            <w:r>
              <w:rPr>
                <w:spacing w:val="-2"/>
              </w:rPr>
              <w:t>(R3、R（6）、</w:t>
            </w:r>
          </w:p>
          <w:p w14:paraId="1AA5FD71">
            <w:pPr>
              <w:pStyle w:val="6"/>
              <w:spacing w:before="5" w:line="239" w:lineRule="auto"/>
              <w:ind w:left="117" w:right="1235" w:hanging="8"/>
            </w:pPr>
            <w:r>
              <w:rPr>
                <w:spacing w:val="-1"/>
              </w:rPr>
              <w:t>KingbaseAnalyticsDB、PostgreSQL、GaussDB20</w:t>
            </w:r>
            <w:r>
              <w:rPr>
                <w:spacing w:val="-2"/>
              </w:rPr>
              <w:t>0、GP、</w:t>
            </w:r>
            <w:r>
              <w:t xml:space="preserve"> </w:t>
            </w:r>
            <w:r>
              <w:rPr>
                <w:spacing w:val="-2"/>
              </w:rPr>
              <w:t>clickhouse</w:t>
            </w:r>
          </w:p>
          <w:p w14:paraId="7028E741">
            <w:pPr>
              <w:pStyle w:val="6"/>
              <w:spacing w:before="4" w:line="239" w:lineRule="auto"/>
              <w:ind w:left="107" w:right="515" w:firstLine="17"/>
            </w:pPr>
            <w:r>
              <w:rPr>
                <w:spacing w:val="-3"/>
              </w:rPr>
              <w:t>（2） 大数据存储：HDFS、Hive、HBase、ElasticSearch</w:t>
            </w:r>
            <w:r>
              <w:rPr>
                <w:spacing w:val="-57"/>
              </w:rPr>
              <w:t xml:space="preserve"> </w:t>
            </w:r>
            <w:r>
              <w:rPr>
                <w:spacing w:val="-3"/>
              </w:rPr>
              <w:t>(5X、</w:t>
            </w:r>
            <w:r>
              <w:t xml:space="preserve"> </w:t>
            </w:r>
            <w:r>
              <w:rPr>
                <w:spacing w:val="-1"/>
              </w:rPr>
              <w:t>6X、7X)、HuaweiHD651ElasticSearch、HuaweiHD651Hive310、</w:t>
            </w:r>
            <w:r>
              <w:rPr>
                <w:spacing w:val="3"/>
              </w:rPr>
              <w:t xml:space="preserve"> </w:t>
            </w:r>
            <w:r>
              <w:rPr>
                <w:spacing w:val="-1"/>
              </w:rPr>
              <w:t>HuaweiHD651Hdfs</w:t>
            </w:r>
          </w:p>
          <w:p w14:paraId="57D18878">
            <w:pPr>
              <w:pStyle w:val="6"/>
              <w:spacing w:before="2" w:line="235" w:lineRule="auto"/>
              <w:ind w:left="105" w:right="995" w:firstLine="19"/>
            </w:pPr>
            <w:r>
              <w:rPr>
                <w:spacing w:val="-2"/>
              </w:rPr>
              <w:t>（3） 实时数据：Kafka、RocketMQ、HuaweiHD651Kafka、</w:t>
            </w:r>
            <w:r>
              <w:rPr>
                <w:spacing w:val="16"/>
              </w:rPr>
              <w:t xml:space="preserve"> </w:t>
            </w:r>
            <w:r>
              <w:rPr>
                <w:spacing w:val="-1"/>
              </w:rPr>
              <w:t>ActiveMq</w:t>
            </w:r>
          </w:p>
          <w:p w14:paraId="3EF5E45A">
            <w:pPr>
              <w:pStyle w:val="6"/>
              <w:spacing w:before="9" w:line="222" w:lineRule="auto"/>
              <w:ind w:left="125"/>
            </w:pPr>
            <w:r>
              <w:rPr>
                <w:spacing w:val="-2"/>
              </w:rPr>
              <w:t>（4） 文本数据：FTP、Solr</w:t>
            </w:r>
          </w:p>
          <w:p w14:paraId="4927FECF">
            <w:pPr>
              <w:pStyle w:val="6"/>
              <w:spacing w:before="24" w:line="239" w:lineRule="auto"/>
              <w:ind w:left="125" w:right="112" w:firstLine="4"/>
              <w:jc w:val="both"/>
            </w:pPr>
            <w:r>
              <w:rPr>
                <w:spacing w:val="-1"/>
              </w:rPr>
              <w:t>需支持集成目的的新建、编辑、详情查看、复制、删除、条件查询功能，需支持通过目录树对集成目的进行业务分类，并通过列表形</w:t>
            </w:r>
            <w:r>
              <w:rPr>
                <w:spacing w:val="-3"/>
              </w:rPr>
              <w:t>式对目的进行管理。</w:t>
            </w:r>
          </w:p>
          <w:p w14:paraId="004D9400">
            <w:pPr>
              <w:pStyle w:val="6"/>
              <w:spacing w:line="223" w:lineRule="auto"/>
              <w:ind w:left="111"/>
            </w:pPr>
            <w:r>
              <w:rPr>
                <w:spacing w:val="-1"/>
              </w:rPr>
              <w:t>4、任务管理模块</w:t>
            </w:r>
          </w:p>
          <w:p w14:paraId="7FDA1DE8">
            <w:pPr>
              <w:pStyle w:val="6"/>
              <w:spacing w:before="20"/>
              <w:ind w:left="123" w:right="112" w:firstLine="2"/>
            </w:pPr>
            <w:r>
              <w:rPr>
                <w:spacing w:val="-1"/>
              </w:rPr>
              <w:t>（1） 任务管理列表：需支持通过目录树的形式对任务进行逻辑分类，管理已创建的集成任务，需支持任务的查看，编辑，删除，启</w:t>
            </w:r>
            <w:r>
              <w:rPr>
                <w:spacing w:val="-3"/>
              </w:rPr>
              <w:t>动，停止基本操作</w:t>
            </w:r>
          </w:p>
          <w:p w14:paraId="1C78A0D8">
            <w:pPr>
              <w:pStyle w:val="6"/>
              <w:spacing w:before="2" w:line="237" w:lineRule="auto"/>
              <w:ind w:left="121" w:right="112" w:firstLine="4"/>
            </w:pPr>
            <w:r>
              <w:rPr>
                <w:spacing w:val="-1"/>
              </w:rPr>
              <w:t>（2） 任务创建编辑器：需支持通过拖拽集成来源，预处理，集成目的节点，创建数据集成的任务流程。平台需支持来源和目的的数</w:t>
            </w:r>
            <w:r>
              <w:rPr>
                <w:spacing w:val="-3"/>
              </w:rPr>
              <w:t>据映射，基础</w:t>
            </w:r>
            <w:r>
              <w:rPr>
                <w:spacing w:val="-43"/>
              </w:rPr>
              <w:t xml:space="preserve"> </w:t>
            </w:r>
            <w:r>
              <w:rPr>
                <w:spacing w:val="-3"/>
              </w:rPr>
              <w:t>jdbc</w:t>
            </w:r>
            <w:r>
              <w:rPr>
                <w:spacing w:val="-41"/>
              </w:rPr>
              <w:t xml:space="preserve"> </w:t>
            </w:r>
            <w:r>
              <w:rPr>
                <w:spacing w:val="-3"/>
              </w:rPr>
              <w:t>类型的数据预览。</w:t>
            </w:r>
          </w:p>
          <w:p w14:paraId="13214BFE">
            <w:pPr>
              <w:pStyle w:val="6"/>
              <w:spacing w:before="4" w:line="229" w:lineRule="auto"/>
              <w:ind w:left="121" w:right="112" w:firstLine="4"/>
            </w:pPr>
            <w:r>
              <w:rPr>
                <w:spacing w:val="-1"/>
              </w:rPr>
              <w:t>（3） 预处理：集成过程中，系统提供多种预处理节点实现业务数据的加密、脱敏、映射需求，保障集成过程数据安全可靠。系统内置预处理包含数据转换、数据映射、数据脱敏、追加校验、数据加</w:t>
            </w:r>
          </w:p>
        </w:tc>
        <w:tc>
          <w:tcPr>
            <w:tcW w:w="794" w:type="dxa"/>
            <w:vAlign w:val="top"/>
          </w:tcPr>
          <w:p w14:paraId="06A3182D">
            <w:pPr>
              <w:rPr>
                <w:rFonts w:ascii="Arial"/>
                <w:sz w:val="21"/>
              </w:rPr>
            </w:pPr>
          </w:p>
        </w:tc>
        <w:tc>
          <w:tcPr>
            <w:tcW w:w="1128" w:type="dxa"/>
            <w:vAlign w:val="top"/>
          </w:tcPr>
          <w:p w14:paraId="116CE848">
            <w:pPr>
              <w:rPr>
                <w:rFonts w:ascii="Arial"/>
                <w:sz w:val="21"/>
              </w:rPr>
            </w:pPr>
          </w:p>
        </w:tc>
        <w:tc>
          <w:tcPr>
            <w:tcW w:w="1132" w:type="dxa"/>
            <w:vAlign w:val="top"/>
          </w:tcPr>
          <w:p w14:paraId="540078F7">
            <w:pPr>
              <w:rPr>
                <w:rFonts w:ascii="Arial"/>
                <w:sz w:val="21"/>
              </w:rPr>
            </w:pPr>
          </w:p>
        </w:tc>
      </w:tr>
    </w:tbl>
    <w:p w14:paraId="513516DB">
      <w:pPr>
        <w:spacing w:line="141" w:lineRule="exact"/>
        <w:rPr>
          <w:rFonts w:ascii="Arial"/>
          <w:sz w:val="12"/>
        </w:rPr>
      </w:pPr>
    </w:p>
    <w:p w14:paraId="7AC92043">
      <w:pPr>
        <w:spacing w:line="141" w:lineRule="exact"/>
        <w:rPr>
          <w:rFonts w:ascii="Arial" w:hAnsi="Arial" w:eastAsia="Arial" w:cs="Arial"/>
          <w:sz w:val="12"/>
          <w:szCs w:val="12"/>
        </w:rPr>
        <w:sectPr>
          <w:footerReference r:id="rId107" w:type="default"/>
          <w:pgSz w:w="16839" w:h="11906"/>
          <w:pgMar w:top="400" w:right="264" w:bottom="1151" w:left="1528" w:header="0" w:footer="989" w:gutter="0"/>
          <w:cols w:space="720" w:num="1"/>
        </w:sectPr>
      </w:pPr>
    </w:p>
    <w:p w14:paraId="48AFE454">
      <w:pPr>
        <w:spacing w:before="41"/>
      </w:pPr>
    </w:p>
    <w:p w14:paraId="2AC34020">
      <w:pPr>
        <w:spacing w:before="41"/>
      </w:pPr>
    </w:p>
    <w:p w14:paraId="15BDB614">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06F4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0" w:hRule="atLeast"/>
        </w:trPr>
        <w:tc>
          <w:tcPr>
            <w:tcW w:w="971" w:type="dxa"/>
            <w:vAlign w:val="top"/>
          </w:tcPr>
          <w:p w14:paraId="10304FBF">
            <w:pPr>
              <w:rPr>
                <w:rFonts w:ascii="Arial"/>
                <w:sz w:val="21"/>
              </w:rPr>
            </w:pPr>
          </w:p>
        </w:tc>
        <w:tc>
          <w:tcPr>
            <w:tcW w:w="1038" w:type="dxa"/>
            <w:vAlign w:val="top"/>
          </w:tcPr>
          <w:p w14:paraId="137D4727">
            <w:pPr>
              <w:rPr>
                <w:rFonts w:ascii="Arial"/>
                <w:sz w:val="21"/>
              </w:rPr>
            </w:pPr>
          </w:p>
        </w:tc>
        <w:tc>
          <w:tcPr>
            <w:tcW w:w="1129" w:type="dxa"/>
            <w:vAlign w:val="top"/>
          </w:tcPr>
          <w:p w14:paraId="6B0534DD">
            <w:pPr>
              <w:rPr>
                <w:rFonts w:ascii="Arial"/>
                <w:sz w:val="21"/>
              </w:rPr>
            </w:pPr>
          </w:p>
        </w:tc>
        <w:tc>
          <w:tcPr>
            <w:tcW w:w="1666" w:type="dxa"/>
            <w:vAlign w:val="top"/>
          </w:tcPr>
          <w:p w14:paraId="3804EEED">
            <w:pPr>
              <w:rPr>
                <w:rFonts w:ascii="Arial"/>
                <w:sz w:val="21"/>
              </w:rPr>
            </w:pPr>
          </w:p>
        </w:tc>
        <w:tc>
          <w:tcPr>
            <w:tcW w:w="7182" w:type="dxa"/>
            <w:vAlign w:val="top"/>
          </w:tcPr>
          <w:p w14:paraId="156DCFEB">
            <w:pPr>
              <w:pStyle w:val="6"/>
              <w:spacing w:before="40" w:line="224" w:lineRule="auto"/>
              <w:ind w:left="132"/>
            </w:pPr>
            <w:r>
              <w:rPr>
                <w:spacing w:val="-10"/>
              </w:rPr>
              <w:t>密等。</w:t>
            </w:r>
          </w:p>
          <w:p w14:paraId="7D808619">
            <w:pPr>
              <w:pStyle w:val="6"/>
              <w:spacing w:before="20" w:line="222" w:lineRule="auto"/>
              <w:ind w:left="117"/>
            </w:pPr>
            <w:r>
              <w:rPr>
                <w:spacing w:val="-2"/>
              </w:rPr>
              <w:t>5、批量集成：</w:t>
            </w:r>
          </w:p>
          <w:p w14:paraId="60B3EA2C">
            <w:pPr>
              <w:pStyle w:val="6"/>
              <w:spacing w:before="20"/>
              <w:ind w:left="126" w:right="112" w:hanging="1"/>
            </w:pPr>
            <w:r>
              <w:rPr>
                <w:spacing w:val="-1"/>
              </w:rPr>
              <w:t>（1） 批量任务管理列表：需支持管理已创建的集成任务，包含任</w:t>
            </w:r>
            <w:r>
              <w:rPr>
                <w:spacing w:val="-2"/>
              </w:rPr>
              <w:t>务的查看，编辑，删除，启动，停止基本操作。</w:t>
            </w:r>
          </w:p>
          <w:p w14:paraId="39E6DB0A">
            <w:pPr>
              <w:pStyle w:val="6"/>
              <w:spacing w:before="2" w:line="239" w:lineRule="auto"/>
              <w:ind w:left="120" w:right="112" w:firstLine="5"/>
            </w:pPr>
            <w:r>
              <w:rPr>
                <w:spacing w:val="-1"/>
              </w:rPr>
              <w:t>（2） 批量任务创建编辑器：需支持批量集成任务流程创建，需支持通过对任务的基础配置、映射配置等节点批量创建数据集成的任务流程，任务概览需实现批量集成任务中的子任务信息，需提供子任务的高级配置，子任务列表勾选保存和提交。</w:t>
            </w:r>
          </w:p>
          <w:p w14:paraId="6A3B4165">
            <w:pPr>
              <w:pStyle w:val="6"/>
              <w:spacing w:before="1" w:line="222" w:lineRule="auto"/>
              <w:ind w:left="114"/>
            </w:pPr>
            <w:r>
              <w:rPr>
                <w:spacing w:val="-2"/>
              </w:rPr>
              <w:t>6、监控分析</w:t>
            </w:r>
          </w:p>
          <w:p w14:paraId="78C701C4">
            <w:pPr>
              <w:pStyle w:val="6"/>
              <w:spacing w:before="21" w:line="245" w:lineRule="auto"/>
              <w:ind w:left="119" w:right="115" w:firstLine="6"/>
              <w:rPr>
                <w:sz w:val="20"/>
                <w:szCs w:val="20"/>
              </w:rPr>
            </w:pPr>
            <w:r>
              <w:rPr>
                <w:spacing w:val="9"/>
              </w:rPr>
              <w:t>（</w:t>
            </w:r>
            <w:r>
              <w:rPr>
                <w:spacing w:val="9"/>
                <w:sz w:val="20"/>
                <w:szCs w:val="20"/>
              </w:rPr>
              <w:t>1） 集成数据概览：集成数据概览需支持展示当</w:t>
            </w:r>
            <w:r>
              <w:rPr>
                <w:spacing w:val="8"/>
                <w:sz w:val="20"/>
                <w:szCs w:val="20"/>
              </w:rPr>
              <w:t>前平台数据集成的总体情</w:t>
            </w:r>
            <w:r>
              <w:rPr>
                <w:spacing w:val="9"/>
                <w:sz w:val="20"/>
                <w:szCs w:val="20"/>
              </w:rPr>
              <w:t>况，包含今日集成数据量、累计集成数据量、任务状态分布、集成数据量趋</w:t>
            </w:r>
            <w:r>
              <w:rPr>
                <w:spacing w:val="8"/>
                <w:sz w:val="20"/>
                <w:szCs w:val="20"/>
              </w:rPr>
              <w:t>势、集成速率</w:t>
            </w:r>
            <w:r>
              <w:rPr>
                <w:spacing w:val="-25"/>
                <w:sz w:val="20"/>
                <w:szCs w:val="20"/>
              </w:rPr>
              <w:t xml:space="preserve"> </w:t>
            </w:r>
            <w:r>
              <w:rPr>
                <w:sz w:val="20"/>
                <w:szCs w:val="20"/>
              </w:rPr>
              <w:t>TOP</w:t>
            </w:r>
            <w:r>
              <w:rPr>
                <w:spacing w:val="8"/>
                <w:sz w:val="20"/>
                <w:szCs w:val="20"/>
              </w:rPr>
              <w:t>5、成功集成数据量</w:t>
            </w:r>
            <w:r>
              <w:rPr>
                <w:spacing w:val="-40"/>
                <w:sz w:val="20"/>
                <w:szCs w:val="20"/>
              </w:rPr>
              <w:t xml:space="preserve"> </w:t>
            </w:r>
            <w:r>
              <w:rPr>
                <w:sz w:val="20"/>
                <w:szCs w:val="20"/>
              </w:rPr>
              <w:t>Top</w:t>
            </w:r>
            <w:r>
              <w:rPr>
                <w:spacing w:val="8"/>
                <w:sz w:val="20"/>
                <w:szCs w:val="20"/>
              </w:rPr>
              <w:t>5。</w:t>
            </w:r>
          </w:p>
          <w:p w14:paraId="0CA5245F">
            <w:pPr>
              <w:pStyle w:val="6"/>
              <w:spacing w:before="3" w:line="244" w:lineRule="auto"/>
              <w:ind w:left="120" w:right="143" w:firstLine="2"/>
            </w:pPr>
            <w:r>
              <w:rPr>
                <w:spacing w:val="8"/>
                <w:sz w:val="20"/>
                <w:szCs w:val="20"/>
              </w:rPr>
              <w:t>（2）</w:t>
            </w:r>
            <w:r>
              <w:rPr>
                <w:spacing w:val="45"/>
                <w:sz w:val="20"/>
                <w:szCs w:val="20"/>
              </w:rPr>
              <w:t xml:space="preserve"> </w:t>
            </w:r>
            <w:r>
              <w:rPr>
                <w:spacing w:val="8"/>
                <w:sz w:val="20"/>
                <w:szCs w:val="20"/>
              </w:rPr>
              <w:t>监控任务列表：需支持任务情况监控，需支持获取任务状态、运行时</w:t>
            </w:r>
            <w:r>
              <w:rPr>
                <w:spacing w:val="-1"/>
              </w:rPr>
              <w:t>长、获取成功量、写入成功量、集成失败量、集成速率、任务流</w:t>
            </w:r>
            <w:r>
              <w:rPr>
                <w:spacing w:val="-8"/>
              </w:rPr>
              <w:t>量。</w:t>
            </w:r>
          </w:p>
          <w:p w14:paraId="5F1BDA84">
            <w:pPr>
              <w:pStyle w:val="6"/>
              <w:spacing w:before="1" w:line="223" w:lineRule="auto"/>
              <w:ind w:left="118"/>
            </w:pPr>
            <w:r>
              <w:rPr>
                <w:spacing w:val="-3"/>
              </w:rPr>
              <w:t>7、系统管理</w:t>
            </w:r>
          </w:p>
          <w:p w14:paraId="6E04D193">
            <w:pPr>
              <w:pStyle w:val="6"/>
              <w:spacing w:before="20" w:line="247" w:lineRule="auto"/>
              <w:ind w:left="119" w:right="143" w:firstLine="6"/>
              <w:rPr>
                <w:sz w:val="20"/>
                <w:szCs w:val="20"/>
              </w:rPr>
            </w:pPr>
            <w:r>
              <w:rPr>
                <w:spacing w:val="6"/>
              </w:rPr>
              <w:t>（</w:t>
            </w:r>
            <w:r>
              <w:rPr>
                <w:spacing w:val="6"/>
                <w:sz w:val="20"/>
                <w:szCs w:val="20"/>
              </w:rPr>
              <w:t>1）</w:t>
            </w:r>
            <w:r>
              <w:rPr>
                <w:spacing w:val="73"/>
                <w:sz w:val="20"/>
                <w:szCs w:val="20"/>
              </w:rPr>
              <w:t xml:space="preserve"> </w:t>
            </w:r>
            <w:r>
              <w:rPr>
                <w:spacing w:val="6"/>
                <w:sz w:val="20"/>
                <w:szCs w:val="20"/>
              </w:rPr>
              <w:t>日志管理：需支持用日志管理记录用户的基础操作，包含</w:t>
            </w:r>
            <w:r>
              <w:rPr>
                <w:spacing w:val="5"/>
                <w:sz w:val="20"/>
                <w:szCs w:val="20"/>
              </w:rPr>
              <w:t>数据来源，</w:t>
            </w:r>
            <w:r>
              <w:rPr>
                <w:spacing w:val="9"/>
                <w:sz w:val="20"/>
                <w:szCs w:val="20"/>
              </w:rPr>
              <w:t>集成目的，集成任务的创建，修改，删除，需支持记录操作用户名和操作时</w:t>
            </w:r>
            <w:r>
              <w:rPr>
                <w:spacing w:val="-3"/>
                <w:sz w:val="20"/>
                <w:szCs w:val="20"/>
              </w:rPr>
              <w:t>间。</w:t>
            </w:r>
          </w:p>
          <w:p w14:paraId="17DA8975">
            <w:pPr>
              <w:pStyle w:val="6"/>
              <w:spacing w:before="1" w:line="239" w:lineRule="auto"/>
              <w:ind w:left="119" w:right="112" w:firstLine="3"/>
            </w:pPr>
            <w:r>
              <w:rPr>
                <w:spacing w:val="-1"/>
                <w:position w:val="2"/>
                <w:sz w:val="20"/>
                <w:szCs w:val="20"/>
              </w:rPr>
              <w:t>（2）</w:t>
            </w:r>
            <w:r>
              <w:rPr>
                <w:spacing w:val="40"/>
                <w:position w:val="2"/>
                <w:sz w:val="20"/>
                <w:szCs w:val="20"/>
              </w:rPr>
              <w:t xml:space="preserve"> </w:t>
            </w:r>
            <w:r>
              <w:rPr>
                <w:spacing w:val="-1"/>
              </w:rPr>
              <w:t>节点管理：节点管理模块需支持系统运行节点进行监控和管理，节点上线后自动更新到节点管理模块，用户可通过节点管理模块进行节点上线，节点运行任务情况监控。</w:t>
            </w:r>
          </w:p>
          <w:p w14:paraId="083397D8">
            <w:pPr>
              <w:pStyle w:val="6"/>
              <w:spacing w:line="223" w:lineRule="auto"/>
              <w:ind w:left="127"/>
            </w:pPr>
            <w:r>
              <w:rPr>
                <w:spacing w:val="-3"/>
              </w:rPr>
              <w:t>二、数据资产管理</w:t>
            </w:r>
          </w:p>
          <w:p w14:paraId="7638DF52">
            <w:pPr>
              <w:pStyle w:val="6"/>
              <w:spacing w:before="22" w:line="223" w:lineRule="auto"/>
              <w:ind w:left="130"/>
            </w:pPr>
            <w:r>
              <w:rPr>
                <w:spacing w:val="-4"/>
              </w:rPr>
              <w:t>1、数据资产盘点</w:t>
            </w:r>
          </w:p>
          <w:p w14:paraId="42B7BE00">
            <w:pPr>
              <w:pStyle w:val="6"/>
              <w:spacing w:before="20"/>
              <w:ind w:left="121" w:right="149" w:firstLine="4"/>
            </w:pPr>
            <w:r>
              <w:rPr>
                <w:spacing w:val="-1"/>
              </w:rPr>
              <w:t>（1）数据资产沙盘：需支持从各个维度统计数据仓库和数据湖中</w:t>
            </w:r>
            <w:r>
              <w:rPr>
                <w:spacing w:val="-2"/>
              </w:rPr>
              <w:t>所有的资产信息，统计维度需包括数据标准、元数据、数据资源。</w:t>
            </w:r>
          </w:p>
          <w:p w14:paraId="2935BB74">
            <w:pPr>
              <w:pStyle w:val="6"/>
              <w:spacing w:line="239" w:lineRule="auto"/>
              <w:ind w:left="128" w:right="232" w:hanging="3"/>
            </w:pPr>
            <w:r>
              <w:rPr>
                <w:spacing w:val="-1"/>
              </w:rPr>
              <w:t>（2）数据资产查看：需支持查看目前平台中已编制的所有数据目录，并按各层数据库进行分别展示，查看现阶段所有数据资产信</w:t>
            </w:r>
          </w:p>
          <w:p w14:paraId="61DC804F">
            <w:pPr>
              <w:pStyle w:val="6"/>
              <w:spacing w:before="3" w:line="222" w:lineRule="auto"/>
              <w:ind w:left="144" w:right="112" w:hanging="12"/>
            </w:pPr>
            <w:r>
              <w:rPr>
                <w:spacing w:val="-1"/>
              </w:rPr>
              <w:t>息，并需支持每一层级所有资产的详细信息，同时可对资产进行导</w:t>
            </w:r>
            <w:r>
              <w:rPr>
                <w:spacing w:val="-21"/>
              </w:rPr>
              <w:t>出。</w:t>
            </w:r>
          </w:p>
        </w:tc>
        <w:tc>
          <w:tcPr>
            <w:tcW w:w="794" w:type="dxa"/>
            <w:vAlign w:val="top"/>
          </w:tcPr>
          <w:p w14:paraId="10F680AC">
            <w:pPr>
              <w:rPr>
                <w:rFonts w:ascii="Arial"/>
                <w:sz w:val="21"/>
              </w:rPr>
            </w:pPr>
          </w:p>
        </w:tc>
        <w:tc>
          <w:tcPr>
            <w:tcW w:w="1128" w:type="dxa"/>
            <w:vAlign w:val="top"/>
          </w:tcPr>
          <w:p w14:paraId="571722A0">
            <w:pPr>
              <w:rPr>
                <w:rFonts w:ascii="Arial"/>
                <w:sz w:val="21"/>
              </w:rPr>
            </w:pPr>
          </w:p>
        </w:tc>
        <w:tc>
          <w:tcPr>
            <w:tcW w:w="1132" w:type="dxa"/>
            <w:vAlign w:val="top"/>
          </w:tcPr>
          <w:p w14:paraId="5FBDE2E8">
            <w:pPr>
              <w:rPr>
                <w:rFonts w:ascii="Arial"/>
                <w:sz w:val="21"/>
              </w:rPr>
            </w:pPr>
          </w:p>
        </w:tc>
      </w:tr>
    </w:tbl>
    <w:p w14:paraId="4E7218C0">
      <w:pPr>
        <w:rPr>
          <w:rFonts w:ascii="Arial"/>
          <w:sz w:val="21"/>
        </w:rPr>
      </w:pPr>
    </w:p>
    <w:p w14:paraId="5FF6F6BE">
      <w:pPr>
        <w:rPr>
          <w:rFonts w:ascii="Arial" w:hAnsi="Arial" w:eastAsia="Arial" w:cs="Arial"/>
          <w:sz w:val="21"/>
          <w:szCs w:val="21"/>
        </w:rPr>
        <w:sectPr>
          <w:footerReference r:id="rId108" w:type="default"/>
          <w:pgSz w:w="16839" w:h="11906"/>
          <w:pgMar w:top="400" w:right="264" w:bottom="1151" w:left="1528" w:header="0" w:footer="989" w:gutter="0"/>
          <w:cols w:space="720" w:num="1"/>
        </w:sectPr>
      </w:pPr>
    </w:p>
    <w:p w14:paraId="0CAE93FD">
      <w:pPr>
        <w:spacing w:before="41"/>
      </w:pPr>
    </w:p>
    <w:p w14:paraId="06BB0F2D">
      <w:pPr>
        <w:spacing w:before="41"/>
      </w:pPr>
    </w:p>
    <w:p w14:paraId="585B5110">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77FA5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6ED3CDDA">
            <w:pPr>
              <w:rPr>
                <w:rFonts w:ascii="Arial"/>
                <w:sz w:val="21"/>
              </w:rPr>
            </w:pPr>
          </w:p>
        </w:tc>
        <w:tc>
          <w:tcPr>
            <w:tcW w:w="1038" w:type="dxa"/>
            <w:vAlign w:val="top"/>
          </w:tcPr>
          <w:p w14:paraId="257E758B">
            <w:pPr>
              <w:rPr>
                <w:rFonts w:ascii="Arial"/>
                <w:sz w:val="21"/>
              </w:rPr>
            </w:pPr>
          </w:p>
        </w:tc>
        <w:tc>
          <w:tcPr>
            <w:tcW w:w="1129" w:type="dxa"/>
            <w:vAlign w:val="top"/>
          </w:tcPr>
          <w:p w14:paraId="0DC7286F">
            <w:pPr>
              <w:rPr>
                <w:rFonts w:ascii="Arial"/>
                <w:sz w:val="21"/>
              </w:rPr>
            </w:pPr>
          </w:p>
        </w:tc>
        <w:tc>
          <w:tcPr>
            <w:tcW w:w="1666" w:type="dxa"/>
            <w:vAlign w:val="top"/>
          </w:tcPr>
          <w:p w14:paraId="58E94F43">
            <w:pPr>
              <w:rPr>
                <w:rFonts w:ascii="Arial"/>
                <w:sz w:val="21"/>
              </w:rPr>
            </w:pPr>
          </w:p>
        </w:tc>
        <w:tc>
          <w:tcPr>
            <w:tcW w:w="7182" w:type="dxa"/>
            <w:vAlign w:val="top"/>
          </w:tcPr>
          <w:p w14:paraId="6168974F">
            <w:pPr>
              <w:pStyle w:val="6"/>
              <w:spacing w:before="40" w:line="222" w:lineRule="auto"/>
              <w:ind w:left="115"/>
            </w:pPr>
            <w:r>
              <w:rPr>
                <w:spacing w:val="-2"/>
              </w:rPr>
              <w:t>2、数据标准管理</w:t>
            </w:r>
          </w:p>
          <w:p w14:paraId="750C80DE">
            <w:pPr>
              <w:pStyle w:val="6"/>
              <w:spacing w:before="23" w:line="239" w:lineRule="auto"/>
              <w:ind w:left="120" w:right="112" w:firstLine="5"/>
            </w:pPr>
            <w:r>
              <w:rPr>
                <w:spacing w:val="-1"/>
              </w:rPr>
              <w:t>（1）标准字典管理：需提供对整个平台的标准字典管理，需支持对各类标准字典和字典项的新增和编辑，扩充字典库。数据标准需包括不限于国标、部标、行标。需支持标准字典的查询、删除、启用、禁用、导入以及字典模型映射字段调整。</w:t>
            </w:r>
          </w:p>
          <w:p w14:paraId="6D37505C">
            <w:pPr>
              <w:pStyle w:val="6"/>
              <w:spacing w:before="1" w:line="220" w:lineRule="auto"/>
              <w:ind w:left="125"/>
            </w:pPr>
            <w:r>
              <w:rPr>
                <w:spacing w:val="-1"/>
              </w:rPr>
              <w:t>（2）数据源字典管理：需提供对平台接入的数据源的字典管理，</w:t>
            </w:r>
          </w:p>
          <w:p w14:paraId="113A5213">
            <w:pPr>
              <w:pStyle w:val="6"/>
              <w:spacing w:before="24"/>
              <w:ind w:left="122" w:right="112" w:firstLine="7"/>
            </w:pPr>
            <w:r>
              <w:rPr>
                <w:spacing w:val="-1"/>
              </w:rPr>
              <w:t>需支持对各数据源字典和字典项的新增和编辑。需支持标准字典的查询、删除、启用、禁用、导入以及字典模型映射字段调整；</w:t>
            </w:r>
          </w:p>
          <w:p w14:paraId="6AF6B0D2">
            <w:pPr>
              <w:pStyle w:val="6"/>
              <w:spacing w:before="3" w:line="238" w:lineRule="auto"/>
              <w:ind w:left="119" w:right="112" w:firstLine="5"/>
            </w:pPr>
            <w:r>
              <w:rPr>
                <w:spacing w:val="-1"/>
              </w:rPr>
              <w:t>（3）数据元管理：需支持对数据元进行统一规范的管理，数据元规范需包含定义数据元名称、标识、长度、类型、值域，需支持数据元的新增、编辑、禁用、启用和导入导出功能。</w:t>
            </w:r>
          </w:p>
          <w:p w14:paraId="68F82484">
            <w:pPr>
              <w:pStyle w:val="6"/>
              <w:spacing w:before="1" w:line="220" w:lineRule="auto"/>
              <w:ind w:left="125"/>
            </w:pPr>
            <w:r>
              <w:rPr>
                <w:spacing w:val="-1"/>
              </w:rPr>
              <w:t>（4）标准文档管理：需对平台的标准文档进行统一规范的管理，</w:t>
            </w:r>
          </w:p>
          <w:p w14:paraId="5D8E3F38">
            <w:pPr>
              <w:pStyle w:val="6"/>
              <w:spacing w:before="26" w:line="239" w:lineRule="auto"/>
              <w:ind w:left="119" w:right="112" w:firstLine="10"/>
            </w:pPr>
            <w:r>
              <w:rPr>
                <w:spacing w:val="-1"/>
              </w:rPr>
              <w:t>需支持按照自定义的分类规则进行归类管理标准文档，需支持标准文档的新增、上传附件，需支持升级、删除现有标准文档或下载文</w:t>
            </w:r>
            <w:r>
              <w:rPr>
                <w:spacing w:val="-4"/>
              </w:rPr>
              <w:t>档附件。</w:t>
            </w:r>
          </w:p>
          <w:p w14:paraId="4913356A">
            <w:pPr>
              <w:pStyle w:val="6"/>
              <w:spacing w:line="223" w:lineRule="auto"/>
              <w:ind w:left="117"/>
            </w:pPr>
            <w:r>
              <w:rPr>
                <w:spacing w:val="-2"/>
              </w:rPr>
              <w:t>3、元数据管理</w:t>
            </w:r>
          </w:p>
          <w:p w14:paraId="612888EE">
            <w:pPr>
              <w:pStyle w:val="6"/>
              <w:spacing w:before="24" w:line="239" w:lineRule="auto"/>
              <w:ind w:left="121" w:right="112" w:firstLine="4"/>
            </w:pPr>
            <w:r>
              <w:rPr>
                <w:spacing w:val="-1"/>
              </w:rPr>
              <w:t>（1）元数据概览：需支持查看所有已注册的元数据统计信息，包括数据源、元模型、元数据、采集任务的数量统计以及近期元数据</w:t>
            </w:r>
            <w:r>
              <w:rPr>
                <w:spacing w:val="-3"/>
              </w:rPr>
              <w:t>变更的趋势对比</w:t>
            </w:r>
          </w:p>
          <w:p w14:paraId="2BE63D3C">
            <w:pPr>
              <w:pStyle w:val="6"/>
              <w:spacing w:before="1" w:line="237" w:lineRule="auto"/>
              <w:ind w:left="124" w:right="275" w:firstLine="1"/>
            </w:pPr>
            <w:r>
              <w:rPr>
                <w:spacing w:val="-2"/>
              </w:rPr>
              <w:t>（2）数据源管理：需支持管理各类异构数据库</w:t>
            </w:r>
            <w:r>
              <w:rPr>
                <w:spacing w:val="-3"/>
              </w:rPr>
              <w:t>，可添加、禁用、</w:t>
            </w:r>
            <w:r>
              <w:rPr>
                <w:spacing w:val="-1"/>
              </w:rPr>
              <w:t>启用数据源。数据源需支持</w:t>
            </w:r>
            <w:r>
              <w:rPr>
                <w:spacing w:val="-45"/>
              </w:rPr>
              <w:t xml:space="preserve"> </w:t>
            </w:r>
            <w:r>
              <w:rPr>
                <w:spacing w:val="-1"/>
              </w:rPr>
              <w:t>Oracle、MySQL、Swift、Hive、</w:t>
            </w:r>
          </w:p>
          <w:p w14:paraId="4B6873B5">
            <w:pPr>
              <w:pStyle w:val="6"/>
              <w:spacing w:before="4"/>
              <w:ind w:left="119" w:right="172" w:hanging="12"/>
            </w:pPr>
            <w:r>
              <w:t>Hbase、ES、Kafka、Gbase，达梦。需支持</w:t>
            </w:r>
            <w:r>
              <w:rPr>
                <w:spacing w:val="-54"/>
              </w:rPr>
              <w:t xml:space="preserve"> </w:t>
            </w:r>
            <w:r>
              <w:t>ETL-</w:t>
            </w:r>
            <w:r>
              <w:rPr>
                <w:spacing w:val="-1"/>
              </w:rPr>
              <w:t>接入任务、ETL-规</w:t>
            </w:r>
            <w:r>
              <w:rPr>
                <w:spacing w:val="-2"/>
              </w:rPr>
              <w:t>整任务、ETL-作业数据源</w:t>
            </w:r>
          </w:p>
          <w:p w14:paraId="7E701495">
            <w:pPr>
              <w:pStyle w:val="6"/>
              <w:spacing w:line="239" w:lineRule="auto"/>
              <w:ind w:left="122" w:right="232" w:firstLine="3"/>
            </w:pPr>
            <w:r>
              <w:rPr>
                <w:spacing w:val="-1"/>
              </w:rPr>
              <w:t>（3）元模型管理：需支持对所有数据库类型的元模型进行统一管理，展示各类异构的数据库元模型及其属性信息。</w:t>
            </w:r>
          </w:p>
          <w:p w14:paraId="5788C7DC">
            <w:pPr>
              <w:pStyle w:val="6"/>
              <w:spacing w:before="2" w:line="239" w:lineRule="auto"/>
              <w:ind w:left="121" w:right="172" w:firstLine="4"/>
            </w:pPr>
            <w:r>
              <w:rPr>
                <w:spacing w:val="-1"/>
              </w:rPr>
              <w:t>（4）元数据批量注册：需支持在数据源下依托元模型进行元数据异步注册，包括表、视图、索引、字段、列族、</w:t>
            </w:r>
            <w:r>
              <w:rPr>
                <w:spacing w:val="-2"/>
              </w:rPr>
              <w:t>消息、ETL</w:t>
            </w:r>
            <w:r>
              <w:rPr>
                <w:spacing w:val="-39"/>
              </w:rPr>
              <w:t xml:space="preserve"> </w:t>
            </w:r>
            <w:r>
              <w:rPr>
                <w:spacing w:val="-2"/>
              </w:rPr>
              <w:t>下元数</w:t>
            </w:r>
            <w:r>
              <w:rPr>
                <w:spacing w:val="-9"/>
              </w:rPr>
              <w:t>据。</w:t>
            </w:r>
          </w:p>
          <w:p w14:paraId="77E45381">
            <w:pPr>
              <w:pStyle w:val="6"/>
              <w:spacing w:before="1" w:line="220" w:lineRule="auto"/>
              <w:ind w:left="125"/>
            </w:pPr>
            <w:r>
              <w:rPr>
                <w:spacing w:val="-1"/>
              </w:rPr>
              <w:t>（5）元数据单个注册：需针对增量变化的元数据，提供数据源</w:t>
            </w:r>
          </w:p>
          <w:p w14:paraId="725667E0">
            <w:pPr>
              <w:pStyle w:val="6"/>
              <w:spacing w:before="25" w:line="206" w:lineRule="auto"/>
              <w:ind w:left="125"/>
            </w:pPr>
            <w:r>
              <w:t>（包含数据湖）下单个元数据实时注册，包括表、视图、索引、字</w:t>
            </w:r>
          </w:p>
        </w:tc>
        <w:tc>
          <w:tcPr>
            <w:tcW w:w="794" w:type="dxa"/>
            <w:vAlign w:val="top"/>
          </w:tcPr>
          <w:p w14:paraId="50363BBD">
            <w:pPr>
              <w:rPr>
                <w:rFonts w:ascii="Arial"/>
                <w:sz w:val="21"/>
              </w:rPr>
            </w:pPr>
          </w:p>
        </w:tc>
        <w:tc>
          <w:tcPr>
            <w:tcW w:w="1128" w:type="dxa"/>
            <w:vAlign w:val="top"/>
          </w:tcPr>
          <w:p w14:paraId="57F04A30">
            <w:pPr>
              <w:rPr>
                <w:rFonts w:ascii="Arial"/>
                <w:sz w:val="21"/>
              </w:rPr>
            </w:pPr>
          </w:p>
        </w:tc>
        <w:tc>
          <w:tcPr>
            <w:tcW w:w="1132" w:type="dxa"/>
            <w:vAlign w:val="top"/>
          </w:tcPr>
          <w:p w14:paraId="6F084416">
            <w:pPr>
              <w:rPr>
                <w:rFonts w:ascii="Arial"/>
                <w:sz w:val="21"/>
              </w:rPr>
            </w:pPr>
          </w:p>
        </w:tc>
      </w:tr>
    </w:tbl>
    <w:p w14:paraId="15D19600">
      <w:pPr>
        <w:spacing w:line="141" w:lineRule="exact"/>
        <w:rPr>
          <w:rFonts w:ascii="Arial"/>
          <w:sz w:val="12"/>
        </w:rPr>
      </w:pPr>
    </w:p>
    <w:p w14:paraId="642CC964">
      <w:pPr>
        <w:spacing w:line="141" w:lineRule="exact"/>
        <w:rPr>
          <w:rFonts w:ascii="Arial" w:hAnsi="Arial" w:eastAsia="Arial" w:cs="Arial"/>
          <w:sz w:val="12"/>
          <w:szCs w:val="12"/>
        </w:rPr>
        <w:sectPr>
          <w:footerReference r:id="rId109" w:type="default"/>
          <w:pgSz w:w="16839" w:h="11906"/>
          <w:pgMar w:top="400" w:right="264" w:bottom="1151" w:left="1528" w:header="0" w:footer="989" w:gutter="0"/>
          <w:cols w:space="720" w:num="1"/>
        </w:sectPr>
      </w:pPr>
    </w:p>
    <w:p w14:paraId="3DE9A2AF">
      <w:pPr>
        <w:spacing w:before="41"/>
      </w:pPr>
    </w:p>
    <w:p w14:paraId="22A1852A">
      <w:pPr>
        <w:spacing w:before="41"/>
      </w:pPr>
    </w:p>
    <w:p w14:paraId="155138C3">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5905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2ADFD127">
            <w:pPr>
              <w:rPr>
                <w:rFonts w:ascii="Arial"/>
                <w:sz w:val="21"/>
              </w:rPr>
            </w:pPr>
          </w:p>
        </w:tc>
        <w:tc>
          <w:tcPr>
            <w:tcW w:w="1038" w:type="dxa"/>
            <w:vAlign w:val="top"/>
          </w:tcPr>
          <w:p w14:paraId="2C109071">
            <w:pPr>
              <w:rPr>
                <w:rFonts w:ascii="Arial"/>
                <w:sz w:val="21"/>
              </w:rPr>
            </w:pPr>
          </w:p>
        </w:tc>
        <w:tc>
          <w:tcPr>
            <w:tcW w:w="1129" w:type="dxa"/>
            <w:vAlign w:val="top"/>
          </w:tcPr>
          <w:p w14:paraId="37B94029">
            <w:pPr>
              <w:rPr>
                <w:rFonts w:ascii="Arial"/>
                <w:sz w:val="21"/>
              </w:rPr>
            </w:pPr>
          </w:p>
        </w:tc>
        <w:tc>
          <w:tcPr>
            <w:tcW w:w="1666" w:type="dxa"/>
            <w:vAlign w:val="top"/>
          </w:tcPr>
          <w:p w14:paraId="40C9328E">
            <w:pPr>
              <w:rPr>
                <w:rFonts w:ascii="Arial"/>
                <w:sz w:val="21"/>
              </w:rPr>
            </w:pPr>
          </w:p>
        </w:tc>
        <w:tc>
          <w:tcPr>
            <w:tcW w:w="7182" w:type="dxa"/>
            <w:vAlign w:val="top"/>
          </w:tcPr>
          <w:p w14:paraId="1A2AE7BE">
            <w:pPr>
              <w:pStyle w:val="6"/>
              <w:spacing w:before="39" w:line="222" w:lineRule="auto"/>
              <w:ind w:left="122"/>
            </w:pPr>
            <w:r>
              <w:rPr>
                <w:spacing w:val="-3"/>
              </w:rPr>
              <w:t>段、列族、消息、ETL</w:t>
            </w:r>
            <w:r>
              <w:rPr>
                <w:spacing w:val="-31"/>
              </w:rPr>
              <w:t xml:space="preserve"> </w:t>
            </w:r>
            <w:r>
              <w:rPr>
                <w:spacing w:val="-3"/>
              </w:rPr>
              <w:t>下元数据。</w:t>
            </w:r>
          </w:p>
          <w:p w14:paraId="455B178F">
            <w:pPr>
              <w:pStyle w:val="6"/>
              <w:spacing w:before="25" w:line="239" w:lineRule="auto"/>
              <w:ind w:left="119" w:right="167" w:firstLine="5"/>
            </w:pPr>
            <w:r>
              <w:rPr>
                <w:spacing w:val="-1"/>
              </w:rPr>
              <w:t>（6）元数据分析：需支持查看已注册的元数据信息，并可查看元</w:t>
            </w:r>
            <w:r>
              <w:rPr>
                <w:spacing w:val="-3"/>
              </w:rPr>
              <w:t>数据血缘分析及影响分析。血缘分析用来追溯元数据的上游来源，</w:t>
            </w:r>
            <w:r>
              <w:rPr>
                <w:spacing w:val="-1"/>
              </w:rPr>
              <w:t>影响分析用来指明元数据的下游流向。</w:t>
            </w:r>
          </w:p>
          <w:p w14:paraId="1AC7E4B4">
            <w:pPr>
              <w:pStyle w:val="6"/>
              <w:spacing w:line="239" w:lineRule="auto"/>
              <w:ind w:left="131" w:right="112" w:hanging="6"/>
            </w:pPr>
            <w:r>
              <w:rPr>
                <w:spacing w:val="-1"/>
              </w:rPr>
              <w:t>（7）元数据变更：需支持查询到在元数据分析中属性编辑提交后的元数据变更信息，需支持对元数据变更信息进行查看、编辑、删</w:t>
            </w:r>
            <w:r>
              <w:rPr>
                <w:spacing w:val="-3"/>
              </w:rPr>
              <w:t>除、提交及审核操作；</w:t>
            </w:r>
          </w:p>
          <w:p w14:paraId="5778B5A5">
            <w:pPr>
              <w:pStyle w:val="6"/>
              <w:spacing w:before="1" w:line="239" w:lineRule="auto"/>
              <w:ind w:left="138" w:right="232" w:hanging="13"/>
            </w:pPr>
            <w:r>
              <w:rPr>
                <w:spacing w:val="-1"/>
              </w:rPr>
              <w:t>（8）元数据审核：需支持针对用户提交的元数据变更信息，进行</w:t>
            </w:r>
            <w:r>
              <w:rPr>
                <w:spacing w:val="-4"/>
              </w:rPr>
              <w:t>审核、驳回操作功能。</w:t>
            </w:r>
          </w:p>
          <w:p w14:paraId="51F5C786">
            <w:pPr>
              <w:pStyle w:val="6"/>
              <w:spacing w:line="239" w:lineRule="auto"/>
              <w:ind w:left="125" w:right="232"/>
            </w:pPr>
            <w:r>
              <w:rPr>
                <w:spacing w:val="-1"/>
              </w:rPr>
              <w:t>（9）元数据日志：需支持查看已注册的元数据的变更记录以及详</w:t>
            </w:r>
            <w:r>
              <w:rPr>
                <w:spacing w:val="-4"/>
              </w:rPr>
              <w:t>细变更内容。</w:t>
            </w:r>
          </w:p>
          <w:p w14:paraId="593C8E92">
            <w:pPr>
              <w:pStyle w:val="6"/>
              <w:spacing w:before="2" w:line="239" w:lineRule="auto"/>
              <w:ind w:left="126" w:right="112" w:hanging="1"/>
            </w:pPr>
            <w:r>
              <w:rPr>
                <w:spacing w:val="-1"/>
              </w:rPr>
              <w:t>（10）元数据地图：需支持元数据检索，按照对象、对象属性、任</w:t>
            </w:r>
            <w:r>
              <w:rPr>
                <w:spacing w:val="-2"/>
              </w:rPr>
              <w:t>务、作业各维度查看元数据信息。</w:t>
            </w:r>
          </w:p>
          <w:p w14:paraId="05D9C2B7">
            <w:pPr>
              <w:pStyle w:val="6"/>
              <w:spacing w:before="2" w:line="239" w:lineRule="auto"/>
              <w:ind w:left="134" w:right="112" w:hanging="9"/>
            </w:pPr>
            <w:r>
              <w:rPr>
                <w:spacing w:val="-1"/>
              </w:rPr>
              <w:t>（11）数据溯源：基于元数据地图进行数据实例追溯，监控数据全生命周期中的变化过程以及异常问题定位。需支持查询仓库</w:t>
            </w:r>
            <w:r>
              <w:rPr>
                <w:spacing w:val="-2"/>
              </w:rPr>
              <w:t>中数据</w:t>
            </w:r>
            <w:r>
              <w:rPr>
                <w:spacing w:val="-1"/>
              </w:rPr>
              <w:t>的溯源信息,包含数据项总数、相同项个数、</w:t>
            </w:r>
            <w:r>
              <w:rPr>
                <w:spacing w:val="-2"/>
              </w:rPr>
              <w:t>不同项个数。</w:t>
            </w:r>
          </w:p>
          <w:p w14:paraId="5B186168">
            <w:pPr>
              <w:pStyle w:val="6"/>
              <w:spacing w:line="223" w:lineRule="auto"/>
              <w:ind w:left="111"/>
            </w:pPr>
            <w:r>
              <w:rPr>
                <w:spacing w:val="-1"/>
              </w:rPr>
              <w:t>4、数据资源管理</w:t>
            </w:r>
          </w:p>
          <w:p w14:paraId="120AAB9F">
            <w:pPr>
              <w:pStyle w:val="6"/>
              <w:spacing w:before="23" w:line="239" w:lineRule="auto"/>
              <w:ind w:left="120" w:right="232" w:firstLine="5"/>
            </w:pPr>
            <w:r>
              <w:rPr>
                <w:spacing w:val="-1"/>
              </w:rPr>
              <w:t>（1）数据目录分类：需支持将数据目录按多层次分类配置形成树状结构，用于分类展示数据资源，需支持对目录分类的新增、修</w:t>
            </w:r>
            <w:r>
              <w:rPr>
                <w:spacing w:val="-2"/>
              </w:rPr>
              <w:t>改、删除或批量删除。</w:t>
            </w:r>
          </w:p>
          <w:p w14:paraId="76811901">
            <w:pPr>
              <w:pStyle w:val="6"/>
              <w:spacing w:before="2" w:line="237" w:lineRule="auto"/>
              <w:ind w:left="119" w:right="232" w:firstLine="5"/>
            </w:pPr>
            <w:r>
              <w:rPr>
                <w:spacing w:val="-1"/>
              </w:rPr>
              <w:t>（2）数据目录编制：需按照数据目录分类新增数据资源，需支持数据目录的编辑、查询、删除、启用、停用、导出、导入操作。</w:t>
            </w:r>
          </w:p>
          <w:p w14:paraId="22A2DF56">
            <w:pPr>
              <w:pStyle w:val="6"/>
              <w:spacing w:before="4" w:line="222" w:lineRule="auto"/>
              <w:ind w:left="117"/>
            </w:pPr>
            <w:r>
              <w:rPr>
                <w:spacing w:val="-2"/>
              </w:rPr>
              <w:t>5、数据服务工厂</w:t>
            </w:r>
          </w:p>
          <w:p w14:paraId="267908F4">
            <w:pPr>
              <w:pStyle w:val="6"/>
              <w:spacing w:before="24" w:line="239" w:lineRule="auto"/>
              <w:ind w:left="125" w:right="112"/>
            </w:pPr>
            <w:r>
              <w:rPr>
                <w:spacing w:val="-2"/>
              </w:rPr>
              <w:t>（1）数据服务生产：需支持依据数据目录或数据源自定义</w:t>
            </w:r>
            <w:r>
              <w:rPr>
                <w:spacing w:val="-41"/>
              </w:rPr>
              <w:t xml:space="preserve"> </w:t>
            </w:r>
            <w:r>
              <w:rPr>
                <w:spacing w:val="-2"/>
              </w:rPr>
              <w:t>s</w:t>
            </w:r>
            <w:r>
              <w:rPr>
                <w:spacing w:val="-3"/>
              </w:rPr>
              <w:t>ql</w:t>
            </w:r>
            <w:r>
              <w:rPr>
                <w:spacing w:val="-38"/>
              </w:rPr>
              <w:t xml:space="preserve"> </w:t>
            </w:r>
            <w:r>
              <w:rPr>
                <w:spacing w:val="-3"/>
              </w:rPr>
              <w:t>方式生成数据服务接</w:t>
            </w:r>
            <w:r>
              <w:rPr>
                <w:spacing w:val="-61"/>
              </w:rPr>
              <w:t xml:space="preserve"> </w:t>
            </w:r>
            <w:r>
              <w:rPr>
                <w:spacing w:val="-3"/>
              </w:rPr>
              <w:t>口，接口协议需支持</w:t>
            </w:r>
            <w:r>
              <w:rPr>
                <w:spacing w:val="-53"/>
              </w:rPr>
              <w:t xml:space="preserve"> </w:t>
            </w:r>
            <w:r>
              <w:rPr>
                <w:spacing w:val="-3"/>
              </w:rPr>
              <w:t>RestFul、WebSer</w:t>
            </w:r>
            <w:r>
              <w:rPr>
                <w:spacing w:val="-4"/>
              </w:rPr>
              <w:t>vice</w:t>
            </w:r>
            <w:r>
              <w:rPr>
                <w:spacing w:val="-32"/>
              </w:rPr>
              <w:t xml:space="preserve"> </w:t>
            </w:r>
            <w:r>
              <w:rPr>
                <w:spacing w:val="-4"/>
              </w:rPr>
              <w:t>两种</w:t>
            </w:r>
            <w:r>
              <w:rPr>
                <w:spacing w:val="-1"/>
              </w:rPr>
              <w:t>方式，需支持在线接口调试。需支持接口文档查看，包括出入参信</w:t>
            </w:r>
            <w:r>
              <w:rPr>
                <w:spacing w:val="-3"/>
              </w:rPr>
              <w:t>息、出入参报文示例。</w:t>
            </w:r>
          </w:p>
          <w:p w14:paraId="45D73705">
            <w:pPr>
              <w:pStyle w:val="6"/>
              <w:spacing w:before="3" w:line="228" w:lineRule="auto"/>
              <w:ind w:left="125" w:right="352"/>
            </w:pPr>
            <w:r>
              <w:rPr>
                <w:spacing w:val="-1"/>
              </w:rPr>
              <w:t>（2）数据服务日志：需支持查看数据服务调用过程中的日志信息，包括调用时间，请求方信息，请求结果，可查看请求记录详</w:t>
            </w:r>
            <w:r>
              <w:rPr>
                <w:spacing w:val="-5"/>
              </w:rPr>
              <w:t>情，包括请求</w:t>
            </w:r>
            <w:r>
              <w:rPr>
                <w:spacing w:val="-33"/>
              </w:rPr>
              <w:t xml:space="preserve"> </w:t>
            </w:r>
            <w:r>
              <w:rPr>
                <w:spacing w:val="-5"/>
              </w:rPr>
              <w:t>sql。</w:t>
            </w:r>
          </w:p>
        </w:tc>
        <w:tc>
          <w:tcPr>
            <w:tcW w:w="794" w:type="dxa"/>
            <w:vAlign w:val="top"/>
          </w:tcPr>
          <w:p w14:paraId="2107F0F9">
            <w:pPr>
              <w:rPr>
                <w:rFonts w:ascii="Arial"/>
                <w:sz w:val="21"/>
              </w:rPr>
            </w:pPr>
          </w:p>
        </w:tc>
        <w:tc>
          <w:tcPr>
            <w:tcW w:w="1128" w:type="dxa"/>
            <w:vAlign w:val="top"/>
          </w:tcPr>
          <w:p w14:paraId="044A096F">
            <w:pPr>
              <w:rPr>
                <w:rFonts w:ascii="Arial"/>
                <w:sz w:val="21"/>
              </w:rPr>
            </w:pPr>
          </w:p>
        </w:tc>
        <w:tc>
          <w:tcPr>
            <w:tcW w:w="1132" w:type="dxa"/>
            <w:vAlign w:val="top"/>
          </w:tcPr>
          <w:p w14:paraId="52780B83">
            <w:pPr>
              <w:rPr>
                <w:rFonts w:ascii="Arial"/>
                <w:sz w:val="21"/>
              </w:rPr>
            </w:pPr>
          </w:p>
        </w:tc>
      </w:tr>
    </w:tbl>
    <w:p w14:paraId="40BD7EBA">
      <w:pPr>
        <w:spacing w:line="141" w:lineRule="exact"/>
        <w:rPr>
          <w:rFonts w:ascii="Arial"/>
          <w:sz w:val="12"/>
        </w:rPr>
      </w:pPr>
    </w:p>
    <w:p w14:paraId="40D33D75">
      <w:pPr>
        <w:spacing w:line="141" w:lineRule="exact"/>
        <w:rPr>
          <w:rFonts w:ascii="Arial" w:hAnsi="Arial" w:eastAsia="Arial" w:cs="Arial"/>
          <w:sz w:val="12"/>
          <w:szCs w:val="12"/>
        </w:rPr>
        <w:sectPr>
          <w:footerReference r:id="rId110" w:type="default"/>
          <w:pgSz w:w="16839" w:h="11906"/>
          <w:pgMar w:top="400" w:right="264" w:bottom="1151" w:left="1528" w:header="0" w:footer="989" w:gutter="0"/>
          <w:cols w:space="720" w:num="1"/>
        </w:sectPr>
      </w:pPr>
    </w:p>
    <w:p w14:paraId="5FDC3C9A">
      <w:pPr>
        <w:spacing w:before="41"/>
      </w:pPr>
    </w:p>
    <w:p w14:paraId="2BA31D32">
      <w:pPr>
        <w:spacing w:before="41"/>
      </w:pPr>
    </w:p>
    <w:p w14:paraId="09EA0C7D">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35145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1A9313E0">
            <w:pPr>
              <w:rPr>
                <w:rFonts w:ascii="Arial"/>
                <w:sz w:val="21"/>
              </w:rPr>
            </w:pPr>
          </w:p>
        </w:tc>
        <w:tc>
          <w:tcPr>
            <w:tcW w:w="1038" w:type="dxa"/>
            <w:vAlign w:val="top"/>
          </w:tcPr>
          <w:p w14:paraId="60379776">
            <w:pPr>
              <w:rPr>
                <w:rFonts w:ascii="Arial"/>
                <w:sz w:val="21"/>
              </w:rPr>
            </w:pPr>
          </w:p>
        </w:tc>
        <w:tc>
          <w:tcPr>
            <w:tcW w:w="1129" w:type="dxa"/>
            <w:vAlign w:val="top"/>
          </w:tcPr>
          <w:p w14:paraId="3EF0BDD9">
            <w:pPr>
              <w:rPr>
                <w:rFonts w:ascii="Arial"/>
                <w:sz w:val="21"/>
              </w:rPr>
            </w:pPr>
          </w:p>
        </w:tc>
        <w:tc>
          <w:tcPr>
            <w:tcW w:w="1666" w:type="dxa"/>
            <w:vAlign w:val="top"/>
          </w:tcPr>
          <w:p w14:paraId="41490ECC">
            <w:pPr>
              <w:rPr>
                <w:rFonts w:ascii="Arial"/>
                <w:sz w:val="21"/>
              </w:rPr>
            </w:pPr>
          </w:p>
        </w:tc>
        <w:tc>
          <w:tcPr>
            <w:tcW w:w="7182" w:type="dxa"/>
            <w:vAlign w:val="top"/>
          </w:tcPr>
          <w:p w14:paraId="14ADA84B">
            <w:pPr>
              <w:pStyle w:val="6"/>
              <w:spacing w:before="40" w:line="223" w:lineRule="auto"/>
              <w:ind w:left="114"/>
            </w:pPr>
            <w:r>
              <w:rPr>
                <w:spacing w:val="-2"/>
              </w:rPr>
              <w:t>6、主数据管理</w:t>
            </w:r>
          </w:p>
          <w:p w14:paraId="6AEA894F">
            <w:pPr>
              <w:pStyle w:val="6"/>
              <w:spacing w:before="22" w:line="239" w:lineRule="auto"/>
              <w:ind w:left="117" w:right="275" w:firstLine="7"/>
            </w:pPr>
            <w:r>
              <w:rPr>
                <w:spacing w:val="-2"/>
              </w:rPr>
              <w:t>（1）对象分类管理：需支持主数据对象分类信</w:t>
            </w:r>
            <w:r>
              <w:rPr>
                <w:spacing w:val="-3"/>
              </w:rPr>
              <w:t>息的新增、编辑、排序、删除。</w:t>
            </w:r>
          </w:p>
          <w:p w14:paraId="5C5A9C43">
            <w:pPr>
              <w:pStyle w:val="6"/>
              <w:spacing w:line="239" w:lineRule="auto"/>
              <w:ind w:left="129" w:right="232" w:hanging="4"/>
            </w:pPr>
            <w:r>
              <w:rPr>
                <w:spacing w:val="-1"/>
              </w:rPr>
              <w:t>（2）编码规则管理：需支持编码规则的新增、编辑、删除以及状</w:t>
            </w:r>
            <w:r>
              <w:rPr>
                <w:spacing w:val="-7"/>
              </w:rPr>
              <w:t>态变更。</w:t>
            </w:r>
          </w:p>
          <w:p w14:paraId="12E12BA1">
            <w:pPr>
              <w:pStyle w:val="6"/>
              <w:spacing w:before="1" w:line="239" w:lineRule="auto"/>
              <w:ind w:left="124" w:right="232" w:firstLine="1"/>
            </w:pPr>
            <w:r>
              <w:rPr>
                <w:spacing w:val="-1"/>
              </w:rPr>
              <w:t>（3）对象管理：需支持对象的新增，包含属性配置、数据元属性配置。需支持对象发布、取消发布、编辑、删除。</w:t>
            </w:r>
          </w:p>
          <w:p w14:paraId="4BE92595">
            <w:pPr>
              <w:pStyle w:val="6"/>
              <w:spacing w:before="2" w:line="239" w:lineRule="auto"/>
              <w:ind w:left="119" w:right="112" w:firstLine="5"/>
            </w:pPr>
            <w:r>
              <w:rPr>
                <w:spacing w:val="-1"/>
              </w:rPr>
              <w:t>（4）主数据管理：需支持主数据的新增、编辑、删除以及有效/无效，需支持主数据导入、导出功能，需支持主数据状态修改，批量</w:t>
            </w:r>
            <w:r>
              <w:rPr>
                <w:spacing w:val="-2"/>
              </w:rPr>
              <w:t>设置状态：有效/无效。</w:t>
            </w:r>
          </w:p>
          <w:p w14:paraId="74831B93">
            <w:pPr>
              <w:pStyle w:val="6"/>
              <w:spacing w:line="239" w:lineRule="auto"/>
              <w:ind w:left="121" w:right="232" w:firstLine="4"/>
            </w:pPr>
            <w:r>
              <w:rPr>
                <w:spacing w:val="-1"/>
              </w:rPr>
              <w:t>（5）对象变更日志：需支持对象变更日志的查询和日志详情的查</w:t>
            </w:r>
            <w:r>
              <w:rPr>
                <w:spacing w:val="-9"/>
              </w:rPr>
              <w:t>看；</w:t>
            </w:r>
          </w:p>
          <w:p w14:paraId="01ED67A3">
            <w:pPr>
              <w:pStyle w:val="6"/>
              <w:spacing w:before="2" w:line="239" w:lineRule="auto"/>
              <w:ind w:left="134" w:right="232" w:hanging="9"/>
            </w:pPr>
            <w:r>
              <w:rPr>
                <w:spacing w:val="-1"/>
              </w:rPr>
              <w:t>（6）主数据变更日志：需支持主数据变更日志的查询和日志详情</w:t>
            </w:r>
            <w:r>
              <w:rPr>
                <w:spacing w:val="-8"/>
              </w:rPr>
              <w:t>的查看；</w:t>
            </w:r>
          </w:p>
          <w:p w14:paraId="6CE1E52C">
            <w:pPr>
              <w:pStyle w:val="6"/>
              <w:spacing w:before="1" w:line="222" w:lineRule="auto"/>
              <w:ind w:left="118"/>
            </w:pPr>
            <w:r>
              <w:rPr>
                <w:spacing w:val="-2"/>
              </w:rPr>
              <w:t>7、数据权限管理</w:t>
            </w:r>
          </w:p>
          <w:p w14:paraId="7A16342D">
            <w:pPr>
              <w:pStyle w:val="6"/>
              <w:spacing w:before="20"/>
              <w:ind w:left="123" w:right="232" w:firstLine="2"/>
            </w:pPr>
            <w:r>
              <w:rPr>
                <w:spacing w:val="-1"/>
              </w:rPr>
              <w:t>（1）维度管理：需支持对维度的新增、查询、编辑、删除，并分类管理。维度数据可应用于用户属性配置。</w:t>
            </w:r>
          </w:p>
          <w:p w14:paraId="39077041">
            <w:pPr>
              <w:pStyle w:val="6"/>
              <w:spacing w:before="1" w:line="238" w:lineRule="auto"/>
              <w:ind w:left="121" w:right="232" w:firstLine="4"/>
            </w:pPr>
            <w:r>
              <w:rPr>
                <w:spacing w:val="-1"/>
              </w:rPr>
              <w:t>（2）用户角色授权：需支持按照角色和用户两种授权方式，从数据集数据项或数据范围、可视化大屏分别进行用户角色授权。</w:t>
            </w:r>
          </w:p>
          <w:p w14:paraId="4B62F19F">
            <w:pPr>
              <w:pStyle w:val="6"/>
              <w:spacing w:before="2" w:line="239" w:lineRule="auto"/>
              <w:ind w:left="119" w:right="232" w:firstLine="5"/>
            </w:pPr>
            <w:r>
              <w:rPr>
                <w:spacing w:val="-1"/>
              </w:rPr>
              <w:t>（3）数据授权：需支持按照角色和用户两种授权方式，从数据集数据项或数据范围、可视化大屏分别进行数据授权。</w:t>
            </w:r>
          </w:p>
          <w:p w14:paraId="13F1D71C">
            <w:pPr>
              <w:pStyle w:val="6"/>
              <w:spacing w:before="2" w:line="239" w:lineRule="auto"/>
              <w:ind w:left="120" w:right="269" w:firstLine="5"/>
            </w:pPr>
            <w:r>
              <w:rPr>
                <w:spacing w:val="-2"/>
              </w:rPr>
              <w:t>（4）用户属性：需提供用户列表的查询，可将属性分配给用户。属性管理需支持属性的新增编辑。</w:t>
            </w:r>
          </w:p>
          <w:p w14:paraId="0682E295">
            <w:pPr>
              <w:pStyle w:val="6"/>
              <w:spacing w:before="1" w:line="222" w:lineRule="auto"/>
              <w:ind w:left="126"/>
            </w:pPr>
            <w:r>
              <w:rPr>
                <w:spacing w:val="-4"/>
              </w:rPr>
              <w:t>三、数据治理</w:t>
            </w:r>
          </w:p>
          <w:p w14:paraId="54B6F2BB">
            <w:pPr>
              <w:pStyle w:val="6"/>
              <w:spacing w:before="23" w:line="223" w:lineRule="auto"/>
              <w:ind w:left="130"/>
            </w:pPr>
            <w:r>
              <w:rPr>
                <w:spacing w:val="-5"/>
              </w:rPr>
              <w:t>1、数据规整</w:t>
            </w:r>
          </w:p>
          <w:p w14:paraId="590889F4">
            <w:pPr>
              <w:pStyle w:val="6"/>
              <w:spacing w:before="22" w:line="239" w:lineRule="auto"/>
              <w:ind w:left="120" w:right="112" w:firstLine="5"/>
            </w:pPr>
            <w:r>
              <w:rPr>
                <w:spacing w:val="-1"/>
              </w:rPr>
              <w:t>（1）规整概览： 需支持查看规整任务运行整体统计情况；需支持按照任务数量、使用规则、TOP</w:t>
            </w:r>
            <w:r>
              <w:rPr>
                <w:spacing w:val="-47"/>
              </w:rPr>
              <w:t xml:space="preserve"> </w:t>
            </w:r>
            <w:r>
              <w:rPr>
                <w:spacing w:val="-1"/>
              </w:rPr>
              <w:t>排序和处理数据量发展趋势维度统</w:t>
            </w:r>
            <w:r>
              <w:rPr>
                <w:spacing w:val="-4"/>
              </w:rPr>
              <w:t>计数据。</w:t>
            </w:r>
          </w:p>
          <w:p w14:paraId="46E8D209">
            <w:pPr>
              <w:pStyle w:val="6"/>
              <w:spacing w:line="223" w:lineRule="auto"/>
              <w:ind w:left="119" w:right="232" w:firstLine="5"/>
            </w:pPr>
            <w:r>
              <w:rPr>
                <w:spacing w:val="-1"/>
              </w:rPr>
              <w:t>（2）常规规整规则：系统初始化需预置格式转换、内容转换、增</w:t>
            </w:r>
            <w:r>
              <w:rPr>
                <w:spacing w:val="-2"/>
              </w:rPr>
              <w:t>加列三类清洗转换规则。</w:t>
            </w:r>
          </w:p>
        </w:tc>
        <w:tc>
          <w:tcPr>
            <w:tcW w:w="794" w:type="dxa"/>
            <w:vAlign w:val="top"/>
          </w:tcPr>
          <w:p w14:paraId="6B127682">
            <w:pPr>
              <w:rPr>
                <w:rFonts w:ascii="Arial"/>
                <w:sz w:val="21"/>
              </w:rPr>
            </w:pPr>
          </w:p>
        </w:tc>
        <w:tc>
          <w:tcPr>
            <w:tcW w:w="1128" w:type="dxa"/>
            <w:vAlign w:val="top"/>
          </w:tcPr>
          <w:p w14:paraId="74099571">
            <w:pPr>
              <w:rPr>
                <w:rFonts w:ascii="Arial"/>
                <w:sz w:val="21"/>
              </w:rPr>
            </w:pPr>
          </w:p>
        </w:tc>
        <w:tc>
          <w:tcPr>
            <w:tcW w:w="1132" w:type="dxa"/>
            <w:vAlign w:val="top"/>
          </w:tcPr>
          <w:p w14:paraId="4E918B39">
            <w:pPr>
              <w:rPr>
                <w:rFonts w:ascii="Arial"/>
                <w:sz w:val="21"/>
              </w:rPr>
            </w:pPr>
          </w:p>
        </w:tc>
      </w:tr>
    </w:tbl>
    <w:p w14:paraId="33163720">
      <w:pPr>
        <w:spacing w:line="141" w:lineRule="exact"/>
        <w:rPr>
          <w:rFonts w:ascii="Arial"/>
          <w:sz w:val="12"/>
        </w:rPr>
      </w:pPr>
    </w:p>
    <w:p w14:paraId="4DD4F6FE">
      <w:pPr>
        <w:spacing w:line="141" w:lineRule="exact"/>
        <w:rPr>
          <w:rFonts w:ascii="Arial" w:hAnsi="Arial" w:eastAsia="Arial" w:cs="Arial"/>
          <w:sz w:val="12"/>
          <w:szCs w:val="12"/>
        </w:rPr>
        <w:sectPr>
          <w:footerReference r:id="rId111" w:type="default"/>
          <w:pgSz w:w="16839" w:h="11906"/>
          <w:pgMar w:top="400" w:right="264" w:bottom="1151" w:left="1528" w:header="0" w:footer="989" w:gutter="0"/>
          <w:cols w:space="720" w:num="1"/>
        </w:sectPr>
      </w:pPr>
    </w:p>
    <w:p w14:paraId="6B38220D">
      <w:pPr>
        <w:spacing w:before="41"/>
      </w:pPr>
    </w:p>
    <w:p w14:paraId="4451085D">
      <w:pPr>
        <w:spacing w:before="41"/>
      </w:pPr>
    </w:p>
    <w:p w14:paraId="146BE3AC">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71EC5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05C1D501">
            <w:pPr>
              <w:rPr>
                <w:rFonts w:ascii="Arial"/>
                <w:sz w:val="21"/>
              </w:rPr>
            </w:pPr>
          </w:p>
        </w:tc>
        <w:tc>
          <w:tcPr>
            <w:tcW w:w="1038" w:type="dxa"/>
            <w:vAlign w:val="top"/>
          </w:tcPr>
          <w:p w14:paraId="3B4C6852">
            <w:pPr>
              <w:rPr>
                <w:rFonts w:ascii="Arial"/>
                <w:sz w:val="21"/>
              </w:rPr>
            </w:pPr>
          </w:p>
        </w:tc>
        <w:tc>
          <w:tcPr>
            <w:tcW w:w="1129" w:type="dxa"/>
            <w:vAlign w:val="top"/>
          </w:tcPr>
          <w:p w14:paraId="4ED9E384">
            <w:pPr>
              <w:rPr>
                <w:rFonts w:ascii="Arial"/>
                <w:sz w:val="21"/>
              </w:rPr>
            </w:pPr>
          </w:p>
        </w:tc>
        <w:tc>
          <w:tcPr>
            <w:tcW w:w="1666" w:type="dxa"/>
            <w:vAlign w:val="top"/>
          </w:tcPr>
          <w:p w14:paraId="1D65426B">
            <w:pPr>
              <w:rPr>
                <w:rFonts w:ascii="Arial"/>
                <w:sz w:val="21"/>
              </w:rPr>
            </w:pPr>
          </w:p>
        </w:tc>
        <w:tc>
          <w:tcPr>
            <w:tcW w:w="7182" w:type="dxa"/>
            <w:vAlign w:val="top"/>
          </w:tcPr>
          <w:p w14:paraId="0D525B2C">
            <w:pPr>
              <w:pStyle w:val="6"/>
              <w:spacing w:before="40" w:line="219" w:lineRule="auto"/>
              <w:ind w:left="125"/>
            </w:pPr>
            <w:r>
              <w:rPr>
                <w:spacing w:val="-1"/>
              </w:rPr>
              <w:t>（3）字典转换规则：需支持非标准的字典数据进行标准化转换，</w:t>
            </w:r>
          </w:p>
          <w:p w14:paraId="7C71CAC1">
            <w:pPr>
              <w:pStyle w:val="6"/>
              <w:spacing w:before="29" w:line="239" w:lineRule="auto"/>
              <w:ind w:left="119" w:right="112" w:firstLine="5"/>
            </w:pPr>
            <w:r>
              <w:rPr>
                <w:spacing w:val="-1"/>
              </w:rPr>
              <w:t>完成与标准字典映射；需支持通过数据源字典、标准字典、转换规则名称查询字典转换规则，以及字典转换规则名称、数据源字典、</w:t>
            </w:r>
            <w:r>
              <w:rPr>
                <w:spacing w:val="-2"/>
              </w:rPr>
              <w:t>标准字典的列表管理。</w:t>
            </w:r>
          </w:p>
          <w:p w14:paraId="46E36020">
            <w:pPr>
              <w:pStyle w:val="6"/>
              <w:spacing w:before="1" w:line="220" w:lineRule="auto"/>
              <w:ind w:left="125"/>
            </w:pPr>
            <w:r>
              <w:rPr>
                <w:spacing w:val="-3"/>
              </w:rPr>
              <w:t>（4）</w:t>
            </w:r>
            <w:r>
              <w:rPr>
                <w:spacing w:val="-58"/>
              </w:rPr>
              <w:t xml:space="preserve"> </w:t>
            </w:r>
            <w:r>
              <w:rPr>
                <w:spacing w:val="-3"/>
              </w:rPr>
              <w:t>自定义规则：需支持用户根据业务实际需求自定义规整规</w:t>
            </w:r>
          </w:p>
          <w:p w14:paraId="5B190755">
            <w:pPr>
              <w:pStyle w:val="6"/>
              <w:spacing w:before="22"/>
              <w:ind w:left="119" w:right="112" w:firstLine="3"/>
            </w:pPr>
            <w:r>
              <w:rPr>
                <w:spacing w:val="-3"/>
              </w:rPr>
              <w:t>则；需支持入参、出参及函数自定义编辑，</w:t>
            </w:r>
            <w:r>
              <w:rPr>
                <w:spacing w:val="-53"/>
              </w:rPr>
              <w:t xml:space="preserve"> </w:t>
            </w:r>
            <w:r>
              <w:rPr>
                <w:spacing w:val="-3"/>
              </w:rPr>
              <w:t>自定义规则同样需支持</w:t>
            </w:r>
            <w:r>
              <w:rPr>
                <w:spacing w:val="-2"/>
              </w:rPr>
              <w:t>规整任务设计页面调用。</w:t>
            </w:r>
          </w:p>
          <w:p w14:paraId="18A9F7C5">
            <w:pPr>
              <w:pStyle w:val="6"/>
              <w:spacing w:line="239" w:lineRule="auto"/>
              <w:ind w:left="120" w:right="112" w:firstLine="5"/>
            </w:pPr>
            <w:r>
              <w:rPr>
                <w:spacing w:val="-1"/>
              </w:rPr>
              <w:t>（5）规整任务列表：需支持规整任务的分类列表管理，增删改查操作；需支持任务提交和撤回，以及批量操作；需支持任务编辑器</w:t>
            </w:r>
            <w:r>
              <w:rPr>
                <w:spacing w:val="-2"/>
              </w:rPr>
              <w:t>进行任务创建操作。</w:t>
            </w:r>
          </w:p>
          <w:p w14:paraId="5F1155C0">
            <w:pPr>
              <w:pStyle w:val="6"/>
              <w:spacing w:before="1" w:line="239" w:lineRule="auto"/>
              <w:ind w:left="125" w:right="112"/>
            </w:pPr>
            <w:r>
              <w:rPr>
                <w:spacing w:val="-1"/>
              </w:rPr>
              <w:t>（6）规整任务设计器：需支持组件拖拽式流程化图形化任务编辑功能；满足自定义规则组件化使用功能；提供组件的参数与字段自定义配置操作；需支持输入输出数据源、表及字段自定义配置功</w:t>
            </w:r>
          </w:p>
          <w:p w14:paraId="46E162B0">
            <w:pPr>
              <w:pStyle w:val="6"/>
              <w:spacing w:line="222" w:lineRule="auto"/>
              <w:ind w:left="134"/>
            </w:pPr>
            <w:r>
              <w:rPr>
                <w:spacing w:val="-15"/>
              </w:rPr>
              <w:t>能；</w:t>
            </w:r>
          </w:p>
          <w:p w14:paraId="240D8AD5">
            <w:pPr>
              <w:pStyle w:val="6"/>
              <w:spacing w:before="23" w:line="239" w:lineRule="auto"/>
              <w:ind w:left="121" w:right="232" w:firstLine="4"/>
            </w:pPr>
            <w:r>
              <w:rPr>
                <w:spacing w:val="-1"/>
              </w:rPr>
              <w:t>（7）规整日志：需支持规整任务每次运行日志跟踪和执行结果查</w:t>
            </w:r>
            <w:r>
              <w:rPr>
                <w:spacing w:val="-4"/>
              </w:rPr>
              <w:t>看；</w:t>
            </w:r>
            <w:r>
              <w:rPr>
                <w:spacing w:val="-42"/>
              </w:rPr>
              <w:t xml:space="preserve"> </w:t>
            </w:r>
            <w:r>
              <w:rPr>
                <w:spacing w:val="-4"/>
              </w:rPr>
              <w:t>日志可查看异常信息、状态、时间、最后增量值。</w:t>
            </w:r>
          </w:p>
          <w:p w14:paraId="4B268EEE">
            <w:pPr>
              <w:pStyle w:val="6"/>
              <w:spacing w:before="1" w:line="223" w:lineRule="auto"/>
              <w:ind w:left="115"/>
            </w:pPr>
            <w:r>
              <w:rPr>
                <w:spacing w:val="-2"/>
              </w:rPr>
              <w:t>2、数据质量</w:t>
            </w:r>
          </w:p>
          <w:p w14:paraId="1D8E3B20">
            <w:pPr>
              <w:pStyle w:val="6"/>
              <w:spacing w:before="24" w:line="239" w:lineRule="auto"/>
              <w:ind w:left="128" w:right="232" w:hanging="3"/>
            </w:pPr>
            <w:r>
              <w:rPr>
                <w:spacing w:val="-1"/>
              </w:rPr>
              <w:t>（1）数据质量概览：需展示包括问题数据量发展趋势、按规则分问题数据量占比</w:t>
            </w:r>
            <w:r>
              <w:rPr>
                <w:spacing w:val="-55"/>
              </w:rPr>
              <w:t xml:space="preserve"> </w:t>
            </w:r>
            <w:r>
              <w:rPr>
                <w:spacing w:val="-1"/>
              </w:rPr>
              <w:t>TOP、数据增量发展趋势、数据增量异</w:t>
            </w:r>
            <w:r>
              <w:rPr>
                <w:spacing w:val="-2"/>
              </w:rPr>
              <w:t>常次数</w:t>
            </w:r>
            <w:r>
              <w:rPr>
                <w:spacing w:val="-54"/>
              </w:rPr>
              <w:t xml:space="preserve"> </w:t>
            </w:r>
            <w:r>
              <w:rPr>
                <w:spacing w:val="-2"/>
              </w:rPr>
              <w:t>TOP</w:t>
            </w:r>
            <w:r>
              <w:rPr>
                <w:spacing w:val="-7"/>
              </w:rPr>
              <w:t>等信息。</w:t>
            </w:r>
          </w:p>
          <w:p w14:paraId="1F86C72B">
            <w:pPr>
              <w:pStyle w:val="6"/>
              <w:spacing w:line="239" w:lineRule="auto"/>
              <w:ind w:left="123" w:right="112" w:firstLine="2"/>
            </w:pPr>
            <w:r>
              <w:rPr>
                <w:spacing w:val="-1"/>
              </w:rPr>
              <w:t>（2）质量规则管理：需支持内置检查规则与自定义检查规则两种类型的检查规则，覆盖常用准确性、一致性、完整性、有效性、唯</w:t>
            </w:r>
            <w:r>
              <w:rPr>
                <w:spacing w:val="-3"/>
              </w:rPr>
              <w:t>一性质量检查规则。</w:t>
            </w:r>
          </w:p>
          <w:p w14:paraId="7F2F88A8">
            <w:pPr>
              <w:pStyle w:val="6"/>
              <w:spacing w:before="1" w:line="239" w:lineRule="auto"/>
              <w:ind w:left="119" w:right="149" w:firstLine="5"/>
            </w:pPr>
            <w:r>
              <w:rPr>
                <w:spacing w:val="-1"/>
              </w:rPr>
              <w:t>（3）数据质量任务：需支持拖拽式配置质量检查任务，需支持对</w:t>
            </w:r>
            <w:r>
              <w:rPr>
                <w:spacing w:val="-2"/>
              </w:rPr>
              <w:t>数据目录或库表选择质量检查组件，配置质量任务实现质量检查。</w:t>
            </w:r>
          </w:p>
          <w:p w14:paraId="0FA8DA5C">
            <w:pPr>
              <w:pStyle w:val="6"/>
              <w:spacing w:line="239" w:lineRule="auto"/>
              <w:ind w:left="120" w:right="112" w:firstLine="5"/>
            </w:pPr>
            <w:r>
              <w:rPr>
                <w:spacing w:val="-1"/>
              </w:rPr>
              <w:t>（4）数据质量报告：需支持以数据资源为维度，进行质量检查报告查看。需支持总览以及明细数据查看数据质量信息，错误数据明细展示错误实例，以及对应的质量检查规则。</w:t>
            </w:r>
          </w:p>
          <w:p w14:paraId="1F3C657A">
            <w:pPr>
              <w:pStyle w:val="6"/>
              <w:spacing w:before="2" w:line="223" w:lineRule="auto"/>
              <w:ind w:left="122" w:right="112" w:firstLine="3"/>
            </w:pPr>
            <w:r>
              <w:rPr>
                <w:spacing w:val="-1"/>
              </w:rPr>
              <w:t>（5）质量任务日志： 需支持数据质量任务执行的日志跟踪和结果查看，展示任务执行开始时间、结束时间、状态。</w:t>
            </w:r>
          </w:p>
        </w:tc>
        <w:tc>
          <w:tcPr>
            <w:tcW w:w="794" w:type="dxa"/>
            <w:vAlign w:val="top"/>
          </w:tcPr>
          <w:p w14:paraId="4A86DC9E">
            <w:pPr>
              <w:rPr>
                <w:rFonts w:ascii="Arial"/>
                <w:sz w:val="21"/>
              </w:rPr>
            </w:pPr>
          </w:p>
        </w:tc>
        <w:tc>
          <w:tcPr>
            <w:tcW w:w="1128" w:type="dxa"/>
            <w:vAlign w:val="top"/>
          </w:tcPr>
          <w:p w14:paraId="5CCE63E5">
            <w:pPr>
              <w:rPr>
                <w:rFonts w:ascii="Arial"/>
                <w:sz w:val="21"/>
              </w:rPr>
            </w:pPr>
          </w:p>
        </w:tc>
        <w:tc>
          <w:tcPr>
            <w:tcW w:w="1132" w:type="dxa"/>
            <w:vAlign w:val="top"/>
          </w:tcPr>
          <w:p w14:paraId="633964D9">
            <w:pPr>
              <w:rPr>
                <w:rFonts w:ascii="Arial"/>
                <w:sz w:val="21"/>
              </w:rPr>
            </w:pPr>
          </w:p>
        </w:tc>
      </w:tr>
    </w:tbl>
    <w:p w14:paraId="445C14C9">
      <w:pPr>
        <w:spacing w:line="141" w:lineRule="exact"/>
        <w:rPr>
          <w:rFonts w:ascii="Arial"/>
          <w:sz w:val="12"/>
        </w:rPr>
      </w:pPr>
    </w:p>
    <w:p w14:paraId="671FB263">
      <w:pPr>
        <w:spacing w:line="141" w:lineRule="exact"/>
        <w:rPr>
          <w:rFonts w:ascii="Arial" w:hAnsi="Arial" w:eastAsia="Arial" w:cs="Arial"/>
          <w:sz w:val="12"/>
          <w:szCs w:val="12"/>
        </w:rPr>
        <w:sectPr>
          <w:footerReference r:id="rId112" w:type="default"/>
          <w:pgSz w:w="16839" w:h="11906"/>
          <w:pgMar w:top="400" w:right="264" w:bottom="1151" w:left="1528" w:header="0" w:footer="989" w:gutter="0"/>
          <w:cols w:space="720" w:num="1"/>
        </w:sectPr>
      </w:pPr>
    </w:p>
    <w:p w14:paraId="272D890C">
      <w:pPr>
        <w:spacing w:before="41"/>
      </w:pPr>
    </w:p>
    <w:p w14:paraId="4049C9A7">
      <w:pPr>
        <w:spacing w:before="41"/>
      </w:pPr>
    </w:p>
    <w:p w14:paraId="4A5E0C8B">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4C9E9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4C7E116B">
            <w:pPr>
              <w:rPr>
                <w:rFonts w:ascii="Arial"/>
                <w:sz w:val="21"/>
              </w:rPr>
            </w:pPr>
          </w:p>
        </w:tc>
        <w:tc>
          <w:tcPr>
            <w:tcW w:w="1038" w:type="dxa"/>
            <w:vAlign w:val="top"/>
          </w:tcPr>
          <w:p w14:paraId="5103BFC1">
            <w:pPr>
              <w:rPr>
                <w:rFonts w:ascii="Arial"/>
                <w:sz w:val="21"/>
              </w:rPr>
            </w:pPr>
          </w:p>
        </w:tc>
        <w:tc>
          <w:tcPr>
            <w:tcW w:w="1129" w:type="dxa"/>
            <w:vAlign w:val="top"/>
          </w:tcPr>
          <w:p w14:paraId="63AC5094">
            <w:pPr>
              <w:rPr>
                <w:rFonts w:ascii="Arial"/>
                <w:sz w:val="21"/>
              </w:rPr>
            </w:pPr>
          </w:p>
        </w:tc>
        <w:tc>
          <w:tcPr>
            <w:tcW w:w="1666" w:type="dxa"/>
            <w:vAlign w:val="top"/>
          </w:tcPr>
          <w:p w14:paraId="51079000">
            <w:pPr>
              <w:rPr>
                <w:rFonts w:ascii="Arial"/>
                <w:sz w:val="21"/>
              </w:rPr>
            </w:pPr>
          </w:p>
        </w:tc>
        <w:tc>
          <w:tcPr>
            <w:tcW w:w="7182" w:type="dxa"/>
            <w:vAlign w:val="top"/>
          </w:tcPr>
          <w:p w14:paraId="3C1A6D07">
            <w:pPr>
              <w:pStyle w:val="6"/>
              <w:spacing w:before="40" w:line="239" w:lineRule="auto"/>
              <w:ind w:left="143" w:right="232" w:hanging="18"/>
            </w:pPr>
            <w:r>
              <w:rPr>
                <w:spacing w:val="-1"/>
              </w:rPr>
              <w:t>（6）问题数据反馈：需支持根据数据质量报告反馈数据问题到部</w:t>
            </w:r>
            <w:r>
              <w:rPr>
                <w:spacing w:val="-10"/>
              </w:rPr>
              <w:t>门组织。</w:t>
            </w:r>
          </w:p>
          <w:p w14:paraId="44027E0F">
            <w:pPr>
              <w:pStyle w:val="6"/>
              <w:spacing w:line="220" w:lineRule="auto"/>
              <w:ind w:left="117"/>
            </w:pPr>
            <w:r>
              <w:rPr>
                <w:spacing w:val="-3"/>
              </w:rPr>
              <w:t>3、脚本管理</w:t>
            </w:r>
          </w:p>
          <w:p w14:paraId="1F276728">
            <w:pPr>
              <w:pStyle w:val="6"/>
              <w:spacing w:before="28" w:line="239" w:lineRule="auto"/>
              <w:ind w:left="121" w:right="112" w:firstLine="8"/>
            </w:pPr>
            <w:r>
              <w:rPr>
                <w:spacing w:val="-2"/>
              </w:rPr>
              <w:t>需支持存储过程、Sql</w:t>
            </w:r>
            <w:r>
              <w:rPr>
                <w:spacing w:val="-40"/>
              </w:rPr>
              <w:t xml:space="preserve"> </w:t>
            </w:r>
            <w:r>
              <w:rPr>
                <w:spacing w:val="-2"/>
              </w:rPr>
              <w:t>脚本、Hive</w:t>
            </w:r>
            <w:r>
              <w:rPr>
                <w:spacing w:val="-43"/>
              </w:rPr>
              <w:t xml:space="preserve"> </w:t>
            </w:r>
            <w:r>
              <w:rPr>
                <w:spacing w:val="-2"/>
              </w:rPr>
              <w:t>脚本三种类型。列表实现脚本进</w:t>
            </w:r>
            <w:r>
              <w:rPr>
                <w:spacing w:val="-1"/>
              </w:rPr>
              <w:t>行查询，添加，批量提交，提交，撤回，删除操作。可以通过脚本名称、创建时间、脚本状态、脚本类型查询脚本基本信息。列表信息包含脚本名称、创建时间、脚本类型、调用情况、脚本状态。列表的操作列可以进行提交、撤销、编辑、查看、删除操作。</w:t>
            </w:r>
          </w:p>
          <w:p w14:paraId="4B84B38A">
            <w:pPr>
              <w:pStyle w:val="6"/>
              <w:spacing w:before="1" w:line="223" w:lineRule="auto"/>
              <w:ind w:left="111"/>
            </w:pPr>
            <w:r>
              <w:rPr>
                <w:spacing w:val="-4"/>
              </w:rPr>
              <w:t>4、</w:t>
            </w:r>
            <w:r>
              <w:rPr>
                <w:spacing w:val="15"/>
              </w:rPr>
              <w:t xml:space="preserve"> </w:t>
            </w:r>
            <w:r>
              <w:rPr>
                <w:spacing w:val="-4"/>
              </w:rPr>
              <w:t>数据建模</w:t>
            </w:r>
          </w:p>
          <w:p w14:paraId="4FEA9AE0">
            <w:pPr>
              <w:pStyle w:val="6"/>
              <w:spacing w:before="20" w:line="219" w:lineRule="auto"/>
              <w:ind w:left="125"/>
            </w:pPr>
            <w:r>
              <w:rPr>
                <w:spacing w:val="-5"/>
              </w:rPr>
              <w:t>（1）</w:t>
            </w:r>
            <w:r>
              <w:rPr>
                <w:spacing w:val="18"/>
              </w:rPr>
              <w:t xml:space="preserve"> </w:t>
            </w:r>
            <w:r>
              <w:rPr>
                <w:spacing w:val="-5"/>
              </w:rPr>
              <w:t>逻辑模型：</w:t>
            </w:r>
          </w:p>
          <w:p w14:paraId="4CF791FB">
            <w:pPr>
              <w:pStyle w:val="6"/>
              <w:spacing w:before="26" w:line="239" w:lineRule="auto"/>
              <w:ind w:left="121" w:right="112" w:hanging="9"/>
            </w:pPr>
            <w:r>
              <w:t>①需支持逻辑模型的自定义分类管理、列表</w:t>
            </w:r>
            <w:r>
              <w:rPr>
                <w:spacing w:val="-1"/>
              </w:rPr>
              <w:t>管理，按照模型名称和</w:t>
            </w:r>
            <w:r>
              <w:rPr>
                <w:spacing w:val="-3"/>
              </w:rPr>
              <w:t>创建时间查询</w:t>
            </w:r>
          </w:p>
          <w:p w14:paraId="66C44298">
            <w:pPr>
              <w:pStyle w:val="6"/>
              <w:spacing w:before="3" w:line="239" w:lineRule="auto"/>
              <w:ind w:left="121" w:right="112" w:hanging="10"/>
            </w:pPr>
            <w:r>
              <w:t>②需提供手工创建和模板导入创建模型两种方</w:t>
            </w:r>
            <w:r>
              <w:rPr>
                <w:spacing w:val="-1"/>
              </w:rPr>
              <w:t>式，需支持通过模板导入完成批量建模、可导出模型的表结构和建表</w:t>
            </w:r>
            <w:r>
              <w:rPr>
                <w:spacing w:val="-50"/>
              </w:rPr>
              <w:t xml:space="preserve"> </w:t>
            </w:r>
            <w:r>
              <w:rPr>
                <w:spacing w:val="-2"/>
              </w:rPr>
              <w:t>SQL；</w:t>
            </w:r>
          </w:p>
          <w:p w14:paraId="74999FF9">
            <w:pPr>
              <w:pStyle w:val="6"/>
              <w:spacing w:line="239" w:lineRule="auto"/>
              <w:ind w:left="127" w:right="167" w:hanging="16"/>
            </w:pPr>
            <w:r>
              <w:rPr>
                <w:spacing w:val="-2"/>
              </w:rPr>
              <w:t>③需支持引用现有模型、数据元或指标，快速创建模</w:t>
            </w:r>
            <w:r>
              <w:rPr>
                <w:spacing w:val="-3"/>
              </w:rPr>
              <w:t>型结构字段，也可以手工新增字段；</w:t>
            </w:r>
          </w:p>
          <w:p w14:paraId="0E9C461E">
            <w:pPr>
              <w:pStyle w:val="6"/>
              <w:spacing w:line="239" w:lineRule="auto"/>
              <w:ind w:left="120" w:right="112" w:hanging="9"/>
            </w:pPr>
            <w:r>
              <w:t>④满足对模型的修改、删除、配置关系、物化</w:t>
            </w:r>
            <w:r>
              <w:rPr>
                <w:spacing w:val="-1"/>
              </w:rPr>
              <w:t>、查看历史版本及版</w:t>
            </w:r>
            <w:r>
              <w:rPr>
                <w:spacing w:val="-3"/>
              </w:rPr>
              <w:t>本对比操作，可查看</w:t>
            </w:r>
            <w:r>
              <w:rPr>
                <w:spacing w:val="-51"/>
              </w:rPr>
              <w:t xml:space="preserve"> </w:t>
            </w:r>
            <w:r>
              <w:rPr>
                <w:spacing w:val="-3"/>
              </w:rPr>
              <w:t>ER</w:t>
            </w:r>
            <w:r>
              <w:rPr>
                <w:spacing w:val="-39"/>
              </w:rPr>
              <w:t xml:space="preserve"> </w:t>
            </w:r>
            <w:r>
              <w:rPr>
                <w:spacing w:val="-3"/>
              </w:rPr>
              <w:t>结构关系；</w:t>
            </w:r>
          </w:p>
          <w:p w14:paraId="52213DDD">
            <w:pPr>
              <w:pStyle w:val="6"/>
              <w:ind w:left="123" w:right="112" w:hanging="12"/>
            </w:pPr>
            <w:r>
              <w:t>⑤需支持逻辑模型物化多个物理模型，使用现</w:t>
            </w:r>
            <w:r>
              <w:rPr>
                <w:spacing w:val="-1"/>
              </w:rPr>
              <w:t>有表进行物化映射或</w:t>
            </w:r>
            <w:r>
              <w:rPr>
                <w:spacing w:val="-2"/>
              </w:rPr>
              <w:t>者直接创建物化表两种方式；</w:t>
            </w:r>
          </w:p>
          <w:p w14:paraId="2277FF5F">
            <w:pPr>
              <w:pStyle w:val="6"/>
              <w:spacing w:before="2" w:line="220" w:lineRule="auto"/>
              <w:ind w:left="125"/>
            </w:pPr>
            <w:r>
              <w:rPr>
                <w:spacing w:val="-6"/>
              </w:rPr>
              <w:t>（2）</w:t>
            </w:r>
            <w:r>
              <w:rPr>
                <w:spacing w:val="20"/>
              </w:rPr>
              <w:t xml:space="preserve"> </w:t>
            </w:r>
            <w:r>
              <w:rPr>
                <w:spacing w:val="-6"/>
              </w:rPr>
              <w:t>物理模型</w:t>
            </w:r>
          </w:p>
          <w:p w14:paraId="10A15B32">
            <w:pPr>
              <w:pStyle w:val="6"/>
              <w:spacing w:before="22"/>
              <w:ind w:left="121" w:right="112" w:hanging="9"/>
            </w:pPr>
            <w:r>
              <w:t>①需支持物理模型的自定义分类管理、列表</w:t>
            </w:r>
            <w:r>
              <w:rPr>
                <w:spacing w:val="-1"/>
              </w:rPr>
              <w:t>管理，按照模型名称和</w:t>
            </w:r>
            <w:r>
              <w:rPr>
                <w:spacing w:val="-3"/>
              </w:rPr>
              <w:t>创建时间查询；</w:t>
            </w:r>
          </w:p>
          <w:p w14:paraId="38B52C17">
            <w:pPr>
              <w:pStyle w:val="6"/>
              <w:spacing w:before="1" w:line="219" w:lineRule="auto"/>
              <w:ind w:left="111"/>
            </w:pPr>
            <w:r>
              <w:rPr>
                <w:spacing w:val="-1"/>
              </w:rPr>
              <w:t>②需支持直接创建物理模型和从逻辑模型物化两种方式；</w:t>
            </w:r>
          </w:p>
          <w:p w14:paraId="6BDD5F55">
            <w:pPr>
              <w:pStyle w:val="6"/>
              <w:spacing w:before="26" w:line="238" w:lineRule="auto"/>
              <w:ind w:left="125" w:right="112" w:hanging="14"/>
            </w:pPr>
            <w:r>
              <w:t>③需提供物理模型的配置模型规则、配置血缘</w:t>
            </w:r>
            <w:r>
              <w:rPr>
                <w:spacing w:val="-1"/>
              </w:rPr>
              <w:t>关系、批量提交、提</w:t>
            </w:r>
            <w:r>
              <w:rPr>
                <w:spacing w:val="-2"/>
              </w:rPr>
              <w:t>交、撤回、编辑、查看、删除、发布操作；</w:t>
            </w:r>
          </w:p>
          <w:p w14:paraId="73D036F5">
            <w:pPr>
              <w:pStyle w:val="6"/>
              <w:spacing w:before="5" w:line="239" w:lineRule="auto"/>
              <w:ind w:left="119" w:right="112" w:hanging="8"/>
            </w:pPr>
            <w:r>
              <w:rPr>
                <w:spacing w:val="-1"/>
              </w:rPr>
              <w:t>④需支持模型基础配置和高级配置两种方式，高级配置</w:t>
            </w:r>
            <w:r>
              <w:rPr>
                <w:spacing w:val="-2"/>
              </w:rPr>
              <w:t>满足</w:t>
            </w:r>
            <w:r>
              <w:rPr>
                <w:spacing w:val="-51"/>
              </w:rPr>
              <w:t xml:space="preserve"> </w:t>
            </w:r>
            <w:r>
              <w:rPr>
                <w:spacing w:val="-2"/>
              </w:rPr>
              <w:t>SQL</w:t>
            </w:r>
            <w:r>
              <w:rPr>
                <w:spacing w:val="-42"/>
              </w:rPr>
              <w:t xml:space="preserve"> </w:t>
            </w:r>
            <w:r>
              <w:rPr>
                <w:spacing w:val="-2"/>
              </w:rPr>
              <w:t>编辑器选取表自行配置；基础配置和高级配置均可以切换</w:t>
            </w:r>
            <w:r>
              <w:rPr>
                <w:spacing w:val="-35"/>
              </w:rPr>
              <w:t xml:space="preserve"> </w:t>
            </w:r>
            <w:r>
              <w:rPr>
                <w:spacing w:val="-2"/>
              </w:rPr>
              <w:t>SQL</w:t>
            </w:r>
            <w:r>
              <w:rPr>
                <w:spacing w:val="-42"/>
              </w:rPr>
              <w:t xml:space="preserve"> </w:t>
            </w:r>
            <w:r>
              <w:rPr>
                <w:spacing w:val="-2"/>
              </w:rPr>
              <w:t>编写模</w:t>
            </w:r>
            <w:r>
              <w:rPr>
                <w:spacing w:val="-4"/>
              </w:rPr>
              <w:t>式切换；</w:t>
            </w:r>
          </w:p>
          <w:p w14:paraId="7870257E">
            <w:pPr>
              <w:pStyle w:val="6"/>
              <w:spacing w:line="206" w:lineRule="auto"/>
              <w:ind w:left="111"/>
            </w:pPr>
            <w:r>
              <w:t>⑤创建模型需支持引用现有数据元或指标字</w:t>
            </w:r>
            <w:r>
              <w:rPr>
                <w:spacing w:val="-1"/>
              </w:rPr>
              <w:t>段，快速创建模型结</w:t>
            </w:r>
          </w:p>
        </w:tc>
        <w:tc>
          <w:tcPr>
            <w:tcW w:w="794" w:type="dxa"/>
            <w:vAlign w:val="top"/>
          </w:tcPr>
          <w:p w14:paraId="4D45B43A">
            <w:pPr>
              <w:rPr>
                <w:rFonts w:ascii="Arial"/>
                <w:sz w:val="21"/>
              </w:rPr>
            </w:pPr>
          </w:p>
        </w:tc>
        <w:tc>
          <w:tcPr>
            <w:tcW w:w="1128" w:type="dxa"/>
            <w:vAlign w:val="top"/>
          </w:tcPr>
          <w:p w14:paraId="62861F2D">
            <w:pPr>
              <w:rPr>
                <w:rFonts w:ascii="Arial"/>
                <w:sz w:val="21"/>
              </w:rPr>
            </w:pPr>
          </w:p>
        </w:tc>
        <w:tc>
          <w:tcPr>
            <w:tcW w:w="1132" w:type="dxa"/>
            <w:vAlign w:val="top"/>
          </w:tcPr>
          <w:p w14:paraId="46D52432">
            <w:pPr>
              <w:rPr>
                <w:rFonts w:ascii="Arial"/>
                <w:sz w:val="21"/>
              </w:rPr>
            </w:pPr>
          </w:p>
        </w:tc>
      </w:tr>
    </w:tbl>
    <w:p w14:paraId="1C7018EB">
      <w:pPr>
        <w:spacing w:line="141" w:lineRule="exact"/>
        <w:rPr>
          <w:rFonts w:ascii="Arial"/>
          <w:sz w:val="12"/>
        </w:rPr>
      </w:pPr>
    </w:p>
    <w:p w14:paraId="3198C309">
      <w:pPr>
        <w:spacing w:line="141" w:lineRule="exact"/>
        <w:rPr>
          <w:rFonts w:ascii="Arial" w:hAnsi="Arial" w:eastAsia="Arial" w:cs="Arial"/>
          <w:sz w:val="12"/>
          <w:szCs w:val="12"/>
        </w:rPr>
        <w:sectPr>
          <w:footerReference r:id="rId113" w:type="default"/>
          <w:pgSz w:w="16839" w:h="11906"/>
          <w:pgMar w:top="400" w:right="264" w:bottom="1151" w:left="1528" w:header="0" w:footer="989" w:gutter="0"/>
          <w:cols w:space="720" w:num="1"/>
        </w:sectPr>
      </w:pPr>
    </w:p>
    <w:p w14:paraId="27CF3AA6">
      <w:pPr>
        <w:spacing w:before="41"/>
      </w:pPr>
    </w:p>
    <w:p w14:paraId="1F92229E">
      <w:pPr>
        <w:spacing w:before="41"/>
      </w:pPr>
    </w:p>
    <w:p w14:paraId="0501C847">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7C21E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971" w:type="dxa"/>
            <w:vAlign w:val="top"/>
          </w:tcPr>
          <w:p w14:paraId="7B73CA2E">
            <w:pPr>
              <w:rPr>
                <w:rFonts w:ascii="Arial"/>
                <w:sz w:val="21"/>
              </w:rPr>
            </w:pPr>
          </w:p>
        </w:tc>
        <w:tc>
          <w:tcPr>
            <w:tcW w:w="1038" w:type="dxa"/>
            <w:vMerge w:val="restart"/>
            <w:tcBorders>
              <w:bottom w:val="nil"/>
            </w:tcBorders>
            <w:vAlign w:val="top"/>
          </w:tcPr>
          <w:p w14:paraId="21446953">
            <w:pPr>
              <w:rPr>
                <w:rFonts w:ascii="Arial"/>
                <w:sz w:val="21"/>
              </w:rPr>
            </w:pPr>
          </w:p>
        </w:tc>
        <w:tc>
          <w:tcPr>
            <w:tcW w:w="1129" w:type="dxa"/>
            <w:vMerge w:val="restart"/>
            <w:tcBorders>
              <w:bottom w:val="nil"/>
            </w:tcBorders>
            <w:vAlign w:val="top"/>
          </w:tcPr>
          <w:p w14:paraId="252B603C">
            <w:pPr>
              <w:rPr>
                <w:rFonts w:ascii="Arial"/>
                <w:sz w:val="21"/>
              </w:rPr>
            </w:pPr>
          </w:p>
        </w:tc>
        <w:tc>
          <w:tcPr>
            <w:tcW w:w="1666" w:type="dxa"/>
            <w:vAlign w:val="top"/>
          </w:tcPr>
          <w:p w14:paraId="4CA13B42">
            <w:pPr>
              <w:rPr>
                <w:rFonts w:ascii="Arial"/>
                <w:sz w:val="21"/>
              </w:rPr>
            </w:pPr>
          </w:p>
        </w:tc>
        <w:tc>
          <w:tcPr>
            <w:tcW w:w="7182" w:type="dxa"/>
            <w:vAlign w:val="top"/>
          </w:tcPr>
          <w:p w14:paraId="62D441E5">
            <w:pPr>
              <w:pStyle w:val="6"/>
              <w:spacing w:before="40" w:line="222" w:lineRule="auto"/>
              <w:ind w:left="119"/>
            </w:pPr>
            <w:r>
              <w:rPr>
                <w:spacing w:val="-2"/>
              </w:rPr>
              <w:t>构，也可以手工新增字段；</w:t>
            </w:r>
          </w:p>
          <w:p w14:paraId="4DD0F9F4">
            <w:pPr>
              <w:pStyle w:val="6"/>
              <w:spacing w:before="23" w:line="239" w:lineRule="auto"/>
              <w:ind w:left="143" w:right="112" w:hanging="32"/>
            </w:pPr>
            <w:r>
              <w:t>⑥需支持模型的导入导出功能，通过模板导入</w:t>
            </w:r>
            <w:r>
              <w:rPr>
                <w:spacing w:val="-1"/>
              </w:rPr>
              <w:t>完成批量建模、可导</w:t>
            </w:r>
            <w:r>
              <w:rPr>
                <w:spacing w:val="-4"/>
              </w:rPr>
              <w:t>出模型的表结构和建表</w:t>
            </w:r>
            <w:r>
              <w:rPr>
                <w:spacing w:val="-46"/>
              </w:rPr>
              <w:t xml:space="preserve"> </w:t>
            </w:r>
            <w:r>
              <w:rPr>
                <w:spacing w:val="-4"/>
              </w:rPr>
              <w:t>SQL；</w:t>
            </w:r>
          </w:p>
          <w:p w14:paraId="28DFD347">
            <w:pPr>
              <w:pStyle w:val="6"/>
              <w:spacing w:line="223" w:lineRule="auto"/>
              <w:ind w:left="125"/>
            </w:pPr>
            <w:r>
              <w:rPr>
                <w:spacing w:val="-15"/>
              </w:rPr>
              <w:t>（3）</w:t>
            </w:r>
            <w:r>
              <w:rPr>
                <w:spacing w:val="16"/>
              </w:rPr>
              <w:t xml:space="preserve"> </w:t>
            </w:r>
            <w:r>
              <w:rPr>
                <w:spacing w:val="-15"/>
              </w:rPr>
              <w:t>模型</w:t>
            </w:r>
            <w:r>
              <w:rPr>
                <w:spacing w:val="-53"/>
              </w:rPr>
              <w:t xml:space="preserve"> </w:t>
            </w:r>
            <w:r>
              <w:rPr>
                <w:spacing w:val="-15"/>
              </w:rPr>
              <w:t>日志</w:t>
            </w:r>
          </w:p>
          <w:p w14:paraId="6BBF4827">
            <w:pPr>
              <w:pStyle w:val="6"/>
              <w:spacing w:before="22" w:line="239" w:lineRule="auto"/>
              <w:ind w:left="120" w:right="352" w:hanging="8"/>
            </w:pPr>
            <w:r>
              <w:rPr>
                <w:spacing w:val="-1"/>
              </w:rPr>
              <w:t>①系统提供模型创建和物化任务每次运行日志跟踪和执行结果查</w:t>
            </w:r>
            <w:r>
              <w:rPr>
                <w:spacing w:val="-9"/>
              </w:rPr>
              <w:t>看；</w:t>
            </w:r>
          </w:p>
          <w:p w14:paraId="40BB3FFD">
            <w:pPr>
              <w:pStyle w:val="6"/>
              <w:spacing w:line="223" w:lineRule="auto"/>
              <w:ind w:left="136" w:right="112" w:hanging="25"/>
            </w:pPr>
            <w:r>
              <w:t>②日志需支持查看执行完成后的异常信息、状</w:t>
            </w:r>
            <w:r>
              <w:rPr>
                <w:spacing w:val="-1"/>
              </w:rPr>
              <w:t>态、开始时间、结束</w:t>
            </w:r>
            <w:r>
              <w:rPr>
                <w:spacing w:val="-6"/>
              </w:rPr>
              <w:t>时间、耗时。</w:t>
            </w:r>
          </w:p>
        </w:tc>
        <w:tc>
          <w:tcPr>
            <w:tcW w:w="794" w:type="dxa"/>
            <w:vAlign w:val="top"/>
          </w:tcPr>
          <w:p w14:paraId="425F7EED">
            <w:pPr>
              <w:rPr>
                <w:rFonts w:ascii="Arial"/>
                <w:sz w:val="21"/>
              </w:rPr>
            </w:pPr>
          </w:p>
        </w:tc>
        <w:tc>
          <w:tcPr>
            <w:tcW w:w="1128" w:type="dxa"/>
            <w:vAlign w:val="top"/>
          </w:tcPr>
          <w:p w14:paraId="62401A3C">
            <w:pPr>
              <w:rPr>
                <w:rFonts w:ascii="Arial"/>
                <w:sz w:val="21"/>
              </w:rPr>
            </w:pPr>
          </w:p>
        </w:tc>
        <w:tc>
          <w:tcPr>
            <w:tcW w:w="1132" w:type="dxa"/>
            <w:vAlign w:val="top"/>
          </w:tcPr>
          <w:p w14:paraId="59EA7F0F">
            <w:pPr>
              <w:rPr>
                <w:rFonts w:ascii="Arial"/>
                <w:sz w:val="21"/>
              </w:rPr>
            </w:pPr>
          </w:p>
        </w:tc>
      </w:tr>
      <w:tr w14:paraId="25E44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2" w:hRule="atLeast"/>
        </w:trPr>
        <w:tc>
          <w:tcPr>
            <w:tcW w:w="971" w:type="dxa"/>
            <w:vAlign w:val="top"/>
          </w:tcPr>
          <w:p w14:paraId="45E0965C">
            <w:pPr>
              <w:spacing w:line="253" w:lineRule="auto"/>
              <w:rPr>
                <w:rFonts w:ascii="Arial"/>
                <w:sz w:val="21"/>
              </w:rPr>
            </w:pPr>
          </w:p>
          <w:p w14:paraId="7DE29007">
            <w:pPr>
              <w:spacing w:line="253" w:lineRule="auto"/>
              <w:rPr>
                <w:rFonts w:ascii="Arial"/>
                <w:sz w:val="21"/>
              </w:rPr>
            </w:pPr>
          </w:p>
          <w:p w14:paraId="2CFA44B0">
            <w:pPr>
              <w:spacing w:line="253" w:lineRule="auto"/>
              <w:rPr>
                <w:rFonts w:ascii="Arial"/>
                <w:sz w:val="21"/>
              </w:rPr>
            </w:pPr>
          </w:p>
          <w:p w14:paraId="0C6E894A">
            <w:pPr>
              <w:spacing w:line="253" w:lineRule="auto"/>
              <w:rPr>
                <w:rFonts w:ascii="Arial"/>
                <w:sz w:val="21"/>
              </w:rPr>
            </w:pPr>
          </w:p>
          <w:p w14:paraId="72497C87">
            <w:pPr>
              <w:spacing w:line="253" w:lineRule="auto"/>
              <w:rPr>
                <w:rFonts w:ascii="Arial"/>
                <w:sz w:val="21"/>
              </w:rPr>
            </w:pPr>
          </w:p>
          <w:p w14:paraId="37DE58B8">
            <w:pPr>
              <w:spacing w:line="253" w:lineRule="auto"/>
              <w:rPr>
                <w:rFonts w:ascii="Arial"/>
                <w:sz w:val="21"/>
              </w:rPr>
            </w:pPr>
          </w:p>
          <w:p w14:paraId="4C4CC3DE">
            <w:pPr>
              <w:spacing w:line="253" w:lineRule="auto"/>
              <w:rPr>
                <w:rFonts w:ascii="Arial"/>
                <w:sz w:val="21"/>
              </w:rPr>
            </w:pPr>
          </w:p>
          <w:p w14:paraId="6E2C5ADD">
            <w:pPr>
              <w:spacing w:line="254" w:lineRule="auto"/>
              <w:rPr>
                <w:rFonts w:ascii="Arial"/>
                <w:sz w:val="21"/>
              </w:rPr>
            </w:pPr>
          </w:p>
          <w:p w14:paraId="532A3685">
            <w:pPr>
              <w:spacing w:line="254" w:lineRule="auto"/>
              <w:rPr>
                <w:rFonts w:ascii="Arial"/>
                <w:sz w:val="21"/>
              </w:rPr>
            </w:pPr>
          </w:p>
          <w:p w14:paraId="4C6561BE">
            <w:pPr>
              <w:pStyle w:val="6"/>
              <w:spacing w:before="78" w:line="241" w:lineRule="auto"/>
              <w:ind w:left="432"/>
            </w:pPr>
            <w:r>
              <w:t>8</w:t>
            </w:r>
          </w:p>
        </w:tc>
        <w:tc>
          <w:tcPr>
            <w:tcW w:w="1038" w:type="dxa"/>
            <w:vMerge w:val="continue"/>
            <w:tcBorders>
              <w:top w:val="nil"/>
              <w:bottom w:val="nil"/>
            </w:tcBorders>
            <w:vAlign w:val="top"/>
          </w:tcPr>
          <w:p w14:paraId="129D082F">
            <w:pPr>
              <w:rPr>
                <w:rFonts w:ascii="Arial"/>
                <w:sz w:val="21"/>
              </w:rPr>
            </w:pPr>
          </w:p>
        </w:tc>
        <w:tc>
          <w:tcPr>
            <w:tcW w:w="1129" w:type="dxa"/>
            <w:vMerge w:val="continue"/>
            <w:tcBorders>
              <w:top w:val="nil"/>
              <w:bottom w:val="nil"/>
            </w:tcBorders>
            <w:vAlign w:val="top"/>
          </w:tcPr>
          <w:p w14:paraId="5F346E27">
            <w:pPr>
              <w:rPr>
                <w:rFonts w:ascii="Arial"/>
                <w:sz w:val="21"/>
              </w:rPr>
            </w:pPr>
          </w:p>
        </w:tc>
        <w:tc>
          <w:tcPr>
            <w:tcW w:w="1666" w:type="dxa"/>
            <w:vAlign w:val="top"/>
          </w:tcPr>
          <w:p w14:paraId="6AAF618D">
            <w:pPr>
              <w:spacing w:line="253" w:lineRule="auto"/>
              <w:rPr>
                <w:rFonts w:ascii="Arial"/>
                <w:sz w:val="21"/>
              </w:rPr>
            </w:pPr>
          </w:p>
          <w:p w14:paraId="00355A23">
            <w:pPr>
              <w:spacing w:line="253" w:lineRule="auto"/>
              <w:rPr>
                <w:rFonts w:ascii="Arial"/>
                <w:sz w:val="21"/>
              </w:rPr>
            </w:pPr>
          </w:p>
          <w:p w14:paraId="208EA0D8">
            <w:pPr>
              <w:spacing w:line="253" w:lineRule="auto"/>
              <w:rPr>
                <w:rFonts w:ascii="Arial"/>
                <w:sz w:val="21"/>
              </w:rPr>
            </w:pPr>
          </w:p>
          <w:p w14:paraId="1A473BD7">
            <w:pPr>
              <w:spacing w:line="253" w:lineRule="auto"/>
              <w:rPr>
                <w:rFonts w:ascii="Arial"/>
                <w:sz w:val="21"/>
              </w:rPr>
            </w:pPr>
          </w:p>
          <w:p w14:paraId="70E44E82">
            <w:pPr>
              <w:spacing w:line="253" w:lineRule="auto"/>
              <w:rPr>
                <w:rFonts w:ascii="Arial"/>
                <w:sz w:val="21"/>
              </w:rPr>
            </w:pPr>
          </w:p>
          <w:p w14:paraId="7748E38A">
            <w:pPr>
              <w:spacing w:line="253" w:lineRule="auto"/>
              <w:rPr>
                <w:rFonts w:ascii="Arial"/>
                <w:sz w:val="21"/>
              </w:rPr>
            </w:pPr>
          </w:p>
          <w:p w14:paraId="15FEA7EF">
            <w:pPr>
              <w:spacing w:line="253" w:lineRule="auto"/>
              <w:rPr>
                <w:rFonts w:ascii="Arial"/>
                <w:sz w:val="21"/>
              </w:rPr>
            </w:pPr>
          </w:p>
          <w:p w14:paraId="76606F75">
            <w:pPr>
              <w:spacing w:line="253" w:lineRule="auto"/>
              <w:rPr>
                <w:rFonts w:ascii="Arial"/>
                <w:sz w:val="21"/>
              </w:rPr>
            </w:pPr>
          </w:p>
          <w:p w14:paraId="2CCDE2E4">
            <w:pPr>
              <w:spacing w:line="254" w:lineRule="auto"/>
              <w:rPr>
                <w:rFonts w:ascii="Arial"/>
                <w:sz w:val="21"/>
              </w:rPr>
            </w:pPr>
          </w:p>
          <w:p w14:paraId="55A7E063">
            <w:pPr>
              <w:pStyle w:val="6"/>
              <w:spacing w:before="78" w:line="222" w:lineRule="auto"/>
              <w:ind w:left="371"/>
            </w:pPr>
            <w:r>
              <w:rPr>
                <w:spacing w:val="-6"/>
              </w:rPr>
              <w:t>消息中心</w:t>
            </w:r>
          </w:p>
        </w:tc>
        <w:tc>
          <w:tcPr>
            <w:tcW w:w="7182" w:type="dxa"/>
            <w:vAlign w:val="top"/>
          </w:tcPr>
          <w:p w14:paraId="7B3BB0B2">
            <w:pPr>
              <w:pStyle w:val="6"/>
              <w:spacing w:before="37" w:line="222" w:lineRule="auto"/>
              <w:ind w:left="124"/>
            </w:pPr>
            <w:r>
              <w:rPr>
                <w:spacing w:val="-2"/>
              </w:rPr>
              <w:t>一、消息服务与能力共享</w:t>
            </w:r>
          </w:p>
          <w:p w14:paraId="5F8F7779">
            <w:pPr>
              <w:pStyle w:val="6"/>
              <w:spacing w:before="21" w:line="222" w:lineRule="auto"/>
              <w:ind w:left="130"/>
            </w:pPr>
            <w:r>
              <w:rPr>
                <w:spacing w:val="-1"/>
              </w:rPr>
              <w:t>1、消息中心需支持向数智基座以及接入应用提供统一消息服务；</w:t>
            </w:r>
          </w:p>
          <w:p w14:paraId="205AAB1F">
            <w:pPr>
              <w:pStyle w:val="6"/>
              <w:spacing w:before="24" w:line="219" w:lineRule="auto"/>
              <w:ind w:left="115"/>
            </w:pPr>
            <w:r>
              <w:rPr>
                <w:spacing w:val="-1"/>
              </w:rPr>
              <w:t>2、消息处理：需支持消息的存储、分发；</w:t>
            </w:r>
          </w:p>
          <w:p w14:paraId="52DC264C">
            <w:pPr>
              <w:pStyle w:val="6"/>
              <w:spacing w:before="26" w:line="222" w:lineRule="auto"/>
              <w:ind w:left="117"/>
            </w:pPr>
            <w:r>
              <w:rPr>
                <w:spacing w:val="-1"/>
              </w:rPr>
              <w:t>3、站内信需严格区分类型，至少需包括消息、待办；</w:t>
            </w:r>
          </w:p>
          <w:p w14:paraId="06A36592">
            <w:pPr>
              <w:pStyle w:val="6"/>
              <w:spacing w:before="25" w:line="238" w:lineRule="auto"/>
              <w:ind w:left="123" w:right="232" w:hanging="12"/>
            </w:pPr>
            <w:r>
              <w:rPr>
                <w:spacing w:val="-5"/>
              </w:rPr>
              <w:t>4、标准接</w:t>
            </w:r>
            <w:r>
              <w:rPr>
                <w:spacing w:val="-43"/>
              </w:rPr>
              <w:t xml:space="preserve"> </w:t>
            </w:r>
            <w:r>
              <w:rPr>
                <w:spacing w:val="-5"/>
              </w:rPr>
              <w:t>口：需提供标准的消息集成接</w:t>
            </w:r>
            <w:r>
              <w:rPr>
                <w:spacing w:val="-61"/>
              </w:rPr>
              <w:t xml:space="preserve"> </w:t>
            </w:r>
            <w:r>
              <w:rPr>
                <w:spacing w:val="-5"/>
              </w:rPr>
              <w:t>口，需支持应用接入后就</w:t>
            </w:r>
            <w:r>
              <w:rPr>
                <w:spacing w:val="-2"/>
              </w:rPr>
              <w:t>可实现多种消息提醒方式；</w:t>
            </w:r>
          </w:p>
          <w:p w14:paraId="16590657">
            <w:pPr>
              <w:pStyle w:val="6"/>
              <w:spacing w:before="1" w:line="238" w:lineRule="auto"/>
              <w:ind w:left="125" w:right="232" w:hanging="8"/>
            </w:pPr>
            <w:r>
              <w:rPr>
                <w:spacing w:val="-1"/>
              </w:rPr>
              <w:t>5、需为用户提供统一的消息中心，消息中心会收集系统内已接入消息服务的应用消息并统一推送，确保用户实时获知相应提醒；</w:t>
            </w:r>
          </w:p>
          <w:p w14:paraId="79B0C84D">
            <w:pPr>
              <w:pStyle w:val="6"/>
              <w:spacing w:before="3" w:line="239" w:lineRule="auto"/>
              <w:ind w:left="120" w:right="287" w:hanging="6"/>
            </w:pPr>
            <w:r>
              <w:rPr>
                <w:spacing w:val="-4"/>
              </w:rPr>
              <w:t>6、多终端统一消息：需支持</w:t>
            </w:r>
            <w:r>
              <w:rPr>
                <w:spacing w:val="-42"/>
              </w:rPr>
              <w:t xml:space="preserve"> </w:t>
            </w:r>
            <w:r>
              <w:rPr>
                <w:spacing w:val="-4"/>
              </w:rPr>
              <w:t>WEB</w:t>
            </w:r>
            <w:r>
              <w:rPr>
                <w:spacing w:val="-42"/>
              </w:rPr>
              <w:t xml:space="preserve"> </w:t>
            </w:r>
            <w:r>
              <w:rPr>
                <w:spacing w:val="-4"/>
              </w:rPr>
              <w:t>端、移动端</w:t>
            </w:r>
            <w:r>
              <w:rPr>
                <w:spacing w:val="-59"/>
              </w:rPr>
              <w:t xml:space="preserve"> </w:t>
            </w:r>
            <w:r>
              <w:rPr>
                <w:spacing w:val="-4"/>
              </w:rPr>
              <w:t>APP</w:t>
            </w:r>
            <w:r>
              <w:rPr>
                <w:spacing w:val="-39"/>
              </w:rPr>
              <w:t xml:space="preserve"> </w:t>
            </w:r>
            <w:r>
              <w:rPr>
                <w:spacing w:val="-4"/>
              </w:rPr>
              <w:t>统一消息服务，</w:t>
            </w:r>
            <w:r>
              <w:rPr>
                <w:spacing w:val="-1"/>
              </w:rPr>
              <w:t>保障一个应用消息多终端消息接收和同步。</w:t>
            </w:r>
          </w:p>
          <w:p w14:paraId="45472877">
            <w:pPr>
              <w:pStyle w:val="6"/>
              <w:spacing w:line="221" w:lineRule="auto"/>
              <w:ind w:left="127"/>
            </w:pPr>
            <w:r>
              <w:rPr>
                <w:spacing w:val="-3"/>
              </w:rPr>
              <w:t>二、消息数据统计</w:t>
            </w:r>
          </w:p>
          <w:p w14:paraId="156813F9">
            <w:pPr>
              <w:pStyle w:val="6"/>
              <w:spacing w:before="24"/>
              <w:ind w:left="122" w:right="232" w:firstLine="8"/>
            </w:pPr>
            <w:r>
              <w:rPr>
                <w:spacing w:val="-1"/>
              </w:rPr>
              <w:t>1、需支持对消息内容的管理，包括对消息中心所有的消息内容进</w:t>
            </w:r>
            <w:r>
              <w:rPr>
                <w:spacing w:val="-5"/>
              </w:rPr>
              <w:t>行汇总;</w:t>
            </w:r>
          </w:p>
          <w:p w14:paraId="722036AE">
            <w:pPr>
              <w:pStyle w:val="6"/>
              <w:spacing w:before="2" w:line="227" w:lineRule="auto"/>
              <w:ind w:left="121" w:right="112" w:hanging="6"/>
            </w:pPr>
            <w:r>
              <w:rPr>
                <w:spacing w:val="-1"/>
              </w:rPr>
              <w:t>2、需支持按照消息中心所有类型的消息进行统计，包括站内信消息和 IM 消息，需支持按照应用进行统计展示，需支持查看应用发</w:t>
            </w:r>
            <w:r>
              <w:rPr>
                <w:spacing w:val="-2"/>
              </w:rPr>
              <w:t>布消息的明细数据。</w:t>
            </w:r>
          </w:p>
        </w:tc>
        <w:tc>
          <w:tcPr>
            <w:tcW w:w="794" w:type="dxa"/>
            <w:vAlign w:val="top"/>
          </w:tcPr>
          <w:p w14:paraId="59770D79">
            <w:pPr>
              <w:spacing w:line="253" w:lineRule="auto"/>
              <w:rPr>
                <w:rFonts w:ascii="Arial"/>
                <w:sz w:val="21"/>
              </w:rPr>
            </w:pPr>
          </w:p>
          <w:p w14:paraId="5B1E156F">
            <w:pPr>
              <w:spacing w:line="253" w:lineRule="auto"/>
              <w:rPr>
                <w:rFonts w:ascii="Arial"/>
                <w:sz w:val="21"/>
              </w:rPr>
            </w:pPr>
          </w:p>
          <w:p w14:paraId="29EBB3A9">
            <w:pPr>
              <w:spacing w:line="253" w:lineRule="auto"/>
              <w:rPr>
                <w:rFonts w:ascii="Arial"/>
                <w:sz w:val="21"/>
              </w:rPr>
            </w:pPr>
          </w:p>
          <w:p w14:paraId="3B2D339E">
            <w:pPr>
              <w:spacing w:line="253" w:lineRule="auto"/>
              <w:rPr>
                <w:rFonts w:ascii="Arial"/>
                <w:sz w:val="21"/>
              </w:rPr>
            </w:pPr>
          </w:p>
          <w:p w14:paraId="0E538C3B">
            <w:pPr>
              <w:spacing w:line="253" w:lineRule="auto"/>
              <w:rPr>
                <w:rFonts w:ascii="Arial"/>
                <w:sz w:val="21"/>
              </w:rPr>
            </w:pPr>
          </w:p>
          <w:p w14:paraId="1E9F2896">
            <w:pPr>
              <w:spacing w:line="253" w:lineRule="auto"/>
              <w:rPr>
                <w:rFonts w:ascii="Arial"/>
                <w:sz w:val="21"/>
              </w:rPr>
            </w:pPr>
          </w:p>
          <w:p w14:paraId="12B9CD9C">
            <w:pPr>
              <w:spacing w:line="253" w:lineRule="auto"/>
              <w:rPr>
                <w:rFonts w:ascii="Arial"/>
                <w:sz w:val="21"/>
              </w:rPr>
            </w:pPr>
          </w:p>
          <w:p w14:paraId="56DFE754">
            <w:pPr>
              <w:spacing w:line="253" w:lineRule="auto"/>
              <w:rPr>
                <w:rFonts w:ascii="Arial"/>
                <w:sz w:val="21"/>
              </w:rPr>
            </w:pPr>
          </w:p>
          <w:p w14:paraId="2C7EF96C">
            <w:pPr>
              <w:spacing w:line="254" w:lineRule="auto"/>
              <w:rPr>
                <w:rFonts w:ascii="Arial"/>
                <w:sz w:val="21"/>
              </w:rPr>
            </w:pPr>
          </w:p>
          <w:p w14:paraId="6A7C9F27">
            <w:pPr>
              <w:pStyle w:val="6"/>
              <w:spacing w:before="78" w:line="316" w:lineRule="exact"/>
              <w:ind w:left="362"/>
            </w:pPr>
            <w:r>
              <w:rPr>
                <w:position w:val="1"/>
              </w:rPr>
              <w:t>1</w:t>
            </w:r>
          </w:p>
        </w:tc>
        <w:tc>
          <w:tcPr>
            <w:tcW w:w="1128" w:type="dxa"/>
            <w:vAlign w:val="top"/>
          </w:tcPr>
          <w:p w14:paraId="5D27E126">
            <w:pPr>
              <w:spacing w:line="265" w:lineRule="auto"/>
              <w:rPr>
                <w:rFonts w:ascii="Arial"/>
                <w:sz w:val="21"/>
              </w:rPr>
            </w:pPr>
          </w:p>
          <w:p w14:paraId="7F5FA5A4">
            <w:pPr>
              <w:spacing w:line="265" w:lineRule="auto"/>
              <w:rPr>
                <w:rFonts w:ascii="Arial"/>
                <w:sz w:val="21"/>
              </w:rPr>
            </w:pPr>
          </w:p>
          <w:p w14:paraId="468D94F0">
            <w:pPr>
              <w:spacing w:line="265" w:lineRule="auto"/>
              <w:rPr>
                <w:rFonts w:ascii="Arial"/>
                <w:sz w:val="21"/>
              </w:rPr>
            </w:pPr>
          </w:p>
          <w:p w14:paraId="308415FA">
            <w:pPr>
              <w:spacing w:line="265" w:lineRule="auto"/>
              <w:rPr>
                <w:rFonts w:ascii="Arial"/>
                <w:sz w:val="21"/>
              </w:rPr>
            </w:pPr>
          </w:p>
          <w:p w14:paraId="2F649E9F">
            <w:pPr>
              <w:spacing w:line="265" w:lineRule="auto"/>
              <w:rPr>
                <w:rFonts w:ascii="Arial"/>
                <w:sz w:val="21"/>
              </w:rPr>
            </w:pPr>
          </w:p>
          <w:p w14:paraId="4E4DBFEC">
            <w:pPr>
              <w:spacing w:line="266" w:lineRule="auto"/>
              <w:rPr>
                <w:rFonts w:ascii="Arial"/>
                <w:sz w:val="21"/>
              </w:rPr>
            </w:pPr>
          </w:p>
          <w:p w14:paraId="1C4ADA53">
            <w:pPr>
              <w:spacing w:line="266" w:lineRule="auto"/>
              <w:rPr>
                <w:rFonts w:ascii="Arial"/>
                <w:sz w:val="21"/>
              </w:rPr>
            </w:pPr>
          </w:p>
          <w:p w14:paraId="5582D3E7">
            <w:pPr>
              <w:spacing w:line="266" w:lineRule="auto"/>
              <w:rPr>
                <w:rFonts w:ascii="Arial"/>
                <w:sz w:val="21"/>
              </w:rPr>
            </w:pPr>
          </w:p>
          <w:p w14:paraId="6100A90A">
            <w:pPr>
              <w:pStyle w:val="6"/>
              <w:spacing w:before="78" w:line="241" w:lineRule="auto"/>
              <w:ind w:left="464" w:right="198" w:hanging="235"/>
            </w:pPr>
            <w:r>
              <w:rPr>
                <w:spacing w:val="-7"/>
              </w:rPr>
              <w:t>系统/3</w:t>
            </w:r>
            <w:r>
              <w:t>年</w:t>
            </w:r>
          </w:p>
        </w:tc>
        <w:tc>
          <w:tcPr>
            <w:tcW w:w="1132" w:type="dxa"/>
            <w:vAlign w:val="top"/>
          </w:tcPr>
          <w:p w14:paraId="7B40C7B9">
            <w:pPr>
              <w:spacing w:line="253" w:lineRule="auto"/>
              <w:rPr>
                <w:rFonts w:ascii="Arial"/>
                <w:sz w:val="21"/>
              </w:rPr>
            </w:pPr>
          </w:p>
          <w:p w14:paraId="1FB262F2">
            <w:pPr>
              <w:spacing w:line="253" w:lineRule="auto"/>
              <w:rPr>
                <w:rFonts w:ascii="Arial"/>
                <w:sz w:val="21"/>
              </w:rPr>
            </w:pPr>
          </w:p>
          <w:p w14:paraId="520BFABF">
            <w:pPr>
              <w:spacing w:line="253" w:lineRule="auto"/>
              <w:rPr>
                <w:rFonts w:ascii="Arial"/>
                <w:sz w:val="21"/>
              </w:rPr>
            </w:pPr>
          </w:p>
          <w:p w14:paraId="64DA49EF">
            <w:pPr>
              <w:spacing w:line="253" w:lineRule="auto"/>
              <w:rPr>
                <w:rFonts w:ascii="Arial"/>
                <w:sz w:val="21"/>
              </w:rPr>
            </w:pPr>
          </w:p>
          <w:p w14:paraId="4E8BD07A">
            <w:pPr>
              <w:spacing w:line="253" w:lineRule="auto"/>
              <w:rPr>
                <w:rFonts w:ascii="Arial"/>
                <w:sz w:val="21"/>
              </w:rPr>
            </w:pPr>
          </w:p>
          <w:p w14:paraId="4BC0060F">
            <w:pPr>
              <w:spacing w:line="253" w:lineRule="auto"/>
              <w:rPr>
                <w:rFonts w:ascii="Arial"/>
                <w:sz w:val="21"/>
              </w:rPr>
            </w:pPr>
          </w:p>
          <w:p w14:paraId="63E9339A">
            <w:pPr>
              <w:spacing w:line="253" w:lineRule="auto"/>
              <w:rPr>
                <w:rFonts w:ascii="Arial"/>
                <w:sz w:val="21"/>
              </w:rPr>
            </w:pPr>
          </w:p>
          <w:p w14:paraId="518B0965">
            <w:pPr>
              <w:spacing w:line="254" w:lineRule="auto"/>
              <w:rPr>
                <w:rFonts w:ascii="Arial"/>
                <w:sz w:val="21"/>
              </w:rPr>
            </w:pPr>
          </w:p>
          <w:p w14:paraId="296795F8">
            <w:pPr>
              <w:spacing w:line="254" w:lineRule="auto"/>
              <w:rPr>
                <w:rFonts w:ascii="Arial"/>
                <w:sz w:val="21"/>
              </w:rPr>
            </w:pPr>
          </w:p>
          <w:p w14:paraId="7CD470F1">
            <w:pPr>
              <w:pStyle w:val="6"/>
              <w:spacing w:before="78" w:line="241" w:lineRule="auto"/>
              <w:ind w:left="513"/>
            </w:pPr>
            <w:r>
              <w:t>8</w:t>
            </w:r>
          </w:p>
        </w:tc>
      </w:tr>
      <w:tr w14:paraId="21D2E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971" w:type="dxa"/>
            <w:vAlign w:val="top"/>
          </w:tcPr>
          <w:p w14:paraId="64EBC722">
            <w:pPr>
              <w:spacing w:line="290" w:lineRule="auto"/>
              <w:rPr>
                <w:rFonts w:ascii="Arial"/>
                <w:sz w:val="21"/>
              </w:rPr>
            </w:pPr>
          </w:p>
          <w:p w14:paraId="3E69F717">
            <w:pPr>
              <w:spacing w:line="290" w:lineRule="auto"/>
              <w:rPr>
                <w:rFonts w:ascii="Arial"/>
                <w:sz w:val="21"/>
              </w:rPr>
            </w:pPr>
          </w:p>
          <w:p w14:paraId="4EB5394B">
            <w:pPr>
              <w:pStyle w:val="6"/>
              <w:spacing w:before="78" w:line="241" w:lineRule="auto"/>
              <w:ind w:left="432"/>
            </w:pPr>
            <w:r>
              <w:t>9</w:t>
            </w:r>
          </w:p>
        </w:tc>
        <w:tc>
          <w:tcPr>
            <w:tcW w:w="1038" w:type="dxa"/>
            <w:vMerge w:val="continue"/>
            <w:tcBorders>
              <w:top w:val="nil"/>
            </w:tcBorders>
            <w:vAlign w:val="top"/>
          </w:tcPr>
          <w:p w14:paraId="022DE438">
            <w:pPr>
              <w:rPr>
                <w:rFonts w:ascii="Arial"/>
                <w:sz w:val="21"/>
              </w:rPr>
            </w:pPr>
          </w:p>
        </w:tc>
        <w:tc>
          <w:tcPr>
            <w:tcW w:w="1129" w:type="dxa"/>
            <w:vMerge w:val="continue"/>
            <w:tcBorders>
              <w:top w:val="nil"/>
            </w:tcBorders>
            <w:vAlign w:val="top"/>
          </w:tcPr>
          <w:p w14:paraId="1ABA785D">
            <w:pPr>
              <w:rPr>
                <w:rFonts w:ascii="Arial"/>
                <w:sz w:val="21"/>
              </w:rPr>
            </w:pPr>
          </w:p>
        </w:tc>
        <w:tc>
          <w:tcPr>
            <w:tcW w:w="1666" w:type="dxa"/>
            <w:vAlign w:val="top"/>
          </w:tcPr>
          <w:p w14:paraId="7E74491E">
            <w:pPr>
              <w:spacing w:line="425" w:lineRule="auto"/>
              <w:rPr>
                <w:rFonts w:ascii="Arial"/>
                <w:sz w:val="21"/>
              </w:rPr>
            </w:pPr>
          </w:p>
          <w:p w14:paraId="3FE8AC69">
            <w:pPr>
              <w:pStyle w:val="6"/>
              <w:spacing w:before="78" w:line="241" w:lineRule="auto"/>
              <w:ind w:left="365" w:right="111" w:hanging="241"/>
            </w:pPr>
            <w:r>
              <w:rPr>
                <w:spacing w:val="-3"/>
              </w:rPr>
              <w:t>数据资产可视</w:t>
            </w:r>
            <w:r>
              <w:rPr>
                <w:spacing w:val="-5"/>
              </w:rPr>
              <w:t>化驾驶舱</w:t>
            </w:r>
          </w:p>
        </w:tc>
        <w:tc>
          <w:tcPr>
            <w:tcW w:w="7182" w:type="dxa"/>
            <w:vAlign w:val="top"/>
          </w:tcPr>
          <w:p w14:paraId="67F85F64">
            <w:pPr>
              <w:pStyle w:val="6"/>
              <w:spacing w:before="41" w:line="220" w:lineRule="auto"/>
              <w:ind w:left="130"/>
            </w:pPr>
            <w:r>
              <w:rPr>
                <w:spacing w:val="-2"/>
              </w:rPr>
              <w:t>1、需支持查看数据量分布结果。</w:t>
            </w:r>
          </w:p>
          <w:p w14:paraId="0C0F359B">
            <w:pPr>
              <w:pStyle w:val="6"/>
              <w:spacing w:before="26" w:line="222" w:lineRule="auto"/>
              <w:ind w:left="115"/>
            </w:pPr>
            <w:r>
              <w:rPr>
                <w:spacing w:val="-1"/>
              </w:rPr>
              <w:t>2、需支持对数据资产模型的展示，包括基础库和主题库。</w:t>
            </w:r>
          </w:p>
          <w:p w14:paraId="52ACEE26">
            <w:pPr>
              <w:pStyle w:val="6"/>
              <w:spacing w:before="20"/>
              <w:ind w:left="119" w:right="232" w:hanging="2"/>
            </w:pPr>
            <w:r>
              <w:rPr>
                <w:spacing w:val="-1"/>
              </w:rPr>
              <w:t>3、需支持数据接入情况的统计及分析，包含接入数据总量、接入</w:t>
            </w:r>
            <w:r>
              <w:rPr>
                <w:spacing w:val="-2"/>
              </w:rPr>
              <w:t>应用数、接入厂商数。</w:t>
            </w:r>
          </w:p>
          <w:p w14:paraId="06AA8F3D">
            <w:pPr>
              <w:pStyle w:val="6"/>
              <w:spacing w:line="205" w:lineRule="auto"/>
              <w:ind w:left="111"/>
            </w:pPr>
            <w:r>
              <w:rPr>
                <w:spacing w:val="-1"/>
              </w:rPr>
              <w:t>4、需支持查看数据接入的趋势变化。</w:t>
            </w:r>
          </w:p>
        </w:tc>
        <w:tc>
          <w:tcPr>
            <w:tcW w:w="794" w:type="dxa"/>
            <w:vAlign w:val="top"/>
          </w:tcPr>
          <w:p w14:paraId="45D0C5BD">
            <w:pPr>
              <w:spacing w:line="290" w:lineRule="auto"/>
              <w:rPr>
                <w:rFonts w:ascii="Arial"/>
                <w:sz w:val="21"/>
              </w:rPr>
            </w:pPr>
          </w:p>
          <w:p w14:paraId="3284467E">
            <w:pPr>
              <w:spacing w:line="290" w:lineRule="auto"/>
              <w:rPr>
                <w:rFonts w:ascii="Arial"/>
                <w:sz w:val="21"/>
              </w:rPr>
            </w:pPr>
          </w:p>
          <w:p w14:paraId="5E41A903">
            <w:pPr>
              <w:pStyle w:val="6"/>
              <w:spacing w:before="78" w:line="316" w:lineRule="exact"/>
              <w:ind w:left="362"/>
            </w:pPr>
            <w:r>
              <w:rPr>
                <w:position w:val="1"/>
              </w:rPr>
              <w:t>1</w:t>
            </w:r>
          </w:p>
        </w:tc>
        <w:tc>
          <w:tcPr>
            <w:tcW w:w="1128" w:type="dxa"/>
            <w:vAlign w:val="top"/>
          </w:tcPr>
          <w:p w14:paraId="16E57BDB">
            <w:pPr>
              <w:spacing w:line="425" w:lineRule="auto"/>
              <w:rPr>
                <w:rFonts w:ascii="Arial"/>
                <w:sz w:val="21"/>
              </w:rPr>
            </w:pPr>
          </w:p>
          <w:p w14:paraId="5E2962CD">
            <w:pPr>
              <w:pStyle w:val="6"/>
              <w:spacing w:before="78" w:line="241" w:lineRule="auto"/>
              <w:ind w:left="464" w:right="198" w:hanging="235"/>
            </w:pPr>
            <w:r>
              <w:rPr>
                <w:spacing w:val="-7"/>
              </w:rPr>
              <w:t>系统/3</w:t>
            </w:r>
            <w:r>
              <w:t>年</w:t>
            </w:r>
          </w:p>
        </w:tc>
        <w:tc>
          <w:tcPr>
            <w:tcW w:w="1132" w:type="dxa"/>
            <w:vAlign w:val="top"/>
          </w:tcPr>
          <w:p w14:paraId="00EC0A25">
            <w:pPr>
              <w:spacing w:line="290" w:lineRule="auto"/>
              <w:rPr>
                <w:rFonts w:ascii="Arial"/>
                <w:sz w:val="21"/>
              </w:rPr>
            </w:pPr>
          </w:p>
          <w:p w14:paraId="48AD6341">
            <w:pPr>
              <w:spacing w:line="290" w:lineRule="auto"/>
              <w:rPr>
                <w:rFonts w:ascii="Arial"/>
                <w:sz w:val="21"/>
              </w:rPr>
            </w:pPr>
          </w:p>
          <w:p w14:paraId="7406A3B4">
            <w:pPr>
              <w:pStyle w:val="6"/>
              <w:spacing w:before="78" w:line="241" w:lineRule="auto"/>
              <w:ind w:left="517"/>
            </w:pPr>
            <w:r>
              <w:t>5</w:t>
            </w:r>
          </w:p>
        </w:tc>
      </w:tr>
    </w:tbl>
    <w:p w14:paraId="6948A17D">
      <w:pPr>
        <w:rPr>
          <w:rFonts w:ascii="Arial"/>
          <w:sz w:val="21"/>
        </w:rPr>
      </w:pPr>
    </w:p>
    <w:p w14:paraId="3F0F6843">
      <w:pPr>
        <w:rPr>
          <w:rFonts w:ascii="Arial" w:hAnsi="Arial" w:eastAsia="Arial" w:cs="Arial"/>
          <w:sz w:val="21"/>
          <w:szCs w:val="21"/>
        </w:rPr>
        <w:sectPr>
          <w:footerReference r:id="rId114" w:type="default"/>
          <w:pgSz w:w="16839" w:h="11906"/>
          <w:pgMar w:top="400" w:right="264" w:bottom="1151" w:left="1528" w:header="0" w:footer="989" w:gutter="0"/>
          <w:cols w:space="720" w:num="1"/>
        </w:sectPr>
      </w:pPr>
    </w:p>
    <w:p w14:paraId="1658221B">
      <w:pPr>
        <w:spacing w:before="41"/>
      </w:pPr>
    </w:p>
    <w:p w14:paraId="1BFAE442">
      <w:pPr>
        <w:spacing w:before="41"/>
      </w:pPr>
    </w:p>
    <w:p w14:paraId="5977F09D">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0E99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71" w:type="dxa"/>
            <w:vAlign w:val="top"/>
          </w:tcPr>
          <w:p w14:paraId="4C7007F4">
            <w:pPr>
              <w:rPr>
                <w:rFonts w:ascii="Arial"/>
                <w:sz w:val="21"/>
              </w:rPr>
            </w:pPr>
          </w:p>
        </w:tc>
        <w:tc>
          <w:tcPr>
            <w:tcW w:w="1038" w:type="dxa"/>
            <w:vMerge w:val="restart"/>
            <w:tcBorders>
              <w:bottom w:val="nil"/>
            </w:tcBorders>
            <w:vAlign w:val="top"/>
          </w:tcPr>
          <w:p w14:paraId="2810439F">
            <w:pPr>
              <w:rPr>
                <w:rFonts w:ascii="Arial"/>
                <w:sz w:val="21"/>
              </w:rPr>
            </w:pPr>
          </w:p>
        </w:tc>
        <w:tc>
          <w:tcPr>
            <w:tcW w:w="1129" w:type="dxa"/>
            <w:vAlign w:val="top"/>
          </w:tcPr>
          <w:p w14:paraId="56900ADD">
            <w:pPr>
              <w:rPr>
                <w:rFonts w:ascii="Arial"/>
                <w:sz w:val="21"/>
              </w:rPr>
            </w:pPr>
          </w:p>
        </w:tc>
        <w:tc>
          <w:tcPr>
            <w:tcW w:w="1666" w:type="dxa"/>
            <w:vAlign w:val="top"/>
          </w:tcPr>
          <w:p w14:paraId="3676BD61">
            <w:pPr>
              <w:rPr>
                <w:rFonts w:ascii="Arial"/>
                <w:sz w:val="21"/>
              </w:rPr>
            </w:pPr>
          </w:p>
        </w:tc>
        <w:tc>
          <w:tcPr>
            <w:tcW w:w="7182" w:type="dxa"/>
            <w:vAlign w:val="top"/>
          </w:tcPr>
          <w:p w14:paraId="46F60FAD">
            <w:pPr>
              <w:pStyle w:val="6"/>
              <w:spacing w:before="39" w:line="224" w:lineRule="auto"/>
              <w:ind w:left="118" w:right="232" w:hanging="1"/>
            </w:pPr>
            <w:r>
              <w:rPr>
                <w:spacing w:val="-1"/>
              </w:rPr>
              <w:t>5、需支持数据使用情况的统计及分析，包含数据使用次数、热门</w:t>
            </w:r>
            <w:r>
              <w:rPr>
                <w:spacing w:val="-6"/>
              </w:rPr>
              <w:t>数据。</w:t>
            </w:r>
          </w:p>
        </w:tc>
        <w:tc>
          <w:tcPr>
            <w:tcW w:w="794" w:type="dxa"/>
            <w:vAlign w:val="top"/>
          </w:tcPr>
          <w:p w14:paraId="3FF65FA9">
            <w:pPr>
              <w:rPr>
                <w:rFonts w:ascii="Arial"/>
                <w:sz w:val="21"/>
              </w:rPr>
            </w:pPr>
          </w:p>
        </w:tc>
        <w:tc>
          <w:tcPr>
            <w:tcW w:w="1128" w:type="dxa"/>
            <w:vAlign w:val="top"/>
          </w:tcPr>
          <w:p w14:paraId="78DF768F">
            <w:pPr>
              <w:rPr>
                <w:rFonts w:ascii="Arial"/>
                <w:sz w:val="21"/>
              </w:rPr>
            </w:pPr>
          </w:p>
        </w:tc>
        <w:tc>
          <w:tcPr>
            <w:tcW w:w="1132" w:type="dxa"/>
            <w:vAlign w:val="top"/>
          </w:tcPr>
          <w:p w14:paraId="33262135">
            <w:pPr>
              <w:rPr>
                <w:rFonts w:ascii="Arial"/>
                <w:sz w:val="21"/>
              </w:rPr>
            </w:pPr>
          </w:p>
        </w:tc>
      </w:tr>
      <w:tr w14:paraId="5373E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8" w:hRule="atLeast"/>
        </w:trPr>
        <w:tc>
          <w:tcPr>
            <w:tcW w:w="971" w:type="dxa"/>
            <w:vAlign w:val="top"/>
          </w:tcPr>
          <w:p w14:paraId="01FB2410">
            <w:pPr>
              <w:spacing w:line="243" w:lineRule="auto"/>
              <w:rPr>
                <w:rFonts w:ascii="Arial"/>
                <w:sz w:val="21"/>
              </w:rPr>
            </w:pPr>
          </w:p>
          <w:p w14:paraId="60B15DEF">
            <w:pPr>
              <w:spacing w:line="243" w:lineRule="auto"/>
              <w:rPr>
                <w:rFonts w:ascii="Arial"/>
                <w:sz w:val="21"/>
              </w:rPr>
            </w:pPr>
          </w:p>
          <w:p w14:paraId="5345DADE">
            <w:pPr>
              <w:spacing w:line="243" w:lineRule="auto"/>
              <w:rPr>
                <w:rFonts w:ascii="Arial"/>
                <w:sz w:val="21"/>
              </w:rPr>
            </w:pPr>
          </w:p>
          <w:p w14:paraId="4F0DA2D4">
            <w:pPr>
              <w:spacing w:line="243" w:lineRule="auto"/>
              <w:rPr>
                <w:rFonts w:ascii="Arial"/>
                <w:sz w:val="21"/>
              </w:rPr>
            </w:pPr>
          </w:p>
          <w:p w14:paraId="5EB963C2">
            <w:pPr>
              <w:spacing w:line="243" w:lineRule="auto"/>
              <w:rPr>
                <w:rFonts w:ascii="Arial"/>
                <w:sz w:val="21"/>
              </w:rPr>
            </w:pPr>
          </w:p>
          <w:p w14:paraId="637EA8CB">
            <w:pPr>
              <w:spacing w:line="243" w:lineRule="auto"/>
              <w:rPr>
                <w:rFonts w:ascii="Arial"/>
                <w:sz w:val="21"/>
              </w:rPr>
            </w:pPr>
          </w:p>
          <w:p w14:paraId="4326C1FF">
            <w:pPr>
              <w:spacing w:line="243" w:lineRule="auto"/>
              <w:rPr>
                <w:rFonts w:ascii="Arial"/>
                <w:sz w:val="21"/>
              </w:rPr>
            </w:pPr>
          </w:p>
          <w:p w14:paraId="2BDD677E">
            <w:pPr>
              <w:spacing w:line="243" w:lineRule="auto"/>
              <w:rPr>
                <w:rFonts w:ascii="Arial"/>
                <w:sz w:val="21"/>
              </w:rPr>
            </w:pPr>
          </w:p>
          <w:p w14:paraId="7477B732">
            <w:pPr>
              <w:spacing w:line="243" w:lineRule="auto"/>
              <w:rPr>
                <w:rFonts w:ascii="Arial"/>
                <w:sz w:val="21"/>
              </w:rPr>
            </w:pPr>
          </w:p>
          <w:p w14:paraId="13C992C3">
            <w:pPr>
              <w:spacing w:line="243" w:lineRule="auto"/>
              <w:rPr>
                <w:rFonts w:ascii="Arial"/>
                <w:sz w:val="21"/>
              </w:rPr>
            </w:pPr>
          </w:p>
          <w:p w14:paraId="7EC0906D">
            <w:pPr>
              <w:spacing w:line="243" w:lineRule="auto"/>
              <w:rPr>
                <w:rFonts w:ascii="Arial"/>
                <w:sz w:val="21"/>
              </w:rPr>
            </w:pPr>
          </w:p>
          <w:p w14:paraId="27E7BC4F">
            <w:pPr>
              <w:spacing w:line="243" w:lineRule="auto"/>
              <w:rPr>
                <w:rFonts w:ascii="Arial"/>
                <w:sz w:val="21"/>
              </w:rPr>
            </w:pPr>
          </w:p>
          <w:p w14:paraId="00FC1C08">
            <w:pPr>
              <w:spacing w:line="243" w:lineRule="auto"/>
              <w:rPr>
                <w:rFonts w:ascii="Arial"/>
                <w:sz w:val="21"/>
              </w:rPr>
            </w:pPr>
          </w:p>
          <w:p w14:paraId="7A01AFAE">
            <w:pPr>
              <w:spacing w:line="243" w:lineRule="auto"/>
              <w:rPr>
                <w:rFonts w:ascii="Arial"/>
                <w:sz w:val="21"/>
              </w:rPr>
            </w:pPr>
          </w:p>
          <w:p w14:paraId="3AACD082">
            <w:pPr>
              <w:spacing w:line="243" w:lineRule="auto"/>
              <w:rPr>
                <w:rFonts w:ascii="Arial"/>
                <w:sz w:val="21"/>
              </w:rPr>
            </w:pPr>
          </w:p>
          <w:p w14:paraId="2F4AC632">
            <w:pPr>
              <w:spacing w:line="244" w:lineRule="auto"/>
              <w:rPr>
                <w:rFonts w:ascii="Arial"/>
                <w:sz w:val="21"/>
              </w:rPr>
            </w:pPr>
          </w:p>
          <w:p w14:paraId="3EB7BC00">
            <w:pPr>
              <w:spacing w:line="244" w:lineRule="auto"/>
              <w:rPr>
                <w:rFonts w:ascii="Arial"/>
                <w:sz w:val="21"/>
              </w:rPr>
            </w:pPr>
          </w:p>
          <w:p w14:paraId="4CF2CCD8">
            <w:pPr>
              <w:pStyle w:val="6"/>
              <w:spacing w:before="78" w:line="241" w:lineRule="auto"/>
              <w:ind w:left="388"/>
            </w:pPr>
            <w:r>
              <w:rPr>
                <w:spacing w:val="-14"/>
              </w:rPr>
              <w:t>10</w:t>
            </w:r>
          </w:p>
        </w:tc>
        <w:tc>
          <w:tcPr>
            <w:tcW w:w="1038" w:type="dxa"/>
            <w:vMerge w:val="continue"/>
            <w:tcBorders>
              <w:top w:val="nil"/>
            </w:tcBorders>
            <w:vAlign w:val="top"/>
          </w:tcPr>
          <w:p w14:paraId="2CF30892">
            <w:pPr>
              <w:rPr>
                <w:rFonts w:ascii="Arial"/>
                <w:sz w:val="21"/>
              </w:rPr>
            </w:pPr>
          </w:p>
        </w:tc>
        <w:tc>
          <w:tcPr>
            <w:tcW w:w="1129" w:type="dxa"/>
            <w:vAlign w:val="top"/>
          </w:tcPr>
          <w:p w14:paraId="16B52E4C">
            <w:pPr>
              <w:spacing w:line="254" w:lineRule="auto"/>
              <w:rPr>
                <w:rFonts w:ascii="Arial"/>
                <w:sz w:val="21"/>
              </w:rPr>
            </w:pPr>
          </w:p>
          <w:p w14:paraId="36FA0A46">
            <w:pPr>
              <w:spacing w:line="255" w:lineRule="auto"/>
              <w:rPr>
                <w:rFonts w:ascii="Arial"/>
                <w:sz w:val="21"/>
              </w:rPr>
            </w:pPr>
          </w:p>
          <w:p w14:paraId="779D6A37">
            <w:pPr>
              <w:spacing w:line="255" w:lineRule="auto"/>
              <w:rPr>
                <w:rFonts w:ascii="Arial"/>
                <w:sz w:val="21"/>
              </w:rPr>
            </w:pPr>
          </w:p>
          <w:p w14:paraId="48452914">
            <w:pPr>
              <w:spacing w:line="255" w:lineRule="auto"/>
              <w:rPr>
                <w:rFonts w:ascii="Arial"/>
                <w:sz w:val="21"/>
              </w:rPr>
            </w:pPr>
          </w:p>
          <w:p w14:paraId="5ABABD66">
            <w:pPr>
              <w:spacing w:line="255" w:lineRule="auto"/>
              <w:rPr>
                <w:rFonts w:ascii="Arial"/>
                <w:sz w:val="21"/>
              </w:rPr>
            </w:pPr>
          </w:p>
          <w:p w14:paraId="5D7E9C27">
            <w:pPr>
              <w:spacing w:line="255" w:lineRule="auto"/>
              <w:rPr>
                <w:rFonts w:ascii="Arial"/>
                <w:sz w:val="21"/>
              </w:rPr>
            </w:pPr>
          </w:p>
          <w:p w14:paraId="553BFE86">
            <w:pPr>
              <w:spacing w:line="255" w:lineRule="auto"/>
              <w:rPr>
                <w:rFonts w:ascii="Arial"/>
                <w:sz w:val="21"/>
              </w:rPr>
            </w:pPr>
          </w:p>
          <w:p w14:paraId="3E20BE7D">
            <w:pPr>
              <w:spacing w:line="255" w:lineRule="auto"/>
              <w:rPr>
                <w:rFonts w:ascii="Arial"/>
                <w:sz w:val="21"/>
              </w:rPr>
            </w:pPr>
          </w:p>
          <w:p w14:paraId="49F3E017">
            <w:pPr>
              <w:spacing w:line="255" w:lineRule="auto"/>
              <w:rPr>
                <w:rFonts w:ascii="Arial"/>
                <w:sz w:val="21"/>
              </w:rPr>
            </w:pPr>
          </w:p>
          <w:p w14:paraId="3FDDA770">
            <w:pPr>
              <w:spacing w:line="255" w:lineRule="auto"/>
              <w:rPr>
                <w:rFonts w:ascii="Arial"/>
                <w:sz w:val="21"/>
              </w:rPr>
            </w:pPr>
          </w:p>
          <w:p w14:paraId="68B94FFF">
            <w:pPr>
              <w:spacing w:line="255" w:lineRule="auto"/>
              <w:rPr>
                <w:rFonts w:ascii="Arial"/>
                <w:sz w:val="21"/>
              </w:rPr>
            </w:pPr>
          </w:p>
          <w:p w14:paraId="177994AC">
            <w:pPr>
              <w:spacing w:line="255" w:lineRule="auto"/>
              <w:rPr>
                <w:rFonts w:ascii="Arial"/>
                <w:sz w:val="21"/>
              </w:rPr>
            </w:pPr>
          </w:p>
          <w:p w14:paraId="2695331E">
            <w:pPr>
              <w:spacing w:line="255" w:lineRule="auto"/>
              <w:rPr>
                <w:rFonts w:ascii="Arial"/>
                <w:sz w:val="21"/>
              </w:rPr>
            </w:pPr>
          </w:p>
          <w:p w14:paraId="6942E762">
            <w:pPr>
              <w:spacing w:line="255" w:lineRule="auto"/>
              <w:rPr>
                <w:rFonts w:ascii="Arial"/>
                <w:sz w:val="21"/>
              </w:rPr>
            </w:pPr>
          </w:p>
          <w:p w14:paraId="611C0DE1">
            <w:pPr>
              <w:spacing w:line="255" w:lineRule="auto"/>
              <w:rPr>
                <w:rFonts w:ascii="Arial"/>
                <w:sz w:val="21"/>
              </w:rPr>
            </w:pPr>
          </w:p>
          <w:p w14:paraId="024681CC">
            <w:pPr>
              <w:pStyle w:val="6"/>
              <w:spacing w:before="78" w:line="239" w:lineRule="auto"/>
              <w:ind w:left="215" w:right="204"/>
              <w:jc w:val="both"/>
            </w:pPr>
            <w:r>
              <w:rPr>
                <w:spacing w:val="-6"/>
              </w:rPr>
              <w:t>智能应用创编</w:t>
            </w:r>
            <w:r>
              <w:rPr>
                <w:spacing w:val="52"/>
              </w:rPr>
              <w:t>平台</w:t>
            </w:r>
          </w:p>
        </w:tc>
        <w:tc>
          <w:tcPr>
            <w:tcW w:w="1666" w:type="dxa"/>
            <w:vAlign w:val="top"/>
          </w:tcPr>
          <w:p w14:paraId="17E7AF66">
            <w:pPr>
              <w:spacing w:line="243" w:lineRule="auto"/>
              <w:rPr>
                <w:rFonts w:ascii="Arial"/>
                <w:sz w:val="21"/>
              </w:rPr>
            </w:pPr>
          </w:p>
          <w:p w14:paraId="26205CE0">
            <w:pPr>
              <w:spacing w:line="243" w:lineRule="auto"/>
              <w:rPr>
                <w:rFonts w:ascii="Arial"/>
                <w:sz w:val="21"/>
              </w:rPr>
            </w:pPr>
          </w:p>
          <w:p w14:paraId="236D0E54">
            <w:pPr>
              <w:spacing w:line="243" w:lineRule="auto"/>
              <w:rPr>
                <w:rFonts w:ascii="Arial"/>
                <w:sz w:val="21"/>
              </w:rPr>
            </w:pPr>
          </w:p>
          <w:p w14:paraId="7229F279">
            <w:pPr>
              <w:spacing w:line="243" w:lineRule="auto"/>
              <w:rPr>
                <w:rFonts w:ascii="Arial"/>
                <w:sz w:val="21"/>
              </w:rPr>
            </w:pPr>
          </w:p>
          <w:p w14:paraId="4CF632CE">
            <w:pPr>
              <w:spacing w:line="243" w:lineRule="auto"/>
              <w:rPr>
                <w:rFonts w:ascii="Arial"/>
                <w:sz w:val="21"/>
              </w:rPr>
            </w:pPr>
          </w:p>
          <w:p w14:paraId="7345ECAC">
            <w:pPr>
              <w:spacing w:line="243" w:lineRule="auto"/>
              <w:rPr>
                <w:rFonts w:ascii="Arial"/>
                <w:sz w:val="21"/>
              </w:rPr>
            </w:pPr>
          </w:p>
          <w:p w14:paraId="076AE20C">
            <w:pPr>
              <w:spacing w:line="243" w:lineRule="auto"/>
              <w:rPr>
                <w:rFonts w:ascii="Arial"/>
                <w:sz w:val="21"/>
              </w:rPr>
            </w:pPr>
          </w:p>
          <w:p w14:paraId="4A9E7D37">
            <w:pPr>
              <w:spacing w:line="243" w:lineRule="auto"/>
              <w:rPr>
                <w:rFonts w:ascii="Arial"/>
                <w:sz w:val="21"/>
              </w:rPr>
            </w:pPr>
          </w:p>
          <w:p w14:paraId="03A7EE07">
            <w:pPr>
              <w:spacing w:line="243" w:lineRule="auto"/>
              <w:rPr>
                <w:rFonts w:ascii="Arial"/>
                <w:sz w:val="21"/>
              </w:rPr>
            </w:pPr>
          </w:p>
          <w:p w14:paraId="3920B721">
            <w:pPr>
              <w:spacing w:line="243" w:lineRule="auto"/>
              <w:rPr>
                <w:rFonts w:ascii="Arial"/>
                <w:sz w:val="21"/>
              </w:rPr>
            </w:pPr>
          </w:p>
          <w:p w14:paraId="3AFD4B67">
            <w:pPr>
              <w:spacing w:line="243" w:lineRule="auto"/>
              <w:rPr>
                <w:rFonts w:ascii="Arial"/>
                <w:sz w:val="21"/>
              </w:rPr>
            </w:pPr>
          </w:p>
          <w:p w14:paraId="0AF3C497">
            <w:pPr>
              <w:spacing w:line="243" w:lineRule="auto"/>
              <w:rPr>
                <w:rFonts w:ascii="Arial"/>
                <w:sz w:val="21"/>
              </w:rPr>
            </w:pPr>
          </w:p>
          <w:p w14:paraId="75A2B7C2">
            <w:pPr>
              <w:spacing w:line="243" w:lineRule="auto"/>
              <w:rPr>
                <w:rFonts w:ascii="Arial"/>
                <w:sz w:val="21"/>
              </w:rPr>
            </w:pPr>
          </w:p>
          <w:p w14:paraId="5C085602">
            <w:pPr>
              <w:spacing w:line="243" w:lineRule="auto"/>
              <w:rPr>
                <w:rFonts w:ascii="Arial"/>
                <w:sz w:val="21"/>
              </w:rPr>
            </w:pPr>
          </w:p>
          <w:p w14:paraId="5B644E5A">
            <w:pPr>
              <w:spacing w:line="243" w:lineRule="auto"/>
              <w:rPr>
                <w:rFonts w:ascii="Arial"/>
                <w:sz w:val="21"/>
              </w:rPr>
            </w:pPr>
          </w:p>
          <w:p w14:paraId="12095983">
            <w:pPr>
              <w:spacing w:line="244" w:lineRule="auto"/>
              <w:rPr>
                <w:rFonts w:ascii="Arial"/>
                <w:sz w:val="21"/>
              </w:rPr>
            </w:pPr>
          </w:p>
          <w:p w14:paraId="37B9BCA1">
            <w:pPr>
              <w:spacing w:line="244" w:lineRule="auto"/>
              <w:rPr>
                <w:rFonts w:ascii="Arial"/>
                <w:sz w:val="21"/>
              </w:rPr>
            </w:pPr>
          </w:p>
          <w:p w14:paraId="718C2581">
            <w:pPr>
              <w:pStyle w:val="6"/>
              <w:spacing w:before="78" w:line="222" w:lineRule="auto"/>
              <w:ind w:left="365"/>
            </w:pPr>
            <w:r>
              <w:rPr>
                <w:spacing w:val="-4"/>
              </w:rPr>
              <w:t>智能应用</w:t>
            </w:r>
          </w:p>
        </w:tc>
        <w:tc>
          <w:tcPr>
            <w:tcW w:w="7182" w:type="dxa"/>
            <w:vAlign w:val="top"/>
          </w:tcPr>
          <w:p w14:paraId="1DC34E05">
            <w:pPr>
              <w:pStyle w:val="6"/>
              <w:spacing w:before="35" w:line="222" w:lineRule="auto"/>
              <w:ind w:left="124"/>
            </w:pPr>
            <w:r>
              <w:rPr>
                <w:spacing w:val="-4"/>
              </w:rPr>
              <w:t>一、模板中心</w:t>
            </w:r>
          </w:p>
          <w:p w14:paraId="46B970FB">
            <w:pPr>
              <w:pStyle w:val="6"/>
              <w:spacing w:before="22" w:line="222" w:lineRule="auto"/>
              <w:ind w:left="130"/>
            </w:pPr>
            <w:r>
              <w:rPr>
                <w:spacing w:val="-4"/>
              </w:rPr>
              <w:t>1、学校规章制度</w:t>
            </w:r>
          </w:p>
          <w:p w14:paraId="2B843247">
            <w:pPr>
              <w:pStyle w:val="6"/>
              <w:spacing w:before="23" w:line="222" w:lineRule="auto"/>
              <w:ind w:left="125"/>
            </w:pPr>
            <w:r>
              <w:rPr>
                <w:spacing w:val="-2"/>
              </w:rPr>
              <w:t>（1）需支持管理员设置制度类别。</w:t>
            </w:r>
          </w:p>
          <w:p w14:paraId="3FBD779F">
            <w:pPr>
              <w:pStyle w:val="6"/>
              <w:spacing w:before="23" w:line="239" w:lineRule="auto"/>
              <w:ind w:left="122" w:right="232" w:firstLine="3"/>
            </w:pPr>
            <w:r>
              <w:rPr>
                <w:spacing w:val="-1"/>
              </w:rPr>
              <w:t>（2）需支持管理员发布制度，发布时可以填写制度内容、选择可查看的用户权限范围、制度施行开始结束日期、附件是否可下载</w:t>
            </w:r>
            <w:r>
              <w:rPr>
                <w:spacing w:val="-9"/>
              </w:rPr>
              <w:t>等。</w:t>
            </w:r>
          </w:p>
          <w:p w14:paraId="16FEBA4E">
            <w:pPr>
              <w:pStyle w:val="6"/>
              <w:spacing w:line="221" w:lineRule="auto"/>
              <w:ind w:left="125"/>
            </w:pPr>
            <w:r>
              <w:rPr>
                <w:spacing w:val="-2"/>
              </w:rPr>
              <w:t>（3）需支持管理员修改、删除制度。</w:t>
            </w:r>
          </w:p>
          <w:p w14:paraId="1DD758D9">
            <w:pPr>
              <w:pStyle w:val="6"/>
              <w:spacing w:before="24" w:line="220" w:lineRule="auto"/>
              <w:ind w:left="125"/>
            </w:pPr>
            <w:r>
              <w:rPr>
                <w:spacing w:val="-1"/>
              </w:rPr>
              <w:t>（4）需支持教师、学生、家长查看发布且自己权限范围的制度。</w:t>
            </w:r>
          </w:p>
          <w:p w14:paraId="411BC3BF">
            <w:pPr>
              <w:pStyle w:val="6"/>
              <w:spacing w:before="25" w:line="222" w:lineRule="auto"/>
              <w:ind w:left="115"/>
            </w:pPr>
            <w:r>
              <w:rPr>
                <w:spacing w:val="-2"/>
              </w:rPr>
              <w:t>2、文印管理</w:t>
            </w:r>
          </w:p>
          <w:p w14:paraId="703F1CE4">
            <w:pPr>
              <w:pStyle w:val="6"/>
              <w:spacing w:before="24" w:line="220" w:lineRule="auto"/>
              <w:ind w:left="125"/>
            </w:pPr>
            <w:r>
              <w:rPr>
                <w:spacing w:val="-1"/>
              </w:rPr>
              <w:t>（1）需支持老师可以根据自己的打印需求提出申请。</w:t>
            </w:r>
          </w:p>
          <w:p w14:paraId="6A453DC7">
            <w:pPr>
              <w:pStyle w:val="6"/>
              <w:spacing w:before="23" w:line="220" w:lineRule="auto"/>
              <w:ind w:left="125"/>
            </w:pPr>
            <w:r>
              <w:rPr>
                <w:spacing w:val="-1"/>
              </w:rPr>
              <w:t>（2）需支持文印管理员审核打印内容的必要性和合理性。</w:t>
            </w:r>
          </w:p>
          <w:p w14:paraId="018B1522">
            <w:pPr>
              <w:pStyle w:val="6"/>
              <w:spacing w:before="26" w:line="222" w:lineRule="auto"/>
              <w:ind w:left="125"/>
            </w:pPr>
            <w:r>
              <w:rPr>
                <w:spacing w:val="-1"/>
              </w:rPr>
              <w:t>（3）需支持文印管理员打印审核通过的文件。</w:t>
            </w:r>
          </w:p>
          <w:p w14:paraId="1A1904AF">
            <w:pPr>
              <w:pStyle w:val="6"/>
              <w:spacing w:before="23" w:line="222" w:lineRule="auto"/>
              <w:ind w:left="125"/>
            </w:pPr>
            <w:r>
              <w:rPr>
                <w:spacing w:val="-2"/>
              </w:rPr>
              <w:t>（4）需支持文印管理员查看印刷统计分析。</w:t>
            </w:r>
          </w:p>
          <w:p w14:paraId="276FE510">
            <w:pPr>
              <w:pStyle w:val="6"/>
              <w:spacing w:before="22" w:line="220" w:lineRule="auto"/>
              <w:ind w:left="117"/>
            </w:pPr>
            <w:r>
              <w:rPr>
                <w:spacing w:val="-3"/>
              </w:rPr>
              <w:t>3、用章申请</w:t>
            </w:r>
          </w:p>
          <w:p w14:paraId="1C263469">
            <w:pPr>
              <w:pStyle w:val="6"/>
              <w:spacing w:before="25" w:line="222" w:lineRule="auto"/>
              <w:ind w:left="125"/>
            </w:pPr>
            <w:r>
              <w:rPr>
                <w:spacing w:val="-1"/>
              </w:rPr>
              <w:t>（1）需支持管理员配置学校用章类型、审批流程中的人员信息。</w:t>
            </w:r>
          </w:p>
          <w:p w14:paraId="0D3244DA">
            <w:pPr>
              <w:pStyle w:val="6"/>
              <w:spacing w:before="22" w:line="220" w:lineRule="auto"/>
              <w:ind w:left="125"/>
            </w:pPr>
            <w:r>
              <w:rPr>
                <w:spacing w:val="-1"/>
              </w:rPr>
              <w:t>（2）需支持教师新增盖章申请，填写相关信息。</w:t>
            </w:r>
          </w:p>
          <w:p w14:paraId="2676D560">
            <w:pPr>
              <w:pStyle w:val="6"/>
              <w:spacing w:before="26"/>
              <w:ind w:left="136" w:right="232" w:hanging="11"/>
            </w:pPr>
            <w:r>
              <w:rPr>
                <w:spacing w:val="-1"/>
              </w:rPr>
              <w:t>（3）需支持根据配置的审批流程人员依次进行审核，审核后给教</w:t>
            </w:r>
            <w:r>
              <w:rPr>
                <w:spacing w:val="-4"/>
              </w:rPr>
              <w:t>师发送消息提醒。</w:t>
            </w:r>
          </w:p>
          <w:p w14:paraId="7F48A44C">
            <w:pPr>
              <w:pStyle w:val="6"/>
              <w:spacing w:line="220" w:lineRule="auto"/>
              <w:ind w:left="125"/>
            </w:pPr>
            <w:r>
              <w:rPr>
                <w:spacing w:val="-2"/>
              </w:rPr>
              <w:t>（4）需支持用章管理员查看所有用章申请。</w:t>
            </w:r>
          </w:p>
          <w:p w14:paraId="2BC9CC78">
            <w:pPr>
              <w:pStyle w:val="6"/>
              <w:spacing w:before="23" w:line="221" w:lineRule="auto"/>
              <w:ind w:left="111"/>
            </w:pPr>
            <w:r>
              <w:rPr>
                <w:spacing w:val="-2"/>
              </w:rPr>
              <w:t>4、校长信箱</w:t>
            </w:r>
          </w:p>
          <w:p w14:paraId="2BBAEE22">
            <w:pPr>
              <w:pStyle w:val="6"/>
              <w:spacing w:before="25" w:line="220" w:lineRule="auto"/>
              <w:ind w:left="125"/>
            </w:pPr>
            <w:r>
              <w:rPr>
                <w:spacing w:val="-2"/>
              </w:rPr>
              <w:t>（1）需支持师生、家长匿名发布信件。</w:t>
            </w:r>
          </w:p>
          <w:p w14:paraId="2BCFC0F9">
            <w:pPr>
              <w:pStyle w:val="6"/>
              <w:spacing w:before="27" w:line="238" w:lineRule="auto"/>
              <w:ind w:left="134" w:right="232" w:hanging="9"/>
            </w:pPr>
            <w:r>
              <w:rPr>
                <w:spacing w:val="-1"/>
              </w:rPr>
              <w:t>（2）需支持校长信箱管理员指定回复人进行回复，对回复人回复</w:t>
            </w:r>
            <w:r>
              <w:rPr>
                <w:spacing w:val="-2"/>
              </w:rPr>
              <w:t>的内容进行审核，审核通过后将回复内容发送给发件人。</w:t>
            </w:r>
          </w:p>
          <w:p w14:paraId="58AE526A">
            <w:pPr>
              <w:pStyle w:val="6"/>
              <w:spacing w:before="2"/>
              <w:ind w:left="131" w:right="232" w:hanging="6"/>
            </w:pPr>
            <w:r>
              <w:rPr>
                <w:spacing w:val="-1"/>
              </w:rPr>
              <w:t>（3）需支持多次回复信件、支持校长信箱管理员删除不合理的回</w:t>
            </w:r>
            <w:r>
              <w:rPr>
                <w:spacing w:val="-14"/>
              </w:rPr>
              <w:t>复。</w:t>
            </w:r>
          </w:p>
          <w:p w14:paraId="28EF234C">
            <w:pPr>
              <w:pStyle w:val="6"/>
              <w:spacing w:line="221" w:lineRule="auto"/>
              <w:ind w:left="125"/>
            </w:pPr>
            <w:r>
              <w:rPr>
                <w:spacing w:val="-2"/>
              </w:rPr>
              <w:t>（4）需提供信件记录的导出功能。</w:t>
            </w:r>
          </w:p>
          <w:p w14:paraId="4F114E54">
            <w:pPr>
              <w:pStyle w:val="6"/>
              <w:spacing w:before="23" w:line="224" w:lineRule="auto"/>
              <w:ind w:left="117"/>
            </w:pPr>
            <w:r>
              <w:rPr>
                <w:spacing w:val="-3"/>
              </w:rPr>
              <w:t>5、会议签到</w:t>
            </w:r>
          </w:p>
          <w:p w14:paraId="630AB935">
            <w:pPr>
              <w:pStyle w:val="6"/>
              <w:spacing w:before="19" w:line="207" w:lineRule="auto"/>
              <w:ind w:left="125"/>
            </w:pPr>
            <w:r>
              <w:t>（1）需支持管理员建立签到任务，可填写会议信息如名称、时</w:t>
            </w:r>
          </w:p>
        </w:tc>
        <w:tc>
          <w:tcPr>
            <w:tcW w:w="794" w:type="dxa"/>
            <w:vAlign w:val="top"/>
          </w:tcPr>
          <w:p w14:paraId="64292DA8">
            <w:pPr>
              <w:spacing w:line="243" w:lineRule="auto"/>
              <w:rPr>
                <w:rFonts w:ascii="Arial"/>
                <w:sz w:val="21"/>
              </w:rPr>
            </w:pPr>
          </w:p>
          <w:p w14:paraId="692FCBE7">
            <w:pPr>
              <w:spacing w:line="243" w:lineRule="auto"/>
              <w:rPr>
                <w:rFonts w:ascii="Arial"/>
                <w:sz w:val="21"/>
              </w:rPr>
            </w:pPr>
          </w:p>
          <w:p w14:paraId="5DB66CA5">
            <w:pPr>
              <w:spacing w:line="243" w:lineRule="auto"/>
              <w:rPr>
                <w:rFonts w:ascii="Arial"/>
                <w:sz w:val="21"/>
              </w:rPr>
            </w:pPr>
          </w:p>
          <w:p w14:paraId="34C76220">
            <w:pPr>
              <w:spacing w:line="243" w:lineRule="auto"/>
              <w:rPr>
                <w:rFonts w:ascii="Arial"/>
                <w:sz w:val="21"/>
              </w:rPr>
            </w:pPr>
          </w:p>
          <w:p w14:paraId="70D7C1DF">
            <w:pPr>
              <w:spacing w:line="243" w:lineRule="auto"/>
              <w:rPr>
                <w:rFonts w:ascii="Arial"/>
                <w:sz w:val="21"/>
              </w:rPr>
            </w:pPr>
          </w:p>
          <w:p w14:paraId="5CD52CB6">
            <w:pPr>
              <w:spacing w:line="243" w:lineRule="auto"/>
              <w:rPr>
                <w:rFonts w:ascii="Arial"/>
                <w:sz w:val="21"/>
              </w:rPr>
            </w:pPr>
          </w:p>
          <w:p w14:paraId="652481F9">
            <w:pPr>
              <w:spacing w:line="243" w:lineRule="auto"/>
              <w:rPr>
                <w:rFonts w:ascii="Arial"/>
                <w:sz w:val="21"/>
              </w:rPr>
            </w:pPr>
          </w:p>
          <w:p w14:paraId="0010D2A0">
            <w:pPr>
              <w:spacing w:line="243" w:lineRule="auto"/>
              <w:rPr>
                <w:rFonts w:ascii="Arial"/>
                <w:sz w:val="21"/>
              </w:rPr>
            </w:pPr>
          </w:p>
          <w:p w14:paraId="22B8D41D">
            <w:pPr>
              <w:spacing w:line="243" w:lineRule="auto"/>
              <w:rPr>
                <w:rFonts w:ascii="Arial"/>
                <w:sz w:val="21"/>
              </w:rPr>
            </w:pPr>
          </w:p>
          <w:p w14:paraId="57FBB752">
            <w:pPr>
              <w:spacing w:line="243" w:lineRule="auto"/>
              <w:rPr>
                <w:rFonts w:ascii="Arial"/>
                <w:sz w:val="21"/>
              </w:rPr>
            </w:pPr>
          </w:p>
          <w:p w14:paraId="78FC4522">
            <w:pPr>
              <w:spacing w:line="243" w:lineRule="auto"/>
              <w:rPr>
                <w:rFonts w:ascii="Arial"/>
                <w:sz w:val="21"/>
              </w:rPr>
            </w:pPr>
          </w:p>
          <w:p w14:paraId="2A2FE8BF">
            <w:pPr>
              <w:spacing w:line="243" w:lineRule="auto"/>
              <w:rPr>
                <w:rFonts w:ascii="Arial"/>
                <w:sz w:val="21"/>
              </w:rPr>
            </w:pPr>
          </w:p>
          <w:p w14:paraId="0F746EBE">
            <w:pPr>
              <w:spacing w:line="243" w:lineRule="auto"/>
              <w:rPr>
                <w:rFonts w:ascii="Arial"/>
                <w:sz w:val="21"/>
              </w:rPr>
            </w:pPr>
          </w:p>
          <w:p w14:paraId="775F6134">
            <w:pPr>
              <w:spacing w:line="243" w:lineRule="auto"/>
              <w:rPr>
                <w:rFonts w:ascii="Arial"/>
                <w:sz w:val="21"/>
              </w:rPr>
            </w:pPr>
          </w:p>
          <w:p w14:paraId="3F78530D">
            <w:pPr>
              <w:spacing w:line="243" w:lineRule="auto"/>
              <w:rPr>
                <w:rFonts w:ascii="Arial"/>
                <w:sz w:val="21"/>
              </w:rPr>
            </w:pPr>
          </w:p>
          <w:p w14:paraId="713107B1">
            <w:pPr>
              <w:spacing w:line="244" w:lineRule="auto"/>
              <w:rPr>
                <w:rFonts w:ascii="Arial"/>
                <w:sz w:val="21"/>
              </w:rPr>
            </w:pPr>
          </w:p>
          <w:p w14:paraId="605F2416">
            <w:pPr>
              <w:spacing w:line="244" w:lineRule="auto"/>
              <w:rPr>
                <w:rFonts w:ascii="Arial"/>
                <w:sz w:val="21"/>
              </w:rPr>
            </w:pPr>
          </w:p>
          <w:p w14:paraId="3F2F5A04">
            <w:pPr>
              <w:pStyle w:val="6"/>
              <w:spacing w:before="78" w:line="315" w:lineRule="exact"/>
              <w:ind w:left="362"/>
            </w:pPr>
            <w:r>
              <w:rPr>
                <w:position w:val="1"/>
              </w:rPr>
              <w:t>1</w:t>
            </w:r>
          </w:p>
        </w:tc>
        <w:tc>
          <w:tcPr>
            <w:tcW w:w="1128" w:type="dxa"/>
            <w:vAlign w:val="top"/>
          </w:tcPr>
          <w:p w14:paraId="4984A3DF">
            <w:pPr>
              <w:spacing w:line="248" w:lineRule="auto"/>
              <w:rPr>
                <w:rFonts w:ascii="Arial"/>
                <w:sz w:val="21"/>
              </w:rPr>
            </w:pPr>
          </w:p>
          <w:p w14:paraId="0DD9F4CC">
            <w:pPr>
              <w:spacing w:line="248" w:lineRule="auto"/>
              <w:rPr>
                <w:rFonts w:ascii="Arial"/>
                <w:sz w:val="21"/>
              </w:rPr>
            </w:pPr>
          </w:p>
          <w:p w14:paraId="11820728">
            <w:pPr>
              <w:spacing w:line="248" w:lineRule="auto"/>
              <w:rPr>
                <w:rFonts w:ascii="Arial"/>
                <w:sz w:val="21"/>
              </w:rPr>
            </w:pPr>
          </w:p>
          <w:p w14:paraId="534E9338">
            <w:pPr>
              <w:spacing w:line="248" w:lineRule="auto"/>
              <w:rPr>
                <w:rFonts w:ascii="Arial"/>
                <w:sz w:val="21"/>
              </w:rPr>
            </w:pPr>
          </w:p>
          <w:p w14:paraId="00425BB0">
            <w:pPr>
              <w:spacing w:line="248" w:lineRule="auto"/>
              <w:rPr>
                <w:rFonts w:ascii="Arial"/>
                <w:sz w:val="21"/>
              </w:rPr>
            </w:pPr>
          </w:p>
          <w:p w14:paraId="60151313">
            <w:pPr>
              <w:spacing w:line="248" w:lineRule="auto"/>
              <w:rPr>
                <w:rFonts w:ascii="Arial"/>
                <w:sz w:val="21"/>
              </w:rPr>
            </w:pPr>
          </w:p>
          <w:p w14:paraId="39B6A25D">
            <w:pPr>
              <w:spacing w:line="249" w:lineRule="auto"/>
              <w:rPr>
                <w:rFonts w:ascii="Arial"/>
                <w:sz w:val="21"/>
              </w:rPr>
            </w:pPr>
          </w:p>
          <w:p w14:paraId="13EEAE87">
            <w:pPr>
              <w:spacing w:line="249" w:lineRule="auto"/>
              <w:rPr>
                <w:rFonts w:ascii="Arial"/>
                <w:sz w:val="21"/>
              </w:rPr>
            </w:pPr>
          </w:p>
          <w:p w14:paraId="3E6E90A6">
            <w:pPr>
              <w:spacing w:line="249" w:lineRule="auto"/>
              <w:rPr>
                <w:rFonts w:ascii="Arial"/>
                <w:sz w:val="21"/>
              </w:rPr>
            </w:pPr>
          </w:p>
          <w:p w14:paraId="1E0CA759">
            <w:pPr>
              <w:spacing w:line="249" w:lineRule="auto"/>
              <w:rPr>
                <w:rFonts w:ascii="Arial"/>
                <w:sz w:val="21"/>
              </w:rPr>
            </w:pPr>
          </w:p>
          <w:p w14:paraId="5EBAE8AE">
            <w:pPr>
              <w:spacing w:line="249" w:lineRule="auto"/>
              <w:rPr>
                <w:rFonts w:ascii="Arial"/>
                <w:sz w:val="21"/>
              </w:rPr>
            </w:pPr>
          </w:p>
          <w:p w14:paraId="1D084F7A">
            <w:pPr>
              <w:spacing w:line="249" w:lineRule="auto"/>
              <w:rPr>
                <w:rFonts w:ascii="Arial"/>
                <w:sz w:val="21"/>
              </w:rPr>
            </w:pPr>
          </w:p>
          <w:p w14:paraId="641DEBDD">
            <w:pPr>
              <w:spacing w:line="249" w:lineRule="auto"/>
              <w:rPr>
                <w:rFonts w:ascii="Arial"/>
                <w:sz w:val="21"/>
              </w:rPr>
            </w:pPr>
          </w:p>
          <w:p w14:paraId="3086E5A7">
            <w:pPr>
              <w:spacing w:line="249" w:lineRule="auto"/>
              <w:rPr>
                <w:rFonts w:ascii="Arial"/>
                <w:sz w:val="21"/>
              </w:rPr>
            </w:pPr>
          </w:p>
          <w:p w14:paraId="77D3CA9D">
            <w:pPr>
              <w:spacing w:line="249" w:lineRule="auto"/>
              <w:rPr>
                <w:rFonts w:ascii="Arial"/>
                <w:sz w:val="21"/>
              </w:rPr>
            </w:pPr>
          </w:p>
          <w:p w14:paraId="5E24A7FC">
            <w:pPr>
              <w:spacing w:line="249" w:lineRule="auto"/>
              <w:rPr>
                <w:rFonts w:ascii="Arial"/>
                <w:sz w:val="21"/>
              </w:rPr>
            </w:pPr>
          </w:p>
          <w:p w14:paraId="1A962890">
            <w:pPr>
              <w:pStyle w:val="6"/>
              <w:spacing w:before="78" w:line="241" w:lineRule="auto"/>
              <w:ind w:left="464" w:right="198" w:hanging="235"/>
            </w:pPr>
            <w:r>
              <w:rPr>
                <w:spacing w:val="-7"/>
              </w:rPr>
              <w:t>系统/3</w:t>
            </w:r>
            <w:r>
              <w:t>年</w:t>
            </w:r>
          </w:p>
        </w:tc>
        <w:tc>
          <w:tcPr>
            <w:tcW w:w="1132" w:type="dxa"/>
            <w:vAlign w:val="top"/>
          </w:tcPr>
          <w:p w14:paraId="5C172AB4">
            <w:pPr>
              <w:spacing w:line="243" w:lineRule="auto"/>
              <w:rPr>
                <w:rFonts w:ascii="Arial"/>
                <w:sz w:val="21"/>
              </w:rPr>
            </w:pPr>
          </w:p>
          <w:p w14:paraId="317C55A0">
            <w:pPr>
              <w:spacing w:line="243" w:lineRule="auto"/>
              <w:rPr>
                <w:rFonts w:ascii="Arial"/>
                <w:sz w:val="21"/>
              </w:rPr>
            </w:pPr>
          </w:p>
          <w:p w14:paraId="3108A16D">
            <w:pPr>
              <w:spacing w:line="243" w:lineRule="auto"/>
              <w:rPr>
                <w:rFonts w:ascii="Arial"/>
                <w:sz w:val="21"/>
              </w:rPr>
            </w:pPr>
          </w:p>
          <w:p w14:paraId="7C6959F1">
            <w:pPr>
              <w:spacing w:line="243" w:lineRule="auto"/>
              <w:rPr>
                <w:rFonts w:ascii="Arial"/>
                <w:sz w:val="21"/>
              </w:rPr>
            </w:pPr>
          </w:p>
          <w:p w14:paraId="1ADE8BB6">
            <w:pPr>
              <w:spacing w:line="243" w:lineRule="auto"/>
              <w:rPr>
                <w:rFonts w:ascii="Arial"/>
                <w:sz w:val="21"/>
              </w:rPr>
            </w:pPr>
          </w:p>
          <w:p w14:paraId="7B35C521">
            <w:pPr>
              <w:spacing w:line="243" w:lineRule="auto"/>
              <w:rPr>
                <w:rFonts w:ascii="Arial"/>
                <w:sz w:val="21"/>
              </w:rPr>
            </w:pPr>
          </w:p>
          <w:p w14:paraId="7AFA81B7">
            <w:pPr>
              <w:spacing w:line="243" w:lineRule="auto"/>
              <w:rPr>
                <w:rFonts w:ascii="Arial"/>
                <w:sz w:val="21"/>
              </w:rPr>
            </w:pPr>
          </w:p>
          <w:p w14:paraId="1A810D59">
            <w:pPr>
              <w:spacing w:line="243" w:lineRule="auto"/>
              <w:rPr>
                <w:rFonts w:ascii="Arial"/>
                <w:sz w:val="21"/>
              </w:rPr>
            </w:pPr>
          </w:p>
          <w:p w14:paraId="3E9D4C1F">
            <w:pPr>
              <w:spacing w:line="243" w:lineRule="auto"/>
              <w:rPr>
                <w:rFonts w:ascii="Arial"/>
                <w:sz w:val="21"/>
              </w:rPr>
            </w:pPr>
          </w:p>
          <w:p w14:paraId="765E5F3D">
            <w:pPr>
              <w:spacing w:line="243" w:lineRule="auto"/>
              <w:rPr>
                <w:rFonts w:ascii="Arial"/>
                <w:sz w:val="21"/>
              </w:rPr>
            </w:pPr>
          </w:p>
          <w:p w14:paraId="6A5094D1">
            <w:pPr>
              <w:spacing w:line="243" w:lineRule="auto"/>
              <w:rPr>
                <w:rFonts w:ascii="Arial"/>
                <w:sz w:val="21"/>
              </w:rPr>
            </w:pPr>
          </w:p>
          <w:p w14:paraId="5C3DCE41">
            <w:pPr>
              <w:spacing w:line="243" w:lineRule="auto"/>
              <w:rPr>
                <w:rFonts w:ascii="Arial"/>
                <w:sz w:val="21"/>
              </w:rPr>
            </w:pPr>
          </w:p>
          <w:p w14:paraId="6BBE73DD">
            <w:pPr>
              <w:spacing w:line="243" w:lineRule="auto"/>
              <w:rPr>
                <w:rFonts w:ascii="Arial"/>
                <w:sz w:val="21"/>
              </w:rPr>
            </w:pPr>
          </w:p>
          <w:p w14:paraId="14E0ADC0">
            <w:pPr>
              <w:spacing w:line="243" w:lineRule="auto"/>
              <w:rPr>
                <w:rFonts w:ascii="Arial"/>
                <w:sz w:val="21"/>
              </w:rPr>
            </w:pPr>
          </w:p>
          <w:p w14:paraId="10CAFB48">
            <w:pPr>
              <w:spacing w:line="243" w:lineRule="auto"/>
              <w:rPr>
                <w:rFonts w:ascii="Arial"/>
                <w:sz w:val="21"/>
              </w:rPr>
            </w:pPr>
          </w:p>
          <w:p w14:paraId="0519F869">
            <w:pPr>
              <w:spacing w:line="244" w:lineRule="auto"/>
              <w:rPr>
                <w:rFonts w:ascii="Arial"/>
                <w:sz w:val="21"/>
              </w:rPr>
            </w:pPr>
          </w:p>
          <w:p w14:paraId="680FB8FE">
            <w:pPr>
              <w:spacing w:line="244" w:lineRule="auto"/>
              <w:rPr>
                <w:rFonts w:ascii="Arial"/>
                <w:sz w:val="21"/>
              </w:rPr>
            </w:pPr>
          </w:p>
          <w:p w14:paraId="482F9541">
            <w:pPr>
              <w:pStyle w:val="6"/>
              <w:spacing w:before="78" w:line="241" w:lineRule="auto"/>
              <w:ind w:left="410"/>
            </w:pPr>
            <w:r>
              <w:rPr>
                <w:spacing w:val="-9"/>
              </w:rPr>
              <w:t>152</w:t>
            </w:r>
          </w:p>
        </w:tc>
      </w:tr>
    </w:tbl>
    <w:p w14:paraId="46179C83">
      <w:pPr>
        <w:spacing w:line="131" w:lineRule="exact"/>
        <w:rPr>
          <w:rFonts w:ascii="Arial"/>
          <w:sz w:val="11"/>
        </w:rPr>
      </w:pPr>
    </w:p>
    <w:p w14:paraId="6E2518D5">
      <w:pPr>
        <w:spacing w:line="131" w:lineRule="exact"/>
        <w:rPr>
          <w:rFonts w:ascii="Arial" w:hAnsi="Arial" w:eastAsia="Arial" w:cs="Arial"/>
          <w:sz w:val="11"/>
          <w:szCs w:val="11"/>
        </w:rPr>
        <w:sectPr>
          <w:footerReference r:id="rId115" w:type="default"/>
          <w:pgSz w:w="16839" w:h="11906"/>
          <w:pgMar w:top="400" w:right="264" w:bottom="1151" w:left="1528" w:header="0" w:footer="989" w:gutter="0"/>
          <w:cols w:space="720" w:num="1"/>
        </w:sectPr>
      </w:pPr>
    </w:p>
    <w:p w14:paraId="12570BD8">
      <w:pPr>
        <w:spacing w:before="41"/>
      </w:pPr>
    </w:p>
    <w:p w14:paraId="7A9A4875">
      <w:pPr>
        <w:spacing w:before="41"/>
      </w:pPr>
    </w:p>
    <w:p w14:paraId="52C90EAA">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4A82F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6155B424">
            <w:pPr>
              <w:rPr>
                <w:rFonts w:ascii="Arial"/>
                <w:sz w:val="21"/>
              </w:rPr>
            </w:pPr>
          </w:p>
        </w:tc>
        <w:tc>
          <w:tcPr>
            <w:tcW w:w="1038" w:type="dxa"/>
            <w:vAlign w:val="top"/>
          </w:tcPr>
          <w:p w14:paraId="5A0B66C1">
            <w:pPr>
              <w:rPr>
                <w:rFonts w:ascii="Arial"/>
                <w:sz w:val="21"/>
              </w:rPr>
            </w:pPr>
          </w:p>
        </w:tc>
        <w:tc>
          <w:tcPr>
            <w:tcW w:w="1129" w:type="dxa"/>
            <w:vAlign w:val="top"/>
          </w:tcPr>
          <w:p w14:paraId="3F2C8FAF">
            <w:pPr>
              <w:rPr>
                <w:rFonts w:ascii="Arial"/>
                <w:sz w:val="21"/>
              </w:rPr>
            </w:pPr>
          </w:p>
        </w:tc>
        <w:tc>
          <w:tcPr>
            <w:tcW w:w="1666" w:type="dxa"/>
            <w:vAlign w:val="top"/>
          </w:tcPr>
          <w:p w14:paraId="5C4BD949">
            <w:pPr>
              <w:rPr>
                <w:rFonts w:ascii="Arial"/>
                <w:sz w:val="21"/>
              </w:rPr>
            </w:pPr>
          </w:p>
        </w:tc>
        <w:tc>
          <w:tcPr>
            <w:tcW w:w="7182" w:type="dxa"/>
            <w:vAlign w:val="top"/>
          </w:tcPr>
          <w:p w14:paraId="6A96FF41">
            <w:pPr>
              <w:pStyle w:val="6"/>
              <w:spacing w:before="40" w:line="239" w:lineRule="auto"/>
              <w:ind w:left="125" w:right="112" w:firstLine="17"/>
            </w:pPr>
            <w:r>
              <w:rPr>
                <w:spacing w:val="-2"/>
              </w:rPr>
              <w:t>间、地点、说明，可设置签到时间、是否需提交现场照片、是否指</w:t>
            </w:r>
            <w:r>
              <w:rPr>
                <w:spacing w:val="-4"/>
              </w:rPr>
              <w:t>定签到人等。</w:t>
            </w:r>
          </w:p>
          <w:p w14:paraId="39FE393A">
            <w:pPr>
              <w:pStyle w:val="6"/>
              <w:spacing w:before="2" w:line="239" w:lineRule="auto"/>
              <w:ind w:left="119" w:right="472" w:firstLine="5"/>
            </w:pPr>
            <w:r>
              <w:rPr>
                <w:spacing w:val="-1"/>
              </w:rPr>
              <w:t>（2）需支持动态二维码功能，签到二维码可在展示期间自动刷</w:t>
            </w:r>
            <w:r>
              <w:rPr>
                <w:spacing w:val="-8"/>
              </w:rPr>
              <w:t>新。</w:t>
            </w:r>
          </w:p>
          <w:p w14:paraId="75E5B195">
            <w:pPr>
              <w:pStyle w:val="6"/>
              <w:spacing w:line="222" w:lineRule="auto"/>
              <w:ind w:left="125"/>
            </w:pPr>
            <w:r>
              <w:rPr>
                <w:spacing w:val="-2"/>
              </w:rPr>
              <w:t>（3）需支持参会人员手机扫码签到。</w:t>
            </w:r>
          </w:p>
          <w:p w14:paraId="6FDC58B9">
            <w:pPr>
              <w:pStyle w:val="6"/>
              <w:spacing w:before="20"/>
              <w:ind w:left="121" w:right="232" w:firstLine="4"/>
            </w:pPr>
            <w:r>
              <w:rPr>
                <w:spacing w:val="-1"/>
              </w:rPr>
              <w:t>（4）需支持管理员查看签到情况，包括已到人数、未到人数、具</w:t>
            </w:r>
            <w:r>
              <w:rPr>
                <w:spacing w:val="-2"/>
              </w:rPr>
              <w:t>体签到人员名单、签到备注等。</w:t>
            </w:r>
          </w:p>
          <w:p w14:paraId="7A762FE8">
            <w:pPr>
              <w:pStyle w:val="6"/>
              <w:spacing w:before="1" w:line="220" w:lineRule="auto"/>
              <w:ind w:left="125"/>
            </w:pPr>
            <w:r>
              <w:rPr>
                <w:spacing w:val="-2"/>
              </w:rPr>
              <w:t>（5）需支持导出签到人员名单</w:t>
            </w:r>
            <w:r>
              <w:rPr>
                <w:spacing w:val="-42"/>
              </w:rPr>
              <w:t xml:space="preserve"> </w:t>
            </w:r>
            <w:r>
              <w:rPr>
                <w:spacing w:val="-2"/>
              </w:rPr>
              <w:t>Excel。</w:t>
            </w:r>
          </w:p>
          <w:p w14:paraId="6E5EF1E5">
            <w:pPr>
              <w:pStyle w:val="6"/>
              <w:spacing w:before="24" w:line="219" w:lineRule="auto"/>
              <w:ind w:left="114"/>
            </w:pPr>
            <w:r>
              <w:rPr>
                <w:spacing w:val="-2"/>
              </w:rPr>
              <w:t>6、公文流转</w:t>
            </w:r>
          </w:p>
          <w:p w14:paraId="5CBD8505">
            <w:pPr>
              <w:pStyle w:val="6"/>
              <w:spacing w:before="26" w:line="239" w:lineRule="auto"/>
              <w:ind w:left="120" w:right="472" w:firstLine="5"/>
            </w:pPr>
            <w:r>
              <w:rPr>
                <w:spacing w:val="-1"/>
              </w:rPr>
              <w:t>（1）需支持办公室进行校外来文进行登记，包含文号、收文日期、紧急度、密级等信息，并对公文进行拟办分发。</w:t>
            </w:r>
          </w:p>
          <w:p w14:paraId="31089A1D">
            <w:pPr>
              <w:pStyle w:val="6"/>
              <w:spacing w:before="3" w:line="239" w:lineRule="auto"/>
              <w:ind w:left="120" w:right="112" w:firstLine="5"/>
            </w:pPr>
            <w:r>
              <w:rPr>
                <w:spacing w:val="-1"/>
              </w:rPr>
              <w:t>（2）对于校外来文，需支持校领导、各部门负责人对公文进行签批；需支持指定办理老师，办理人可记录办理结果；系统自动记录流转的全程信息，包含处理人、处理时间、处理意见、签名等，供</w:t>
            </w:r>
            <w:r>
              <w:rPr>
                <w:spacing w:val="-3"/>
              </w:rPr>
              <w:t>经办人查询。</w:t>
            </w:r>
          </w:p>
          <w:p w14:paraId="2FB5089E">
            <w:pPr>
              <w:pStyle w:val="6"/>
              <w:spacing w:before="1" w:line="239" w:lineRule="auto"/>
              <w:ind w:left="124" w:right="112" w:firstLine="1"/>
            </w:pPr>
            <w:r>
              <w:rPr>
                <w:spacing w:val="-1"/>
              </w:rPr>
              <w:t>（3）需支持教师进行拟文，按学校规定进行上行流转至部门负责人、校领导进行审批；系统需自动记录流转的全称信息，包含处理人、处理时间、处理意见、签名等，供经办人查询。</w:t>
            </w:r>
          </w:p>
          <w:p w14:paraId="7E1DFB9F">
            <w:pPr>
              <w:pStyle w:val="6"/>
              <w:spacing w:before="1" w:line="222" w:lineRule="auto"/>
              <w:ind w:left="125"/>
            </w:pPr>
            <w:r>
              <w:rPr>
                <w:spacing w:val="-1"/>
              </w:rPr>
              <w:t>（4）需支持教师撤回已提交的公文审批流程。</w:t>
            </w:r>
          </w:p>
          <w:p w14:paraId="08C7B950">
            <w:pPr>
              <w:pStyle w:val="6"/>
              <w:spacing w:before="23" w:line="239" w:lineRule="auto"/>
              <w:ind w:left="120" w:right="232" w:firstLine="5"/>
            </w:pPr>
            <w:r>
              <w:rPr>
                <w:spacing w:val="-1"/>
              </w:rPr>
              <w:t>（5）需支持管理员查看本校公文流转记录，需支持导出办结的签</w:t>
            </w:r>
            <w:r>
              <w:rPr>
                <w:spacing w:val="6"/>
              </w:rPr>
              <w:t>批单和阅办单</w:t>
            </w:r>
            <w:r>
              <w:t>word</w:t>
            </w:r>
            <w:r>
              <w:rPr>
                <w:spacing w:val="6"/>
              </w:rPr>
              <w:t>。</w:t>
            </w:r>
          </w:p>
          <w:p w14:paraId="70071962">
            <w:pPr>
              <w:pStyle w:val="6"/>
              <w:spacing w:line="222" w:lineRule="auto"/>
              <w:ind w:left="118"/>
            </w:pPr>
            <w:r>
              <w:rPr>
                <w:spacing w:val="-3"/>
              </w:rPr>
              <w:t>7、合同审批</w:t>
            </w:r>
          </w:p>
          <w:p w14:paraId="3B718852">
            <w:pPr>
              <w:pStyle w:val="6"/>
              <w:spacing w:before="23"/>
              <w:ind w:left="132" w:right="472" w:hanging="7"/>
            </w:pPr>
            <w:r>
              <w:rPr>
                <w:spacing w:val="-1"/>
              </w:rPr>
              <w:t>（1）需支持教师提交合同申请，录入合同名、甲方、乙方等信</w:t>
            </w:r>
            <w:r>
              <w:rPr>
                <w:spacing w:val="-3"/>
              </w:rPr>
              <w:t>息，上传合同文件等。</w:t>
            </w:r>
          </w:p>
          <w:p w14:paraId="2A08504D">
            <w:pPr>
              <w:pStyle w:val="6"/>
              <w:spacing w:line="220" w:lineRule="auto"/>
              <w:ind w:left="125"/>
            </w:pPr>
            <w:r>
              <w:rPr>
                <w:spacing w:val="-1"/>
              </w:rPr>
              <w:t>（2）需支持教师撤回合同申请，撤回后可修改合同信息。</w:t>
            </w:r>
          </w:p>
          <w:p w14:paraId="5C2EB247">
            <w:pPr>
              <w:pStyle w:val="6"/>
              <w:spacing w:before="24" w:line="239" w:lineRule="auto"/>
              <w:ind w:left="120" w:right="232" w:firstLine="5"/>
            </w:pPr>
            <w:r>
              <w:rPr>
                <w:spacing w:val="-1"/>
              </w:rPr>
              <w:t>（3）需支持按照部门领导、财务、法务、分管校长等角色依次审</w:t>
            </w:r>
            <w:r>
              <w:rPr>
                <w:spacing w:val="-8"/>
              </w:rPr>
              <w:t>批。</w:t>
            </w:r>
          </w:p>
          <w:p w14:paraId="558BB36C">
            <w:pPr>
              <w:pStyle w:val="6"/>
              <w:ind w:left="125" w:right="232"/>
            </w:pPr>
            <w:r>
              <w:rPr>
                <w:spacing w:val="-1"/>
              </w:rPr>
              <w:t>（4）需支持合同管理员查看统计分析，如合同量趋势、部门分布</w:t>
            </w:r>
            <w:r>
              <w:rPr>
                <w:spacing w:val="-8"/>
              </w:rPr>
              <w:t>情况。</w:t>
            </w:r>
          </w:p>
          <w:p w14:paraId="6B683969">
            <w:pPr>
              <w:pStyle w:val="6"/>
              <w:spacing w:line="206" w:lineRule="auto"/>
              <w:ind w:left="113"/>
            </w:pPr>
            <w:r>
              <w:rPr>
                <w:spacing w:val="-2"/>
              </w:rPr>
              <w:t>8、教师荣誉</w:t>
            </w:r>
          </w:p>
        </w:tc>
        <w:tc>
          <w:tcPr>
            <w:tcW w:w="794" w:type="dxa"/>
            <w:vAlign w:val="top"/>
          </w:tcPr>
          <w:p w14:paraId="4D379E54">
            <w:pPr>
              <w:rPr>
                <w:rFonts w:ascii="Arial"/>
                <w:sz w:val="21"/>
              </w:rPr>
            </w:pPr>
          </w:p>
        </w:tc>
        <w:tc>
          <w:tcPr>
            <w:tcW w:w="1128" w:type="dxa"/>
            <w:vAlign w:val="top"/>
          </w:tcPr>
          <w:p w14:paraId="2B389BE6">
            <w:pPr>
              <w:rPr>
                <w:rFonts w:ascii="Arial"/>
                <w:sz w:val="21"/>
              </w:rPr>
            </w:pPr>
          </w:p>
        </w:tc>
        <w:tc>
          <w:tcPr>
            <w:tcW w:w="1132" w:type="dxa"/>
            <w:vAlign w:val="top"/>
          </w:tcPr>
          <w:p w14:paraId="08C1B706">
            <w:pPr>
              <w:rPr>
                <w:rFonts w:ascii="Arial"/>
                <w:sz w:val="21"/>
              </w:rPr>
            </w:pPr>
          </w:p>
        </w:tc>
      </w:tr>
    </w:tbl>
    <w:p w14:paraId="0C67062E">
      <w:pPr>
        <w:spacing w:line="141" w:lineRule="exact"/>
        <w:rPr>
          <w:rFonts w:ascii="Arial"/>
          <w:sz w:val="12"/>
        </w:rPr>
      </w:pPr>
    </w:p>
    <w:p w14:paraId="41996CE8">
      <w:pPr>
        <w:spacing w:line="141" w:lineRule="exact"/>
        <w:rPr>
          <w:rFonts w:ascii="Arial" w:hAnsi="Arial" w:eastAsia="Arial" w:cs="Arial"/>
          <w:sz w:val="12"/>
          <w:szCs w:val="12"/>
        </w:rPr>
        <w:sectPr>
          <w:footerReference r:id="rId116" w:type="default"/>
          <w:pgSz w:w="16839" w:h="11906"/>
          <w:pgMar w:top="400" w:right="264" w:bottom="1151" w:left="1528" w:header="0" w:footer="989" w:gutter="0"/>
          <w:cols w:space="720" w:num="1"/>
        </w:sectPr>
      </w:pPr>
    </w:p>
    <w:p w14:paraId="765D80CB">
      <w:pPr>
        <w:spacing w:before="41"/>
      </w:pPr>
    </w:p>
    <w:p w14:paraId="43B66BB5">
      <w:pPr>
        <w:spacing w:before="41"/>
      </w:pPr>
    </w:p>
    <w:p w14:paraId="71410935">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484B8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2D8C20E5">
            <w:pPr>
              <w:rPr>
                <w:rFonts w:ascii="Arial"/>
                <w:sz w:val="21"/>
              </w:rPr>
            </w:pPr>
          </w:p>
        </w:tc>
        <w:tc>
          <w:tcPr>
            <w:tcW w:w="1038" w:type="dxa"/>
            <w:vAlign w:val="top"/>
          </w:tcPr>
          <w:p w14:paraId="4EC5C7E3">
            <w:pPr>
              <w:rPr>
                <w:rFonts w:ascii="Arial"/>
                <w:sz w:val="21"/>
              </w:rPr>
            </w:pPr>
          </w:p>
        </w:tc>
        <w:tc>
          <w:tcPr>
            <w:tcW w:w="1129" w:type="dxa"/>
            <w:vAlign w:val="top"/>
          </w:tcPr>
          <w:p w14:paraId="0A3B4698">
            <w:pPr>
              <w:rPr>
                <w:rFonts w:ascii="Arial"/>
                <w:sz w:val="21"/>
              </w:rPr>
            </w:pPr>
          </w:p>
        </w:tc>
        <w:tc>
          <w:tcPr>
            <w:tcW w:w="1666" w:type="dxa"/>
            <w:vAlign w:val="top"/>
          </w:tcPr>
          <w:p w14:paraId="0A9B01BB">
            <w:pPr>
              <w:rPr>
                <w:rFonts w:ascii="Arial"/>
                <w:sz w:val="21"/>
              </w:rPr>
            </w:pPr>
          </w:p>
        </w:tc>
        <w:tc>
          <w:tcPr>
            <w:tcW w:w="7182" w:type="dxa"/>
            <w:vAlign w:val="top"/>
          </w:tcPr>
          <w:p w14:paraId="6908AB70">
            <w:pPr>
              <w:pStyle w:val="6"/>
              <w:spacing w:before="39" w:line="222" w:lineRule="auto"/>
              <w:ind w:left="125"/>
            </w:pPr>
            <w:r>
              <w:rPr>
                <w:spacing w:val="-1"/>
              </w:rPr>
              <w:t>（1）需支持教师录入各类教育研究成果（课题、公开课、论文、</w:t>
            </w:r>
          </w:p>
          <w:p w14:paraId="068F9BEE">
            <w:pPr>
              <w:pStyle w:val="6"/>
              <w:spacing w:before="23" w:line="239" w:lineRule="auto"/>
              <w:ind w:left="119" w:right="112" w:firstLine="3"/>
            </w:pPr>
            <w:r>
              <w:rPr>
                <w:spacing w:val="-1"/>
              </w:rPr>
              <w:t>专利、专著、教材）和荣誉奖励（荣誉称号、个人参赛获奖、辅导学生获奖、指导教师获奖、班级建设、团队建设）信息，上传证明</w:t>
            </w:r>
            <w:r>
              <w:rPr>
                <w:spacing w:val="-6"/>
              </w:rPr>
              <w:t>材料。</w:t>
            </w:r>
          </w:p>
          <w:p w14:paraId="240F002A">
            <w:pPr>
              <w:pStyle w:val="6"/>
              <w:spacing w:before="1" w:line="220" w:lineRule="auto"/>
              <w:ind w:left="125"/>
            </w:pPr>
            <w:r>
              <w:rPr>
                <w:spacing w:val="-1"/>
              </w:rPr>
              <w:t>（2）需支持管理员对教师申请荣誉进行审核。</w:t>
            </w:r>
          </w:p>
          <w:p w14:paraId="7FA9B681">
            <w:pPr>
              <w:pStyle w:val="6"/>
              <w:spacing w:before="23"/>
              <w:ind w:left="119" w:right="232" w:firstLine="5"/>
            </w:pPr>
            <w:r>
              <w:rPr>
                <w:spacing w:val="-1"/>
              </w:rPr>
              <w:t>（3）需支持教师查看自己过审各类教育研究成果和荣誉奖励统计</w:t>
            </w:r>
            <w:r>
              <w:rPr>
                <w:spacing w:val="-6"/>
              </w:rPr>
              <w:t>数量。</w:t>
            </w:r>
          </w:p>
          <w:p w14:paraId="24EF12DF">
            <w:pPr>
              <w:pStyle w:val="6"/>
              <w:spacing w:before="1" w:line="239" w:lineRule="auto"/>
              <w:ind w:left="120" w:right="232" w:firstLine="5"/>
            </w:pPr>
            <w:r>
              <w:rPr>
                <w:spacing w:val="-1"/>
              </w:rPr>
              <w:t>（4）需支持管理员实时查询本校各类过审荣誉统计、教师过审荣</w:t>
            </w:r>
            <w:r>
              <w:rPr>
                <w:spacing w:val="-4"/>
              </w:rPr>
              <w:t>誉记录。</w:t>
            </w:r>
          </w:p>
          <w:p w14:paraId="4DADEAAD">
            <w:pPr>
              <w:pStyle w:val="6"/>
              <w:spacing w:line="222" w:lineRule="auto"/>
              <w:ind w:left="113"/>
            </w:pPr>
            <w:r>
              <w:rPr>
                <w:spacing w:val="-2"/>
              </w:rPr>
              <w:t>9、教师合同管理</w:t>
            </w:r>
          </w:p>
          <w:p w14:paraId="34FF08A0">
            <w:pPr>
              <w:pStyle w:val="6"/>
              <w:spacing w:before="23" w:line="239" w:lineRule="auto"/>
              <w:ind w:left="148" w:right="232" w:hanging="23"/>
            </w:pPr>
            <w:r>
              <w:rPr>
                <w:spacing w:val="-1"/>
              </w:rPr>
              <w:t>（1）需支持管理员新增教师的合同信息，填写教师信息和上传合</w:t>
            </w:r>
            <w:r>
              <w:rPr>
                <w:spacing w:val="-12"/>
              </w:rPr>
              <w:t>同附件。</w:t>
            </w:r>
          </w:p>
          <w:p w14:paraId="182A06A5">
            <w:pPr>
              <w:pStyle w:val="6"/>
              <w:spacing w:before="1" w:line="221" w:lineRule="auto"/>
              <w:ind w:left="125"/>
            </w:pPr>
            <w:r>
              <w:rPr>
                <w:spacing w:val="-2"/>
              </w:rPr>
              <w:t>（2）需支持新增一个教师多个合同信息。</w:t>
            </w:r>
          </w:p>
          <w:p w14:paraId="1AF67B70">
            <w:pPr>
              <w:pStyle w:val="6"/>
              <w:spacing w:before="23" w:line="222" w:lineRule="auto"/>
              <w:ind w:left="125"/>
            </w:pPr>
            <w:r>
              <w:rPr>
                <w:spacing w:val="-1"/>
              </w:rPr>
              <w:t>（3）需支持教师查询及导出自己的合同信息。</w:t>
            </w:r>
          </w:p>
          <w:p w14:paraId="2BA7E3B9">
            <w:pPr>
              <w:pStyle w:val="6"/>
              <w:spacing w:before="25" w:line="222" w:lineRule="auto"/>
              <w:ind w:left="130"/>
            </w:pPr>
            <w:r>
              <w:rPr>
                <w:spacing w:val="-4"/>
              </w:rPr>
              <w:t>10、学生获奖</w:t>
            </w:r>
          </w:p>
          <w:p w14:paraId="2764B459">
            <w:pPr>
              <w:pStyle w:val="6"/>
              <w:spacing w:before="21" w:line="222" w:lineRule="auto"/>
              <w:ind w:left="125"/>
            </w:pPr>
            <w:r>
              <w:rPr>
                <w:spacing w:val="-2"/>
              </w:rPr>
              <w:t>（1）需支持老师录入学生获奖情况。</w:t>
            </w:r>
          </w:p>
          <w:p w14:paraId="3A375C87">
            <w:pPr>
              <w:pStyle w:val="6"/>
              <w:spacing w:before="23" w:line="221" w:lineRule="auto"/>
              <w:ind w:left="125"/>
            </w:pPr>
            <w:r>
              <w:rPr>
                <w:spacing w:val="-1"/>
              </w:rPr>
              <w:t>（2）需支持获奖管理员对老师录入的获奖情况进行审核。</w:t>
            </w:r>
          </w:p>
          <w:p w14:paraId="014E7448">
            <w:pPr>
              <w:pStyle w:val="6"/>
              <w:spacing w:before="25" w:line="222" w:lineRule="auto"/>
              <w:ind w:left="125"/>
            </w:pPr>
            <w:r>
              <w:rPr>
                <w:spacing w:val="-2"/>
              </w:rPr>
              <w:t>（3）需支持学生获奖管理员查看获奖统计。</w:t>
            </w:r>
          </w:p>
          <w:p w14:paraId="7B53DE00">
            <w:pPr>
              <w:pStyle w:val="6"/>
              <w:spacing w:before="21" w:line="222" w:lineRule="auto"/>
              <w:ind w:left="125"/>
            </w:pPr>
            <w:r>
              <w:rPr>
                <w:spacing w:val="-2"/>
              </w:rPr>
              <w:t>（4）需支持学生查看自己的获奖情况。</w:t>
            </w:r>
          </w:p>
          <w:p w14:paraId="22F323AE">
            <w:pPr>
              <w:pStyle w:val="6"/>
              <w:spacing w:before="23" w:line="223" w:lineRule="auto"/>
              <w:ind w:left="130"/>
            </w:pPr>
            <w:r>
              <w:rPr>
                <w:spacing w:val="-4"/>
              </w:rPr>
              <w:t>11、家访记录</w:t>
            </w:r>
          </w:p>
          <w:p w14:paraId="5DCB8748">
            <w:pPr>
              <w:pStyle w:val="6"/>
              <w:spacing w:before="22" w:line="238" w:lineRule="auto"/>
              <w:ind w:left="134" w:right="232" w:hanging="9"/>
            </w:pPr>
            <w:r>
              <w:rPr>
                <w:spacing w:val="-1"/>
              </w:rPr>
              <w:t>（1）需支持班主任、任课教师、行政教师录入家访记录，包含学</w:t>
            </w:r>
            <w:r>
              <w:rPr>
                <w:spacing w:val="-2"/>
              </w:rPr>
              <w:t>生姓名、家长信息、家访过程记录等，并撰写心得体会。</w:t>
            </w:r>
          </w:p>
          <w:p w14:paraId="61395A07">
            <w:pPr>
              <w:pStyle w:val="6"/>
              <w:spacing w:before="3" w:line="222" w:lineRule="auto"/>
              <w:ind w:left="125"/>
            </w:pPr>
            <w:r>
              <w:rPr>
                <w:spacing w:val="-1"/>
              </w:rPr>
              <w:t>（2）需支持家访管理员查询各类教师家访记录。</w:t>
            </w:r>
          </w:p>
          <w:p w14:paraId="4B9B6533">
            <w:pPr>
              <w:pStyle w:val="6"/>
              <w:spacing w:before="23" w:line="239" w:lineRule="auto"/>
              <w:ind w:left="122" w:right="275" w:firstLine="3"/>
            </w:pPr>
            <w:r>
              <w:rPr>
                <w:spacing w:val="-2"/>
              </w:rPr>
              <w:t>（3）需支持管理员查看本学期及本学年统计，</w:t>
            </w:r>
            <w:r>
              <w:rPr>
                <w:spacing w:val="-3"/>
              </w:rPr>
              <w:t>包括家访学生数、</w:t>
            </w:r>
            <w:r>
              <w:rPr>
                <w:spacing w:val="-2"/>
              </w:rPr>
              <w:t>老师数和家访形式分布等。</w:t>
            </w:r>
          </w:p>
          <w:p w14:paraId="0A2EDAD8">
            <w:pPr>
              <w:pStyle w:val="6"/>
              <w:spacing w:before="1" w:line="223" w:lineRule="auto"/>
              <w:ind w:left="130"/>
            </w:pPr>
            <w:r>
              <w:rPr>
                <w:spacing w:val="-4"/>
              </w:rPr>
              <w:t>12、违纪处分</w:t>
            </w:r>
          </w:p>
          <w:p w14:paraId="2B3B41EB">
            <w:pPr>
              <w:pStyle w:val="6"/>
              <w:spacing w:before="23" w:line="238" w:lineRule="auto"/>
              <w:ind w:left="120" w:right="232" w:firstLine="5"/>
            </w:pPr>
            <w:r>
              <w:rPr>
                <w:spacing w:val="-1"/>
              </w:rPr>
              <w:t>（1）需支持记录学生的严重违纪处分，不同处分类型具备不同时长的观察期，也可由学校根据具体情况自行调整。</w:t>
            </w:r>
          </w:p>
          <w:p w14:paraId="3DB5F817">
            <w:pPr>
              <w:pStyle w:val="6"/>
              <w:spacing w:before="2" w:line="223" w:lineRule="auto"/>
              <w:ind w:left="119" w:right="232" w:firstLine="5"/>
            </w:pPr>
            <w:r>
              <w:rPr>
                <w:spacing w:val="-1"/>
              </w:rPr>
              <w:t>（2）需支持在观察期内每月进行考核结果的认定，并上传考核材</w:t>
            </w:r>
            <w:r>
              <w:rPr>
                <w:spacing w:val="-8"/>
              </w:rPr>
              <w:t>料。</w:t>
            </w:r>
          </w:p>
        </w:tc>
        <w:tc>
          <w:tcPr>
            <w:tcW w:w="794" w:type="dxa"/>
            <w:vAlign w:val="top"/>
          </w:tcPr>
          <w:p w14:paraId="1A0D98AE">
            <w:pPr>
              <w:rPr>
                <w:rFonts w:ascii="Arial"/>
                <w:sz w:val="21"/>
              </w:rPr>
            </w:pPr>
          </w:p>
        </w:tc>
        <w:tc>
          <w:tcPr>
            <w:tcW w:w="1128" w:type="dxa"/>
            <w:vAlign w:val="top"/>
          </w:tcPr>
          <w:p w14:paraId="1009C2A7">
            <w:pPr>
              <w:rPr>
                <w:rFonts w:ascii="Arial"/>
                <w:sz w:val="21"/>
              </w:rPr>
            </w:pPr>
          </w:p>
        </w:tc>
        <w:tc>
          <w:tcPr>
            <w:tcW w:w="1132" w:type="dxa"/>
            <w:vAlign w:val="top"/>
          </w:tcPr>
          <w:p w14:paraId="747155F1">
            <w:pPr>
              <w:rPr>
                <w:rFonts w:ascii="Arial"/>
                <w:sz w:val="21"/>
              </w:rPr>
            </w:pPr>
          </w:p>
        </w:tc>
      </w:tr>
    </w:tbl>
    <w:p w14:paraId="7F20726C">
      <w:pPr>
        <w:spacing w:line="141" w:lineRule="exact"/>
        <w:rPr>
          <w:rFonts w:ascii="Arial"/>
          <w:sz w:val="12"/>
        </w:rPr>
      </w:pPr>
    </w:p>
    <w:p w14:paraId="699C9CA9">
      <w:pPr>
        <w:spacing w:line="141" w:lineRule="exact"/>
        <w:rPr>
          <w:rFonts w:ascii="Arial" w:hAnsi="Arial" w:eastAsia="Arial" w:cs="Arial"/>
          <w:sz w:val="12"/>
          <w:szCs w:val="12"/>
        </w:rPr>
        <w:sectPr>
          <w:footerReference r:id="rId117" w:type="default"/>
          <w:pgSz w:w="16839" w:h="11906"/>
          <w:pgMar w:top="400" w:right="264" w:bottom="1151" w:left="1528" w:header="0" w:footer="989" w:gutter="0"/>
          <w:cols w:space="720" w:num="1"/>
        </w:sectPr>
      </w:pPr>
    </w:p>
    <w:p w14:paraId="23E30B58">
      <w:pPr>
        <w:spacing w:before="41"/>
      </w:pPr>
    </w:p>
    <w:p w14:paraId="783AB2F1">
      <w:pPr>
        <w:spacing w:before="41"/>
      </w:pPr>
    </w:p>
    <w:p w14:paraId="4D484152">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7BC9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49E6042A">
            <w:pPr>
              <w:rPr>
                <w:rFonts w:ascii="Arial"/>
                <w:sz w:val="21"/>
              </w:rPr>
            </w:pPr>
          </w:p>
        </w:tc>
        <w:tc>
          <w:tcPr>
            <w:tcW w:w="1038" w:type="dxa"/>
            <w:vAlign w:val="top"/>
          </w:tcPr>
          <w:p w14:paraId="18141CF0">
            <w:pPr>
              <w:rPr>
                <w:rFonts w:ascii="Arial"/>
                <w:sz w:val="21"/>
              </w:rPr>
            </w:pPr>
          </w:p>
        </w:tc>
        <w:tc>
          <w:tcPr>
            <w:tcW w:w="1129" w:type="dxa"/>
            <w:vAlign w:val="top"/>
          </w:tcPr>
          <w:p w14:paraId="29D93761">
            <w:pPr>
              <w:rPr>
                <w:rFonts w:ascii="Arial"/>
                <w:sz w:val="21"/>
              </w:rPr>
            </w:pPr>
          </w:p>
        </w:tc>
        <w:tc>
          <w:tcPr>
            <w:tcW w:w="1666" w:type="dxa"/>
            <w:vAlign w:val="top"/>
          </w:tcPr>
          <w:p w14:paraId="1F190C04">
            <w:pPr>
              <w:rPr>
                <w:rFonts w:ascii="Arial"/>
                <w:sz w:val="21"/>
              </w:rPr>
            </w:pPr>
          </w:p>
        </w:tc>
        <w:tc>
          <w:tcPr>
            <w:tcW w:w="7182" w:type="dxa"/>
            <w:vAlign w:val="top"/>
          </w:tcPr>
          <w:p w14:paraId="3C2B8D49">
            <w:pPr>
              <w:pStyle w:val="6"/>
              <w:spacing w:before="41" w:line="239" w:lineRule="auto"/>
              <w:ind w:left="120" w:right="232" w:firstLine="5"/>
            </w:pPr>
            <w:r>
              <w:rPr>
                <w:spacing w:val="-1"/>
              </w:rPr>
              <w:t>（3）对于通过观察期的处分，需支持撤销处分，需支持按学校规定格式导出考核记录表word 留档；对于未通过观察期的处分，需</w:t>
            </w:r>
            <w:r>
              <w:rPr>
                <w:spacing w:val="-2"/>
              </w:rPr>
              <w:t>支持进行处分入档。</w:t>
            </w:r>
          </w:p>
          <w:p w14:paraId="4569AE6F">
            <w:pPr>
              <w:pStyle w:val="6"/>
              <w:spacing w:line="239" w:lineRule="auto"/>
              <w:ind w:left="122" w:right="232" w:firstLine="3"/>
            </w:pPr>
            <w:r>
              <w:rPr>
                <w:spacing w:val="-1"/>
              </w:rPr>
              <w:t>（4）处分的记录、考核、撤销、入档等操作，均需推送相应消息</w:t>
            </w:r>
            <w:r>
              <w:rPr>
                <w:spacing w:val="-2"/>
              </w:rPr>
              <w:t>提醒至学生班主任、家长；</w:t>
            </w:r>
          </w:p>
          <w:p w14:paraId="68FA4786">
            <w:pPr>
              <w:pStyle w:val="6"/>
              <w:spacing w:before="3" w:line="239" w:lineRule="auto"/>
              <w:ind w:left="122" w:right="112" w:firstLine="3"/>
            </w:pPr>
            <w:r>
              <w:rPr>
                <w:spacing w:val="-1"/>
              </w:rPr>
              <w:t>（5）需支持管理员查看本校违纪处分分布情况和详细记录；需支持班主任查看本班违纪处分记录和统计数据；需支持家长查看孩子</w:t>
            </w:r>
            <w:r>
              <w:rPr>
                <w:spacing w:val="-3"/>
              </w:rPr>
              <w:t>的处分记录。</w:t>
            </w:r>
          </w:p>
          <w:p w14:paraId="01FF414D">
            <w:pPr>
              <w:pStyle w:val="6"/>
              <w:spacing w:before="3" w:line="238" w:lineRule="auto"/>
              <w:ind w:left="122" w:right="112" w:firstLine="8"/>
            </w:pPr>
            <w:r>
              <w:rPr>
                <w:spacing w:val="-1"/>
              </w:rPr>
              <w:t>13、听评课：需支持老师发布被听课的课程；需支持老师在听课列表中查询自己想听的课程进行听课；需支持被听课老师查看听课老师的听课记录；需支持听课老师查看自己听过的课。</w:t>
            </w:r>
          </w:p>
          <w:p w14:paraId="1778F7D9">
            <w:pPr>
              <w:pStyle w:val="6"/>
              <w:spacing w:line="221" w:lineRule="auto"/>
              <w:ind w:left="130"/>
            </w:pPr>
            <w:r>
              <w:rPr>
                <w:spacing w:val="-4"/>
              </w:rPr>
              <w:t>14、巡课管理</w:t>
            </w:r>
          </w:p>
          <w:p w14:paraId="565E2245">
            <w:pPr>
              <w:pStyle w:val="6"/>
              <w:spacing w:before="24" w:line="222" w:lineRule="auto"/>
              <w:ind w:left="125"/>
            </w:pPr>
            <w:r>
              <w:rPr>
                <w:spacing w:val="-1"/>
              </w:rPr>
              <w:t>（1）需支持巡课老师记录巡课的日期、地点、教师科目等内容。</w:t>
            </w:r>
          </w:p>
          <w:p w14:paraId="0415E4D3">
            <w:pPr>
              <w:pStyle w:val="6"/>
              <w:spacing w:before="24" w:line="219" w:lineRule="auto"/>
              <w:ind w:left="125"/>
            </w:pPr>
            <w:r>
              <w:rPr>
                <w:spacing w:val="-1"/>
              </w:rPr>
              <w:t>（2）需支持巡课老师编辑、删除自己的巡课记录。</w:t>
            </w:r>
          </w:p>
          <w:p w14:paraId="48F17D8A">
            <w:pPr>
              <w:pStyle w:val="6"/>
              <w:spacing w:before="26" w:line="239" w:lineRule="auto"/>
              <w:ind w:left="121" w:right="232" w:firstLine="4"/>
            </w:pPr>
            <w:r>
              <w:rPr>
                <w:spacing w:val="-1"/>
              </w:rPr>
              <w:t>（3）需支持巡课管理员可以查看所有巡课老师的巡课记录并导出</w:t>
            </w:r>
            <w:r>
              <w:rPr>
                <w:spacing w:val="-4"/>
              </w:rPr>
              <w:t>巡课记录。</w:t>
            </w:r>
          </w:p>
          <w:p w14:paraId="585E04E8">
            <w:pPr>
              <w:pStyle w:val="6"/>
              <w:spacing w:before="2" w:line="222" w:lineRule="auto"/>
              <w:ind w:left="130"/>
            </w:pPr>
            <w:r>
              <w:rPr>
                <w:spacing w:val="-4"/>
              </w:rPr>
              <w:t>15、设备报修</w:t>
            </w:r>
          </w:p>
          <w:p w14:paraId="01C28A98">
            <w:pPr>
              <w:pStyle w:val="6"/>
              <w:spacing w:before="23" w:line="220" w:lineRule="auto"/>
              <w:ind w:left="125"/>
            </w:pPr>
            <w:r>
              <w:rPr>
                <w:spacing w:val="-1"/>
              </w:rPr>
              <w:t>（1）需支持申请人按报修类别提交报修申请。</w:t>
            </w:r>
          </w:p>
          <w:p w14:paraId="685C0092">
            <w:pPr>
              <w:pStyle w:val="6"/>
              <w:spacing w:before="23"/>
              <w:ind w:left="138" w:right="232" w:hanging="13"/>
            </w:pPr>
            <w:r>
              <w:rPr>
                <w:spacing w:val="-1"/>
              </w:rPr>
              <w:t>（2）需支持信息中心或总务处报修管理员对申请单进行审核，对</w:t>
            </w:r>
            <w:r>
              <w:rPr>
                <w:spacing w:val="-3"/>
              </w:rPr>
              <w:t>审核通过的申请单指派维修员。</w:t>
            </w:r>
          </w:p>
          <w:p w14:paraId="4B569A7F">
            <w:pPr>
              <w:pStyle w:val="6"/>
              <w:spacing w:line="239" w:lineRule="auto"/>
              <w:ind w:left="124" w:right="232" w:firstLine="1"/>
            </w:pPr>
            <w:r>
              <w:rPr>
                <w:spacing w:val="-1"/>
              </w:rPr>
              <w:t>（3）需支持维修员维修后填写完成情况，并自动发消息通知报修</w:t>
            </w:r>
            <w:r>
              <w:rPr>
                <w:spacing w:val="-10"/>
              </w:rPr>
              <w:t>人。</w:t>
            </w:r>
          </w:p>
          <w:p w14:paraId="4DA8FABE">
            <w:pPr>
              <w:pStyle w:val="6"/>
              <w:spacing w:before="1" w:line="220" w:lineRule="auto"/>
              <w:ind w:left="125"/>
            </w:pPr>
            <w:r>
              <w:rPr>
                <w:spacing w:val="-2"/>
              </w:rPr>
              <w:t>（4）需支持报修人对维修结果进行评价。</w:t>
            </w:r>
          </w:p>
          <w:p w14:paraId="70A62D8B">
            <w:pPr>
              <w:pStyle w:val="6"/>
              <w:spacing w:before="25" w:line="224" w:lineRule="auto"/>
              <w:ind w:left="130"/>
            </w:pPr>
            <w:r>
              <w:rPr>
                <w:spacing w:val="-3"/>
              </w:rPr>
              <w:t>16、办公用品管理</w:t>
            </w:r>
          </w:p>
          <w:p w14:paraId="0217A698">
            <w:pPr>
              <w:pStyle w:val="6"/>
              <w:spacing w:before="22" w:line="219" w:lineRule="auto"/>
              <w:ind w:left="125"/>
            </w:pPr>
            <w:r>
              <w:rPr>
                <w:spacing w:val="-3"/>
              </w:rPr>
              <w:t>（1）需支持管理员导入或录入办公用品</w:t>
            </w:r>
            <w:r>
              <w:rPr>
                <w:spacing w:val="-55"/>
              </w:rPr>
              <w:t xml:space="preserve"> </w:t>
            </w:r>
            <w:r>
              <w:rPr>
                <w:spacing w:val="-3"/>
              </w:rPr>
              <w:t>目录，设定库存告警线。</w:t>
            </w:r>
          </w:p>
          <w:p w14:paraId="5261FA4B">
            <w:pPr>
              <w:pStyle w:val="6"/>
              <w:spacing w:before="26" w:line="239" w:lineRule="auto"/>
              <w:ind w:left="124" w:right="112" w:firstLine="1"/>
            </w:pPr>
            <w:r>
              <w:rPr>
                <w:spacing w:val="-1"/>
              </w:rPr>
              <w:t>（2）需支持管理员对新购物品或回收旧品进行登记入库，从用品目录中选择用品、录入数量、单价等信息，新购物品还需填写采购</w:t>
            </w:r>
            <w:r>
              <w:rPr>
                <w:spacing w:val="-2"/>
              </w:rPr>
              <w:t>人、供应商，上传发票。</w:t>
            </w:r>
          </w:p>
          <w:p w14:paraId="7897762A">
            <w:pPr>
              <w:pStyle w:val="6"/>
              <w:spacing w:line="219" w:lineRule="auto"/>
              <w:ind w:left="125"/>
            </w:pPr>
            <w:r>
              <w:rPr>
                <w:spacing w:val="-1"/>
              </w:rPr>
              <w:t>（3）需支持教师申请物品领用，无库存物品不可申请。</w:t>
            </w:r>
          </w:p>
          <w:p w14:paraId="408DA5D9">
            <w:pPr>
              <w:pStyle w:val="6"/>
              <w:spacing w:before="27" w:line="206" w:lineRule="auto"/>
              <w:ind w:left="125"/>
            </w:pPr>
            <w:r>
              <w:rPr>
                <w:spacing w:val="-3"/>
              </w:rPr>
              <w:t>（4）需支持管理员审批教师的领用申请，可查询库存数量、</w:t>
            </w:r>
            <w:r>
              <w:rPr>
                <w:spacing w:val="-55"/>
              </w:rPr>
              <w:t xml:space="preserve"> </w:t>
            </w:r>
            <w:r>
              <w:rPr>
                <w:spacing w:val="-3"/>
              </w:rPr>
              <w:t>申领</w:t>
            </w:r>
          </w:p>
        </w:tc>
        <w:tc>
          <w:tcPr>
            <w:tcW w:w="794" w:type="dxa"/>
            <w:vAlign w:val="top"/>
          </w:tcPr>
          <w:p w14:paraId="003B78F7">
            <w:pPr>
              <w:rPr>
                <w:rFonts w:ascii="Arial"/>
                <w:sz w:val="21"/>
              </w:rPr>
            </w:pPr>
          </w:p>
        </w:tc>
        <w:tc>
          <w:tcPr>
            <w:tcW w:w="1128" w:type="dxa"/>
            <w:vAlign w:val="top"/>
          </w:tcPr>
          <w:p w14:paraId="7EECDAFE">
            <w:pPr>
              <w:rPr>
                <w:rFonts w:ascii="Arial"/>
                <w:sz w:val="21"/>
              </w:rPr>
            </w:pPr>
          </w:p>
        </w:tc>
        <w:tc>
          <w:tcPr>
            <w:tcW w:w="1132" w:type="dxa"/>
            <w:vAlign w:val="top"/>
          </w:tcPr>
          <w:p w14:paraId="19D97BA9">
            <w:pPr>
              <w:rPr>
                <w:rFonts w:ascii="Arial"/>
                <w:sz w:val="21"/>
              </w:rPr>
            </w:pPr>
          </w:p>
        </w:tc>
      </w:tr>
    </w:tbl>
    <w:p w14:paraId="259CFF0B">
      <w:pPr>
        <w:spacing w:line="141" w:lineRule="exact"/>
        <w:rPr>
          <w:rFonts w:ascii="Arial"/>
          <w:sz w:val="12"/>
        </w:rPr>
      </w:pPr>
    </w:p>
    <w:p w14:paraId="6F483C59">
      <w:pPr>
        <w:spacing w:line="141" w:lineRule="exact"/>
        <w:rPr>
          <w:rFonts w:ascii="Arial" w:hAnsi="Arial" w:eastAsia="Arial" w:cs="Arial"/>
          <w:sz w:val="12"/>
          <w:szCs w:val="12"/>
        </w:rPr>
        <w:sectPr>
          <w:footerReference r:id="rId118" w:type="default"/>
          <w:pgSz w:w="16839" w:h="11906"/>
          <w:pgMar w:top="400" w:right="264" w:bottom="1151" w:left="1528" w:header="0" w:footer="989" w:gutter="0"/>
          <w:cols w:space="720" w:num="1"/>
        </w:sectPr>
      </w:pPr>
    </w:p>
    <w:p w14:paraId="2AED708D">
      <w:pPr>
        <w:spacing w:before="41"/>
      </w:pPr>
    </w:p>
    <w:p w14:paraId="3F4884B9">
      <w:pPr>
        <w:spacing w:before="41"/>
      </w:pPr>
    </w:p>
    <w:p w14:paraId="6DE350CC">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5B5AE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4A15DEA4">
            <w:pPr>
              <w:rPr>
                <w:rFonts w:ascii="Arial"/>
                <w:sz w:val="21"/>
              </w:rPr>
            </w:pPr>
          </w:p>
        </w:tc>
        <w:tc>
          <w:tcPr>
            <w:tcW w:w="1038" w:type="dxa"/>
            <w:vAlign w:val="top"/>
          </w:tcPr>
          <w:p w14:paraId="2CBC9B13">
            <w:pPr>
              <w:rPr>
                <w:rFonts w:ascii="Arial"/>
                <w:sz w:val="21"/>
              </w:rPr>
            </w:pPr>
          </w:p>
        </w:tc>
        <w:tc>
          <w:tcPr>
            <w:tcW w:w="1129" w:type="dxa"/>
            <w:vAlign w:val="top"/>
          </w:tcPr>
          <w:p w14:paraId="6173F7CB">
            <w:pPr>
              <w:rPr>
                <w:rFonts w:ascii="Arial"/>
                <w:sz w:val="21"/>
              </w:rPr>
            </w:pPr>
          </w:p>
        </w:tc>
        <w:tc>
          <w:tcPr>
            <w:tcW w:w="1666" w:type="dxa"/>
            <w:vAlign w:val="top"/>
          </w:tcPr>
          <w:p w14:paraId="683178C1">
            <w:pPr>
              <w:rPr>
                <w:rFonts w:ascii="Arial"/>
                <w:sz w:val="21"/>
              </w:rPr>
            </w:pPr>
          </w:p>
        </w:tc>
        <w:tc>
          <w:tcPr>
            <w:tcW w:w="7182" w:type="dxa"/>
            <w:vAlign w:val="top"/>
          </w:tcPr>
          <w:p w14:paraId="59809476">
            <w:pPr>
              <w:pStyle w:val="6"/>
              <w:spacing w:before="39" w:line="222" w:lineRule="auto"/>
              <w:ind w:left="124"/>
            </w:pPr>
            <w:r>
              <w:rPr>
                <w:spacing w:val="-2"/>
              </w:rPr>
              <w:t>人个人和部门过往已领用数量做限额参考。</w:t>
            </w:r>
          </w:p>
          <w:p w14:paraId="55C9E8A3">
            <w:pPr>
              <w:pStyle w:val="6"/>
              <w:spacing w:before="24" w:line="239" w:lineRule="auto"/>
              <w:ind w:left="125" w:right="232"/>
            </w:pPr>
            <w:r>
              <w:rPr>
                <w:spacing w:val="-1"/>
              </w:rPr>
              <w:t>（5）需支持审批通过的申领单，在教师取走物品时，管理员进行</w:t>
            </w:r>
            <w:r>
              <w:rPr>
                <w:spacing w:val="-5"/>
              </w:rPr>
              <w:t>登记出库。</w:t>
            </w:r>
          </w:p>
          <w:p w14:paraId="2AE6BAFC">
            <w:pPr>
              <w:pStyle w:val="6"/>
              <w:spacing w:line="239" w:lineRule="auto"/>
              <w:ind w:left="133" w:right="232" w:hanging="8"/>
            </w:pPr>
            <w:r>
              <w:rPr>
                <w:spacing w:val="-1"/>
              </w:rPr>
              <w:t>（6）需支持管理员实时查询库存用品告警情况，补充采购；在盘</w:t>
            </w:r>
            <w:r>
              <w:rPr>
                <w:spacing w:val="-2"/>
              </w:rPr>
              <w:t>点时可查询库存情况、出入库流水情况。</w:t>
            </w:r>
          </w:p>
          <w:p w14:paraId="3C431B17">
            <w:pPr>
              <w:pStyle w:val="6"/>
              <w:spacing w:before="1" w:line="220" w:lineRule="auto"/>
              <w:ind w:left="130"/>
            </w:pPr>
            <w:r>
              <w:rPr>
                <w:spacing w:val="-4"/>
              </w:rPr>
              <w:t>17、物品申购</w:t>
            </w:r>
          </w:p>
          <w:p w14:paraId="549EE3A8">
            <w:pPr>
              <w:pStyle w:val="6"/>
              <w:spacing w:before="24"/>
              <w:ind w:left="121" w:right="232" w:firstLine="4"/>
            </w:pPr>
            <w:r>
              <w:rPr>
                <w:spacing w:val="-3"/>
              </w:rPr>
              <w:t>（1）需支持教师提交采购申请，需填写物品类型、</w:t>
            </w:r>
            <w:r>
              <w:rPr>
                <w:spacing w:val="-55"/>
              </w:rPr>
              <w:t xml:space="preserve"> </w:t>
            </w:r>
            <w:r>
              <w:rPr>
                <w:spacing w:val="-3"/>
              </w:rPr>
              <w:t>申请金额、具</w:t>
            </w:r>
            <w:r>
              <w:rPr>
                <w:spacing w:val="-1"/>
              </w:rPr>
              <w:t>体物品名称、规格、数量等明细信息。</w:t>
            </w:r>
          </w:p>
          <w:p w14:paraId="6F0008A4">
            <w:pPr>
              <w:pStyle w:val="6"/>
              <w:spacing w:before="1" w:line="220" w:lineRule="auto"/>
              <w:ind w:left="125"/>
            </w:pPr>
            <w:r>
              <w:rPr>
                <w:spacing w:val="-2"/>
              </w:rPr>
              <w:t>（2）需支持按金额不同进行不同审批流程。</w:t>
            </w:r>
          </w:p>
          <w:p w14:paraId="00926A3B">
            <w:pPr>
              <w:pStyle w:val="6"/>
              <w:spacing w:before="23" w:line="222" w:lineRule="auto"/>
              <w:ind w:left="125"/>
            </w:pPr>
            <w:r>
              <w:rPr>
                <w:spacing w:val="-1"/>
              </w:rPr>
              <w:t>（3）需支持管理员查看所有的审批记录以及审批状态。</w:t>
            </w:r>
          </w:p>
          <w:p w14:paraId="4E9256B9">
            <w:pPr>
              <w:pStyle w:val="6"/>
              <w:spacing w:before="23" w:line="238" w:lineRule="auto"/>
              <w:ind w:left="122" w:right="232" w:firstLine="3"/>
            </w:pPr>
            <w:r>
              <w:rPr>
                <w:spacing w:val="-1"/>
              </w:rPr>
              <w:t>（4）需支持管理员查看统计分析，包括过审申购量趋势、部门分</w:t>
            </w:r>
            <w:r>
              <w:rPr>
                <w:spacing w:val="-3"/>
              </w:rPr>
              <w:t>布和类别分布等。</w:t>
            </w:r>
          </w:p>
          <w:p w14:paraId="405EA9A5">
            <w:pPr>
              <w:pStyle w:val="6"/>
              <w:spacing w:before="3" w:line="223" w:lineRule="auto"/>
              <w:ind w:left="130"/>
            </w:pPr>
            <w:r>
              <w:rPr>
                <w:spacing w:val="-4"/>
              </w:rPr>
              <w:t>18、访客管理</w:t>
            </w:r>
          </w:p>
          <w:p w14:paraId="156A2D6D">
            <w:pPr>
              <w:pStyle w:val="6"/>
              <w:spacing w:before="22" w:line="239" w:lineRule="auto"/>
              <w:ind w:left="120" w:right="232" w:firstLine="5"/>
            </w:pPr>
            <w:r>
              <w:rPr>
                <w:spacing w:val="-1"/>
              </w:rPr>
              <w:t>（1）需支持教师选择二维码过期时间，生成自己专属二维码，下</w:t>
            </w:r>
            <w:r>
              <w:rPr>
                <w:spacing w:val="-2"/>
              </w:rPr>
              <w:t>载二维码到本地。</w:t>
            </w:r>
          </w:p>
          <w:p w14:paraId="105AAE62">
            <w:pPr>
              <w:pStyle w:val="6"/>
              <w:ind w:left="120" w:right="232" w:firstLine="5"/>
            </w:pPr>
            <w:r>
              <w:rPr>
                <w:spacing w:val="-1"/>
              </w:rPr>
              <w:t>（2）需支持访客在有效期内扫描二维码填写访客信息，超过有效</w:t>
            </w:r>
            <w:r>
              <w:rPr>
                <w:spacing w:val="-3"/>
              </w:rPr>
              <w:t>期则不可提交。</w:t>
            </w:r>
          </w:p>
          <w:p w14:paraId="1D79B0D4">
            <w:pPr>
              <w:pStyle w:val="6"/>
              <w:spacing w:before="1" w:line="221" w:lineRule="auto"/>
              <w:ind w:left="125"/>
            </w:pPr>
            <w:r>
              <w:rPr>
                <w:spacing w:val="-2"/>
              </w:rPr>
              <w:t>（3）需支持教师审核访客信息。</w:t>
            </w:r>
          </w:p>
          <w:p w14:paraId="410619ED">
            <w:pPr>
              <w:pStyle w:val="6"/>
              <w:spacing w:before="21" w:line="221" w:lineRule="auto"/>
              <w:ind w:left="125"/>
            </w:pPr>
            <w:r>
              <w:rPr>
                <w:spacing w:val="-1"/>
              </w:rPr>
              <w:t>（4）需支持访客管理员、保安查看审核通过的访客信息。</w:t>
            </w:r>
          </w:p>
          <w:p w14:paraId="36B856FD">
            <w:pPr>
              <w:pStyle w:val="6"/>
              <w:spacing w:before="25" w:line="224" w:lineRule="auto"/>
              <w:ind w:left="130"/>
            </w:pPr>
            <w:r>
              <w:rPr>
                <w:spacing w:val="-4"/>
              </w:rPr>
              <w:t>19、党建管理</w:t>
            </w:r>
          </w:p>
          <w:p w14:paraId="5BF74CE0">
            <w:pPr>
              <w:pStyle w:val="6"/>
              <w:spacing w:before="21" w:line="239" w:lineRule="auto"/>
              <w:ind w:left="128" w:right="232" w:hanging="3"/>
            </w:pPr>
            <w:r>
              <w:rPr>
                <w:spacing w:val="-1"/>
              </w:rPr>
              <w:t>（1）需支持党建管理员新增，编辑，删除党员信息、党员会议记录、党费缴纳记录、党费支出记录、入党积极分子、党建活动。</w:t>
            </w:r>
          </w:p>
          <w:p w14:paraId="481B3FB0">
            <w:pPr>
              <w:pStyle w:val="6"/>
              <w:spacing w:before="1" w:line="221" w:lineRule="auto"/>
              <w:ind w:left="125"/>
            </w:pPr>
            <w:r>
              <w:rPr>
                <w:spacing w:val="-2"/>
              </w:rPr>
              <w:t>（2）需支持教师查看党员活动信息。</w:t>
            </w:r>
          </w:p>
          <w:p w14:paraId="17A23467">
            <w:pPr>
              <w:pStyle w:val="6"/>
              <w:spacing w:before="23" w:line="222" w:lineRule="auto"/>
              <w:ind w:left="127"/>
            </w:pPr>
            <w:r>
              <w:rPr>
                <w:spacing w:val="-3"/>
              </w:rPr>
              <w:t>二、智能应用创建</w:t>
            </w:r>
          </w:p>
          <w:p w14:paraId="733D4EF3">
            <w:pPr>
              <w:pStyle w:val="6"/>
              <w:spacing w:before="24" w:line="222" w:lineRule="auto"/>
              <w:ind w:left="125"/>
            </w:pPr>
            <w:r>
              <w:rPr>
                <w:spacing w:val="-3"/>
              </w:rPr>
              <w:t>（一）创建场景应用</w:t>
            </w:r>
          </w:p>
          <w:p w14:paraId="7AD9A86D">
            <w:pPr>
              <w:pStyle w:val="6"/>
              <w:spacing w:before="21" w:line="239" w:lineRule="auto"/>
              <w:ind w:left="124" w:right="206" w:hanging="2"/>
            </w:pPr>
            <w:r>
              <w:rPr>
                <w:b/>
                <w:bCs/>
                <w:spacing w:val="-2"/>
              </w:rPr>
              <w:t>▲1、需支持通过一句话创建场景类的应用；需</w:t>
            </w:r>
            <w:r>
              <w:rPr>
                <w:b/>
                <w:bCs/>
                <w:spacing w:val="-3"/>
              </w:rPr>
              <w:t>支持通过用户输入</w:t>
            </w:r>
            <w:r>
              <w:rPr>
                <w:b/>
                <w:bCs/>
                <w:spacing w:val="-1"/>
              </w:rPr>
              <w:t>的自然语言描述，生成解析信息收集应用的表单结构</w:t>
            </w:r>
            <w:r>
              <w:rPr>
                <w:b/>
                <w:bCs/>
                <w:spacing w:val="-20"/>
              </w:rPr>
              <w:t>；（</w:t>
            </w:r>
            <w:r>
              <w:rPr>
                <w:b/>
                <w:bCs/>
                <w:spacing w:val="-1"/>
              </w:rPr>
              <w:t>提供真</w:t>
            </w:r>
            <w:r>
              <w:rPr>
                <w:b/>
                <w:bCs/>
                <w:spacing w:val="-3"/>
              </w:rPr>
              <w:t>实系统功能截图或第三方权威机构出具的检测报告）</w:t>
            </w:r>
          </w:p>
          <w:p w14:paraId="6AE70F6D">
            <w:pPr>
              <w:pStyle w:val="6"/>
              <w:spacing w:before="2" w:line="223" w:lineRule="auto"/>
              <w:ind w:left="119" w:right="232" w:hanging="4"/>
            </w:pPr>
            <w:r>
              <w:rPr>
                <w:spacing w:val="-1"/>
              </w:rPr>
              <w:t>2、需支持对场景应用的功能进行预览，需支持在预览中二次调整</w:t>
            </w:r>
            <w:r>
              <w:rPr>
                <w:spacing w:val="-4"/>
              </w:rPr>
              <w:t>应用功能；</w:t>
            </w:r>
          </w:p>
        </w:tc>
        <w:tc>
          <w:tcPr>
            <w:tcW w:w="794" w:type="dxa"/>
            <w:vAlign w:val="top"/>
          </w:tcPr>
          <w:p w14:paraId="53994251">
            <w:pPr>
              <w:rPr>
                <w:rFonts w:ascii="Arial"/>
                <w:sz w:val="21"/>
              </w:rPr>
            </w:pPr>
          </w:p>
        </w:tc>
        <w:tc>
          <w:tcPr>
            <w:tcW w:w="1128" w:type="dxa"/>
            <w:vAlign w:val="top"/>
          </w:tcPr>
          <w:p w14:paraId="60DA19F4">
            <w:pPr>
              <w:rPr>
                <w:rFonts w:ascii="Arial"/>
                <w:sz w:val="21"/>
              </w:rPr>
            </w:pPr>
          </w:p>
        </w:tc>
        <w:tc>
          <w:tcPr>
            <w:tcW w:w="1132" w:type="dxa"/>
            <w:vAlign w:val="top"/>
          </w:tcPr>
          <w:p w14:paraId="507F6AB2">
            <w:pPr>
              <w:rPr>
                <w:rFonts w:ascii="Arial"/>
                <w:sz w:val="21"/>
              </w:rPr>
            </w:pPr>
          </w:p>
        </w:tc>
      </w:tr>
    </w:tbl>
    <w:p w14:paraId="513C448F">
      <w:pPr>
        <w:spacing w:line="141" w:lineRule="exact"/>
        <w:rPr>
          <w:rFonts w:ascii="Arial"/>
          <w:sz w:val="12"/>
        </w:rPr>
      </w:pPr>
    </w:p>
    <w:p w14:paraId="14CBFC16">
      <w:pPr>
        <w:spacing w:line="141" w:lineRule="exact"/>
        <w:rPr>
          <w:rFonts w:ascii="Arial" w:hAnsi="Arial" w:eastAsia="Arial" w:cs="Arial"/>
          <w:sz w:val="12"/>
          <w:szCs w:val="12"/>
        </w:rPr>
        <w:sectPr>
          <w:footerReference r:id="rId119" w:type="default"/>
          <w:pgSz w:w="16839" w:h="11906"/>
          <w:pgMar w:top="400" w:right="264" w:bottom="1151" w:left="1528" w:header="0" w:footer="989" w:gutter="0"/>
          <w:cols w:space="720" w:num="1"/>
        </w:sectPr>
      </w:pPr>
    </w:p>
    <w:p w14:paraId="5EFBF4CD">
      <w:pPr>
        <w:spacing w:before="41"/>
      </w:pPr>
    </w:p>
    <w:p w14:paraId="466A4776">
      <w:pPr>
        <w:spacing w:before="41"/>
      </w:pPr>
    </w:p>
    <w:p w14:paraId="0AB61442">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6DA7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31033E58">
            <w:pPr>
              <w:rPr>
                <w:rFonts w:ascii="Arial"/>
                <w:sz w:val="21"/>
              </w:rPr>
            </w:pPr>
          </w:p>
        </w:tc>
        <w:tc>
          <w:tcPr>
            <w:tcW w:w="1038" w:type="dxa"/>
            <w:vAlign w:val="top"/>
          </w:tcPr>
          <w:p w14:paraId="3925F379">
            <w:pPr>
              <w:rPr>
                <w:rFonts w:ascii="Arial"/>
                <w:sz w:val="21"/>
              </w:rPr>
            </w:pPr>
          </w:p>
        </w:tc>
        <w:tc>
          <w:tcPr>
            <w:tcW w:w="1129" w:type="dxa"/>
            <w:vAlign w:val="top"/>
          </w:tcPr>
          <w:p w14:paraId="4AF0057D">
            <w:pPr>
              <w:rPr>
                <w:rFonts w:ascii="Arial"/>
                <w:sz w:val="21"/>
              </w:rPr>
            </w:pPr>
          </w:p>
        </w:tc>
        <w:tc>
          <w:tcPr>
            <w:tcW w:w="1666" w:type="dxa"/>
            <w:vAlign w:val="top"/>
          </w:tcPr>
          <w:p w14:paraId="60D2800C">
            <w:pPr>
              <w:rPr>
                <w:rFonts w:ascii="Arial"/>
                <w:sz w:val="21"/>
              </w:rPr>
            </w:pPr>
          </w:p>
        </w:tc>
        <w:tc>
          <w:tcPr>
            <w:tcW w:w="7182" w:type="dxa"/>
            <w:vAlign w:val="top"/>
          </w:tcPr>
          <w:p w14:paraId="71960828">
            <w:pPr>
              <w:pStyle w:val="6"/>
              <w:spacing w:before="40" w:line="239" w:lineRule="auto"/>
              <w:ind w:left="119" w:right="472" w:hanging="2"/>
            </w:pPr>
            <w:r>
              <w:rPr>
                <w:spacing w:val="-1"/>
              </w:rPr>
              <w:t>3、需支持有权限的用户对生成的应用进行编辑、页面预览、试</w:t>
            </w:r>
            <w:r>
              <w:rPr>
                <w:spacing w:val="-2"/>
              </w:rPr>
              <w:t>用、赋权、发布操作；</w:t>
            </w:r>
          </w:p>
          <w:p w14:paraId="19FEE48E">
            <w:pPr>
              <w:pStyle w:val="6"/>
              <w:spacing w:before="2" w:line="239" w:lineRule="auto"/>
              <w:ind w:left="134" w:right="232" w:hanging="23"/>
            </w:pPr>
            <w:r>
              <w:t>4、创建的应用需支持应用的编辑、新增页面</w:t>
            </w:r>
            <w:r>
              <w:rPr>
                <w:spacing w:val="-1"/>
              </w:rPr>
              <w:t>、新增业务流程、权</w:t>
            </w:r>
            <w:r>
              <w:rPr>
                <w:spacing w:val="-2"/>
              </w:rPr>
              <w:t>限的分配、角色的添加、页面的发布操作；</w:t>
            </w:r>
          </w:p>
          <w:p w14:paraId="6EF9DE7E">
            <w:pPr>
              <w:pStyle w:val="6"/>
              <w:spacing w:line="238" w:lineRule="auto"/>
              <w:ind w:left="129" w:right="275" w:hanging="12"/>
            </w:pPr>
            <w:r>
              <w:rPr>
                <w:spacing w:val="-1"/>
              </w:rPr>
              <w:t>5、需支持AI</w:t>
            </w:r>
            <w:r>
              <w:rPr>
                <w:spacing w:val="-28"/>
              </w:rPr>
              <w:t xml:space="preserve"> </w:t>
            </w:r>
            <w:r>
              <w:rPr>
                <w:spacing w:val="-1"/>
              </w:rPr>
              <w:t>对话方式对创建的页面组件新增、修改、替换；6、</w:t>
            </w:r>
            <w:r>
              <w:rPr>
                <w:spacing w:val="-2"/>
              </w:rPr>
              <w:t>需支持对已使用的组件属性修改；</w:t>
            </w:r>
          </w:p>
          <w:p w14:paraId="22E99690">
            <w:pPr>
              <w:pStyle w:val="6"/>
              <w:spacing w:before="3" w:line="222" w:lineRule="auto"/>
              <w:ind w:left="118"/>
            </w:pPr>
            <w:r>
              <w:rPr>
                <w:spacing w:val="-1"/>
              </w:rPr>
              <w:t>7、需支持对已经生成的流程模块修改；</w:t>
            </w:r>
          </w:p>
          <w:p w14:paraId="685D6E0D">
            <w:pPr>
              <w:pStyle w:val="6"/>
              <w:spacing w:before="23" w:line="222" w:lineRule="auto"/>
              <w:ind w:left="113"/>
            </w:pPr>
            <w:r>
              <w:rPr>
                <w:spacing w:val="-2"/>
              </w:rPr>
              <w:t>8、创建的场景应用需适配移动端、web</w:t>
            </w:r>
            <w:r>
              <w:rPr>
                <w:spacing w:val="-25"/>
              </w:rPr>
              <w:t xml:space="preserve"> </w:t>
            </w:r>
            <w:r>
              <w:rPr>
                <w:spacing w:val="-2"/>
              </w:rPr>
              <w:t>端浏览；</w:t>
            </w:r>
          </w:p>
          <w:p w14:paraId="42EDEEEE">
            <w:pPr>
              <w:pStyle w:val="6"/>
              <w:spacing w:before="23" w:line="222" w:lineRule="auto"/>
              <w:ind w:left="113"/>
            </w:pPr>
            <w:r>
              <w:rPr>
                <w:spacing w:val="-1"/>
              </w:rPr>
              <w:t>9、创建的场景应用需支持主题修改；</w:t>
            </w:r>
          </w:p>
          <w:p w14:paraId="2565990F">
            <w:pPr>
              <w:pStyle w:val="6"/>
              <w:spacing w:before="20" w:line="222" w:lineRule="auto"/>
              <w:ind w:left="125"/>
            </w:pPr>
            <w:r>
              <w:rPr>
                <w:spacing w:val="-3"/>
              </w:rPr>
              <w:t>（二）创建信息收集</w:t>
            </w:r>
          </w:p>
          <w:p w14:paraId="13D82526">
            <w:pPr>
              <w:pStyle w:val="6"/>
              <w:spacing w:before="23" w:line="239" w:lineRule="auto"/>
              <w:ind w:left="133" w:right="232" w:hanging="3"/>
            </w:pPr>
            <w:r>
              <w:rPr>
                <w:spacing w:val="-1"/>
              </w:rPr>
              <w:t>1、需支持通过一句话创建信息收集类应用；需支持通过用户输入</w:t>
            </w:r>
            <w:r>
              <w:rPr>
                <w:spacing w:val="-2"/>
              </w:rPr>
              <w:t>的自然语言描述，生产收集类应用；</w:t>
            </w:r>
          </w:p>
          <w:p w14:paraId="0BDC6100">
            <w:pPr>
              <w:pStyle w:val="6"/>
              <w:spacing w:before="1" w:line="220" w:lineRule="auto"/>
              <w:ind w:left="115"/>
            </w:pPr>
            <w:r>
              <w:rPr>
                <w:spacing w:val="-1"/>
              </w:rPr>
              <w:t>2、需支持对信息收集表单的组件执行属性修改及组件删除操作；</w:t>
            </w:r>
          </w:p>
          <w:p w14:paraId="483D429F">
            <w:pPr>
              <w:pStyle w:val="6"/>
              <w:spacing w:before="26" w:line="239" w:lineRule="auto"/>
              <w:ind w:left="119" w:right="472" w:hanging="2"/>
            </w:pPr>
            <w:r>
              <w:rPr>
                <w:spacing w:val="-1"/>
              </w:rPr>
              <w:t>3、需支持有权限的用户对生成的应用进行编辑、页面预览、试</w:t>
            </w:r>
            <w:r>
              <w:rPr>
                <w:spacing w:val="-2"/>
              </w:rPr>
              <w:t>用、赋权、发布操作；</w:t>
            </w:r>
          </w:p>
          <w:p w14:paraId="63847261">
            <w:pPr>
              <w:pStyle w:val="6"/>
              <w:ind w:left="130" w:right="472" w:hanging="19"/>
            </w:pPr>
            <w:r>
              <w:rPr>
                <w:spacing w:val="-3"/>
              </w:rPr>
              <w:t>4、表单需支持数值、单选、多选、</w:t>
            </w:r>
            <w:r>
              <w:rPr>
                <w:spacing w:val="-45"/>
              </w:rPr>
              <w:t xml:space="preserve"> </w:t>
            </w:r>
            <w:r>
              <w:rPr>
                <w:spacing w:val="-3"/>
              </w:rPr>
              <w:t>日期、上传、评分的问题类</w:t>
            </w:r>
            <w:r>
              <w:rPr>
                <w:spacing w:val="-14"/>
              </w:rPr>
              <w:t>型；</w:t>
            </w:r>
          </w:p>
          <w:p w14:paraId="77F70E9B">
            <w:pPr>
              <w:pStyle w:val="6"/>
              <w:spacing w:before="1" w:line="222" w:lineRule="auto"/>
              <w:ind w:left="117"/>
            </w:pPr>
            <w:r>
              <w:rPr>
                <w:spacing w:val="1"/>
              </w:rPr>
              <w:t>5、需支持</w:t>
            </w:r>
            <w:r>
              <w:t>AI</w:t>
            </w:r>
            <w:r>
              <w:rPr>
                <w:spacing w:val="-38"/>
              </w:rPr>
              <w:t xml:space="preserve"> </w:t>
            </w:r>
            <w:r>
              <w:rPr>
                <w:spacing w:val="1"/>
              </w:rPr>
              <w:t>对话方式对页面组件新增、修改、替换；</w:t>
            </w:r>
          </w:p>
          <w:p w14:paraId="72856434">
            <w:pPr>
              <w:pStyle w:val="6"/>
              <w:spacing w:before="21" w:line="222" w:lineRule="auto"/>
              <w:ind w:left="125"/>
            </w:pPr>
            <w:r>
              <w:rPr>
                <w:spacing w:val="-3"/>
              </w:rPr>
              <w:t>（三）创建调查问卷</w:t>
            </w:r>
          </w:p>
          <w:p w14:paraId="2CC93C1E">
            <w:pPr>
              <w:pStyle w:val="6"/>
              <w:spacing w:before="23" w:line="239" w:lineRule="auto"/>
              <w:ind w:left="123" w:right="112" w:firstLine="7"/>
            </w:pPr>
            <w:r>
              <w:rPr>
                <w:spacing w:val="-1"/>
              </w:rPr>
              <w:t>1、需支持通过一句话生成创建调查问卷；需支持通过用户输入的</w:t>
            </w:r>
            <w:r>
              <w:rPr>
                <w:spacing w:val="-3"/>
              </w:rPr>
              <w:t>自然语言描述，解析成问卷调查；需支持根据问卷主题，</w:t>
            </w:r>
            <w:r>
              <w:rPr>
                <w:spacing w:val="-53"/>
              </w:rPr>
              <w:t xml:space="preserve"> </w:t>
            </w:r>
            <w:r>
              <w:rPr>
                <w:spacing w:val="-3"/>
              </w:rPr>
              <w:t>自主创作</w:t>
            </w:r>
            <w:r>
              <w:rPr>
                <w:spacing w:val="-1"/>
              </w:rPr>
              <w:t>并生成问卷问题；创建的问卷需包含填报页和统计页；</w:t>
            </w:r>
          </w:p>
          <w:p w14:paraId="09D62319">
            <w:pPr>
              <w:pStyle w:val="6"/>
              <w:spacing w:before="1"/>
              <w:ind w:left="123" w:right="472" w:hanging="8"/>
            </w:pPr>
            <w:r>
              <w:rPr>
                <w:spacing w:val="-1"/>
              </w:rPr>
              <w:t>2、需支持调查问卷生成公开链接，可通过链接方式推送至填报</w:t>
            </w:r>
            <w:r>
              <w:rPr>
                <w:spacing w:val="-2"/>
              </w:rPr>
              <w:t>人，便捷开展数据收集；</w:t>
            </w:r>
          </w:p>
          <w:p w14:paraId="261F3FC6">
            <w:pPr>
              <w:pStyle w:val="6"/>
              <w:spacing w:line="223" w:lineRule="auto"/>
              <w:ind w:left="125"/>
            </w:pPr>
            <w:r>
              <w:rPr>
                <w:spacing w:val="-3"/>
              </w:rPr>
              <w:t>（四）手动创建应用</w:t>
            </w:r>
          </w:p>
          <w:p w14:paraId="1E471ED1">
            <w:pPr>
              <w:pStyle w:val="6"/>
              <w:spacing w:before="20" w:line="239" w:lineRule="auto"/>
              <w:ind w:left="132" w:right="232" w:hanging="2"/>
            </w:pPr>
            <w:r>
              <w:rPr>
                <w:spacing w:val="-1"/>
              </w:rPr>
              <w:t>1、需支持用户手动创建应用，需支持应用名称、图标、描述的修</w:t>
            </w:r>
            <w:r>
              <w:rPr>
                <w:spacing w:val="-15"/>
              </w:rPr>
              <w:t>改；</w:t>
            </w:r>
          </w:p>
          <w:p w14:paraId="546BA975">
            <w:pPr>
              <w:pStyle w:val="6"/>
              <w:spacing w:before="2" w:line="239" w:lineRule="auto"/>
              <w:ind w:left="119" w:right="472" w:hanging="4"/>
            </w:pPr>
            <w:r>
              <w:rPr>
                <w:spacing w:val="-1"/>
              </w:rPr>
              <w:t>2、需支持有权限的用户对生成的应用进行编辑、页面预览、试</w:t>
            </w:r>
            <w:r>
              <w:rPr>
                <w:spacing w:val="-2"/>
              </w:rPr>
              <w:t>用、赋权、发布操作；</w:t>
            </w:r>
          </w:p>
          <w:p w14:paraId="5219182F">
            <w:pPr>
              <w:pStyle w:val="6"/>
              <w:spacing w:before="1" w:line="206" w:lineRule="auto"/>
              <w:ind w:left="117"/>
            </w:pPr>
            <w:r>
              <w:t>3、创建的应用需支持应用的编辑、新增页面、新增业务流程、权</w:t>
            </w:r>
          </w:p>
        </w:tc>
        <w:tc>
          <w:tcPr>
            <w:tcW w:w="794" w:type="dxa"/>
            <w:vAlign w:val="top"/>
          </w:tcPr>
          <w:p w14:paraId="65B6F4A3">
            <w:pPr>
              <w:rPr>
                <w:rFonts w:ascii="Arial"/>
                <w:sz w:val="21"/>
              </w:rPr>
            </w:pPr>
          </w:p>
        </w:tc>
        <w:tc>
          <w:tcPr>
            <w:tcW w:w="1128" w:type="dxa"/>
            <w:vAlign w:val="top"/>
          </w:tcPr>
          <w:p w14:paraId="26870668">
            <w:pPr>
              <w:rPr>
                <w:rFonts w:ascii="Arial"/>
                <w:sz w:val="21"/>
              </w:rPr>
            </w:pPr>
          </w:p>
        </w:tc>
        <w:tc>
          <w:tcPr>
            <w:tcW w:w="1132" w:type="dxa"/>
            <w:vAlign w:val="top"/>
          </w:tcPr>
          <w:p w14:paraId="5E713273">
            <w:pPr>
              <w:rPr>
                <w:rFonts w:ascii="Arial"/>
                <w:sz w:val="21"/>
              </w:rPr>
            </w:pPr>
          </w:p>
        </w:tc>
      </w:tr>
    </w:tbl>
    <w:p w14:paraId="417884EB">
      <w:pPr>
        <w:spacing w:line="141" w:lineRule="exact"/>
        <w:rPr>
          <w:rFonts w:ascii="Arial"/>
          <w:sz w:val="12"/>
        </w:rPr>
      </w:pPr>
    </w:p>
    <w:p w14:paraId="7A7E2CD3">
      <w:pPr>
        <w:spacing w:line="141" w:lineRule="exact"/>
        <w:rPr>
          <w:rFonts w:ascii="Arial" w:hAnsi="Arial" w:eastAsia="Arial" w:cs="Arial"/>
          <w:sz w:val="12"/>
          <w:szCs w:val="12"/>
        </w:rPr>
        <w:sectPr>
          <w:footerReference r:id="rId120" w:type="default"/>
          <w:pgSz w:w="16839" w:h="11906"/>
          <w:pgMar w:top="400" w:right="264" w:bottom="1151" w:left="1528" w:header="0" w:footer="989" w:gutter="0"/>
          <w:cols w:space="720" w:num="1"/>
        </w:sectPr>
      </w:pPr>
    </w:p>
    <w:p w14:paraId="66C43222">
      <w:pPr>
        <w:spacing w:before="41"/>
      </w:pPr>
    </w:p>
    <w:p w14:paraId="3D1F403B">
      <w:pPr>
        <w:spacing w:before="41"/>
      </w:pPr>
    </w:p>
    <w:p w14:paraId="3F744BBE">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075D5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2CFAAAD7">
            <w:pPr>
              <w:rPr>
                <w:rFonts w:ascii="Arial"/>
                <w:sz w:val="21"/>
              </w:rPr>
            </w:pPr>
          </w:p>
        </w:tc>
        <w:tc>
          <w:tcPr>
            <w:tcW w:w="1038" w:type="dxa"/>
            <w:vAlign w:val="top"/>
          </w:tcPr>
          <w:p w14:paraId="5AF2E833">
            <w:pPr>
              <w:rPr>
                <w:rFonts w:ascii="Arial"/>
                <w:sz w:val="21"/>
              </w:rPr>
            </w:pPr>
          </w:p>
        </w:tc>
        <w:tc>
          <w:tcPr>
            <w:tcW w:w="1129" w:type="dxa"/>
            <w:vAlign w:val="top"/>
          </w:tcPr>
          <w:p w14:paraId="6C8A7B64">
            <w:pPr>
              <w:rPr>
                <w:rFonts w:ascii="Arial"/>
                <w:sz w:val="21"/>
              </w:rPr>
            </w:pPr>
          </w:p>
        </w:tc>
        <w:tc>
          <w:tcPr>
            <w:tcW w:w="1666" w:type="dxa"/>
            <w:vAlign w:val="top"/>
          </w:tcPr>
          <w:p w14:paraId="2D782218">
            <w:pPr>
              <w:rPr>
                <w:rFonts w:ascii="Arial"/>
                <w:sz w:val="21"/>
              </w:rPr>
            </w:pPr>
          </w:p>
        </w:tc>
        <w:tc>
          <w:tcPr>
            <w:tcW w:w="7182" w:type="dxa"/>
            <w:vAlign w:val="top"/>
          </w:tcPr>
          <w:p w14:paraId="1F4512CA">
            <w:pPr>
              <w:pStyle w:val="6"/>
              <w:spacing w:before="40" w:line="220" w:lineRule="auto"/>
              <w:ind w:left="135"/>
            </w:pPr>
            <w:r>
              <w:rPr>
                <w:spacing w:val="-2"/>
              </w:rPr>
              <w:t>限的分配、角色的添加、页面的发布操作；</w:t>
            </w:r>
          </w:p>
          <w:p w14:paraId="48CD808B">
            <w:pPr>
              <w:pStyle w:val="6"/>
              <w:spacing w:before="25" w:line="220" w:lineRule="auto"/>
              <w:ind w:left="111"/>
            </w:pPr>
            <w:r>
              <w:rPr>
                <w:spacing w:val="-1"/>
              </w:rPr>
              <w:t>4、需支持对手动创建的应用发布管理；</w:t>
            </w:r>
          </w:p>
          <w:p w14:paraId="3879578A">
            <w:pPr>
              <w:pStyle w:val="6"/>
              <w:spacing w:before="23" w:line="219" w:lineRule="auto"/>
              <w:ind w:left="126"/>
            </w:pPr>
            <w:r>
              <w:rPr>
                <w:spacing w:val="-3"/>
              </w:rPr>
              <w:t>三、智能应用编辑</w:t>
            </w:r>
          </w:p>
          <w:p w14:paraId="5D6C6B26">
            <w:pPr>
              <w:pStyle w:val="6"/>
              <w:spacing w:before="27" w:line="219" w:lineRule="auto"/>
              <w:ind w:left="125"/>
            </w:pPr>
            <w:r>
              <w:rPr>
                <w:spacing w:val="-3"/>
              </w:rPr>
              <w:t>（一）页面编辑</w:t>
            </w:r>
          </w:p>
          <w:p w14:paraId="1EBD49F2">
            <w:pPr>
              <w:pStyle w:val="6"/>
              <w:spacing w:before="27" w:line="218" w:lineRule="auto"/>
              <w:ind w:left="130"/>
            </w:pPr>
            <w:r>
              <w:rPr>
                <w:spacing w:val="-1"/>
              </w:rPr>
              <w:t>1、需支持应用导航菜单设置，可设置多级导</w:t>
            </w:r>
            <w:r>
              <w:rPr>
                <w:spacing w:val="-2"/>
              </w:rPr>
              <w:t>航菜单；</w:t>
            </w:r>
          </w:p>
          <w:p w14:paraId="447B05EB">
            <w:pPr>
              <w:pStyle w:val="6"/>
              <w:spacing w:before="27" w:line="222" w:lineRule="auto"/>
              <w:ind w:left="115"/>
            </w:pPr>
            <w:r>
              <w:rPr>
                <w:spacing w:val="-1"/>
              </w:rPr>
              <w:t>2、需支持创建页面分组；</w:t>
            </w:r>
          </w:p>
          <w:p w14:paraId="616B9378">
            <w:pPr>
              <w:pStyle w:val="6"/>
              <w:spacing w:before="23" w:line="221" w:lineRule="auto"/>
              <w:ind w:left="117"/>
            </w:pPr>
            <w:r>
              <w:rPr>
                <w:spacing w:val="-1"/>
              </w:rPr>
              <w:t>3、需支持对重命名、删除功能；</w:t>
            </w:r>
          </w:p>
          <w:p w14:paraId="66439B6D">
            <w:pPr>
              <w:pStyle w:val="6"/>
              <w:spacing w:before="25" w:line="222" w:lineRule="auto"/>
              <w:ind w:left="111"/>
            </w:pPr>
            <w:r>
              <w:rPr>
                <w:spacing w:val="-1"/>
              </w:rPr>
              <w:t>4、需支持对创建好的页面移动到组内；</w:t>
            </w:r>
          </w:p>
          <w:p w14:paraId="10C1A057">
            <w:pPr>
              <w:pStyle w:val="6"/>
              <w:spacing w:before="23" w:line="239" w:lineRule="auto"/>
              <w:ind w:left="124" w:right="275" w:hanging="7"/>
            </w:pPr>
            <w:r>
              <w:rPr>
                <w:spacing w:val="-2"/>
              </w:rPr>
              <w:t>5、需支持可视化配置应用各类页面，包含表单、列表、详情页、</w:t>
            </w:r>
            <w:r>
              <w:rPr>
                <w:spacing w:val="-1"/>
              </w:rPr>
              <w:t>统计页；需支持通过拖拉拽组件完成自定义配置；</w:t>
            </w:r>
          </w:p>
          <w:p w14:paraId="6AE9FF50">
            <w:pPr>
              <w:pStyle w:val="6"/>
              <w:spacing w:line="239" w:lineRule="auto"/>
              <w:ind w:left="120" w:right="232" w:hanging="6"/>
            </w:pPr>
            <w:r>
              <w:rPr>
                <w:spacing w:val="-1"/>
              </w:rPr>
              <w:t>6、需支持对应用页面进行分类管理；需支持对已有页面进行重命</w:t>
            </w:r>
            <w:r>
              <w:rPr>
                <w:spacing w:val="-2"/>
              </w:rPr>
              <w:t>名、删除、排序管理；</w:t>
            </w:r>
          </w:p>
          <w:p w14:paraId="28C64344">
            <w:pPr>
              <w:pStyle w:val="6"/>
              <w:spacing w:before="1" w:line="239" w:lineRule="auto"/>
              <w:ind w:left="121" w:right="112" w:hanging="3"/>
            </w:pPr>
            <w:r>
              <w:rPr>
                <w:spacing w:val="-1"/>
              </w:rPr>
              <w:t>7、需支持对表单内容拓展到画布上，表单包含：文本输入、多行</w:t>
            </w:r>
            <w:r>
              <w:rPr>
                <w:spacing w:val="-3"/>
              </w:rPr>
              <w:t>输入、数值、单选、多选、</w:t>
            </w:r>
            <w:r>
              <w:rPr>
                <w:spacing w:val="-52"/>
              </w:rPr>
              <w:t xml:space="preserve"> </w:t>
            </w:r>
            <w:r>
              <w:rPr>
                <w:spacing w:val="-3"/>
              </w:rPr>
              <w:t>日期选择、时间选择、文件上传、级联选择、地区选择、评分、NPS 量值、开关、手写签名、</w:t>
            </w:r>
            <w:r>
              <w:rPr>
                <w:spacing w:val="-46"/>
              </w:rPr>
              <w:t xml:space="preserve"> </w:t>
            </w:r>
            <w:r>
              <w:rPr>
                <w:spacing w:val="-3"/>
              </w:rPr>
              <w:t>自动编号、</w:t>
            </w:r>
            <w:r>
              <w:rPr>
                <w:spacing w:val="-2"/>
              </w:rPr>
              <w:t>富文本编辑、表单容器、选择数据；</w:t>
            </w:r>
          </w:p>
          <w:p w14:paraId="06D76A28">
            <w:pPr>
              <w:pStyle w:val="6"/>
              <w:spacing w:before="2" w:line="220" w:lineRule="auto"/>
              <w:ind w:left="113"/>
            </w:pPr>
            <w:r>
              <w:rPr>
                <w:spacing w:val="-1"/>
              </w:rPr>
              <w:t>8、需支持展示的数据拖拽到画布上，展示组件包含：循环展示、</w:t>
            </w:r>
          </w:p>
          <w:p w14:paraId="5ADF124A">
            <w:pPr>
              <w:pStyle w:val="6"/>
              <w:spacing w:before="26" w:line="239" w:lineRule="auto"/>
              <w:ind w:left="119" w:right="112" w:firstLine="3"/>
            </w:pPr>
            <w:r>
              <w:rPr>
                <w:spacing w:val="-1"/>
              </w:rPr>
              <w:t>步骤容器、Tab 标签页、时间进度、按钮、轮播图、html、弹窗、折叠面板、树组件、图片展示、面包屑、视频播放、外部链接、二维码、超链接、弹出确认、弹出菜单、抽屉、文本、穿梭框、音频播放；9、需支持布局组件拖拽到画布上，需支持组件包含：分割</w:t>
            </w:r>
            <w:r>
              <w:rPr>
                <w:spacing w:val="-3"/>
              </w:rPr>
              <w:t>线、网格布局；</w:t>
            </w:r>
          </w:p>
          <w:p w14:paraId="3800E9E0">
            <w:pPr>
              <w:pStyle w:val="6"/>
              <w:spacing w:before="3" w:line="239" w:lineRule="auto"/>
              <w:ind w:left="120" w:right="112" w:firstLine="10"/>
            </w:pPr>
            <w:r>
              <w:rPr>
                <w:spacing w:val="-1"/>
              </w:rPr>
              <w:t>10、需支持数据组件拖拽到画布上，包含组件：数据卡片、新增组件、数据表格、流程进度、更新组件、详情组件、数据筛选、瀑布</w:t>
            </w:r>
            <w:r>
              <w:rPr>
                <w:spacing w:val="-7"/>
              </w:rPr>
              <w:t>流、批量表单、</w:t>
            </w:r>
            <w:r>
              <w:rPr>
                <w:spacing w:val="-53"/>
              </w:rPr>
              <w:t xml:space="preserve"> </w:t>
            </w:r>
            <w:r>
              <w:rPr>
                <w:spacing w:val="-7"/>
              </w:rPr>
              <w:t>日历视图；</w:t>
            </w:r>
          </w:p>
          <w:p w14:paraId="22CB94C3">
            <w:pPr>
              <w:pStyle w:val="6"/>
              <w:spacing w:line="239" w:lineRule="auto"/>
              <w:ind w:left="143" w:right="352" w:hanging="13"/>
            </w:pPr>
            <w:r>
              <w:rPr>
                <w:spacing w:val="-1"/>
              </w:rPr>
              <w:t>11、需支持图表组件拖拽到画布中，包含组件：统计卡片、柱状</w:t>
            </w:r>
            <w:r>
              <w:rPr>
                <w:spacing w:val="-2"/>
              </w:rPr>
              <w:t>图、透视表、折线图、饼图、charts 扩展组件；</w:t>
            </w:r>
          </w:p>
          <w:p w14:paraId="04794147">
            <w:pPr>
              <w:pStyle w:val="6"/>
              <w:spacing w:before="3" w:line="239" w:lineRule="auto"/>
              <w:ind w:left="126" w:right="472" w:firstLine="3"/>
            </w:pPr>
            <w:r>
              <w:t>12、需支持AI</w:t>
            </w:r>
            <w:r>
              <w:rPr>
                <w:spacing w:val="-28"/>
              </w:rPr>
              <w:t xml:space="preserve"> </w:t>
            </w:r>
            <w:r>
              <w:t>组件拖拽到画布中，包含：引用智能体、智能填</w:t>
            </w:r>
            <w:r>
              <w:rPr>
                <w:spacing w:val="-4"/>
              </w:rPr>
              <w:t>写、OCR</w:t>
            </w:r>
            <w:r>
              <w:rPr>
                <w:spacing w:val="-39"/>
              </w:rPr>
              <w:t xml:space="preserve"> </w:t>
            </w:r>
            <w:r>
              <w:rPr>
                <w:spacing w:val="-4"/>
              </w:rPr>
              <w:t>识别、文生图、引用智能体工作流、</w:t>
            </w:r>
            <w:r>
              <w:rPr>
                <w:spacing w:val="-61"/>
              </w:rPr>
              <w:t xml:space="preserve"> </w:t>
            </w:r>
            <w:r>
              <w:rPr>
                <w:spacing w:val="-4"/>
              </w:rPr>
              <w:t>口语测评；</w:t>
            </w:r>
          </w:p>
          <w:p w14:paraId="37FF04CC">
            <w:pPr>
              <w:pStyle w:val="6"/>
              <w:spacing w:line="206" w:lineRule="auto"/>
              <w:ind w:left="130"/>
            </w:pPr>
            <w:r>
              <w:rPr>
                <w:spacing w:val="-1"/>
              </w:rPr>
              <w:t>13、需支持教师选择组件属性修改，包含：问题名称、提示文字、</w:t>
            </w:r>
          </w:p>
        </w:tc>
        <w:tc>
          <w:tcPr>
            <w:tcW w:w="794" w:type="dxa"/>
            <w:vAlign w:val="top"/>
          </w:tcPr>
          <w:p w14:paraId="18F3626B">
            <w:pPr>
              <w:rPr>
                <w:rFonts w:ascii="Arial"/>
                <w:sz w:val="21"/>
              </w:rPr>
            </w:pPr>
          </w:p>
        </w:tc>
        <w:tc>
          <w:tcPr>
            <w:tcW w:w="1128" w:type="dxa"/>
            <w:vAlign w:val="top"/>
          </w:tcPr>
          <w:p w14:paraId="358637E4">
            <w:pPr>
              <w:rPr>
                <w:rFonts w:ascii="Arial"/>
                <w:sz w:val="21"/>
              </w:rPr>
            </w:pPr>
          </w:p>
        </w:tc>
        <w:tc>
          <w:tcPr>
            <w:tcW w:w="1132" w:type="dxa"/>
            <w:vAlign w:val="top"/>
          </w:tcPr>
          <w:p w14:paraId="34EE0239">
            <w:pPr>
              <w:rPr>
                <w:rFonts w:ascii="Arial"/>
                <w:sz w:val="21"/>
              </w:rPr>
            </w:pPr>
          </w:p>
        </w:tc>
      </w:tr>
    </w:tbl>
    <w:p w14:paraId="6F2B8573">
      <w:pPr>
        <w:spacing w:line="141" w:lineRule="exact"/>
        <w:rPr>
          <w:rFonts w:ascii="Arial"/>
          <w:sz w:val="12"/>
        </w:rPr>
      </w:pPr>
    </w:p>
    <w:p w14:paraId="045147DE">
      <w:pPr>
        <w:spacing w:line="141" w:lineRule="exact"/>
        <w:rPr>
          <w:rFonts w:ascii="Arial" w:hAnsi="Arial" w:eastAsia="Arial" w:cs="Arial"/>
          <w:sz w:val="12"/>
          <w:szCs w:val="12"/>
        </w:rPr>
        <w:sectPr>
          <w:footerReference r:id="rId121" w:type="default"/>
          <w:pgSz w:w="16839" w:h="11906"/>
          <w:pgMar w:top="400" w:right="264" w:bottom="1151" w:left="1528" w:header="0" w:footer="989" w:gutter="0"/>
          <w:cols w:space="720" w:num="1"/>
        </w:sectPr>
      </w:pPr>
    </w:p>
    <w:p w14:paraId="1DAEDA6D">
      <w:pPr>
        <w:spacing w:before="41"/>
      </w:pPr>
    </w:p>
    <w:p w14:paraId="337076A3">
      <w:pPr>
        <w:spacing w:before="41"/>
      </w:pPr>
    </w:p>
    <w:p w14:paraId="384C46F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3FD06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3AED83A9">
            <w:pPr>
              <w:rPr>
                <w:rFonts w:ascii="Arial"/>
                <w:sz w:val="21"/>
              </w:rPr>
            </w:pPr>
          </w:p>
        </w:tc>
        <w:tc>
          <w:tcPr>
            <w:tcW w:w="1038" w:type="dxa"/>
            <w:vAlign w:val="top"/>
          </w:tcPr>
          <w:p w14:paraId="56A21F51">
            <w:pPr>
              <w:rPr>
                <w:rFonts w:ascii="Arial"/>
                <w:sz w:val="21"/>
              </w:rPr>
            </w:pPr>
          </w:p>
        </w:tc>
        <w:tc>
          <w:tcPr>
            <w:tcW w:w="1129" w:type="dxa"/>
            <w:vAlign w:val="top"/>
          </w:tcPr>
          <w:p w14:paraId="3C7C31BA">
            <w:pPr>
              <w:rPr>
                <w:rFonts w:ascii="Arial"/>
                <w:sz w:val="21"/>
              </w:rPr>
            </w:pPr>
          </w:p>
        </w:tc>
        <w:tc>
          <w:tcPr>
            <w:tcW w:w="1666" w:type="dxa"/>
            <w:vAlign w:val="top"/>
          </w:tcPr>
          <w:p w14:paraId="543F76C6">
            <w:pPr>
              <w:rPr>
                <w:rFonts w:ascii="Arial"/>
                <w:sz w:val="21"/>
              </w:rPr>
            </w:pPr>
          </w:p>
        </w:tc>
        <w:tc>
          <w:tcPr>
            <w:tcW w:w="7182" w:type="dxa"/>
            <w:vAlign w:val="top"/>
          </w:tcPr>
          <w:p w14:paraId="23DF1223">
            <w:pPr>
              <w:pStyle w:val="6"/>
              <w:spacing w:before="42" w:line="239" w:lineRule="auto"/>
              <w:ind w:left="119" w:right="112" w:firstLine="24"/>
            </w:pPr>
            <w:r>
              <w:rPr>
                <w:spacing w:val="-4"/>
              </w:rPr>
              <w:t>问题描述、可选范围：</w:t>
            </w:r>
            <w:r>
              <w:rPr>
                <w:spacing w:val="-45"/>
              </w:rPr>
              <w:t xml:space="preserve"> </w:t>
            </w:r>
            <w:r>
              <w:rPr>
                <w:spacing w:val="-4"/>
              </w:rPr>
              <w:t>自定义角色教师数据、系统角色教师数据、</w:t>
            </w:r>
            <w:r>
              <w:rPr>
                <w:spacing w:val="-1"/>
              </w:rPr>
              <w:t>样式修改、教师基础字段：教师账号、教师性别、教师手机号、教师邮箱、教师民族、教师证件类型、教师证件号、教师出生日期、教师部门、教师兼职部门、教师岗位、教师职务；高级属性需包</w:t>
            </w:r>
          </w:p>
          <w:p w14:paraId="70474574">
            <w:pPr>
              <w:pStyle w:val="6"/>
              <w:spacing w:line="238" w:lineRule="auto"/>
              <w:ind w:left="121" w:right="275"/>
            </w:pPr>
            <w:r>
              <w:rPr>
                <w:spacing w:val="-2"/>
              </w:rPr>
              <w:t>含:绑定字段修改、布局方式、条件展示、权限标签、</w:t>
            </w:r>
            <w:r>
              <w:rPr>
                <w:spacing w:val="-3"/>
              </w:rPr>
              <w:t>交互事件、样式的修改；</w:t>
            </w:r>
          </w:p>
          <w:p w14:paraId="0DFA0368">
            <w:pPr>
              <w:pStyle w:val="6"/>
              <w:spacing w:before="6" w:line="239" w:lineRule="auto"/>
              <w:ind w:left="120" w:right="112" w:firstLine="10"/>
            </w:pPr>
            <w:r>
              <w:rPr>
                <w:spacing w:val="-1"/>
              </w:rPr>
              <w:t>14、需支持学生选择组件属性修改，包含：问题名称、提示文字、问题描述、可选范围、样式设置、数据验证；学生基础字段内容选择：学生学段、学生年级、学生班级、班级序号、学生账号、学生性别、学生证件类型、学生证件号、学生出生日期、学生民族、学</w:t>
            </w:r>
            <w:r>
              <w:rPr>
                <w:spacing w:val="-3"/>
              </w:rPr>
              <w:t>生手机号、学生就读方式、班内学号、学籍号、准考证号、</w:t>
            </w:r>
            <w:r>
              <w:rPr>
                <w:spacing w:val="-50"/>
              </w:rPr>
              <w:t xml:space="preserve"> </w:t>
            </w:r>
            <w:r>
              <w:rPr>
                <w:spacing w:val="-3"/>
              </w:rPr>
              <w:t>自定义</w:t>
            </w:r>
            <w:r>
              <w:rPr>
                <w:spacing w:val="-1"/>
              </w:rPr>
              <w:t>考号、班主任、学生家庭关系、家长姓名、家长手机号;高级属需包含：绑定字段修改、布局方式、条件展示、权限标签、交互事</w:t>
            </w:r>
          </w:p>
          <w:p w14:paraId="77FC9DFD">
            <w:pPr>
              <w:pStyle w:val="6"/>
              <w:spacing w:before="1" w:line="219" w:lineRule="auto"/>
              <w:ind w:left="120"/>
            </w:pPr>
            <w:r>
              <w:rPr>
                <w:spacing w:val="-2"/>
              </w:rPr>
              <w:t>件、样式的修改；</w:t>
            </w:r>
          </w:p>
          <w:p w14:paraId="562755AD">
            <w:pPr>
              <w:pStyle w:val="6"/>
              <w:spacing w:before="26" w:line="239" w:lineRule="auto"/>
              <w:ind w:left="129" w:right="112"/>
            </w:pPr>
            <w:r>
              <w:rPr>
                <w:spacing w:val="-1"/>
              </w:rPr>
              <w:t>15、需支持家长选择组件属性修改，包含：问题名称、提示文字、问题描述、样式设置、数据验证、家长基础数据选择；高级属性需包含:绑定字段修改、布局方式、条件展示、权限标签、交互事</w:t>
            </w:r>
          </w:p>
          <w:p w14:paraId="4EAD3645">
            <w:pPr>
              <w:pStyle w:val="6"/>
              <w:spacing w:before="1" w:line="239" w:lineRule="auto"/>
              <w:ind w:left="120" w:right="232"/>
            </w:pPr>
            <w:r>
              <w:rPr>
                <w:spacing w:val="-1"/>
              </w:rPr>
              <w:t>件、样式的修改，在应用展示态需支持学校-年级-班级-下的家长</w:t>
            </w:r>
            <w:r>
              <w:rPr>
                <w:spacing w:val="-6"/>
              </w:rPr>
              <w:t>信息；</w:t>
            </w:r>
          </w:p>
          <w:p w14:paraId="53E4F4E0">
            <w:pPr>
              <w:pStyle w:val="6"/>
              <w:spacing w:before="4" w:line="238" w:lineRule="auto"/>
              <w:ind w:left="132" w:right="155" w:hanging="2"/>
            </w:pPr>
            <w:r>
              <w:rPr>
                <w:spacing w:val="-2"/>
              </w:rPr>
              <w:t>16、需支持学校选择组件属性修改，包含</w:t>
            </w:r>
            <w:r>
              <w:rPr>
                <w:spacing w:val="-3"/>
              </w:rPr>
              <w:t>：问题名称、提示文字、</w:t>
            </w:r>
            <w:r>
              <w:rPr>
                <w:spacing w:val="-1"/>
              </w:rPr>
              <w:t>问题描述、样式设置、数据验证；高级属性需包含:绑定</w:t>
            </w:r>
            <w:r>
              <w:rPr>
                <w:spacing w:val="-2"/>
              </w:rPr>
              <w:t>字段修</w:t>
            </w:r>
            <w:r>
              <w:t xml:space="preserve"> </w:t>
            </w:r>
            <w:r>
              <w:rPr>
                <w:spacing w:val="-1"/>
              </w:rPr>
              <w:t>改、布局方式、条件展示、权限标签、交互事件、样式的</w:t>
            </w:r>
            <w:r>
              <w:rPr>
                <w:spacing w:val="-2"/>
              </w:rPr>
              <w:t>修改；</w:t>
            </w:r>
          </w:p>
          <w:p w14:paraId="2270406E">
            <w:pPr>
              <w:pStyle w:val="6"/>
              <w:spacing w:before="4" w:line="239" w:lineRule="auto"/>
              <w:ind w:left="132" w:right="155" w:hanging="2"/>
            </w:pPr>
            <w:r>
              <w:rPr>
                <w:spacing w:val="-2"/>
              </w:rPr>
              <w:t>17、需支持校区选择组件属性修改，包含</w:t>
            </w:r>
            <w:r>
              <w:rPr>
                <w:spacing w:val="-3"/>
              </w:rPr>
              <w:t>：问题名称、提示文字、</w:t>
            </w:r>
            <w:r>
              <w:rPr>
                <w:spacing w:val="-1"/>
              </w:rPr>
              <w:t>问题描述、样式设置、数据验证；高级属性需包含:绑定</w:t>
            </w:r>
            <w:r>
              <w:rPr>
                <w:spacing w:val="-2"/>
              </w:rPr>
              <w:t>字段修</w:t>
            </w:r>
            <w:r>
              <w:t xml:space="preserve"> </w:t>
            </w:r>
            <w:r>
              <w:rPr>
                <w:spacing w:val="-1"/>
              </w:rPr>
              <w:t>改、布局方式、条件展示、权限标签、交互事件、样式的</w:t>
            </w:r>
            <w:r>
              <w:rPr>
                <w:spacing w:val="-2"/>
              </w:rPr>
              <w:t>修改；</w:t>
            </w:r>
          </w:p>
          <w:p w14:paraId="4B869D97">
            <w:pPr>
              <w:pStyle w:val="6"/>
              <w:spacing w:before="3" w:line="238" w:lineRule="auto"/>
              <w:ind w:left="119" w:right="112" w:firstLine="11"/>
            </w:pPr>
            <w:r>
              <w:rPr>
                <w:spacing w:val="-1"/>
              </w:rPr>
              <w:t>18、需支持学年选择组件属性修改，包含：问题名称、提示文字、问题描述、选项排列方式、数据验证；高级属性需包含：绑定字段修改、布局方式、条件展示、权限标签、交互事件、样式的修改；</w:t>
            </w:r>
          </w:p>
          <w:p w14:paraId="32702F3C">
            <w:pPr>
              <w:pStyle w:val="6"/>
              <w:spacing w:before="3" w:line="223" w:lineRule="auto"/>
              <w:ind w:left="143" w:right="112" w:hanging="13"/>
            </w:pPr>
            <w:r>
              <w:rPr>
                <w:spacing w:val="-1"/>
              </w:rPr>
              <w:t>19、需支持学期选择组件属性修改，包含：问题名称、提示文字、问题描述、选项排列方式、数据验证；高级</w:t>
            </w:r>
            <w:r>
              <w:rPr>
                <w:spacing w:val="-2"/>
              </w:rPr>
              <w:t>属性需包含: 绑定字段</w:t>
            </w:r>
          </w:p>
        </w:tc>
        <w:tc>
          <w:tcPr>
            <w:tcW w:w="794" w:type="dxa"/>
            <w:vAlign w:val="top"/>
          </w:tcPr>
          <w:p w14:paraId="38B74628">
            <w:pPr>
              <w:rPr>
                <w:rFonts w:ascii="Arial"/>
                <w:sz w:val="21"/>
              </w:rPr>
            </w:pPr>
          </w:p>
        </w:tc>
        <w:tc>
          <w:tcPr>
            <w:tcW w:w="1128" w:type="dxa"/>
            <w:vAlign w:val="top"/>
          </w:tcPr>
          <w:p w14:paraId="0007E561">
            <w:pPr>
              <w:rPr>
                <w:rFonts w:ascii="Arial"/>
                <w:sz w:val="21"/>
              </w:rPr>
            </w:pPr>
          </w:p>
        </w:tc>
        <w:tc>
          <w:tcPr>
            <w:tcW w:w="1132" w:type="dxa"/>
            <w:vAlign w:val="top"/>
          </w:tcPr>
          <w:p w14:paraId="7B52F122">
            <w:pPr>
              <w:rPr>
                <w:rFonts w:ascii="Arial"/>
                <w:sz w:val="21"/>
              </w:rPr>
            </w:pPr>
          </w:p>
        </w:tc>
      </w:tr>
    </w:tbl>
    <w:p w14:paraId="50CF620E">
      <w:pPr>
        <w:spacing w:line="141" w:lineRule="exact"/>
        <w:rPr>
          <w:rFonts w:ascii="Arial"/>
          <w:sz w:val="12"/>
        </w:rPr>
      </w:pPr>
    </w:p>
    <w:p w14:paraId="1988659B">
      <w:pPr>
        <w:spacing w:line="141" w:lineRule="exact"/>
        <w:rPr>
          <w:rFonts w:ascii="Arial" w:hAnsi="Arial" w:eastAsia="Arial" w:cs="Arial"/>
          <w:sz w:val="12"/>
          <w:szCs w:val="12"/>
        </w:rPr>
        <w:sectPr>
          <w:footerReference r:id="rId122" w:type="default"/>
          <w:pgSz w:w="16839" w:h="11906"/>
          <w:pgMar w:top="400" w:right="264" w:bottom="1151" w:left="1528" w:header="0" w:footer="989" w:gutter="0"/>
          <w:cols w:space="720" w:num="1"/>
        </w:sectPr>
      </w:pPr>
    </w:p>
    <w:p w14:paraId="73E41FD6">
      <w:pPr>
        <w:spacing w:before="41"/>
      </w:pPr>
    </w:p>
    <w:p w14:paraId="0C06AA6E">
      <w:pPr>
        <w:spacing w:before="41"/>
      </w:pPr>
    </w:p>
    <w:p w14:paraId="65850BB2">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3A07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5" w:hRule="atLeast"/>
        </w:trPr>
        <w:tc>
          <w:tcPr>
            <w:tcW w:w="971" w:type="dxa"/>
            <w:vAlign w:val="top"/>
          </w:tcPr>
          <w:p w14:paraId="1BB8D467">
            <w:pPr>
              <w:rPr>
                <w:rFonts w:ascii="Arial"/>
                <w:sz w:val="21"/>
              </w:rPr>
            </w:pPr>
          </w:p>
        </w:tc>
        <w:tc>
          <w:tcPr>
            <w:tcW w:w="1038" w:type="dxa"/>
            <w:vAlign w:val="top"/>
          </w:tcPr>
          <w:p w14:paraId="7EBC27A8">
            <w:pPr>
              <w:rPr>
                <w:rFonts w:ascii="Arial"/>
                <w:sz w:val="21"/>
              </w:rPr>
            </w:pPr>
          </w:p>
        </w:tc>
        <w:tc>
          <w:tcPr>
            <w:tcW w:w="1129" w:type="dxa"/>
            <w:vAlign w:val="top"/>
          </w:tcPr>
          <w:p w14:paraId="791D866F">
            <w:pPr>
              <w:rPr>
                <w:rFonts w:ascii="Arial"/>
                <w:sz w:val="21"/>
              </w:rPr>
            </w:pPr>
          </w:p>
        </w:tc>
        <w:tc>
          <w:tcPr>
            <w:tcW w:w="1666" w:type="dxa"/>
            <w:vAlign w:val="top"/>
          </w:tcPr>
          <w:p w14:paraId="70B51AA3">
            <w:pPr>
              <w:rPr>
                <w:rFonts w:ascii="Arial"/>
                <w:sz w:val="21"/>
              </w:rPr>
            </w:pPr>
          </w:p>
        </w:tc>
        <w:tc>
          <w:tcPr>
            <w:tcW w:w="7182" w:type="dxa"/>
            <w:vAlign w:val="top"/>
          </w:tcPr>
          <w:p w14:paraId="204085C8">
            <w:pPr>
              <w:pStyle w:val="6"/>
              <w:spacing w:before="41" w:line="219" w:lineRule="auto"/>
              <w:ind w:left="119"/>
            </w:pPr>
            <w:r>
              <w:rPr>
                <w:spacing w:val="-1"/>
              </w:rPr>
              <w:t>修改、布局方式、条件展示、权限标签、交互事件、样式的修改；</w:t>
            </w:r>
          </w:p>
          <w:p w14:paraId="5A8DD829">
            <w:pPr>
              <w:pStyle w:val="6"/>
              <w:spacing w:before="27" w:line="239" w:lineRule="auto"/>
              <w:ind w:left="118" w:right="112" w:hanging="3"/>
            </w:pPr>
            <w:r>
              <w:rPr>
                <w:spacing w:val="-1"/>
              </w:rPr>
              <w:t>20、学段选择组件：需支持学段选择组件属性修改，包含：问题名称、提示文字、问题描述、选项排列方式下拉菜单、平铺、数据验证;高级属性需包含:绑定字段修改、布局方式、条件展示、权限标</w:t>
            </w:r>
            <w:r>
              <w:rPr>
                <w:spacing w:val="-2"/>
              </w:rPr>
              <w:t>签、交互事件、样式的修改；</w:t>
            </w:r>
          </w:p>
          <w:p w14:paraId="4215E8B4">
            <w:pPr>
              <w:pStyle w:val="6"/>
              <w:spacing w:before="2" w:line="239" w:lineRule="auto"/>
              <w:ind w:left="118" w:right="155" w:hanging="3"/>
            </w:pPr>
            <w:r>
              <w:rPr>
                <w:spacing w:val="-2"/>
              </w:rPr>
              <w:t>21、需支持年级选择组件属性修改，包含：问题名称、提示文字、</w:t>
            </w:r>
            <w:r>
              <w:rPr>
                <w:spacing w:val="-1"/>
              </w:rPr>
              <w:t>问题描述、选项排列方式、数据验证；高级属性需包含:绑定字段</w:t>
            </w:r>
            <w:r>
              <w:rPr>
                <w:spacing w:val="-3"/>
              </w:rPr>
              <w:t>修改、布局方式、条件展示、权限标签、交互事件、样式的修改；</w:t>
            </w:r>
          </w:p>
          <w:p w14:paraId="4AD7BF4F">
            <w:pPr>
              <w:pStyle w:val="6"/>
              <w:spacing w:line="239" w:lineRule="auto"/>
              <w:ind w:left="119" w:right="112" w:hanging="4"/>
            </w:pPr>
            <w:r>
              <w:rPr>
                <w:spacing w:val="-1"/>
              </w:rPr>
              <w:t>22、需支持班级选择属性修改，包含：问题名称、提示文字、问题描述、可选范围、数据验证；高级属性需包含：绑定字段修改、布局方式、条件展示、权限标签、交互事件、样式的修改；</w:t>
            </w:r>
          </w:p>
          <w:p w14:paraId="620E5F58">
            <w:pPr>
              <w:pStyle w:val="6"/>
              <w:spacing w:before="5" w:line="239" w:lineRule="auto"/>
              <w:ind w:left="118" w:right="112" w:hanging="3"/>
            </w:pPr>
            <w:r>
              <w:rPr>
                <w:spacing w:val="-1"/>
              </w:rPr>
              <w:t>23、需支撑引用智能体属性修改，包含智能体选择、显示智能体图</w:t>
            </w:r>
            <w:r>
              <w:rPr>
                <w:spacing w:val="-3"/>
              </w:rPr>
              <w:t>标、</w:t>
            </w:r>
            <w:r>
              <w:rPr>
                <w:spacing w:val="-50"/>
              </w:rPr>
              <w:t xml:space="preserve"> </w:t>
            </w:r>
            <w:r>
              <w:rPr>
                <w:spacing w:val="-3"/>
              </w:rPr>
              <w:t>自定义智能体图标、是否显示欢迎语、是否顶部内容展示、是</w:t>
            </w:r>
            <w:r>
              <w:rPr>
                <w:spacing w:val="-1"/>
              </w:rPr>
              <w:t>否底部内容展示、是否展示历史会话；需支持智能体回复消息属性</w:t>
            </w:r>
            <w:r>
              <w:rPr>
                <w:spacing w:val="-3"/>
              </w:rPr>
              <w:t>修改：是否显示头像、</w:t>
            </w:r>
            <w:r>
              <w:rPr>
                <w:spacing w:val="-50"/>
              </w:rPr>
              <w:t xml:space="preserve"> </w:t>
            </w:r>
            <w:r>
              <w:rPr>
                <w:spacing w:val="-3"/>
              </w:rPr>
              <w:t>自定义头像、头像位置、是否显示名称、显</w:t>
            </w:r>
            <w:r>
              <w:rPr>
                <w:spacing w:val="-1"/>
              </w:rPr>
              <w:t>示位置、是否语音播报显示、是否复制按钮、是否展示推荐内容；</w:t>
            </w:r>
            <w:r>
              <w:rPr>
                <w:spacing w:val="-3"/>
              </w:rPr>
              <w:t>需支持用户对话信息展示属性修改：是否显示头像、</w:t>
            </w:r>
            <w:r>
              <w:rPr>
                <w:spacing w:val="-50"/>
              </w:rPr>
              <w:t xml:space="preserve"> </w:t>
            </w:r>
            <w:r>
              <w:rPr>
                <w:spacing w:val="-3"/>
              </w:rPr>
              <w:t>自定义头像、</w:t>
            </w:r>
            <w:r>
              <w:rPr>
                <w:spacing w:val="-1"/>
              </w:rPr>
              <w:t>头像显示位置、是否显示名称、显示位置、交互事件增加；需支持外部组件，事件直接调用智能体方法，包含：展示操作弹窗、发送消息、上传文件改变、暂停对话、开启新话题、清楚对话记录、获取智能体详情、获取历史对话列表；</w:t>
            </w:r>
          </w:p>
          <w:p w14:paraId="32AE0877">
            <w:pPr>
              <w:pStyle w:val="6"/>
              <w:spacing w:before="2" w:line="239" w:lineRule="auto"/>
              <w:ind w:left="121" w:right="326"/>
            </w:pPr>
            <w:r>
              <w:rPr>
                <w:b/>
                <w:bCs/>
                <w:spacing w:val="-2"/>
              </w:rPr>
              <w:t>▲24、需支持智能体工作流属性修改：引用智</w:t>
            </w:r>
            <w:r>
              <w:rPr>
                <w:b/>
                <w:bCs/>
                <w:spacing w:val="-3"/>
              </w:rPr>
              <w:t>能体工作流修改、</w:t>
            </w:r>
            <w:r>
              <w:rPr>
                <w:b/>
                <w:bCs/>
                <w:spacing w:val="-2"/>
              </w:rPr>
              <w:t>可通过事件、组件直接调用智能体工作流，需支</w:t>
            </w:r>
            <w:r>
              <w:rPr>
                <w:b/>
                <w:bCs/>
                <w:spacing w:val="-3"/>
              </w:rPr>
              <w:t>持智能体暴露的</w:t>
            </w:r>
            <w:r>
              <w:rPr>
                <w:b/>
                <w:bCs/>
              </w:rPr>
              <w:t>参数进行传参、根据智能体返回数据是否按流式输出设置</w:t>
            </w:r>
            <w:r>
              <w:rPr>
                <w:b/>
                <w:bCs/>
                <w:spacing w:val="-32"/>
              </w:rPr>
              <w:t>；（</w:t>
            </w:r>
            <w:r>
              <w:rPr>
                <w:b/>
                <w:bCs/>
              </w:rPr>
              <w:t>提</w:t>
            </w:r>
            <w:r>
              <w:rPr>
                <w:b/>
                <w:bCs/>
                <w:spacing w:val="-3"/>
              </w:rPr>
              <w:t>供真实系统功能截图或第三方权威机构出具的检测报告）</w:t>
            </w:r>
          </w:p>
          <w:p w14:paraId="09B7946C">
            <w:pPr>
              <w:pStyle w:val="6"/>
              <w:spacing w:before="5" w:line="238" w:lineRule="auto"/>
              <w:ind w:left="121" w:right="112" w:hanging="6"/>
            </w:pPr>
            <w:r>
              <w:rPr>
                <w:spacing w:val="-1"/>
              </w:rPr>
              <w:t>25、需支持</w:t>
            </w:r>
            <w:r>
              <w:rPr>
                <w:spacing w:val="-53"/>
              </w:rPr>
              <w:t xml:space="preserve"> </w:t>
            </w:r>
            <w:r>
              <w:rPr>
                <w:spacing w:val="-1"/>
              </w:rPr>
              <w:t>OCR</w:t>
            </w:r>
            <w:r>
              <w:rPr>
                <w:spacing w:val="-44"/>
              </w:rPr>
              <w:t xml:space="preserve"> </w:t>
            </w:r>
            <w:r>
              <w:rPr>
                <w:spacing w:val="-1"/>
              </w:rPr>
              <w:t>识别属性修改：按钮标题、按钮风格、</w:t>
            </w:r>
            <w:r>
              <w:rPr>
                <w:spacing w:val="-2"/>
              </w:rPr>
              <w:t>按钮尺寸、</w:t>
            </w:r>
            <w:r>
              <w:t>对输入来源、输出设置修改；需支持高级设置：OCR</w:t>
            </w:r>
            <w:r>
              <w:rPr>
                <w:spacing w:val="-42"/>
              </w:rPr>
              <w:t xml:space="preserve"> </w:t>
            </w:r>
            <w:r>
              <w:t>提示词</w:t>
            </w:r>
            <w:r>
              <w:rPr>
                <w:spacing w:val="-1"/>
              </w:rPr>
              <w:t>设置、条件展示设置、交互事件设置；需支持外部组件、事件直接调用文</w:t>
            </w:r>
            <w:r>
              <w:rPr>
                <w:spacing w:val="-2"/>
              </w:rPr>
              <w:t>字转音频组件的方法；</w:t>
            </w:r>
          </w:p>
          <w:p w14:paraId="50A34784">
            <w:pPr>
              <w:pStyle w:val="6"/>
              <w:spacing w:before="4" w:line="206" w:lineRule="auto"/>
              <w:ind w:left="115"/>
            </w:pPr>
            <w:r>
              <w:rPr>
                <w:spacing w:val="-1"/>
              </w:rPr>
              <w:t>26、需支持可视化创建统计图表，实现数据可视化；数据统计组件</w:t>
            </w:r>
          </w:p>
        </w:tc>
        <w:tc>
          <w:tcPr>
            <w:tcW w:w="794" w:type="dxa"/>
            <w:vAlign w:val="top"/>
          </w:tcPr>
          <w:p w14:paraId="48FC8BC2">
            <w:pPr>
              <w:rPr>
                <w:rFonts w:ascii="Arial"/>
                <w:sz w:val="21"/>
              </w:rPr>
            </w:pPr>
          </w:p>
        </w:tc>
        <w:tc>
          <w:tcPr>
            <w:tcW w:w="1128" w:type="dxa"/>
            <w:vAlign w:val="top"/>
          </w:tcPr>
          <w:p w14:paraId="5466C15F">
            <w:pPr>
              <w:rPr>
                <w:rFonts w:ascii="Arial"/>
                <w:sz w:val="21"/>
              </w:rPr>
            </w:pPr>
          </w:p>
        </w:tc>
        <w:tc>
          <w:tcPr>
            <w:tcW w:w="1132" w:type="dxa"/>
            <w:vAlign w:val="top"/>
          </w:tcPr>
          <w:p w14:paraId="236EE4BF">
            <w:pPr>
              <w:rPr>
                <w:rFonts w:ascii="Arial"/>
                <w:sz w:val="21"/>
              </w:rPr>
            </w:pPr>
          </w:p>
        </w:tc>
      </w:tr>
    </w:tbl>
    <w:p w14:paraId="52F7C6E3">
      <w:pPr>
        <w:spacing w:line="141" w:lineRule="exact"/>
        <w:rPr>
          <w:rFonts w:ascii="Arial"/>
          <w:sz w:val="12"/>
        </w:rPr>
      </w:pPr>
    </w:p>
    <w:p w14:paraId="42B5FBBC">
      <w:pPr>
        <w:spacing w:line="141" w:lineRule="exact"/>
        <w:rPr>
          <w:rFonts w:ascii="Arial" w:hAnsi="Arial" w:eastAsia="Arial" w:cs="Arial"/>
          <w:sz w:val="12"/>
          <w:szCs w:val="12"/>
        </w:rPr>
        <w:sectPr>
          <w:footerReference r:id="rId123" w:type="default"/>
          <w:pgSz w:w="16839" w:h="11906"/>
          <w:pgMar w:top="400" w:right="264" w:bottom="1151" w:left="1528" w:header="0" w:footer="989" w:gutter="0"/>
          <w:cols w:space="720" w:num="1"/>
        </w:sectPr>
      </w:pPr>
    </w:p>
    <w:p w14:paraId="69CDE6A2">
      <w:pPr>
        <w:spacing w:before="41"/>
      </w:pPr>
    </w:p>
    <w:p w14:paraId="60E2B4AE">
      <w:pPr>
        <w:spacing w:before="41"/>
      </w:pPr>
    </w:p>
    <w:p w14:paraId="72F517F0">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3AF7C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2DB9CF0E">
            <w:pPr>
              <w:rPr>
                <w:rFonts w:ascii="Arial"/>
                <w:sz w:val="21"/>
              </w:rPr>
            </w:pPr>
          </w:p>
        </w:tc>
        <w:tc>
          <w:tcPr>
            <w:tcW w:w="1038" w:type="dxa"/>
            <w:vAlign w:val="top"/>
          </w:tcPr>
          <w:p w14:paraId="7A42EE16">
            <w:pPr>
              <w:rPr>
                <w:rFonts w:ascii="Arial"/>
                <w:sz w:val="21"/>
              </w:rPr>
            </w:pPr>
          </w:p>
        </w:tc>
        <w:tc>
          <w:tcPr>
            <w:tcW w:w="1129" w:type="dxa"/>
            <w:vAlign w:val="top"/>
          </w:tcPr>
          <w:p w14:paraId="2EAD9C1F">
            <w:pPr>
              <w:rPr>
                <w:rFonts w:ascii="Arial"/>
                <w:sz w:val="21"/>
              </w:rPr>
            </w:pPr>
          </w:p>
        </w:tc>
        <w:tc>
          <w:tcPr>
            <w:tcW w:w="1666" w:type="dxa"/>
            <w:vAlign w:val="top"/>
          </w:tcPr>
          <w:p w14:paraId="53BCAE6A">
            <w:pPr>
              <w:rPr>
                <w:rFonts w:ascii="Arial"/>
                <w:sz w:val="21"/>
              </w:rPr>
            </w:pPr>
          </w:p>
        </w:tc>
        <w:tc>
          <w:tcPr>
            <w:tcW w:w="7182" w:type="dxa"/>
            <w:vAlign w:val="top"/>
          </w:tcPr>
          <w:p w14:paraId="2DC1054B">
            <w:pPr>
              <w:pStyle w:val="6"/>
              <w:spacing w:before="40" w:line="221" w:lineRule="auto"/>
              <w:ind w:left="129"/>
            </w:pPr>
            <w:r>
              <w:rPr>
                <w:spacing w:val="-1"/>
              </w:rPr>
              <w:t>需包含统计卡片、柱状图、透视表、折线图</w:t>
            </w:r>
            <w:r>
              <w:rPr>
                <w:spacing w:val="-2"/>
              </w:rPr>
              <w:t>、饼图；</w:t>
            </w:r>
          </w:p>
          <w:p w14:paraId="310916E2">
            <w:pPr>
              <w:pStyle w:val="6"/>
              <w:spacing w:before="25" w:line="239" w:lineRule="auto"/>
              <w:ind w:left="127" w:right="112" w:hanging="12"/>
            </w:pPr>
            <w:r>
              <w:rPr>
                <w:spacing w:val="-2"/>
              </w:rPr>
              <w:t>27、需支持设置可视化数据统计的时间范围，包含：过去</w:t>
            </w:r>
            <w:r>
              <w:rPr>
                <w:spacing w:val="-33"/>
              </w:rPr>
              <w:t xml:space="preserve"> </w:t>
            </w:r>
            <w:r>
              <w:rPr>
                <w:spacing w:val="-2"/>
              </w:rPr>
              <w:t>1</w:t>
            </w:r>
            <w:r>
              <w:rPr>
                <w:spacing w:val="-40"/>
              </w:rPr>
              <w:t xml:space="preserve"> </w:t>
            </w:r>
            <w:r>
              <w:rPr>
                <w:spacing w:val="-2"/>
              </w:rPr>
              <w:t>年、过</w:t>
            </w:r>
            <w:r>
              <w:rPr>
                <w:spacing w:val="-7"/>
              </w:rPr>
              <w:t>去</w:t>
            </w:r>
            <w:r>
              <w:rPr>
                <w:spacing w:val="-35"/>
              </w:rPr>
              <w:t xml:space="preserve"> </w:t>
            </w:r>
            <w:r>
              <w:rPr>
                <w:spacing w:val="-7"/>
              </w:rPr>
              <w:t>3</w:t>
            </w:r>
            <w:r>
              <w:rPr>
                <w:spacing w:val="-43"/>
              </w:rPr>
              <w:t xml:space="preserve"> </w:t>
            </w:r>
            <w:r>
              <w:rPr>
                <w:spacing w:val="-7"/>
              </w:rPr>
              <w:t>个月、过去</w:t>
            </w:r>
            <w:r>
              <w:rPr>
                <w:spacing w:val="-34"/>
              </w:rPr>
              <w:t xml:space="preserve"> </w:t>
            </w:r>
            <w:r>
              <w:rPr>
                <w:spacing w:val="-7"/>
              </w:rPr>
              <w:t>1</w:t>
            </w:r>
            <w:r>
              <w:rPr>
                <w:spacing w:val="-43"/>
              </w:rPr>
              <w:t xml:space="preserve"> </w:t>
            </w:r>
            <w:r>
              <w:rPr>
                <w:spacing w:val="-7"/>
              </w:rPr>
              <w:t>个月、过去</w:t>
            </w:r>
            <w:r>
              <w:rPr>
                <w:spacing w:val="-34"/>
              </w:rPr>
              <w:t xml:space="preserve"> </w:t>
            </w:r>
            <w:r>
              <w:rPr>
                <w:spacing w:val="-7"/>
              </w:rPr>
              <w:t>1</w:t>
            </w:r>
            <w:r>
              <w:rPr>
                <w:spacing w:val="-42"/>
              </w:rPr>
              <w:t xml:space="preserve"> </w:t>
            </w:r>
            <w:r>
              <w:rPr>
                <w:spacing w:val="-7"/>
              </w:rPr>
              <w:t>周、昨天、今天；</w:t>
            </w:r>
          </w:p>
          <w:p w14:paraId="4454FB20">
            <w:pPr>
              <w:pStyle w:val="6"/>
              <w:spacing w:line="239" w:lineRule="auto"/>
              <w:ind w:left="121" w:right="112" w:hanging="6"/>
            </w:pPr>
            <w:r>
              <w:rPr>
                <w:spacing w:val="-1"/>
              </w:rPr>
              <w:t>28、需支持对可视化数据统计呈现的数据进行条件筛选，可针对字段：等于、不等于、包含、不包含、为空、不为空条件筛选；需支持且筛选内容可选择表达式；需支持可自由定义数据过滤规则；</w:t>
            </w:r>
          </w:p>
          <w:p w14:paraId="08E913FF">
            <w:pPr>
              <w:pStyle w:val="6"/>
              <w:spacing w:before="1"/>
              <w:ind w:left="111" w:right="112" w:firstLine="3"/>
            </w:pPr>
            <w:r>
              <w:rPr>
                <w:spacing w:val="1"/>
              </w:rPr>
              <w:t>29、需支持设置统计图的呈现样式；需支持设置自定义图形的X</w:t>
            </w:r>
            <w:r>
              <w:rPr>
                <w:spacing w:val="-43"/>
              </w:rPr>
              <w:t xml:space="preserve"> </w:t>
            </w:r>
            <w:r>
              <w:rPr>
                <w:spacing w:val="1"/>
              </w:rPr>
              <w:t>轴</w:t>
            </w:r>
            <w:r>
              <w:rPr>
                <w:spacing w:val="-1"/>
              </w:rPr>
              <w:t>/Y</w:t>
            </w:r>
            <w:r>
              <w:rPr>
                <w:spacing w:val="-41"/>
              </w:rPr>
              <w:t xml:space="preserve"> </w:t>
            </w:r>
            <w:r>
              <w:rPr>
                <w:spacing w:val="-1"/>
              </w:rPr>
              <w:t>轴名称、文字倾斜，设置位置；需支持设置统计图中数值标</w:t>
            </w:r>
          </w:p>
          <w:p w14:paraId="3CD3F6C5">
            <w:pPr>
              <w:pStyle w:val="6"/>
              <w:spacing w:line="220" w:lineRule="auto"/>
              <w:ind w:left="125"/>
            </w:pPr>
            <w:r>
              <w:rPr>
                <w:spacing w:val="-2"/>
              </w:rPr>
              <w:t>签、区域缩放方式、x</w:t>
            </w:r>
            <w:r>
              <w:rPr>
                <w:spacing w:val="-43"/>
              </w:rPr>
              <w:t xml:space="preserve"> </w:t>
            </w:r>
            <w:r>
              <w:rPr>
                <w:spacing w:val="-2"/>
              </w:rPr>
              <w:t>轴维度标签显示方式；</w:t>
            </w:r>
          </w:p>
          <w:p w14:paraId="12321990">
            <w:pPr>
              <w:pStyle w:val="6"/>
              <w:spacing w:before="23" w:line="219" w:lineRule="auto"/>
              <w:ind w:left="117"/>
            </w:pPr>
            <w:r>
              <w:rPr>
                <w:spacing w:val="-1"/>
              </w:rPr>
              <w:t>30、需支持主题定义如文本色、背景色等全局样式配置；</w:t>
            </w:r>
          </w:p>
          <w:p w14:paraId="04AEC42D">
            <w:pPr>
              <w:pStyle w:val="6"/>
              <w:spacing w:before="27" w:line="219" w:lineRule="auto"/>
              <w:ind w:left="117"/>
            </w:pPr>
            <w:r>
              <w:rPr>
                <w:spacing w:val="-2"/>
              </w:rPr>
              <w:t>31、需支持通过自定义</w:t>
            </w:r>
            <w:r>
              <w:rPr>
                <w:spacing w:val="-46"/>
              </w:rPr>
              <w:t xml:space="preserve"> </w:t>
            </w:r>
            <w:r>
              <w:rPr>
                <w:spacing w:val="-2"/>
              </w:rPr>
              <w:t>css</w:t>
            </w:r>
            <w:r>
              <w:rPr>
                <w:spacing w:val="-40"/>
              </w:rPr>
              <w:t xml:space="preserve"> </w:t>
            </w:r>
            <w:r>
              <w:rPr>
                <w:spacing w:val="-2"/>
              </w:rPr>
              <w:t>完成页面样式</w:t>
            </w:r>
            <w:r>
              <w:rPr>
                <w:spacing w:val="-3"/>
              </w:rPr>
              <w:t>定制；</w:t>
            </w:r>
          </w:p>
          <w:p w14:paraId="36601A2B">
            <w:pPr>
              <w:pStyle w:val="6"/>
              <w:spacing w:before="24"/>
              <w:ind w:left="124" w:right="155" w:hanging="7"/>
            </w:pPr>
            <w:r>
              <w:rPr>
                <w:spacing w:val="-2"/>
              </w:rPr>
              <w:t>32、需支持组件引用全局样式配置；需支持如文本、字体、边距、</w:t>
            </w:r>
            <w:r>
              <w:rPr>
                <w:spacing w:val="-4"/>
              </w:rPr>
              <w:t>边框配置项；</w:t>
            </w:r>
          </w:p>
          <w:p w14:paraId="1E10BA38">
            <w:pPr>
              <w:pStyle w:val="6"/>
              <w:spacing w:before="1" w:line="223" w:lineRule="auto"/>
              <w:ind w:left="125"/>
            </w:pPr>
            <w:r>
              <w:rPr>
                <w:spacing w:val="-3"/>
              </w:rPr>
              <w:t>（二）导航设置</w:t>
            </w:r>
          </w:p>
          <w:p w14:paraId="7A22A9D0">
            <w:pPr>
              <w:pStyle w:val="6"/>
              <w:spacing w:before="21" w:line="218" w:lineRule="auto"/>
              <w:ind w:left="130"/>
            </w:pPr>
            <w:r>
              <w:rPr>
                <w:spacing w:val="-1"/>
              </w:rPr>
              <w:t>1、需支持应用导航菜单设置；需支持设置多级导航菜</w:t>
            </w:r>
            <w:r>
              <w:rPr>
                <w:spacing w:val="-2"/>
              </w:rPr>
              <w:t>单；</w:t>
            </w:r>
          </w:p>
          <w:p w14:paraId="0CCDAF20">
            <w:pPr>
              <w:pStyle w:val="6"/>
              <w:spacing w:before="26" w:line="218" w:lineRule="auto"/>
              <w:ind w:left="115"/>
            </w:pPr>
            <w:r>
              <w:rPr>
                <w:spacing w:val="-1"/>
              </w:rPr>
              <w:t>2、需支持从已有界面选择为菜单；</w:t>
            </w:r>
          </w:p>
          <w:p w14:paraId="382996B6">
            <w:pPr>
              <w:pStyle w:val="6"/>
              <w:spacing w:before="29" w:line="218" w:lineRule="auto"/>
              <w:ind w:left="117"/>
            </w:pPr>
            <w:r>
              <w:rPr>
                <w:spacing w:val="-1"/>
              </w:rPr>
              <w:t>3、需支持搭建好的智能体列表做为菜单；</w:t>
            </w:r>
          </w:p>
          <w:p w14:paraId="7A31A058">
            <w:pPr>
              <w:pStyle w:val="6"/>
              <w:spacing w:before="29" w:line="218" w:lineRule="auto"/>
              <w:ind w:left="111"/>
            </w:pPr>
            <w:r>
              <w:rPr>
                <w:spacing w:val="-1"/>
              </w:rPr>
              <w:t>4、需支持创建自定义菜单；</w:t>
            </w:r>
          </w:p>
          <w:p w14:paraId="221D316F">
            <w:pPr>
              <w:pStyle w:val="6"/>
              <w:spacing w:before="26" w:line="218" w:lineRule="auto"/>
              <w:ind w:left="117"/>
            </w:pPr>
            <w:r>
              <w:rPr>
                <w:spacing w:val="-1"/>
              </w:rPr>
              <w:t>5、需支持外部链接做为菜单；</w:t>
            </w:r>
          </w:p>
          <w:p w14:paraId="383C48F9">
            <w:pPr>
              <w:pStyle w:val="6"/>
              <w:spacing w:before="28" w:line="224" w:lineRule="auto"/>
              <w:ind w:left="125"/>
            </w:pPr>
            <w:r>
              <w:rPr>
                <w:spacing w:val="-3"/>
              </w:rPr>
              <w:t>（三）角色设置</w:t>
            </w:r>
          </w:p>
          <w:p w14:paraId="61A7BDE8">
            <w:pPr>
              <w:pStyle w:val="6"/>
              <w:spacing w:before="22" w:line="222" w:lineRule="auto"/>
              <w:ind w:left="130"/>
            </w:pPr>
            <w:r>
              <w:rPr>
                <w:spacing w:val="-1"/>
              </w:rPr>
              <w:t>1、需支持按应用设置角色，每个应用可设置不同的角</w:t>
            </w:r>
            <w:r>
              <w:rPr>
                <w:spacing w:val="-2"/>
              </w:rPr>
              <w:t>色；</w:t>
            </w:r>
          </w:p>
          <w:p w14:paraId="01D53028">
            <w:pPr>
              <w:pStyle w:val="6"/>
              <w:spacing w:before="20"/>
              <w:ind w:left="120" w:right="232" w:hanging="5"/>
            </w:pPr>
            <w:r>
              <w:rPr>
                <w:spacing w:val="-1"/>
              </w:rPr>
              <w:t>2、需支持设置应用角色时，直接调用教育行业的系统角色，如行政教师、班主任、年级组长、任课教师等角色；</w:t>
            </w:r>
          </w:p>
          <w:p w14:paraId="3DD72F65">
            <w:pPr>
              <w:pStyle w:val="6"/>
              <w:spacing w:line="239" w:lineRule="auto"/>
              <w:ind w:left="164" w:right="232" w:hanging="47"/>
            </w:pPr>
            <w:r>
              <w:rPr>
                <w:spacing w:val="-1"/>
              </w:rPr>
              <w:t>3、需支持设置应用角色时，根据业务场景需求，创建每个应用的</w:t>
            </w:r>
            <w:r>
              <w:rPr>
                <w:spacing w:val="-11"/>
              </w:rPr>
              <w:t>自定义角色；</w:t>
            </w:r>
          </w:p>
          <w:p w14:paraId="07269987">
            <w:pPr>
              <w:pStyle w:val="6"/>
              <w:spacing w:before="1" w:line="219" w:lineRule="auto"/>
              <w:ind w:left="111"/>
            </w:pPr>
            <w:r>
              <w:rPr>
                <w:spacing w:val="-1"/>
              </w:rPr>
              <w:t>4、需支持对已有角色进行管理，包含编辑、删除；</w:t>
            </w:r>
          </w:p>
          <w:p w14:paraId="6CECA655">
            <w:pPr>
              <w:pStyle w:val="6"/>
              <w:spacing w:before="27" w:line="239" w:lineRule="auto"/>
              <w:ind w:left="134" w:right="472" w:hanging="17"/>
            </w:pPr>
            <w:r>
              <w:rPr>
                <w:spacing w:val="-1"/>
              </w:rPr>
              <w:t>5、需支持为角色绑定权限，需支持角色控制用户访问应用的权</w:t>
            </w:r>
            <w:r>
              <w:rPr>
                <w:spacing w:val="-16"/>
              </w:rPr>
              <w:t>限；</w:t>
            </w:r>
          </w:p>
          <w:p w14:paraId="7C1BDE73">
            <w:pPr>
              <w:pStyle w:val="6"/>
              <w:spacing w:line="223" w:lineRule="auto"/>
              <w:ind w:left="128" w:right="232" w:hanging="14"/>
            </w:pPr>
            <w:r>
              <w:rPr>
                <w:spacing w:val="-1"/>
              </w:rPr>
              <w:t>6、需支持设置访问应用功能权限，需支持细化到具体的导航菜单</w:t>
            </w:r>
            <w:r>
              <w:rPr>
                <w:spacing w:val="-5"/>
              </w:rPr>
              <w:t>与功能按钮；</w:t>
            </w:r>
          </w:p>
        </w:tc>
        <w:tc>
          <w:tcPr>
            <w:tcW w:w="794" w:type="dxa"/>
            <w:vAlign w:val="top"/>
          </w:tcPr>
          <w:p w14:paraId="27884774">
            <w:pPr>
              <w:rPr>
                <w:rFonts w:ascii="Arial"/>
                <w:sz w:val="21"/>
              </w:rPr>
            </w:pPr>
          </w:p>
        </w:tc>
        <w:tc>
          <w:tcPr>
            <w:tcW w:w="1128" w:type="dxa"/>
            <w:vAlign w:val="top"/>
          </w:tcPr>
          <w:p w14:paraId="4DA5A69E">
            <w:pPr>
              <w:rPr>
                <w:rFonts w:ascii="Arial"/>
                <w:sz w:val="21"/>
              </w:rPr>
            </w:pPr>
          </w:p>
        </w:tc>
        <w:tc>
          <w:tcPr>
            <w:tcW w:w="1132" w:type="dxa"/>
            <w:vAlign w:val="top"/>
          </w:tcPr>
          <w:p w14:paraId="48CE370A">
            <w:pPr>
              <w:rPr>
                <w:rFonts w:ascii="Arial"/>
                <w:sz w:val="21"/>
              </w:rPr>
            </w:pPr>
          </w:p>
        </w:tc>
      </w:tr>
    </w:tbl>
    <w:p w14:paraId="4BE55099">
      <w:pPr>
        <w:spacing w:line="141" w:lineRule="exact"/>
        <w:rPr>
          <w:rFonts w:ascii="Arial"/>
          <w:sz w:val="12"/>
        </w:rPr>
      </w:pPr>
    </w:p>
    <w:p w14:paraId="321B946B">
      <w:pPr>
        <w:spacing w:line="141" w:lineRule="exact"/>
        <w:rPr>
          <w:rFonts w:ascii="Arial" w:hAnsi="Arial" w:eastAsia="Arial" w:cs="Arial"/>
          <w:sz w:val="12"/>
          <w:szCs w:val="12"/>
        </w:rPr>
        <w:sectPr>
          <w:footerReference r:id="rId124" w:type="default"/>
          <w:pgSz w:w="16839" w:h="11906"/>
          <w:pgMar w:top="400" w:right="264" w:bottom="1151" w:left="1528" w:header="0" w:footer="989" w:gutter="0"/>
          <w:cols w:space="720" w:num="1"/>
        </w:sectPr>
      </w:pPr>
    </w:p>
    <w:p w14:paraId="0F5D6632">
      <w:pPr>
        <w:spacing w:before="41"/>
      </w:pPr>
    </w:p>
    <w:p w14:paraId="7384FDA8">
      <w:pPr>
        <w:spacing w:before="41"/>
      </w:pPr>
    </w:p>
    <w:p w14:paraId="39879425">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B87C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03EEF3A4">
            <w:pPr>
              <w:rPr>
                <w:rFonts w:ascii="Arial"/>
                <w:sz w:val="21"/>
              </w:rPr>
            </w:pPr>
          </w:p>
        </w:tc>
        <w:tc>
          <w:tcPr>
            <w:tcW w:w="1038" w:type="dxa"/>
            <w:vAlign w:val="top"/>
          </w:tcPr>
          <w:p w14:paraId="4A4D3472">
            <w:pPr>
              <w:rPr>
                <w:rFonts w:ascii="Arial"/>
                <w:sz w:val="21"/>
              </w:rPr>
            </w:pPr>
          </w:p>
        </w:tc>
        <w:tc>
          <w:tcPr>
            <w:tcW w:w="1129" w:type="dxa"/>
            <w:vAlign w:val="top"/>
          </w:tcPr>
          <w:p w14:paraId="5D6DBCD4">
            <w:pPr>
              <w:rPr>
                <w:rFonts w:ascii="Arial"/>
                <w:sz w:val="21"/>
              </w:rPr>
            </w:pPr>
          </w:p>
        </w:tc>
        <w:tc>
          <w:tcPr>
            <w:tcW w:w="1666" w:type="dxa"/>
            <w:vAlign w:val="top"/>
          </w:tcPr>
          <w:p w14:paraId="2085F2FD">
            <w:pPr>
              <w:rPr>
                <w:rFonts w:ascii="Arial"/>
                <w:sz w:val="21"/>
              </w:rPr>
            </w:pPr>
          </w:p>
        </w:tc>
        <w:tc>
          <w:tcPr>
            <w:tcW w:w="7182" w:type="dxa"/>
            <w:vAlign w:val="top"/>
          </w:tcPr>
          <w:p w14:paraId="10D74E86">
            <w:pPr>
              <w:pStyle w:val="6"/>
              <w:spacing w:before="40" w:line="239" w:lineRule="auto"/>
              <w:ind w:left="118" w:right="232"/>
            </w:pPr>
            <w:r>
              <w:rPr>
                <w:spacing w:val="-1"/>
              </w:rPr>
              <w:t>7、需支持设置访问应用时的数据权限，设置数据行权限、数据列</w:t>
            </w:r>
            <w:r>
              <w:rPr>
                <w:spacing w:val="-6"/>
              </w:rPr>
              <w:t>权限；</w:t>
            </w:r>
          </w:p>
          <w:p w14:paraId="58556C65">
            <w:pPr>
              <w:pStyle w:val="6"/>
              <w:spacing w:line="223" w:lineRule="auto"/>
              <w:ind w:left="125"/>
            </w:pPr>
            <w:r>
              <w:rPr>
                <w:spacing w:val="-3"/>
              </w:rPr>
              <w:t>（四）流程设置</w:t>
            </w:r>
          </w:p>
          <w:p w14:paraId="09A2AE96">
            <w:pPr>
              <w:pStyle w:val="6"/>
              <w:spacing w:before="22" w:line="222" w:lineRule="auto"/>
              <w:ind w:left="130"/>
            </w:pPr>
            <w:r>
              <w:rPr>
                <w:spacing w:val="-3"/>
              </w:rPr>
              <w:t>1、需支持对流程创建；</w:t>
            </w:r>
          </w:p>
          <w:p w14:paraId="6BC1DF4B">
            <w:pPr>
              <w:pStyle w:val="6"/>
              <w:spacing w:before="23" w:line="239" w:lineRule="auto"/>
              <w:ind w:left="119" w:right="232" w:hanging="4"/>
            </w:pPr>
            <w:r>
              <w:rPr>
                <w:spacing w:val="-1"/>
              </w:rPr>
              <w:t>2、需支持对创建流程基础属性修改，包含：对流程名称、流程描</w:t>
            </w:r>
            <w:r>
              <w:rPr>
                <w:spacing w:val="-8"/>
              </w:rPr>
              <w:t>述；</w:t>
            </w:r>
          </w:p>
          <w:p w14:paraId="0AAB328D">
            <w:pPr>
              <w:pStyle w:val="6"/>
              <w:spacing w:before="1" w:line="220" w:lineRule="auto"/>
              <w:ind w:left="117"/>
            </w:pPr>
            <w:r>
              <w:rPr>
                <w:spacing w:val="-1"/>
              </w:rPr>
              <w:t>3、需支持表单数据新增/修改时时间触发；</w:t>
            </w:r>
          </w:p>
          <w:p w14:paraId="6D5D89AE">
            <w:pPr>
              <w:pStyle w:val="6"/>
              <w:spacing w:before="25" w:line="239" w:lineRule="auto"/>
              <w:ind w:left="119" w:right="232" w:hanging="8"/>
            </w:pPr>
            <w:r>
              <w:t>4、需支持流程修改，可加入新的节点，节点</w:t>
            </w:r>
            <w:r>
              <w:rPr>
                <w:spacing w:val="-1"/>
              </w:rPr>
              <w:t>包含：通知、人工任务、数据处理任务、构建；5、需支持管理已有流程，包含流程的</w:t>
            </w:r>
            <w:r>
              <w:rPr>
                <w:spacing w:val="-3"/>
              </w:rPr>
              <w:t>开关、重命名；</w:t>
            </w:r>
          </w:p>
          <w:p w14:paraId="674EB95C">
            <w:pPr>
              <w:pStyle w:val="6"/>
              <w:spacing w:before="2" w:line="239" w:lineRule="auto"/>
              <w:ind w:left="120" w:right="112" w:hanging="6"/>
            </w:pPr>
            <w:r>
              <w:rPr>
                <w:spacing w:val="-3"/>
              </w:rPr>
              <w:t>6、需支持工作流中需支持设置数据处理流程节点，</w:t>
            </w:r>
            <w:r>
              <w:rPr>
                <w:spacing w:val="-45"/>
              </w:rPr>
              <w:t xml:space="preserve"> </w:t>
            </w:r>
            <w:r>
              <w:rPr>
                <w:spacing w:val="-3"/>
              </w:rPr>
              <w:t>自动完成数据</w:t>
            </w:r>
            <w:r>
              <w:rPr>
                <w:spacing w:val="-1"/>
              </w:rPr>
              <w:t>处理，包含新增数据、更新数据、删除数据、获取单条数据、获取</w:t>
            </w:r>
            <w:r>
              <w:rPr>
                <w:spacing w:val="-4"/>
              </w:rPr>
              <w:t>多条数据；</w:t>
            </w:r>
          </w:p>
          <w:p w14:paraId="7F00D30E">
            <w:pPr>
              <w:pStyle w:val="6"/>
              <w:spacing w:line="239" w:lineRule="auto"/>
              <w:ind w:left="121" w:right="290" w:hanging="3"/>
            </w:pPr>
            <w:r>
              <w:rPr>
                <w:spacing w:val="-3"/>
              </w:rPr>
              <w:t>7、需支持工作流中根据业务场景求自由配置流程构建运行逻辑；</w:t>
            </w:r>
            <w:r>
              <w:rPr>
                <w:spacing w:val="-2"/>
              </w:rPr>
              <w:t>提供分支、运算节点能力；</w:t>
            </w:r>
          </w:p>
          <w:p w14:paraId="0DD310CA">
            <w:pPr>
              <w:pStyle w:val="6"/>
              <w:spacing w:before="2" w:line="239" w:lineRule="auto"/>
              <w:ind w:left="123" w:right="232" w:hanging="10"/>
            </w:pPr>
            <w:r>
              <w:rPr>
                <w:spacing w:val="-1"/>
              </w:rPr>
              <w:t>8、需支持通知节点、通知内容可跟表字段结合使用，可选择通知人方式，包含按用户、部门、角色；可配置用户点击通知跳转地</w:t>
            </w:r>
            <w:r>
              <w:rPr>
                <w:spacing w:val="-10"/>
              </w:rPr>
              <w:t>址；</w:t>
            </w:r>
          </w:p>
          <w:p w14:paraId="20242DD9">
            <w:pPr>
              <w:pStyle w:val="6"/>
              <w:spacing w:before="1" w:line="239" w:lineRule="auto"/>
              <w:ind w:left="118" w:right="155" w:hanging="5"/>
            </w:pPr>
            <w:r>
              <w:rPr>
                <w:spacing w:val="-1"/>
              </w:rPr>
              <w:t>9、需支持审批选择，可按照：直接选择用户、部门、角色的审</w:t>
            </w:r>
            <w:r>
              <w:rPr>
                <w:spacing w:val="5"/>
              </w:rPr>
              <w:t xml:space="preserve"> </w:t>
            </w:r>
            <w:r>
              <w:rPr>
                <w:spacing w:val="-2"/>
              </w:rPr>
              <w:t>核，并且高级配置可按照或签、会签、会签；可对操作按钮同</w:t>
            </w:r>
            <w:r>
              <w:rPr>
                <w:spacing w:val="-3"/>
              </w:rPr>
              <w:t>意、</w:t>
            </w:r>
            <w:r>
              <w:rPr>
                <w:spacing w:val="-1"/>
              </w:rPr>
              <w:t>拒绝名称修改，审批意见可设置：同意时必填、拒绝时必填；</w:t>
            </w:r>
          </w:p>
          <w:p w14:paraId="73B2E495">
            <w:pPr>
              <w:pStyle w:val="6"/>
              <w:spacing w:line="220" w:lineRule="auto"/>
              <w:ind w:left="126"/>
            </w:pPr>
            <w:r>
              <w:rPr>
                <w:spacing w:val="-3"/>
              </w:rPr>
              <w:t>三、智能应用发布</w:t>
            </w:r>
          </w:p>
          <w:p w14:paraId="3F475994">
            <w:pPr>
              <w:pStyle w:val="6"/>
              <w:spacing w:before="26" w:line="220" w:lineRule="auto"/>
              <w:ind w:left="125"/>
            </w:pPr>
            <w:r>
              <w:rPr>
                <w:spacing w:val="-3"/>
              </w:rPr>
              <w:t>（一）平台私密发布</w:t>
            </w:r>
          </w:p>
          <w:p w14:paraId="309C6B8C">
            <w:pPr>
              <w:pStyle w:val="6"/>
              <w:spacing w:before="26" w:line="220" w:lineRule="auto"/>
              <w:ind w:left="130"/>
            </w:pPr>
            <w:r>
              <w:rPr>
                <w:spacing w:val="-2"/>
              </w:rPr>
              <w:t>1、用户创建的智能应用需支持平台私密发布；</w:t>
            </w:r>
          </w:p>
          <w:p w14:paraId="78B7984F">
            <w:pPr>
              <w:pStyle w:val="6"/>
              <w:spacing w:before="25" w:line="239" w:lineRule="auto"/>
              <w:ind w:left="126" w:right="112" w:hanging="11"/>
            </w:pPr>
            <w:r>
              <w:rPr>
                <w:spacing w:val="-1"/>
              </w:rPr>
              <w:t>2、平台私密发布模式，经管理员审核通过后，需支持共享至组织内部供其他用户使用，平台私密发布需支持可选择手机端、网页端</w:t>
            </w:r>
            <w:r>
              <w:rPr>
                <w:spacing w:val="-5"/>
              </w:rPr>
              <w:t>发布方式。</w:t>
            </w:r>
          </w:p>
          <w:p w14:paraId="4A9DFEC9">
            <w:pPr>
              <w:pStyle w:val="6"/>
              <w:spacing w:line="220" w:lineRule="auto"/>
              <w:ind w:left="125"/>
            </w:pPr>
            <w:r>
              <w:rPr>
                <w:spacing w:val="-3"/>
              </w:rPr>
              <w:t>（二）公开链接发布</w:t>
            </w:r>
          </w:p>
          <w:p w14:paraId="5471F1E9">
            <w:pPr>
              <w:pStyle w:val="6"/>
              <w:spacing w:before="26" w:line="220" w:lineRule="auto"/>
              <w:ind w:left="130"/>
            </w:pPr>
            <w:r>
              <w:rPr>
                <w:spacing w:val="-2"/>
              </w:rPr>
              <w:t>1、用户创建的智能应用需支持公开链接发布；</w:t>
            </w:r>
          </w:p>
          <w:p w14:paraId="26748F44">
            <w:pPr>
              <w:pStyle w:val="6"/>
              <w:spacing w:before="27" w:line="206" w:lineRule="auto"/>
              <w:ind w:left="115"/>
            </w:pPr>
            <w:r>
              <w:rPr>
                <w:spacing w:val="-1"/>
              </w:rPr>
              <w:t>2、用户可选择公开链接发布方式，需支持通过链接或二维码触达</w:t>
            </w:r>
          </w:p>
        </w:tc>
        <w:tc>
          <w:tcPr>
            <w:tcW w:w="794" w:type="dxa"/>
            <w:vAlign w:val="top"/>
          </w:tcPr>
          <w:p w14:paraId="66EE7254">
            <w:pPr>
              <w:rPr>
                <w:rFonts w:ascii="Arial"/>
                <w:sz w:val="21"/>
              </w:rPr>
            </w:pPr>
          </w:p>
        </w:tc>
        <w:tc>
          <w:tcPr>
            <w:tcW w:w="1128" w:type="dxa"/>
            <w:vAlign w:val="top"/>
          </w:tcPr>
          <w:p w14:paraId="7FF1737D">
            <w:pPr>
              <w:rPr>
                <w:rFonts w:ascii="Arial"/>
                <w:sz w:val="21"/>
              </w:rPr>
            </w:pPr>
          </w:p>
        </w:tc>
        <w:tc>
          <w:tcPr>
            <w:tcW w:w="1132" w:type="dxa"/>
            <w:vAlign w:val="top"/>
          </w:tcPr>
          <w:p w14:paraId="577E3BAE">
            <w:pPr>
              <w:rPr>
                <w:rFonts w:ascii="Arial"/>
                <w:sz w:val="21"/>
              </w:rPr>
            </w:pPr>
          </w:p>
        </w:tc>
      </w:tr>
    </w:tbl>
    <w:p w14:paraId="10A52FD3">
      <w:pPr>
        <w:spacing w:line="141" w:lineRule="exact"/>
        <w:rPr>
          <w:rFonts w:ascii="Arial"/>
          <w:sz w:val="12"/>
        </w:rPr>
      </w:pPr>
    </w:p>
    <w:p w14:paraId="219D0E6A">
      <w:pPr>
        <w:spacing w:line="141" w:lineRule="exact"/>
        <w:rPr>
          <w:rFonts w:ascii="Arial" w:hAnsi="Arial" w:eastAsia="Arial" w:cs="Arial"/>
          <w:sz w:val="12"/>
          <w:szCs w:val="12"/>
        </w:rPr>
        <w:sectPr>
          <w:footerReference r:id="rId125" w:type="default"/>
          <w:pgSz w:w="16839" w:h="11906"/>
          <w:pgMar w:top="400" w:right="264" w:bottom="1151" w:left="1528" w:header="0" w:footer="989" w:gutter="0"/>
          <w:cols w:space="720" w:num="1"/>
        </w:sectPr>
      </w:pPr>
    </w:p>
    <w:p w14:paraId="30829783">
      <w:pPr>
        <w:spacing w:before="41"/>
      </w:pPr>
    </w:p>
    <w:p w14:paraId="171330B2">
      <w:pPr>
        <w:spacing w:before="41"/>
      </w:pPr>
    </w:p>
    <w:p w14:paraId="07622C1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58D6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971" w:type="dxa"/>
            <w:vAlign w:val="top"/>
          </w:tcPr>
          <w:p w14:paraId="113A552F">
            <w:pPr>
              <w:rPr>
                <w:rFonts w:ascii="Arial"/>
                <w:sz w:val="21"/>
              </w:rPr>
            </w:pPr>
          </w:p>
        </w:tc>
        <w:tc>
          <w:tcPr>
            <w:tcW w:w="1038" w:type="dxa"/>
            <w:vMerge w:val="restart"/>
            <w:tcBorders>
              <w:bottom w:val="nil"/>
            </w:tcBorders>
            <w:vAlign w:val="top"/>
          </w:tcPr>
          <w:p w14:paraId="5327BAF8">
            <w:pPr>
              <w:rPr>
                <w:rFonts w:ascii="Arial"/>
                <w:sz w:val="21"/>
              </w:rPr>
            </w:pPr>
          </w:p>
        </w:tc>
        <w:tc>
          <w:tcPr>
            <w:tcW w:w="1129" w:type="dxa"/>
            <w:vMerge w:val="restart"/>
            <w:tcBorders>
              <w:bottom w:val="nil"/>
            </w:tcBorders>
            <w:vAlign w:val="top"/>
          </w:tcPr>
          <w:p w14:paraId="25D11A1E">
            <w:pPr>
              <w:rPr>
                <w:rFonts w:ascii="Arial"/>
                <w:sz w:val="21"/>
              </w:rPr>
            </w:pPr>
          </w:p>
        </w:tc>
        <w:tc>
          <w:tcPr>
            <w:tcW w:w="1666" w:type="dxa"/>
            <w:vAlign w:val="top"/>
          </w:tcPr>
          <w:p w14:paraId="731DDDBF">
            <w:pPr>
              <w:rPr>
                <w:rFonts w:ascii="Arial"/>
                <w:sz w:val="21"/>
              </w:rPr>
            </w:pPr>
          </w:p>
        </w:tc>
        <w:tc>
          <w:tcPr>
            <w:tcW w:w="7182" w:type="dxa"/>
            <w:vAlign w:val="top"/>
          </w:tcPr>
          <w:p w14:paraId="00F700F4">
            <w:pPr>
              <w:pStyle w:val="6"/>
              <w:spacing w:before="40" w:line="222" w:lineRule="auto"/>
              <w:ind w:left="121"/>
            </w:pPr>
            <w:r>
              <w:rPr>
                <w:spacing w:val="-4"/>
              </w:rPr>
              <w:t>使用群体；</w:t>
            </w:r>
          </w:p>
          <w:p w14:paraId="5776BD09">
            <w:pPr>
              <w:pStyle w:val="6"/>
              <w:spacing w:before="22" w:line="224" w:lineRule="auto"/>
              <w:ind w:left="148"/>
            </w:pPr>
            <w:r>
              <w:rPr>
                <w:spacing w:val="-6"/>
              </w:rPr>
              <w:t>四、应用列表管理</w:t>
            </w:r>
          </w:p>
          <w:p w14:paraId="3A4FE397">
            <w:pPr>
              <w:pStyle w:val="6"/>
              <w:spacing w:before="19" w:line="222" w:lineRule="auto"/>
              <w:ind w:left="125"/>
            </w:pPr>
            <w:r>
              <w:rPr>
                <w:spacing w:val="-3"/>
              </w:rPr>
              <w:t>（一）应用筛选</w:t>
            </w:r>
          </w:p>
          <w:p w14:paraId="45719F9F">
            <w:pPr>
              <w:pStyle w:val="6"/>
              <w:spacing w:before="23" w:line="220" w:lineRule="auto"/>
              <w:ind w:left="130"/>
            </w:pPr>
            <w:r>
              <w:rPr>
                <w:spacing w:val="-2"/>
              </w:rPr>
              <w:t>1、需支持用户可通过应用名称模糊检索功能；</w:t>
            </w:r>
          </w:p>
          <w:p w14:paraId="6E94073E">
            <w:pPr>
              <w:pStyle w:val="6"/>
              <w:spacing w:before="26" w:line="238" w:lineRule="auto"/>
              <w:ind w:left="123" w:right="472" w:hanging="8"/>
            </w:pPr>
            <w:r>
              <w:rPr>
                <w:spacing w:val="-1"/>
              </w:rPr>
              <w:t>2、需支持对检索结果列表中的目标应用，执行修改、编辑等操</w:t>
            </w:r>
            <w:r>
              <w:rPr>
                <w:spacing w:val="-10"/>
              </w:rPr>
              <w:t>作；</w:t>
            </w:r>
          </w:p>
          <w:p w14:paraId="3A72D816">
            <w:pPr>
              <w:pStyle w:val="6"/>
              <w:spacing w:before="2" w:line="221" w:lineRule="auto"/>
              <w:ind w:left="125"/>
            </w:pPr>
            <w:r>
              <w:rPr>
                <w:spacing w:val="-3"/>
              </w:rPr>
              <w:t>（二）应用名称修改</w:t>
            </w:r>
          </w:p>
          <w:p w14:paraId="5CF05BB2">
            <w:pPr>
              <w:pStyle w:val="6"/>
              <w:spacing w:before="25" w:line="219" w:lineRule="auto"/>
              <w:ind w:left="130"/>
            </w:pPr>
            <w:r>
              <w:rPr>
                <w:spacing w:val="-2"/>
              </w:rPr>
              <w:t>1、需支持已创建应用的名称编辑功能；</w:t>
            </w:r>
          </w:p>
          <w:p w14:paraId="75914461">
            <w:pPr>
              <w:pStyle w:val="6"/>
              <w:spacing w:before="27" w:line="224" w:lineRule="auto"/>
              <w:ind w:left="125"/>
            </w:pPr>
            <w:r>
              <w:rPr>
                <w:spacing w:val="-3"/>
              </w:rPr>
              <w:t>（三）应用删除</w:t>
            </w:r>
          </w:p>
          <w:p w14:paraId="219E2D1A">
            <w:pPr>
              <w:pStyle w:val="6"/>
              <w:spacing w:before="18" w:line="208" w:lineRule="auto"/>
              <w:ind w:left="130"/>
            </w:pPr>
            <w:r>
              <w:rPr>
                <w:spacing w:val="-2"/>
              </w:rPr>
              <w:t>1、需支持已创建应用的删除功能。</w:t>
            </w:r>
          </w:p>
        </w:tc>
        <w:tc>
          <w:tcPr>
            <w:tcW w:w="794" w:type="dxa"/>
            <w:vAlign w:val="top"/>
          </w:tcPr>
          <w:p w14:paraId="72FA67E9">
            <w:pPr>
              <w:rPr>
                <w:rFonts w:ascii="Arial"/>
                <w:sz w:val="21"/>
              </w:rPr>
            </w:pPr>
          </w:p>
        </w:tc>
        <w:tc>
          <w:tcPr>
            <w:tcW w:w="1128" w:type="dxa"/>
            <w:vAlign w:val="top"/>
          </w:tcPr>
          <w:p w14:paraId="7A6556B7">
            <w:pPr>
              <w:rPr>
                <w:rFonts w:ascii="Arial"/>
                <w:sz w:val="21"/>
              </w:rPr>
            </w:pPr>
          </w:p>
        </w:tc>
        <w:tc>
          <w:tcPr>
            <w:tcW w:w="1132" w:type="dxa"/>
            <w:vAlign w:val="top"/>
          </w:tcPr>
          <w:p w14:paraId="5CDC3E19">
            <w:pPr>
              <w:rPr>
                <w:rFonts w:ascii="Arial"/>
                <w:sz w:val="21"/>
              </w:rPr>
            </w:pPr>
          </w:p>
        </w:tc>
      </w:tr>
      <w:tr w14:paraId="51C9E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9" w:hRule="atLeast"/>
        </w:trPr>
        <w:tc>
          <w:tcPr>
            <w:tcW w:w="971" w:type="dxa"/>
            <w:vAlign w:val="top"/>
          </w:tcPr>
          <w:p w14:paraId="3D3934AF">
            <w:pPr>
              <w:spacing w:line="241" w:lineRule="auto"/>
              <w:rPr>
                <w:rFonts w:ascii="Arial"/>
                <w:sz w:val="21"/>
              </w:rPr>
            </w:pPr>
          </w:p>
          <w:p w14:paraId="4FB02EEA">
            <w:pPr>
              <w:spacing w:line="241" w:lineRule="auto"/>
              <w:rPr>
                <w:rFonts w:ascii="Arial"/>
                <w:sz w:val="21"/>
              </w:rPr>
            </w:pPr>
          </w:p>
          <w:p w14:paraId="3793AD5B">
            <w:pPr>
              <w:spacing w:line="241" w:lineRule="auto"/>
              <w:rPr>
                <w:rFonts w:ascii="Arial"/>
                <w:sz w:val="21"/>
              </w:rPr>
            </w:pPr>
          </w:p>
          <w:p w14:paraId="50AB7ED6">
            <w:pPr>
              <w:spacing w:line="241" w:lineRule="auto"/>
              <w:rPr>
                <w:rFonts w:ascii="Arial"/>
                <w:sz w:val="21"/>
              </w:rPr>
            </w:pPr>
          </w:p>
          <w:p w14:paraId="59AE47CA">
            <w:pPr>
              <w:spacing w:line="241" w:lineRule="auto"/>
              <w:rPr>
                <w:rFonts w:ascii="Arial"/>
                <w:sz w:val="21"/>
              </w:rPr>
            </w:pPr>
          </w:p>
          <w:p w14:paraId="1E8C2A19">
            <w:pPr>
              <w:spacing w:line="241" w:lineRule="auto"/>
              <w:rPr>
                <w:rFonts w:ascii="Arial"/>
                <w:sz w:val="21"/>
              </w:rPr>
            </w:pPr>
          </w:p>
          <w:p w14:paraId="07053FCF">
            <w:pPr>
              <w:spacing w:line="241" w:lineRule="auto"/>
              <w:rPr>
                <w:rFonts w:ascii="Arial"/>
                <w:sz w:val="21"/>
              </w:rPr>
            </w:pPr>
          </w:p>
          <w:p w14:paraId="3603A4A8">
            <w:pPr>
              <w:spacing w:line="242" w:lineRule="auto"/>
              <w:rPr>
                <w:rFonts w:ascii="Arial"/>
                <w:sz w:val="21"/>
              </w:rPr>
            </w:pPr>
          </w:p>
          <w:p w14:paraId="1731DB37">
            <w:pPr>
              <w:spacing w:line="242" w:lineRule="auto"/>
              <w:rPr>
                <w:rFonts w:ascii="Arial"/>
                <w:sz w:val="21"/>
              </w:rPr>
            </w:pPr>
          </w:p>
          <w:p w14:paraId="3DF33BBD">
            <w:pPr>
              <w:spacing w:line="242" w:lineRule="auto"/>
              <w:rPr>
                <w:rFonts w:ascii="Arial"/>
                <w:sz w:val="21"/>
              </w:rPr>
            </w:pPr>
          </w:p>
          <w:p w14:paraId="5E341FFC">
            <w:pPr>
              <w:spacing w:line="242" w:lineRule="auto"/>
              <w:rPr>
                <w:rFonts w:ascii="Arial"/>
                <w:sz w:val="21"/>
              </w:rPr>
            </w:pPr>
          </w:p>
          <w:p w14:paraId="0B6AE19C">
            <w:pPr>
              <w:spacing w:line="242" w:lineRule="auto"/>
              <w:rPr>
                <w:rFonts w:ascii="Arial"/>
                <w:sz w:val="21"/>
              </w:rPr>
            </w:pPr>
          </w:p>
          <w:p w14:paraId="5F35F0F1">
            <w:pPr>
              <w:pStyle w:val="6"/>
              <w:spacing w:before="78" w:line="316" w:lineRule="exact"/>
              <w:ind w:left="388"/>
            </w:pPr>
            <w:r>
              <w:rPr>
                <w:spacing w:val="-14"/>
                <w:position w:val="1"/>
              </w:rPr>
              <w:t>11</w:t>
            </w:r>
          </w:p>
        </w:tc>
        <w:tc>
          <w:tcPr>
            <w:tcW w:w="1038" w:type="dxa"/>
            <w:vMerge w:val="continue"/>
            <w:tcBorders>
              <w:top w:val="nil"/>
            </w:tcBorders>
            <w:vAlign w:val="top"/>
          </w:tcPr>
          <w:p w14:paraId="29FDD3B9">
            <w:pPr>
              <w:rPr>
                <w:rFonts w:ascii="Arial"/>
                <w:sz w:val="21"/>
              </w:rPr>
            </w:pPr>
          </w:p>
        </w:tc>
        <w:tc>
          <w:tcPr>
            <w:tcW w:w="1129" w:type="dxa"/>
            <w:vMerge w:val="continue"/>
            <w:tcBorders>
              <w:top w:val="nil"/>
            </w:tcBorders>
            <w:vAlign w:val="top"/>
          </w:tcPr>
          <w:p w14:paraId="58F4E9A8">
            <w:pPr>
              <w:rPr>
                <w:rFonts w:ascii="Arial"/>
                <w:sz w:val="21"/>
              </w:rPr>
            </w:pPr>
          </w:p>
        </w:tc>
        <w:tc>
          <w:tcPr>
            <w:tcW w:w="1666" w:type="dxa"/>
            <w:vAlign w:val="top"/>
          </w:tcPr>
          <w:p w14:paraId="46270173">
            <w:pPr>
              <w:spacing w:line="241" w:lineRule="auto"/>
              <w:rPr>
                <w:rFonts w:ascii="Arial"/>
                <w:sz w:val="21"/>
              </w:rPr>
            </w:pPr>
          </w:p>
          <w:p w14:paraId="63D75F59">
            <w:pPr>
              <w:spacing w:line="241" w:lineRule="auto"/>
              <w:rPr>
                <w:rFonts w:ascii="Arial"/>
                <w:sz w:val="21"/>
              </w:rPr>
            </w:pPr>
          </w:p>
          <w:p w14:paraId="55CF9B97">
            <w:pPr>
              <w:spacing w:line="241" w:lineRule="auto"/>
              <w:rPr>
                <w:rFonts w:ascii="Arial"/>
                <w:sz w:val="21"/>
              </w:rPr>
            </w:pPr>
          </w:p>
          <w:p w14:paraId="36DFFA1E">
            <w:pPr>
              <w:spacing w:line="241" w:lineRule="auto"/>
              <w:rPr>
                <w:rFonts w:ascii="Arial"/>
                <w:sz w:val="21"/>
              </w:rPr>
            </w:pPr>
          </w:p>
          <w:p w14:paraId="480DA2DA">
            <w:pPr>
              <w:spacing w:line="241" w:lineRule="auto"/>
              <w:rPr>
                <w:rFonts w:ascii="Arial"/>
                <w:sz w:val="21"/>
              </w:rPr>
            </w:pPr>
          </w:p>
          <w:p w14:paraId="0BA17DCD">
            <w:pPr>
              <w:spacing w:line="241" w:lineRule="auto"/>
              <w:rPr>
                <w:rFonts w:ascii="Arial"/>
                <w:sz w:val="21"/>
              </w:rPr>
            </w:pPr>
          </w:p>
          <w:p w14:paraId="3AC10CF6">
            <w:pPr>
              <w:spacing w:line="241" w:lineRule="auto"/>
              <w:rPr>
                <w:rFonts w:ascii="Arial"/>
                <w:sz w:val="21"/>
              </w:rPr>
            </w:pPr>
          </w:p>
          <w:p w14:paraId="6E419CA9">
            <w:pPr>
              <w:spacing w:line="242" w:lineRule="auto"/>
              <w:rPr>
                <w:rFonts w:ascii="Arial"/>
                <w:sz w:val="21"/>
              </w:rPr>
            </w:pPr>
          </w:p>
          <w:p w14:paraId="5DB90FAC">
            <w:pPr>
              <w:spacing w:line="242" w:lineRule="auto"/>
              <w:rPr>
                <w:rFonts w:ascii="Arial"/>
                <w:sz w:val="21"/>
              </w:rPr>
            </w:pPr>
          </w:p>
          <w:p w14:paraId="0C21A3EF">
            <w:pPr>
              <w:spacing w:line="242" w:lineRule="auto"/>
              <w:rPr>
                <w:rFonts w:ascii="Arial"/>
                <w:sz w:val="21"/>
              </w:rPr>
            </w:pPr>
          </w:p>
          <w:p w14:paraId="4C1E025D">
            <w:pPr>
              <w:spacing w:line="242" w:lineRule="auto"/>
              <w:rPr>
                <w:rFonts w:ascii="Arial"/>
                <w:sz w:val="21"/>
              </w:rPr>
            </w:pPr>
          </w:p>
          <w:p w14:paraId="11B219F3">
            <w:pPr>
              <w:spacing w:line="242" w:lineRule="auto"/>
              <w:rPr>
                <w:rFonts w:ascii="Arial"/>
                <w:sz w:val="21"/>
              </w:rPr>
            </w:pPr>
          </w:p>
          <w:p w14:paraId="7A4DC5BF">
            <w:pPr>
              <w:pStyle w:val="6"/>
              <w:spacing w:before="78" w:line="222" w:lineRule="auto"/>
              <w:ind w:left="485"/>
            </w:pPr>
            <w:r>
              <w:rPr>
                <w:spacing w:val="-6"/>
              </w:rPr>
              <w:t>智能体</w:t>
            </w:r>
          </w:p>
        </w:tc>
        <w:tc>
          <w:tcPr>
            <w:tcW w:w="7182" w:type="dxa"/>
            <w:vAlign w:val="top"/>
          </w:tcPr>
          <w:p w14:paraId="1C12AD5D">
            <w:pPr>
              <w:pStyle w:val="6"/>
              <w:spacing w:before="36" w:line="222" w:lineRule="auto"/>
              <w:ind w:left="124"/>
            </w:pPr>
            <w:r>
              <w:rPr>
                <w:spacing w:val="-3"/>
              </w:rPr>
              <w:t>一、智能体模板库</w:t>
            </w:r>
          </w:p>
          <w:p w14:paraId="6EBED0EF">
            <w:pPr>
              <w:pStyle w:val="6"/>
              <w:spacing w:before="23" w:line="239" w:lineRule="auto"/>
              <w:ind w:left="120" w:right="112" w:firstLine="10"/>
            </w:pPr>
            <w:r>
              <w:rPr>
                <w:spacing w:val="-1"/>
              </w:rPr>
              <w:t>1、教案生成：需支持用户根据自身教学目标、教学内容和学生需求，利用大模型，快速自动生成一份结构完整、内容丰富的教学方案初稿；需涵盖教学目标、教学内容、教学重难点、教学过程等核心要素，为教师节省大量时间；需支持用户根据自身教学的习惯和需要，轻松调整教案内容，对已经生成的教案调整或添加相关教学内容分析、教学重点、教学难点、教学策略、教学过程、教学方法和教学反思等重要内容，使教案编辑更加便捷高效。</w:t>
            </w:r>
          </w:p>
          <w:p w14:paraId="3FE7AC22">
            <w:pPr>
              <w:pStyle w:val="6"/>
              <w:spacing w:before="5" w:line="239" w:lineRule="auto"/>
              <w:ind w:left="118" w:right="112" w:hanging="3"/>
            </w:pPr>
            <w:r>
              <w:rPr>
                <w:spacing w:val="-1"/>
              </w:rPr>
              <w:t>2、英文写作：需支持用户根据自己感兴趣的写作主题、话题和文体，使用大模型快速生成完整的作文范文；需支持对用户输入的英语作文内容提供优化、缩写、扩写、润色服务，对英文作文进行精细调整和美化，提供更佳的表达方式和用词建议。</w:t>
            </w:r>
          </w:p>
          <w:p w14:paraId="3A3305B4">
            <w:pPr>
              <w:pStyle w:val="6"/>
              <w:spacing w:line="220" w:lineRule="auto"/>
              <w:ind w:left="117"/>
            </w:pPr>
            <w:r>
              <w:rPr>
                <w:spacing w:val="-3"/>
              </w:rPr>
              <w:t>3、语文写作</w:t>
            </w:r>
          </w:p>
          <w:p w14:paraId="6468CB13">
            <w:pPr>
              <w:pStyle w:val="6"/>
              <w:spacing w:before="25" w:line="238" w:lineRule="auto"/>
              <w:ind w:left="129" w:right="232" w:hanging="4"/>
            </w:pPr>
            <w:r>
              <w:rPr>
                <w:spacing w:val="-3"/>
              </w:rPr>
              <w:t>（1）需支持用户根据自己热衷的话题与题目，</w:t>
            </w:r>
            <w:r>
              <w:rPr>
                <w:spacing w:val="-55"/>
              </w:rPr>
              <w:t xml:space="preserve"> </w:t>
            </w:r>
            <w:r>
              <w:rPr>
                <w:spacing w:val="-3"/>
              </w:rPr>
              <w:t>自由挑选写作主题</w:t>
            </w:r>
            <w:r>
              <w:rPr>
                <w:spacing w:val="-2"/>
              </w:rPr>
              <w:t>与文体，使用大模型快速生成完整的作文范文。</w:t>
            </w:r>
          </w:p>
          <w:p w14:paraId="4452649B">
            <w:pPr>
              <w:pStyle w:val="6"/>
              <w:spacing w:before="4" w:line="239" w:lineRule="auto"/>
              <w:ind w:left="120" w:right="232" w:firstLine="5"/>
            </w:pPr>
            <w:r>
              <w:rPr>
                <w:spacing w:val="-1"/>
              </w:rPr>
              <w:t>（2）需支持用户输入的语文作文内容，提供一站式的优化服务，包括优化、扩写、精简、润色服务,满足学生的不同需求，助力作</w:t>
            </w:r>
            <w:r>
              <w:rPr>
                <w:spacing w:val="-2"/>
              </w:rPr>
              <w:t>文质量全面提升。</w:t>
            </w:r>
          </w:p>
          <w:p w14:paraId="49A7B416">
            <w:pPr>
              <w:pStyle w:val="6"/>
              <w:spacing w:line="222" w:lineRule="auto"/>
              <w:ind w:left="111"/>
            </w:pPr>
            <w:r>
              <w:rPr>
                <w:spacing w:val="-1"/>
              </w:rPr>
              <w:t>4、整本精读服务</w:t>
            </w:r>
          </w:p>
          <w:p w14:paraId="79BE0D87">
            <w:pPr>
              <w:pStyle w:val="6"/>
              <w:spacing w:before="23" w:line="207" w:lineRule="auto"/>
              <w:ind w:left="125"/>
            </w:pPr>
            <w:r>
              <w:rPr>
                <w:spacing w:val="-1"/>
              </w:rPr>
              <w:t>（1）需支持通过对话形式，陪伴学生进行阅读，实现能力评价和</w:t>
            </w:r>
          </w:p>
        </w:tc>
        <w:tc>
          <w:tcPr>
            <w:tcW w:w="794" w:type="dxa"/>
            <w:vAlign w:val="top"/>
          </w:tcPr>
          <w:p w14:paraId="5D18C413">
            <w:pPr>
              <w:spacing w:line="241" w:lineRule="auto"/>
              <w:rPr>
                <w:rFonts w:ascii="Arial"/>
                <w:sz w:val="21"/>
              </w:rPr>
            </w:pPr>
          </w:p>
          <w:p w14:paraId="7A86E60D">
            <w:pPr>
              <w:spacing w:line="241" w:lineRule="auto"/>
              <w:rPr>
                <w:rFonts w:ascii="Arial"/>
                <w:sz w:val="21"/>
              </w:rPr>
            </w:pPr>
          </w:p>
          <w:p w14:paraId="0922F279">
            <w:pPr>
              <w:spacing w:line="241" w:lineRule="auto"/>
              <w:rPr>
                <w:rFonts w:ascii="Arial"/>
                <w:sz w:val="21"/>
              </w:rPr>
            </w:pPr>
          </w:p>
          <w:p w14:paraId="46E07B34">
            <w:pPr>
              <w:spacing w:line="241" w:lineRule="auto"/>
              <w:rPr>
                <w:rFonts w:ascii="Arial"/>
                <w:sz w:val="21"/>
              </w:rPr>
            </w:pPr>
          </w:p>
          <w:p w14:paraId="7A4CFE1B">
            <w:pPr>
              <w:spacing w:line="241" w:lineRule="auto"/>
              <w:rPr>
                <w:rFonts w:ascii="Arial"/>
                <w:sz w:val="21"/>
              </w:rPr>
            </w:pPr>
          </w:p>
          <w:p w14:paraId="6BD60E8D">
            <w:pPr>
              <w:spacing w:line="241" w:lineRule="auto"/>
              <w:rPr>
                <w:rFonts w:ascii="Arial"/>
                <w:sz w:val="21"/>
              </w:rPr>
            </w:pPr>
          </w:p>
          <w:p w14:paraId="68A7FFE3">
            <w:pPr>
              <w:spacing w:line="241" w:lineRule="auto"/>
              <w:rPr>
                <w:rFonts w:ascii="Arial"/>
                <w:sz w:val="21"/>
              </w:rPr>
            </w:pPr>
          </w:p>
          <w:p w14:paraId="288F4F47">
            <w:pPr>
              <w:spacing w:line="242" w:lineRule="auto"/>
              <w:rPr>
                <w:rFonts w:ascii="Arial"/>
                <w:sz w:val="21"/>
              </w:rPr>
            </w:pPr>
          </w:p>
          <w:p w14:paraId="4420C4A4">
            <w:pPr>
              <w:spacing w:line="242" w:lineRule="auto"/>
              <w:rPr>
                <w:rFonts w:ascii="Arial"/>
                <w:sz w:val="21"/>
              </w:rPr>
            </w:pPr>
          </w:p>
          <w:p w14:paraId="3F5ADB58">
            <w:pPr>
              <w:spacing w:line="242" w:lineRule="auto"/>
              <w:rPr>
                <w:rFonts w:ascii="Arial"/>
                <w:sz w:val="21"/>
              </w:rPr>
            </w:pPr>
          </w:p>
          <w:p w14:paraId="31EE2103">
            <w:pPr>
              <w:spacing w:line="242" w:lineRule="auto"/>
              <w:rPr>
                <w:rFonts w:ascii="Arial"/>
                <w:sz w:val="21"/>
              </w:rPr>
            </w:pPr>
          </w:p>
          <w:p w14:paraId="2D35AF93">
            <w:pPr>
              <w:spacing w:line="242" w:lineRule="auto"/>
              <w:rPr>
                <w:rFonts w:ascii="Arial"/>
                <w:sz w:val="21"/>
              </w:rPr>
            </w:pPr>
          </w:p>
          <w:p w14:paraId="51C57BE1">
            <w:pPr>
              <w:pStyle w:val="6"/>
              <w:spacing w:before="78" w:line="316" w:lineRule="exact"/>
              <w:ind w:left="362"/>
            </w:pPr>
            <w:r>
              <w:rPr>
                <w:position w:val="1"/>
              </w:rPr>
              <w:t>1</w:t>
            </w:r>
          </w:p>
        </w:tc>
        <w:tc>
          <w:tcPr>
            <w:tcW w:w="1128" w:type="dxa"/>
            <w:vAlign w:val="top"/>
          </w:tcPr>
          <w:p w14:paraId="76BCCC76">
            <w:pPr>
              <w:spacing w:line="249" w:lineRule="auto"/>
              <w:rPr>
                <w:rFonts w:ascii="Arial"/>
                <w:sz w:val="21"/>
              </w:rPr>
            </w:pPr>
          </w:p>
          <w:p w14:paraId="3E7296D8">
            <w:pPr>
              <w:spacing w:line="249" w:lineRule="auto"/>
              <w:rPr>
                <w:rFonts w:ascii="Arial"/>
                <w:sz w:val="21"/>
              </w:rPr>
            </w:pPr>
          </w:p>
          <w:p w14:paraId="7FAB90C2">
            <w:pPr>
              <w:spacing w:line="249" w:lineRule="auto"/>
              <w:rPr>
                <w:rFonts w:ascii="Arial"/>
                <w:sz w:val="21"/>
              </w:rPr>
            </w:pPr>
          </w:p>
          <w:p w14:paraId="7EA8E8E6">
            <w:pPr>
              <w:spacing w:line="249" w:lineRule="auto"/>
              <w:rPr>
                <w:rFonts w:ascii="Arial"/>
                <w:sz w:val="21"/>
              </w:rPr>
            </w:pPr>
          </w:p>
          <w:p w14:paraId="04124838">
            <w:pPr>
              <w:spacing w:line="249" w:lineRule="auto"/>
              <w:rPr>
                <w:rFonts w:ascii="Arial"/>
                <w:sz w:val="21"/>
              </w:rPr>
            </w:pPr>
          </w:p>
          <w:p w14:paraId="46F80C59">
            <w:pPr>
              <w:spacing w:line="249" w:lineRule="auto"/>
              <w:rPr>
                <w:rFonts w:ascii="Arial"/>
                <w:sz w:val="21"/>
              </w:rPr>
            </w:pPr>
          </w:p>
          <w:p w14:paraId="34EFC008">
            <w:pPr>
              <w:spacing w:line="249" w:lineRule="auto"/>
              <w:rPr>
                <w:rFonts w:ascii="Arial"/>
                <w:sz w:val="21"/>
              </w:rPr>
            </w:pPr>
          </w:p>
          <w:p w14:paraId="5BF46565">
            <w:pPr>
              <w:spacing w:line="249" w:lineRule="auto"/>
              <w:rPr>
                <w:rFonts w:ascii="Arial"/>
                <w:sz w:val="21"/>
              </w:rPr>
            </w:pPr>
          </w:p>
          <w:p w14:paraId="6F2B8091">
            <w:pPr>
              <w:spacing w:line="250" w:lineRule="auto"/>
              <w:rPr>
                <w:rFonts w:ascii="Arial"/>
                <w:sz w:val="21"/>
              </w:rPr>
            </w:pPr>
          </w:p>
          <w:p w14:paraId="7416E50A">
            <w:pPr>
              <w:spacing w:line="250" w:lineRule="auto"/>
              <w:rPr>
                <w:rFonts w:ascii="Arial"/>
                <w:sz w:val="21"/>
              </w:rPr>
            </w:pPr>
          </w:p>
          <w:p w14:paraId="27887152">
            <w:pPr>
              <w:spacing w:line="250" w:lineRule="auto"/>
              <w:rPr>
                <w:rFonts w:ascii="Arial"/>
                <w:sz w:val="21"/>
              </w:rPr>
            </w:pPr>
          </w:p>
          <w:p w14:paraId="6B9D1E6C">
            <w:pPr>
              <w:pStyle w:val="6"/>
              <w:spacing w:before="78" w:line="241" w:lineRule="auto"/>
              <w:ind w:left="464" w:right="198" w:hanging="235"/>
            </w:pPr>
            <w:r>
              <w:rPr>
                <w:spacing w:val="-7"/>
              </w:rPr>
              <w:t>系统/3</w:t>
            </w:r>
            <w:r>
              <w:t>年</w:t>
            </w:r>
          </w:p>
        </w:tc>
        <w:tc>
          <w:tcPr>
            <w:tcW w:w="1132" w:type="dxa"/>
            <w:vAlign w:val="top"/>
          </w:tcPr>
          <w:p w14:paraId="04142205">
            <w:pPr>
              <w:spacing w:line="241" w:lineRule="auto"/>
              <w:rPr>
                <w:rFonts w:ascii="Arial"/>
                <w:sz w:val="21"/>
              </w:rPr>
            </w:pPr>
          </w:p>
          <w:p w14:paraId="71548B59">
            <w:pPr>
              <w:spacing w:line="241" w:lineRule="auto"/>
              <w:rPr>
                <w:rFonts w:ascii="Arial"/>
                <w:sz w:val="21"/>
              </w:rPr>
            </w:pPr>
          </w:p>
          <w:p w14:paraId="5AC0264A">
            <w:pPr>
              <w:spacing w:line="241" w:lineRule="auto"/>
              <w:rPr>
                <w:rFonts w:ascii="Arial"/>
                <w:sz w:val="21"/>
              </w:rPr>
            </w:pPr>
          </w:p>
          <w:p w14:paraId="3EE9ADCF">
            <w:pPr>
              <w:spacing w:line="241" w:lineRule="auto"/>
              <w:rPr>
                <w:rFonts w:ascii="Arial"/>
                <w:sz w:val="21"/>
              </w:rPr>
            </w:pPr>
          </w:p>
          <w:p w14:paraId="1918AEF8">
            <w:pPr>
              <w:spacing w:line="241" w:lineRule="auto"/>
              <w:rPr>
                <w:rFonts w:ascii="Arial"/>
                <w:sz w:val="21"/>
              </w:rPr>
            </w:pPr>
          </w:p>
          <w:p w14:paraId="3D8BD522">
            <w:pPr>
              <w:spacing w:line="241" w:lineRule="auto"/>
              <w:rPr>
                <w:rFonts w:ascii="Arial"/>
                <w:sz w:val="21"/>
              </w:rPr>
            </w:pPr>
          </w:p>
          <w:p w14:paraId="64DF0335">
            <w:pPr>
              <w:spacing w:line="241" w:lineRule="auto"/>
              <w:rPr>
                <w:rFonts w:ascii="Arial"/>
                <w:sz w:val="21"/>
              </w:rPr>
            </w:pPr>
          </w:p>
          <w:p w14:paraId="0E99E130">
            <w:pPr>
              <w:spacing w:line="242" w:lineRule="auto"/>
              <w:rPr>
                <w:rFonts w:ascii="Arial"/>
                <w:sz w:val="21"/>
              </w:rPr>
            </w:pPr>
          </w:p>
          <w:p w14:paraId="07AA0E72">
            <w:pPr>
              <w:spacing w:line="242" w:lineRule="auto"/>
              <w:rPr>
                <w:rFonts w:ascii="Arial"/>
                <w:sz w:val="21"/>
              </w:rPr>
            </w:pPr>
          </w:p>
          <w:p w14:paraId="6E7B385A">
            <w:pPr>
              <w:spacing w:line="242" w:lineRule="auto"/>
              <w:rPr>
                <w:rFonts w:ascii="Arial"/>
                <w:sz w:val="21"/>
              </w:rPr>
            </w:pPr>
          </w:p>
          <w:p w14:paraId="21DAF4A6">
            <w:pPr>
              <w:spacing w:line="242" w:lineRule="auto"/>
              <w:rPr>
                <w:rFonts w:ascii="Arial"/>
                <w:sz w:val="21"/>
              </w:rPr>
            </w:pPr>
          </w:p>
          <w:p w14:paraId="0B8EDFF7">
            <w:pPr>
              <w:spacing w:line="242" w:lineRule="auto"/>
              <w:rPr>
                <w:rFonts w:ascii="Arial"/>
                <w:sz w:val="21"/>
              </w:rPr>
            </w:pPr>
          </w:p>
          <w:p w14:paraId="50C41512">
            <w:pPr>
              <w:pStyle w:val="6"/>
              <w:spacing w:before="78" w:line="241" w:lineRule="auto"/>
              <w:ind w:left="410"/>
            </w:pPr>
            <w:r>
              <w:rPr>
                <w:spacing w:val="-9"/>
              </w:rPr>
              <w:t>134</w:t>
            </w:r>
          </w:p>
        </w:tc>
      </w:tr>
    </w:tbl>
    <w:p w14:paraId="02616A47">
      <w:pPr>
        <w:spacing w:line="131" w:lineRule="exact"/>
        <w:rPr>
          <w:rFonts w:ascii="Arial"/>
          <w:sz w:val="11"/>
        </w:rPr>
      </w:pPr>
    </w:p>
    <w:p w14:paraId="57F8CAA4">
      <w:pPr>
        <w:spacing w:line="131" w:lineRule="exact"/>
        <w:rPr>
          <w:rFonts w:ascii="Arial" w:hAnsi="Arial" w:eastAsia="Arial" w:cs="Arial"/>
          <w:sz w:val="11"/>
          <w:szCs w:val="11"/>
        </w:rPr>
        <w:sectPr>
          <w:footerReference r:id="rId126" w:type="default"/>
          <w:pgSz w:w="16839" w:h="11906"/>
          <w:pgMar w:top="400" w:right="264" w:bottom="1151" w:left="1528" w:header="0" w:footer="989" w:gutter="0"/>
          <w:cols w:space="720" w:num="1"/>
        </w:sectPr>
      </w:pPr>
    </w:p>
    <w:p w14:paraId="3D6DC8D8">
      <w:pPr>
        <w:spacing w:before="41"/>
      </w:pPr>
    </w:p>
    <w:p w14:paraId="17E04B15">
      <w:pPr>
        <w:spacing w:before="41"/>
      </w:pPr>
    </w:p>
    <w:p w14:paraId="5EE27BB0">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49206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339A9F59">
            <w:pPr>
              <w:rPr>
                <w:rFonts w:ascii="Arial"/>
                <w:sz w:val="21"/>
              </w:rPr>
            </w:pPr>
          </w:p>
        </w:tc>
        <w:tc>
          <w:tcPr>
            <w:tcW w:w="1038" w:type="dxa"/>
            <w:vAlign w:val="top"/>
          </w:tcPr>
          <w:p w14:paraId="6C85D5DC">
            <w:pPr>
              <w:rPr>
                <w:rFonts w:ascii="Arial"/>
                <w:sz w:val="21"/>
              </w:rPr>
            </w:pPr>
          </w:p>
        </w:tc>
        <w:tc>
          <w:tcPr>
            <w:tcW w:w="1129" w:type="dxa"/>
            <w:vAlign w:val="top"/>
          </w:tcPr>
          <w:p w14:paraId="32009EDE">
            <w:pPr>
              <w:rPr>
                <w:rFonts w:ascii="Arial"/>
                <w:sz w:val="21"/>
              </w:rPr>
            </w:pPr>
          </w:p>
        </w:tc>
        <w:tc>
          <w:tcPr>
            <w:tcW w:w="1666" w:type="dxa"/>
            <w:vAlign w:val="top"/>
          </w:tcPr>
          <w:p w14:paraId="672A050C">
            <w:pPr>
              <w:rPr>
                <w:rFonts w:ascii="Arial"/>
                <w:sz w:val="21"/>
              </w:rPr>
            </w:pPr>
          </w:p>
        </w:tc>
        <w:tc>
          <w:tcPr>
            <w:tcW w:w="7182" w:type="dxa"/>
            <w:vAlign w:val="top"/>
          </w:tcPr>
          <w:p w14:paraId="564E91FD">
            <w:pPr>
              <w:pStyle w:val="6"/>
              <w:spacing w:before="39" w:line="222" w:lineRule="auto"/>
              <w:ind w:left="130"/>
            </w:pPr>
            <w:r>
              <w:rPr>
                <w:spacing w:val="-6"/>
              </w:rPr>
              <w:t>学习闭环。</w:t>
            </w:r>
          </w:p>
          <w:p w14:paraId="4233EF34">
            <w:pPr>
              <w:pStyle w:val="6"/>
              <w:spacing w:before="24" w:line="238" w:lineRule="auto"/>
              <w:ind w:left="125" w:right="472"/>
            </w:pPr>
            <w:r>
              <w:rPr>
                <w:spacing w:val="-1"/>
              </w:rPr>
              <w:t>（2）需支持大模型根据用户上传的书籍生成文章主旨、故事概要、人物介绍和核心要点，为学生提供一个清晰的阅读框架。</w:t>
            </w:r>
          </w:p>
          <w:p w14:paraId="142E7D9D">
            <w:pPr>
              <w:pStyle w:val="6"/>
              <w:spacing w:before="2" w:line="223" w:lineRule="auto"/>
              <w:ind w:left="117"/>
            </w:pPr>
            <w:r>
              <w:rPr>
                <w:spacing w:val="-3"/>
              </w:rPr>
              <w:t>5、读书笔记</w:t>
            </w:r>
          </w:p>
          <w:p w14:paraId="15B55B35">
            <w:pPr>
              <w:pStyle w:val="6"/>
              <w:spacing w:before="22" w:line="239" w:lineRule="auto"/>
              <w:ind w:left="128" w:right="232" w:hanging="3"/>
              <w:rPr>
                <w:sz w:val="20"/>
                <w:szCs w:val="20"/>
              </w:rPr>
            </w:pPr>
            <w:r>
              <w:rPr>
                <w:spacing w:val="-1"/>
              </w:rPr>
              <w:t>（1）需支持通过先进的技术手段，帮助用户更加便捷、深入地记</w:t>
            </w:r>
            <w:r>
              <w:rPr>
                <w:spacing w:val="7"/>
              </w:rPr>
              <w:t>录和</w:t>
            </w:r>
            <w:r>
              <w:rPr>
                <w:spacing w:val="7"/>
                <w:sz w:val="20"/>
                <w:szCs w:val="20"/>
              </w:rPr>
              <w:t>理解书籍内容，提升阅读效率与质量。</w:t>
            </w:r>
          </w:p>
          <w:p w14:paraId="5E2554EE">
            <w:pPr>
              <w:pStyle w:val="6"/>
              <w:spacing w:before="1" w:line="239" w:lineRule="auto"/>
              <w:ind w:left="123" w:right="112" w:hanging="1"/>
            </w:pPr>
            <w:r>
              <w:rPr>
                <w:spacing w:val="7"/>
                <w:sz w:val="20"/>
                <w:szCs w:val="20"/>
              </w:rPr>
              <w:t>（2）需支持借助大模型语言理解和文本生成能力，</w:t>
            </w:r>
            <w:r>
              <w:rPr>
                <w:spacing w:val="-36"/>
                <w:sz w:val="20"/>
                <w:szCs w:val="20"/>
              </w:rPr>
              <w:t xml:space="preserve"> </w:t>
            </w:r>
            <w:r>
              <w:rPr>
                <w:spacing w:val="7"/>
                <w:sz w:val="20"/>
                <w:szCs w:val="20"/>
              </w:rPr>
              <w:t>自动提取关键信息，</w:t>
            </w:r>
            <w:r>
              <w:rPr>
                <w:spacing w:val="7"/>
                <w:position w:val="-2"/>
              </w:rPr>
              <w:t>生</w:t>
            </w:r>
            <w:r>
              <w:rPr>
                <w:spacing w:val="-1"/>
              </w:rPr>
              <w:t>成条理清晰、要点突出的归纳总结，极大节省用户手动整理笔记的时间，并确保笔记内容的准确性和全面性，让阅读成果一目了然。</w:t>
            </w:r>
          </w:p>
          <w:p w14:paraId="76E8323A">
            <w:pPr>
              <w:pStyle w:val="6"/>
              <w:spacing w:before="1" w:line="221" w:lineRule="auto"/>
              <w:ind w:left="114"/>
            </w:pPr>
            <w:r>
              <w:rPr>
                <w:spacing w:val="-2"/>
              </w:rPr>
              <w:t>6、外刊阅读服务</w:t>
            </w:r>
          </w:p>
          <w:p w14:paraId="22473F12">
            <w:pPr>
              <w:pStyle w:val="6"/>
              <w:spacing w:before="23" w:line="239" w:lineRule="auto"/>
              <w:ind w:left="122" w:right="232" w:firstLine="3"/>
            </w:pPr>
            <w:r>
              <w:rPr>
                <w:spacing w:val="-1"/>
              </w:rPr>
              <w:t>（1）需支持借助大模型自动化文件处理、智能翻译、词汇及语法解析能力,为学生课外英语阅读提供了一个全方位的学习支持平</w:t>
            </w:r>
          </w:p>
          <w:p w14:paraId="41CCD4B3">
            <w:pPr>
              <w:pStyle w:val="6"/>
              <w:spacing w:before="1" w:line="221" w:lineRule="auto"/>
              <w:ind w:left="142"/>
            </w:pPr>
            <w:r>
              <w:rPr>
                <w:spacing w:val="-20"/>
              </w:rPr>
              <w:t>台。</w:t>
            </w:r>
          </w:p>
          <w:p w14:paraId="67E63C02">
            <w:pPr>
              <w:pStyle w:val="6"/>
              <w:spacing w:before="25" w:line="239" w:lineRule="auto"/>
              <w:ind w:left="122" w:right="232" w:firstLine="3"/>
            </w:pPr>
            <w:r>
              <w:rPr>
                <w:spacing w:val="-1"/>
              </w:rPr>
              <w:t>（2）需支持既帮助学生提高英语阅读技能，还能辅助教师和家长</w:t>
            </w:r>
            <w:r>
              <w:rPr>
                <w:spacing w:val="-2"/>
              </w:rPr>
              <w:t>提高学生英语学习效率。</w:t>
            </w:r>
          </w:p>
          <w:p w14:paraId="30E59793">
            <w:pPr>
              <w:pStyle w:val="6"/>
              <w:spacing w:line="220" w:lineRule="auto"/>
              <w:ind w:left="118"/>
            </w:pPr>
            <w:r>
              <w:rPr>
                <w:spacing w:val="-3"/>
              </w:rPr>
              <w:t>7、工作总结</w:t>
            </w:r>
          </w:p>
          <w:p w14:paraId="096D4084">
            <w:pPr>
              <w:pStyle w:val="6"/>
              <w:spacing w:before="27" w:line="239" w:lineRule="auto"/>
              <w:ind w:left="119" w:right="112" w:firstLine="5"/>
            </w:pPr>
            <w:r>
              <w:rPr>
                <w:spacing w:val="-1"/>
              </w:rPr>
              <w:t>（1）需支持按照用户提供的工作总结数据或相关信息，进行关键内容自动识别、智能分析，按照时间顺序、任务类型等维度进行结构化整理，帮助用户梳理工作重点、阶段成果、分析数据背后的规</w:t>
            </w:r>
            <w:r>
              <w:rPr>
                <w:spacing w:val="-3"/>
              </w:rPr>
              <w:t>律与趋势、</w:t>
            </w:r>
            <w:r>
              <w:rPr>
                <w:spacing w:val="-50"/>
              </w:rPr>
              <w:t xml:space="preserve"> </w:t>
            </w:r>
            <w:r>
              <w:rPr>
                <w:spacing w:val="-3"/>
              </w:rPr>
              <w:t>自动汇总生成工作总结报告等，不仅大大节省了用户手</w:t>
            </w:r>
            <w:r>
              <w:rPr>
                <w:spacing w:val="-1"/>
              </w:rPr>
              <w:t>动整理报告的时间和精力，更使得报告内容更加生动、有说服力。</w:t>
            </w:r>
          </w:p>
          <w:p w14:paraId="4889BC26">
            <w:pPr>
              <w:pStyle w:val="6"/>
              <w:spacing w:before="4" w:line="239" w:lineRule="auto"/>
              <w:ind w:left="121" w:right="112" w:firstLine="4"/>
            </w:pPr>
            <w:r>
              <w:rPr>
                <w:spacing w:val="-1"/>
              </w:rPr>
              <w:t>（2）需支持导入和本地导出，确保用户能够轻松地将工作总结及其他相关数据导入系统进行分析，同时也能将分析结果以导出至本</w:t>
            </w:r>
            <w:r>
              <w:rPr>
                <w:spacing w:val="-2"/>
              </w:rPr>
              <w:t>地，方便用户进行进一步的处理。</w:t>
            </w:r>
          </w:p>
          <w:p w14:paraId="697F0379">
            <w:pPr>
              <w:pStyle w:val="6"/>
              <w:spacing w:before="1" w:line="222" w:lineRule="auto"/>
              <w:ind w:left="113"/>
            </w:pPr>
            <w:r>
              <w:rPr>
                <w:spacing w:val="-1"/>
              </w:rPr>
              <w:t>8、教育公文：需支持按照用户需求快速、高效地完成教学公告、</w:t>
            </w:r>
          </w:p>
          <w:p w14:paraId="5B44283F">
            <w:pPr>
              <w:pStyle w:val="6"/>
              <w:spacing w:before="22" w:line="239" w:lineRule="auto"/>
              <w:ind w:left="120" w:right="112" w:firstLine="13"/>
            </w:pPr>
            <w:r>
              <w:rPr>
                <w:spacing w:val="-1"/>
              </w:rPr>
              <w:t>管理规范、宣传稿等文本的生成或扩写、修改、润色及语言风</w:t>
            </w:r>
            <w:r>
              <w:rPr>
                <w:spacing w:val="-2"/>
              </w:rPr>
              <w:t>格调</w:t>
            </w:r>
            <w:r>
              <w:rPr>
                <w:spacing w:val="-1"/>
              </w:rPr>
              <w:t>整等工作；需支持语法检查、智能纠错与拼写检查功能，帮助用户及时发现并纠正文本中的错误，使文本更加流畅自然，提升文本的质量和创作效率，更好地传达信息。</w:t>
            </w:r>
          </w:p>
          <w:p w14:paraId="1B064EF8">
            <w:pPr>
              <w:pStyle w:val="6"/>
              <w:spacing w:before="2" w:line="206" w:lineRule="auto"/>
              <w:ind w:left="113"/>
            </w:pPr>
            <w:r>
              <w:rPr>
                <w:spacing w:val="-2"/>
              </w:rPr>
              <w:t>9、校园文化助手</w:t>
            </w:r>
          </w:p>
        </w:tc>
        <w:tc>
          <w:tcPr>
            <w:tcW w:w="794" w:type="dxa"/>
            <w:vAlign w:val="top"/>
          </w:tcPr>
          <w:p w14:paraId="1F4E18FD">
            <w:pPr>
              <w:rPr>
                <w:rFonts w:ascii="Arial"/>
                <w:sz w:val="21"/>
              </w:rPr>
            </w:pPr>
          </w:p>
        </w:tc>
        <w:tc>
          <w:tcPr>
            <w:tcW w:w="1128" w:type="dxa"/>
            <w:vAlign w:val="top"/>
          </w:tcPr>
          <w:p w14:paraId="16368D8C">
            <w:pPr>
              <w:rPr>
                <w:rFonts w:ascii="Arial"/>
                <w:sz w:val="21"/>
              </w:rPr>
            </w:pPr>
          </w:p>
        </w:tc>
        <w:tc>
          <w:tcPr>
            <w:tcW w:w="1132" w:type="dxa"/>
            <w:vAlign w:val="top"/>
          </w:tcPr>
          <w:p w14:paraId="14CCD084">
            <w:pPr>
              <w:rPr>
                <w:rFonts w:ascii="Arial"/>
                <w:sz w:val="21"/>
              </w:rPr>
            </w:pPr>
          </w:p>
        </w:tc>
      </w:tr>
    </w:tbl>
    <w:p w14:paraId="1B0472BD">
      <w:pPr>
        <w:spacing w:line="141" w:lineRule="exact"/>
        <w:rPr>
          <w:rFonts w:ascii="Arial"/>
          <w:sz w:val="12"/>
        </w:rPr>
      </w:pPr>
    </w:p>
    <w:p w14:paraId="4CA7E316">
      <w:pPr>
        <w:spacing w:line="141" w:lineRule="exact"/>
        <w:rPr>
          <w:rFonts w:ascii="Arial" w:hAnsi="Arial" w:eastAsia="Arial" w:cs="Arial"/>
          <w:sz w:val="12"/>
          <w:szCs w:val="12"/>
        </w:rPr>
        <w:sectPr>
          <w:footerReference r:id="rId127" w:type="default"/>
          <w:pgSz w:w="16839" w:h="11906"/>
          <w:pgMar w:top="400" w:right="264" w:bottom="1151" w:left="1528" w:header="0" w:footer="989" w:gutter="0"/>
          <w:cols w:space="720" w:num="1"/>
        </w:sectPr>
      </w:pPr>
    </w:p>
    <w:p w14:paraId="55A07EDD">
      <w:pPr>
        <w:spacing w:before="41"/>
      </w:pPr>
    </w:p>
    <w:p w14:paraId="5C63DD2F">
      <w:pPr>
        <w:spacing w:before="41"/>
      </w:pPr>
    </w:p>
    <w:p w14:paraId="30CEA97E">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5BBD1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3CF58526">
            <w:pPr>
              <w:rPr>
                <w:rFonts w:ascii="Arial"/>
                <w:sz w:val="21"/>
              </w:rPr>
            </w:pPr>
          </w:p>
        </w:tc>
        <w:tc>
          <w:tcPr>
            <w:tcW w:w="1038" w:type="dxa"/>
            <w:vAlign w:val="top"/>
          </w:tcPr>
          <w:p w14:paraId="2C78455F">
            <w:pPr>
              <w:rPr>
                <w:rFonts w:ascii="Arial"/>
                <w:sz w:val="21"/>
              </w:rPr>
            </w:pPr>
          </w:p>
        </w:tc>
        <w:tc>
          <w:tcPr>
            <w:tcW w:w="1129" w:type="dxa"/>
            <w:vAlign w:val="top"/>
          </w:tcPr>
          <w:p w14:paraId="3E73CEC2">
            <w:pPr>
              <w:rPr>
                <w:rFonts w:ascii="Arial"/>
                <w:sz w:val="21"/>
              </w:rPr>
            </w:pPr>
          </w:p>
        </w:tc>
        <w:tc>
          <w:tcPr>
            <w:tcW w:w="1666" w:type="dxa"/>
            <w:vAlign w:val="top"/>
          </w:tcPr>
          <w:p w14:paraId="046FFAAE">
            <w:pPr>
              <w:rPr>
                <w:rFonts w:ascii="Arial"/>
                <w:sz w:val="21"/>
              </w:rPr>
            </w:pPr>
          </w:p>
        </w:tc>
        <w:tc>
          <w:tcPr>
            <w:tcW w:w="7182" w:type="dxa"/>
            <w:vAlign w:val="top"/>
          </w:tcPr>
          <w:p w14:paraId="36D161B3">
            <w:pPr>
              <w:pStyle w:val="6"/>
              <w:spacing w:before="40" w:line="239" w:lineRule="auto"/>
              <w:ind w:left="122" w:right="287" w:firstLine="3"/>
            </w:pPr>
            <w:r>
              <w:rPr>
                <w:spacing w:val="-3"/>
              </w:rPr>
              <w:t>（1）需支持按照用户输入的特定主题、内容、风格、场景需求，</w:t>
            </w:r>
            <w:r>
              <w:rPr>
                <w:spacing w:val="-1"/>
              </w:rPr>
              <w:t>运用大模型，快速生成符合用户需求的宣传文案。</w:t>
            </w:r>
          </w:p>
          <w:p w14:paraId="542A1780">
            <w:pPr>
              <w:pStyle w:val="6"/>
              <w:spacing w:before="2" w:line="239" w:lineRule="auto"/>
              <w:ind w:left="119" w:right="112" w:firstLine="5"/>
            </w:pPr>
            <w:r>
              <w:rPr>
                <w:spacing w:val="-1"/>
              </w:rPr>
              <w:t>（2）需支持在用户对初次生成的文案不满意的情况下，校园文化助手提供基于语义理解的修改功能。用户可以直接对文案中的某些部分提出修改意见，系统会根据用户的反馈进行针对性的调整，直</w:t>
            </w:r>
            <w:r>
              <w:rPr>
                <w:spacing w:val="-2"/>
              </w:rPr>
              <w:t>至文案完美符合用户的预期。</w:t>
            </w:r>
          </w:p>
          <w:p w14:paraId="45CBE8AE">
            <w:pPr>
              <w:pStyle w:val="6"/>
              <w:spacing w:line="222" w:lineRule="auto"/>
              <w:ind w:left="130"/>
            </w:pPr>
            <w:r>
              <w:rPr>
                <w:spacing w:val="-3"/>
              </w:rPr>
              <w:t>10、活动策划助手</w:t>
            </w:r>
          </w:p>
          <w:p w14:paraId="00993D12">
            <w:pPr>
              <w:pStyle w:val="6"/>
              <w:spacing w:before="23" w:line="239" w:lineRule="auto"/>
              <w:ind w:left="121" w:right="112" w:firstLine="4"/>
            </w:pPr>
            <w:r>
              <w:rPr>
                <w:spacing w:val="-1"/>
              </w:rPr>
              <w:t>（1）需支持根据用户输出的活动主题，提供一系列创意方案，包括活动主题、形式、环节，并可根据活动规模、场地、人员、物料</w:t>
            </w:r>
            <w:r>
              <w:rPr>
                <w:spacing w:val="-6"/>
              </w:rPr>
              <w:t>要素，</w:t>
            </w:r>
            <w:r>
              <w:rPr>
                <w:spacing w:val="-54"/>
              </w:rPr>
              <w:t xml:space="preserve"> </w:t>
            </w:r>
            <w:r>
              <w:rPr>
                <w:spacing w:val="-6"/>
              </w:rPr>
              <w:t>自动评估计算活动预算。</w:t>
            </w:r>
          </w:p>
          <w:p w14:paraId="29B39666">
            <w:pPr>
              <w:pStyle w:val="6"/>
              <w:spacing w:before="2" w:line="239" w:lineRule="auto"/>
              <w:ind w:left="119" w:right="112" w:firstLine="5"/>
            </w:pPr>
            <w:r>
              <w:rPr>
                <w:spacing w:val="-1"/>
              </w:rPr>
              <w:t>（2）需支持用户在已生成的文本基础上进行筛选和修改，形成独特的活动方案。也可根据活动需要，调整各项费用，实现预算的合</w:t>
            </w:r>
            <w:r>
              <w:rPr>
                <w:spacing w:val="-3"/>
              </w:rPr>
              <w:t>理分配和控制。</w:t>
            </w:r>
          </w:p>
          <w:p w14:paraId="21CE5DA9">
            <w:pPr>
              <w:pStyle w:val="6"/>
              <w:spacing w:before="1" w:line="221" w:lineRule="auto"/>
              <w:ind w:left="130"/>
            </w:pPr>
            <w:r>
              <w:rPr>
                <w:spacing w:val="-4"/>
              </w:rPr>
              <w:t>11、家校共育</w:t>
            </w:r>
          </w:p>
          <w:p w14:paraId="7523326D">
            <w:pPr>
              <w:pStyle w:val="6"/>
              <w:spacing w:before="26" w:line="239" w:lineRule="auto"/>
              <w:ind w:left="122" w:right="112" w:firstLine="3"/>
            </w:pPr>
            <w:r>
              <w:rPr>
                <w:spacing w:val="-1"/>
              </w:rPr>
              <w:t>（1）需支持根据用户家访主题和目标要求，提供针对性的家访流程指导和家访方案，包括家访前的准备、家访中的沟通要点和家访</w:t>
            </w:r>
            <w:r>
              <w:rPr>
                <w:spacing w:val="-3"/>
              </w:rPr>
              <w:t>后的反馈记录。</w:t>
            </w:r>
          </w:p>
          <w:p w14:paraId="0B237510">
            <w:pPr>
              <w:pStyle w:val="6"/>
              <w:spacing w:line="239" w:lineRule="auto"/>
              <w:ind w:left="119" w:right="112" w:firstLine="5"/>
            </w:pPr>
            <w:r>
              <w:rPr>
                <w:spacing w:val="-1"/>
              </w:rPr>
              <w:t>（2）需集成多种沟通技巧和策略，帮助教师根据不同情况选择合适的沟通方式。根据用户输入的学生的特点和在校表现，系统自动</w:t>
            </w:r>
            <w:r>
              <w:rPr>
                <w:spacing w:val="-2"/>
              </w:rPr>
              <w:t>生成个性化的评价文案。</w:t>
            </w:r>
          </w:p>
          <w:p w14:paraId="1DB75E39">
            <w:pPr>
              <w:pStyle w:val="6"/>
              <w:spacing w:before="3" w:line="239" w:lineRule="auto"/>
              <w:ind w:left="123" w:right="112" w:firstLine="2"/>
            </w:pPr>
            <w:r>
              <w:rPr>
                <w:spacing w:val="-1"/>
              </w:rPr>
              <w:t>（3）需支持通过预设的沟通技巧和祝福文案，快速生成类型相同的文本，提升教师与家长的沟通效果。加强家校之间的联系，促进</w:t>
            </w:r>
            <w:r>
              <w:rPr>
                <w:spacing w:val="-2"/>
              </w:rPr>
              <w:t>家校共育，共同关注学生的成长。</w:t>
            </w:r>
          </w:p>
          <w:p w14:paraId="152DB562">
            <w:pPr>
              <w:pStyle w:val="6"/>
              <w:spacing w:line="239" w:lineRule="auto"/>
              <w:ind w:left="122" w:right="112" w:firstLine="8"/>
            </w:pPr>
            <w:r>
              <w:rPr>
                <w:spacing w:val="-1"/>
              </w:rPr>
              <w:t>12、教育案例咨询：需支持通过分析教育实践中遇到的具体问题，提供解决方案和建议，以帮助教育工作者提高教学质量、提升教育效果和管理水平；需支持输入问题给出各类教育案例、教学策略、心理辅导方法、班级管理技巧等教育建议资源。</w:t>
            </w:r>
          </w:p>
          <w:p w14:paraId="6702B194">
            <w:pPr>
              <w:pStyle w:val="6"/>
              <w:spacing w:before="1" w:line="221" w:lineRule="auto"/>
              <w:ind w:left="130"/>
            </w:pPr>
            <w:r>
              <w:rPr>
                <w:spacing w:val="-4"/>
              </w:rPr>
              <w:t>13、课题灵感</w:t>
            </w:r>
          </w:p>
          <w:p w14:paraId="17BE3108">
            <w:pPr>
              <w:pStyle w:val="6"/>
              <w:spacing w:before="24" w:line="223" w:lineRule="auto"/>
              <w:ind w:left="119" w:right="112" w:firstLine="5"/>
            </w:pPr>
            <w:r>
              <w:rPr>
                <w:spacing w:val="-1"/>
              </w:rPr>
              <w:t>（1）需支持为不同年级、不同学科的教育课题研究提供精准且创新的思路，核心功能是将宽泛的研究方向拆解为具体、深入的小课</w:t>
            </w:r>
          </w:p>
        </w:tc>
        <w:tc>
          <w:tcPr>
            <w:tcW w:w="794" w:type="dxa"/>
            <w:vAlign w:val="top"/>
          </w:tcPr>
          <w:p w14:paraId="2A15AECE">
            <w:pPr>
              <w:rPr>
                <w:rFonts w:ascii="Arial"/>
                <w:sz w:val="21"/>
              </w:rPr>
            </w:pPr>
          </w:p>
        </w:tc>
        <w:tc>
          <w:tcPr>
            <w:tcW w:w="1128" w:type="dxa"/>
            <w:vAlign w:val="top"/>
          </w:tcPr>
          <w:p w14:paraId="5F26F966">
            <w:pPr>
              <w:rPr>
                <w:rFonts w:ascii="Arial"/>
                <w:sz w:val="21"/>
              </w:rPr>
            </w:pPr>
          </w:p>
        </w:tc>
        <w:tc>
          <w:tcPr>
            <w:tcW w:w="1132" w:type="dxa"/>
            <w:vAlign w:val="top"/>
          </w:tcPr>
          <w:p w14:paraId="59CFF085">
            <w:pPr>
              <w:rPr>
                <w:rFonts w:ascii="Arial"/>
                <w:sz w:val="21"/>
              </w:rPr>
            </w:pPr>
          </w:p>
        </w:tc>
      </w:tr>
    </w:tbl>
    <w:p w14:paraId="68894B9A">
      <w:pPr>
        <w:spacing w:line="141" w:lineRule="exact"/>
        <w:rPr>
          <w:rFonts w:ascii="Arial"/>
          <w:sz w:val="12"/>
        </w:rPr>
      </w:pPr>
    </w:p>
    <w:p w14:paraId="3733077E">
      <w:pPr>
        <w:spacing w:line="141" w:lineRule="exact"/>
        <w:rPr>
          <w:rFonts w:ascii="Arial" w:hAnsi="Arial" w:eastAsia="Arial" w:cs="Arial"/>
          <w:sz w:val="12"/>
          <w:szCs w:val="12"/>
        </w:rPr>
        <w:sectPr>
          <w:footerReference r:id="rId128" w:type="default"/>
          <w:pgSz w:w="16839" w:h="11906"/>
          <w:pgMar w:top="400" w:right="264" w:bottom="1151" w:left="1528" w:header="0" w:footer="989" w:gutter="0"/>
          <w:cols w:space="720" w:num="1"/>
        </w:sectPr>
      </w:pPr>
    </w:p>
    <w:p w14:paraId="1903EC93">
      <w:pPr>
        <w:spacing w:before="41"/>
      </w:pPr>
    </w:p>
    <w:p w14:paraId="2075CBEA">
      <w:pPr>
        <w:spacing w:before="41"/>
      </w:pPr>
    </w:p>
    <w:p w14:paraId="3A08E12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4F12B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48287DAE">
            <w:pPr>
              <w:rPr>
                <w:rFonts w:ascii="Arial"/>
                <w:sz w:val="21"/>
              </w:rPr>
            </w:pPr>
          </w:p>
        </w:tc>
        <w:tc>
          <w:tcPr>
            <w:tcW w:w="1038" w:type="dxa"/>
            <w:vAlign w:val="top"/>
          </w:tcPr>
          <w:p w14:paraId="535FB5C6">
            <w:pPr>
              <w:rPr>
                <w:rFonts w:ascii="Arial"/>
                <w:sz w:val="21"/>
              </w:rPr>
            </w:pPr>
          </w:p>
        </w:tc>
        <w:tc>
          <w:tcPr>
            <w:tcW w:w="1129" w:type="dxa"/>
            <w:vAlign w:val="top"/>
          </w:tcPr>
          <w:p w14:paraId="22508120">
            <w:pPr>
              <w:rPr>
                <w:rFonts w:ascii="Arial"/>
                <w:sz w:val="21"/>
              </w:rPr>
            </w:pPr>
          </w:p>
        </w:tc>
        <w:tc>
          <w:tcPr>
            <w:tcW w:w="1666" w:type="dxa"/>
            <w:vAlign w:val="top"/>
          </w:tcPr>
          <w:p w14:paraId="054AB24E">
            <w:pPr>
              <w:rPr>
                <w:rFonts w:ascii="Arial"/>
                <w:sz w:val="21"/>
              </w:rPr>
            </w:pPr>
          </w:p>
        </w:tc>
        <w:tc>
          <w:tcPr>
            <w:tcW w:w="7182" w:type="dxa"/>
            <w:vAlign w:val="top"/>
          </w:tcPr>
          <w:p w14:paraId="3B45260A">
            <w:pPr>
              <w:pStyle w:val="6"/>
              <w:spacing w:before="40" w:line="221" w:lineRule="auto"/>
              <w:ind w:left="121"/>
            </w:pPr>
            <w:r>
              <w:rPr>
                <w:spacing w:val="-1"/>
              </w:rPr>
              <w:t>题点，确保每个课题都聚焦于特定的子领域和实际应用场景，</w:t>
            </w:r>
          </w:p>
          <w:p w14:paraId="328F3E1E">
            <w:pPr>
              <w:pStyle w:val="6"/>
              <w:spacing w:before="24" w:line="238" w:lineRule="auto"/>
              <w:ind w:left="121" w:right="232" w:firstLine="4"/>
            </w:pPr>
            <w:r>
              <w:rPr>
                <w:spacing w:val="-1"/>
              </w:rPr>
              <w:t>（2）需支持紧密融合最新的教育技术与创新理念，为课题注入新颖元素，使其更具前瞻性和应用价值。</w:t>
            </w:r>
          </w:p>
          <w:p w14:paraId="06265C94">
            <w:pPr>
              <w:pStyle w:val="6"/>
              <w:spacing w:before="2" w:line="223" w:lineRule="auto"/>
              <w:ind w:left="130"/>
            </w:pPr>
            <w:r>
              <w:rPr>
                <w:spacing w:val="-4"/>
              </w:rPr>
              <w:t>14、项目式学习</w:t>
            </w:r>
          </w:p>
          <w:p w14:paraId="38F91F04">
            <w:pPr>
              <w:pStyle w:val="6"/>
              <w:spacing w:before="23" w:line="239" w:lineRule="auto"/>
              <w:ind w:left="122" w:right="112" w:firstLine="3"/>
            </w:pPr>
            <w:r>
              <w:rPr>
                <w:spacing w:val="-1"/>
              </w:rPr>
              <w:t>（1）需支持能够根据用户输入的主题，结合不同年级和学科的特点，生成包含标题、驱动问题、项目目标、项目活动安排、活动成果交流与评价以及活动成效反思等环节的完整教学设计。</w:t>
            </w:r>
          </w:p>
          <w:p w14:paraId="37C9DBF7">
            <w:pPr>
              <w:pStyle w:val="6"/>
              <w:spacing w:before="1" w:line="219" w:lineRule="auto"/>
              <w:ind w:left="125"/>
            </w:pPr>
            <w:r>
              <w:rPr>
                <w:spacing w:val="1"/>
              </w:rPr>
              <w:t>（2）需支持生成的方案中的项目活动安排严</w:t>
            </w:r>
            <w:r>
              <w:t>格控制在2</w:t>
            </w:r>
            <w:r>
              <w:rPr>
                <w:spacing w:val="-42"/>
              </w:rPr>
              <w:t xml:space="preserve"> </w:t>
            </w:r>
            <w:r>
              <w:t>周内完</w:t>
            </w:r>
          </w:p>
          <w:p w14:paraId="09B13AA4">
            <w:pPr>
              <w:pStyle w:val="6"/>
              <w:spacing w:before="27" w:line="239" w:lineRule="auto"/>
              <w:ind w:left="119" w:right="112" w:firstLine="4"/>
            </w:pPr>
            <w:r>
              <w:rPr>
                <w:spacing w:val="-1"/>
              </w:rPr>
              <w:t>成，分为至少3</w:t>
            </w:r>
            <w:r>
              <w:rPr>
                <w:spacing w:val="-34"/>
              </w:rPr>
              <w:t xml:space="preserve"> </w:t>
            </w:r>
            <w:r>
              <w:rPr>
                <w:spacing w:val="-1"/>
              </w:rPr>
              <w:t>个任务，每个任务包含</w:t>
            </w:r>
            <w:r>
              <w:rPr>
                <w:spacing w:val="-34"/>
              </w:rPr>
              <w:t xml:space="preserve"> </w:t>
            </w:r>
            <w:r>
              <w:rPr>
                <w:spacing w:val="-1"/>
              </w:rPr>
              <w:t>1-2</w:t>
            </w:r>
            <w:r>
              <w:rPr>
                <w:spacing w:val="-43"/>
              </w:rPr>
              <w:t xml:space="preserve"> </w:t>
            </w:r>
            <w:r>
              <w:rPr>
                <w:spacing w:val="-1"/>
              </w:rPr>
              <w:t>个具体活动，活动方案详细具体，符合当前学段学生的学情特点。通过本产品，教师可以轻松设计出高质量的项目式学习方案，提升教学效果和学生的学习</w:t>
            </w:r>
            <w:r>
              <w:rPr>
                <w:spacing w:val="-6"/>
              </w:rPr>
              <w:t>体验。</w:t>
            </w:r>
          </w:p>
          <w:p w14:paraId="55C35259">
            <w:pPr>
              <w:pStyle w:val="6"/>
              <w:spacing w:before="1" w:line="221" w:lineRule="auto"/>
              <w:ind w:left="130"/>
            </w:pPr>
            <w:r>
              <w:rPr>
                <w:spacing w:val="-3"/>
              </w:rPr>
              <w:t>15、课堂活动设计</w:t>
            </w:r>
          </w:p>
          <w:p w14:paraId="3630D0BB">
            <w:pPr>
              <w:pStyle w:val="6"/>
              <w:spacing w:before="24" w:line="239" w:lineRule="auto"/>
              <w:ind w:left="123" w:right="275" w:firstLine="2"/>
            </w:pPr>
            <w:r>
              <w:rPr>
                <w:spacing w:val="-4"/>
              </w:rPr>
              <w:t>（1）需支持根据用户输入的知识点，生成包含</w:t>
            </w:r>
            <w:r>
              <w:rPr>
                <w:spacing w:val="-5"/>
              </w:rPr>
              <w:t>活动背景、</w:t>
            </w:r>
            <w:r>
              <w:rPr>
                <w:spacing w:val="-62"/>
              </w:rPr>
              <w:t xml:space="preserve"> </w:t>
            </w:r>
            <w:r>
              <w:rPr>
                <w:spacing w:val="-5"/>
              </w:rPr>
              <w:t>目标、</w:t>
            </w:r>
            <w:r>
              <w:rPr>
                <w:spacing w:val="-1"/>
              </w:rPr>
              <w:t>准备、流程、内容、评价和拓展等环节的完整活动设计。</w:t>
            </w:r>
          </w:p>
          <w:p w14:paraId="56FEF468">
            <w:pPr>
              <w:pStyle w:val="6"/>
              <w:spacing w:before="1" w:line="239" w:lineRule="auto"/>
              <w:ind w:left="125" w:right="112"/>
            </w:pPr>
            <w:r>
              <w:rPr>
                <w:spacing w:val="-1"/>
              </w:rPr>
              <w:t>（2）需支持通过本产品，教师可以轻松设计出高质量的情境化课堂活动，提升教学效果和学生的学习体验，激发学生的学习兴趣和</w:t>
            </w:r>
            <w:r>
              <w:rPr>
                <w:spacing w:val="-5"/>
              </w:rPr>
              <w:t>实践能力。</w:t>
            </w:r>
          </w:p>
          <w:p w14:paraId="1D3BCE43">
            <w:pPr>
              <w:pStyle w:val="6"/>
              <w:spacing w:line="220" w:lineRule="auto"/>
              <w:ind w:left="130"/>
            </w:pPr>
            <w:r>
              <w:rPr>
                <w:spacing w:val="-4"/>
              </w:rPr>
              <w:t>16、实践作业</w:t>
            </w:r>
          </w:p>
          <w:p w14:paraId="438D90E1">
            <w:pPr>
              <w:pStyle w:val="6"/>
              <w:spacing w:before="26" w:line="239" w:lineRule="auto"/>
              <w:ind w:left="126" w:right="232" w:hanging="1"/>
            </w:pPr>
            <w:r>
              <w:rPr>
                <w:spacing w:val="-1"/>
              </w:rPr>
              <w:t>（1）需支持根据用户输入的知识点，生成包含作业目标、作业要</w:t>
            </w:r>
            <w:r>
              <w:rPr>
                <w:spacing w:val="-2"/>
              </w:rPr>
              <w:t>求和实践步骤的完整实践作业内容。</w:t>
            </w:r>
          </w:p>
          <w:p w14:paraId="4A0F274A">
            <w:pPr>
              <w:pStyle w:val="6"/>
              <w:spacing w:before="3" w:line="239" w:lineRule="auto"/>
              <w:ind w:left="122" w:right="232" w:firstLine="3"/>
            </w:pPr>
            <w:r>
              <w:rPr>
                <w:spacing w:val="-1"/>
              </w:rPr>
              <w:t>（2）需支持教师可以轻松设计出高质量的实践作业，确保作业与知识点紧密结合，具有可操作性，并能解决真实世界中的实际问</w:t>
            </w:r>
          </w:p>
          <w:p w14:paraId="241FA411">
            <w:pPr>
              <w:pStyle w:val="6"/>
              <w:spacing w:line="239" w:lineRule="auto"/>
              <w:ind w:left="143" w:right="112" w:hanging="22"/>
            </w:pPr>
            <w:r>
              <w:rPr>
                <w:spacing w:val="-1"/>
              </w:rPr>
              <w:t>题。这不仅有助于学生巩固所学知识，还能培养学生的实践能力和</w:t>
            </w:r>
            <w:r>
              <w:rPr>
                <w:spacing w:val="-2"/>
              </w:rPr>
              <w:t>问题解决能力，提升教学效果和学生的学习体验。</w:t>
            </w:r>
          </w:p>
          <w:p w14:paraId="3AAAF749">
            <w:pPr>
              <w:pStyle w:val="6"/>
              <w:spacing w:before="1" w:line="222" w:lineRule="auto"/>
              <w:ind w:left="130"/>
            </w:pPr>
            <w:r>
              <w:rPr>
                <w:spacing w:val="-4"/>
              </w:rPr>
              <w:t>17、班会设计</w:t>
            </w:r>
          </w:p>
          <w:p w14:paraId="0A316110">
            <w:pPr>
              <w:pStyle w:val="6"/>
              <w:spacing w:before="24" w:line="239" w:lineRule="auto"/>
              <w:ind w:left="121" w:right="112" w:firstLine="4"/>
            </w:pPr>
            <w:r>
              <w:rPr>
                <w:spacing w:val="-1"/>
              </w:rPr>
              <w:t>（1）需支持按照用户输入的主题，生成包含标题、班会目的、班会时间、班会场地、班会内容、班会道具和班会效果评估等环节的</w:t>
            </w:r>
            <w:r>
              <w:rPr>
                <w:spacing w:val="-3"/>
              </w:rPr>
              <w:t>详细班会设计。</w:t>
            </w:r>
          </w:p>
          <w:p w14:paraId="67565C3E">
            <w:pPr>
              <w:pStyle w:val="6"/>
              <w:spacing w:line="206" w:lineRule="auto"/>
              <w:ind w:left="125"/>
            </w:pPr>
            <w:r>
              <w:rPr>
                <w:spacing w:val="-1"/>
              </w:rPr>
              <w:t>（2）需支持方案中融入了主题相关的知识和各类小游戏，确保班</w:t>
            </w:r>
          </w:p>
        </w:tc>
        <w:tc>
          <w:tcPr>
            <w:tcW w:w="794" w:type="dxa"/>
            <w:vAlign w:val="top"/>
          </w:tcPr>
          <w:p w14:paraId="04877477">
            <w:pPr>
              <w:rPr>
                <w:rFonts w:ascii="Arial"/>
                <w:sz w:val="21"/>
              </w:rPr>
            </w:pPr>
          </w:p>
        </w:tc>
        <w:tc>
          <w:tcPr>
            <w:tcW w:w="1128" w:type="dxa"/>
            <w:vAlign w:val="top"/>
          </w:tcPr>
          <w:p w14:paraId="729BB440">
            <w:pPr>
              <w:rPr>
                <w:rFonts w:ascii="Arial"/>
                <w:sz w:val="21"/>
              </w:rPr>
            </w:pPr>
          </w:p>
        </w:tc>
        <w:tc>
          <w:tcPr>
            <w:tcW w:w="1132" w:type="dxa"/>
            <w:vAlign w:val="top"/>
          </w:tcPr>
          <w:p w14:paraId="6D894382">
            <w:pPr>
              <w:rPr>
                <w:rFonts w:ascii="Arial"/>
                <w:sz w:val="21"/>
              </w:rPr>
            </w:pPr>
          </w:p>
        </w:tc>
      </w:tr>
    </w:tbl>
    <w:p w14:paraId="17823CE8">
      <w:pPr>
        <w:spacing w:line="141" w:lineRule="exact"/>
        <w:rPr>
          <w:rFonts w:ascii="Arial"/>
          <w:sz w:val="12"/>
        </w:rPr>
      </w:pPr>
    </w:p>
    <w:p w14:paraId="26DF97DB">
      <w:pPr>
        <w:spacing w:line="141" w:lineRule="exact"/>
        <w:rPr>
          <w:rFonts w:ascii="Arial" w:hAnsi="Arial" w:eastAsia="Arial" w:cs="Arial"/>
          <w:sz w:val="12"/>
          <w:szCs w:val="12"/>
        </w:rPr>
        <w:sectPr>
          <w:footerReference r:id="rId129" w:type="default"/>
          <w:pgSz w:w="16839" w:h="11906"/>
          <w:pgMar w:top="400" w:right="264" w:bottom="1151" w:left="1528" w:header="0" w:footer="989" w:gutter="0"/>
          <w:cols w:space="720" w:num="1"/>
        </w:sectPr>
      </w:pPr>
    </w:p>
    <w:p w14:paraId="625613DC">
      <w:pPr>
        <w:spacing w:before="41"/>
      </w:pPr>
    </w:p>
    <w:p w14:paraId="3F44F65B">
      <w:pPr>
        <w:spacing w:before="41"/>
      </w:pPr>
    </w:p>
    <w:p w14:paraId="7B6E6752">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32C75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0767CA29">
            <w:pPr>
              <w:rPr>
                <w:rFonts w:ascii="Arial"/>
                <w:sz w:val="21"/>
              </w:rPr>
            </w:pPr>
          </w:p>
        </w:tc>
        <w:tc>
          <w:tcPr>
            <w:tcW w:w="1038" w:type="dxa"/>
            <w:vAlign w:val="top"/>
          </w:tcPr>
          <w:p w14:paraId="1518681E">
            <w:pPr>
              <w:rPr>
                <w:rFonts w:ascii="Arial"/>
                <w:sz w:val="21"/>
              </w:rPr>
            </w:pPr>
          </w:p>
        </w:tc>
        <w:tc>
          <w:tcPr>
            <w:tcW w:w="1129" w:type="dxa"/>
            <w:vAlign w:val="top"/>
          </w:tcPr>
          <w:p w14:paraId="7CA7D1B1">
            <w:pPr>
              <w:rPr>
                <w:rFonts w:ascii="Arial"/>
                <w:sz w:val="21"/>
              </w:rPr>
            </w:pPr>
          </w:p>
        </w:tc>
        <w:tc>
          <w:tcPr>
            <w:tcW w:w="1666" w:type="dxa"/>
            <w:vAlign w:val="top"/>
          </w:tcPr>
          <w:p w14:paraId="0A452465">
            <w:pPr>
              <w:rPr>
                <w:rFonts w:ascii="Arial"/>
                <w:sz w:val="21"/>
              </w:rPr>
            </w:pPr>
          </w:p>
        </w:tc>
        <w:tc>
          <w:tcPr>
            <w:tcW w:w="7182" w:type="dxa"/>
            <w:vAlign w:val="top"/>
          </w:tcPr>
          <w:p w14:paraId="41921659">
            <w:pPr>
              <w:pStyle w:val="6"/>
              <w:spacing w:before="41" w:line="239" w:lineRule="auto"/>
              <w:ind w:left="120" w:right="112" w:firstLine="7"/>
              <w:jc w:val="both"/>
            </w:pPr>
            <w:r>
              <w:rPr>
                <w:spacing w:val="-1"/>
              </w:rPr>
              <w:t>会内容丰富、形式多样，能够有效吸引学生的参与和兴趣。通过本产品，班主任可以轻松设计出高质量的班会活动，提升班级凝聚力</w:t>
            </w:r>
            <w:r>
              <w:rPr>
                <w:spacing w:val="-2"/>
              </w:rPr>
              <w:t>和学生的学习体验。</w:t>
            </w:r>
          </w:p>
          <w:p w14:paraId="2EAC7AA0">
            <w:pPr>
              <w:pStyle w:val="6"/>
              <w:spacing w:line="222" w:lineRule="auto"/>
              <w:ind w:left="130"/>
            </w:pPr>
            <w:r>
              <w:rPr>
                <w:spacing w:val="-4"/>
              </w:rPr>
              <w:t>18、跨学科实践</w:t>
            </w:r>
          </w:p>
          <w:p w14:paraId="62097FD4">
            <w:pPr>
              <w:pStyle w:val="6"/>
              <w:spacing w:before="22" w:line="238" w:lineRule="auto"/>
              <w:ind w:left="126" w:right="232" w:hanging="1"/>
            </w:pPr>
            <w:r>
              <w:rPr>
                <w:spacing w:val="-1"/>
              </w:rPr>
              <w:t>（1）需支持根据用户输入的知识点，生成包含作业目标、作业要</w:t>
            </w:r>
            <w:r>
              <w:rPr>
                <w:spacing w:val="-2"/>
              </w:rPr>
              <w:t>求和实践步骤的完整实践作业内容。</w:t>
            </w:r>
          </w:p>
          <w:p w14:paraId="49443C70">
            <w:pPr>
              <w:pStyle w:val="6"/>
              <w:spacing w:before="3" w:line="220" w:lineRule="auto"/>
              <w:ind w:left="125"/>
            </w:pPr>
            <w:r>
              <w:rPr>
                <w:spacing w:val="-1"/>
              </w:rPr>
              <w:t>（2）需支持通过本产品，教师可以轻松设计出高质量的实践作</w:t>
            </w:r>
          </w:p>
          <w:p w14:paraId="3868BA8E">
            <w:pPr>
              <w:pStyle w:val="6"/>
              <w:spacing w:before="27" w:line="239" w:lineRule="auto"/>
              <w:ind w:left="120" w:right="112"/>
            </w:pPr>
            <w:r>
              <w:rPr>
                <w:spacing w:val="-1"/>
              </w:rPr>
              <w:t>业，确保作业与知识点紧密结合，具有可操作性，并能解决真实世界中的实际问题。这不仅有助于学生巩固所学知识，还能培养学生的实践能力和问题解决能力，提升教学效果和学生的学习体验。</w:t>
            </w:r>
          </w:p>
          <w:p w14:paraId="4A7D92FF">
            <w:pPr>
              <w:pStyle w:val="6"/>
              <w:spacing w:line="223" w:lineRule="auto"/>
              <w:ind w:left="130"/>
            </w:pPr>
            <w:r>
              <w:rPr>
                <w:spacing w:val="-4"/>
              </w:rPr>
              <w:t>19、教学反思</w:t>
            </w:r>
          </w:p>
          <w:p w14:paraId="7005CA2B">
            <w:pPr>
              <w:pStyle w:val="6"/>
              <w:spacing w:before="20"/>
              <w:ind w:left="129" w:right="232" w:hanging="4"/>
            </w:pPr>
            <w:r>
              <w:rPr>
                <w:spacing w:val="-1"/>
              </w:rPr>
              <w:t>（1）需支持根据用户输入的课文内容，生成包含教学问题、改进</w:t>
            </w:r>
            <w:r>
              <w:rPr>
                <w:spacing w:val="-2"/>
              </w:rPr>
              <w:t>思路和未来建议三个部分的教学反思。</w:t>
            </w:r>
          </w:p>
          <w:p w14:paraId="7831B0A6">
            <w:pPr>
              <w:pStyle w:val="6"/>
              <w:spacing w:before="3" w:line="239" w:lineRule="auto"/>
              <w:ind w:left="119" w:right="112" w:firstLine="5"/>
            </w:pPr>
            <w:r>
              <w:rPr>
                <w:spacing w:val="-1"/>
              </w:rPr>
              <w:t>（2）需支持通过深入分析课堂教学中存在的问题，提供具体、可执行的解决思路，并结合家庭、学校生活提出改进措施，该工具能够帮助教师优化教学方法，提升教学质量。同时，未来的建议部分为教师提供了持续改进的方向，助力教师专业成长。</w:t>
            </w:r>
          </w:p>
          <w:p w14:paraId="74B32BDB">
            <w:pPr>
              <w:pStyle w:val="6"/>
              <w:spacing w:line="222" w:lineRule="auto"/>
              <w:ind w:left="115"/>
            </w:pPr>
            <w:r>
              <w:rPr>
                <w:spacing w:val="-2"/>
              </w:rPr>
              <w:t>20、活动发言稿</w:t>
            </w:r>
          </w:p>
          <w:p w14:paraId="2A9944D8">
            <w:pPr>
              <w:pStyle w:val="6"/>
              <w:spacing w:before="22" w:line="239" w:lineRule="auto"/>
              <w:ind w:left="120" w:right="112" w:firstLine="5"/>
            </w:pPr>
            <w:r>
              <w:rPr>
                <w:spacing w:val="-1"/>
              </w:rPr>
              <w:t>（1）需支持根据用户输入的主题，生成一段正向积极、富有鼓励性的发言稿，采用排比句、四字格、对称句等修辞手法，确保语言</w:t>
            </w:r>
            <w:r>
              <w:rPr>
                <w:spacing w:val="-2"/>
              </w:rPr>
              <w:t>优美、节奏明快。</w:t>
            </w:r>
          </w:p>
          <w:p w14:paraId="31E3AB82">
            <w:pPr>
              <w:pStyle w:val="6"/>
              <w:spacing w:before="4" w:line="239" w:lineRule="auto"/>
              <w:ind w:left="119" w:right="232" w:firstLine="5"/>
            </w:pPr>
            <w:r>
              <w:rPr>
                <w:spacing w:val="-1"/>
              </w:rPr>
              <w:t>（2）需支持发言稿每句最后一个字多用开口呼，增强语言的感染力和号召力。通过本产品，用户可以轻松生成高质量的活动发言稿，提升活动的氛围和效果，激发参与者的积极性和创造力。</w:t>
            </w:r>
          </w:p>
          <w:p w14:paraId="033BCB2F">
            <w:pPr>
              <w:pStyle w:val="6"/>
              <w:spacing w:line="221" w:lineRule="auto"/>
              <w:ind w:left="115"/>
            </w:pPr>
            <w:r>
              <w:rPr>
                <w:spacing w:val="-2"/>
              </w:rPr>
              <w:t>21、英语单词教学</w:t>
            </w:r>
          </w:p>
          <w:p w14:paraId="0EC7BDD2">
            <w:pPr>
              <w:pStyle w:val="6"/>
              <w:spacing w:before="23" w:line="239" w:lineRule="auto"/>
              <w:ind w:left="120" w:right="232" w:firstLine="5"/>
            </w:pPr>
            <w:r>
              <w:rPr>
                <w:spacing w:val="-1"/>
              </w:rPr>
              <w:t>（1）需支持提供单词的基本信息、相关词汇及例句、以及即时检</w:t>
            </w:r>
            <w:r>
              <w:rPr>
                <w:spacing w:val="-4"/>
              </w:rPr>
              <w:t>测题目。</w:t>
            </w:r>
          </w:p>
          <w:p w14:paraId="2B15A132">
            <w:pPr>
              <w:pStyle w:val="6"/>
              <w:ind w:left="124" w:right="232" w:firstLine="1"/>
            </w:pPr>
            <w:r>
              <w:rPr>
                <w:spacing w:val="-1"/>
              </w:rPr>
              <w:t>（2）需支持能够帮助教师更便捷地向学生教授新单词，提升教学</w:t>
            </w:r>
            <w:r>
              <w:rPr>
                <w:spacing w:val="-2"/>
              </w:rPr>
              <w:t>效率和学生的学习效果。</w:t>
            </w:r>
          </w:p>
          <w:p w14:paraId="15E8568E">
            <w:pPr>
              <w:pStyle w:val="6"/>
              <w:spacing w:line="206" w:lineRule="auto"/>
              <w:ind w:left="127"/>
            </w:pPr>
            <w:r>
              <w:rPr>
                <w:spacing w:val="-4"/>
              </w:rPr>
              <w:t>二、智能体管理</w:t>
            </w:r>
          </w:p>
        </w:tc>
        <w:tc>
          <w:tcPr>
            <w:tcW w:w="794" w:type="dxa"/>
            <w:vAlign w:val="top"/>
          </w:tcPr>
          <w:p w14:paraId="133BDCC1">
            <w:pPr>
              <w:rPr>
                <w:rFonts w:ascii="Arial"/>
                <w:sz w:val="21"/>
              </w:rPr>
            </w:pPr>
          </w:p>
        </w:tc>
        <w:tc>
          <w:tcPr>
            <w:tcW w:w="1128" w:type="dxa"/>
            <w:vAlign w:val="top"/>
          </w:tcPr>
          <w:p w14:paraId="15D261B3">
            <w:pPr>
              <w:rPr>
                <w:rFonts w:ascii="Arial"/>
                <w:sz w:val="21"/>
              </w:rPr>
            </w:pPr>
          </w:p>
        </w:tc>
        <w:tc>
          <w:tcPr>
            <w:tcW w:w="1132" w:type="dxa"/>
            <w:vAlign w:val="top"/>
          </w:tcPr>
          <w:p w14:paraId="387838E8">
            <w:pPr>
              <w:rPr>
                <w:rFonts w:ascii="Arial"/>
                <w:sz w:val="21"/>
              </w:rPr>
            </w:pPr>
          </w:p>
        </w:tc>
      </w:tr>
    </w:tbl>
    <w:p w14:paraId="5C5C6B01">
      <w:pPr>
        <w:spacing w:line="141" w:lineRule="exact"/>
        <w:rPr>
          <w:rFonts w:ascii="Arial"/>
          <w:sz w:val="12"/>
        </w:rPr>
      </w:pPr>
    </w:p>
    <w:p w14:paraId="4C8D67AC">
      <w:pPr>
        <w:spacing w:line="141" w:lineRule="exact"/>
        <w:rPr>
          <w:rFonts w:ascii="Arial" w:hAnsi="Arial" w:eastAsia="Arial" w:cs="Arial"/>
          <w:sz w:val="12"/>
          <w:szCs w:val="12"/>
        </w:rPr>
        <w:sectPr>
          <w:footerReference r:id="rId130" w:type="default"/>
          <w:pgSz w:w="16839" w:h="11906"/>
          <w:pgMar w:top="400" w:right="264" w:bottom="1151" w:left="1528" w:header="0" w:footer="989" w:gutter="0"/>
          <w:cols w:space="720" w:num="1"/>
        </w:sectPr>
      </w:pPr>
    </w:p>
    <w:p w14:paraId="5D4BA431">
      <w:pPr>
        <w:spacing w:before="41"/>
      </w:pPr>
    </w:p>
    <w:p w14:paraId="7385D1F4">
      <w:pPr>
        <w:spacing w:before="41"/>
      </w:pPr>
    </w:p>
    <w:p w14:paraId="1306A1B3">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64653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6886D572">
            <w:pPr>
              <w:rPr>
                <w:rFonts w:ascii="Arial"/>
                <w:sz w:val="21"/>
              </w:rPr>
            </w:pPr>
          </w:p>
        </w:tc>
        <w:tc>
          <w:tcPr>
            <w:tcW w:w="1038" w:type="dxa"/>
            <w:vAlign w:val="top"/>
          </w:tcPr>
          <w:p w14:paraId="1BA8208C">
            <w:pPr>
              <w:rPr>
                <w:rFonts w:ascii="Arial"/>
                <w:sz w:val="21"/>
              </w:rPr>
            </w:pPr>
          </w:p>
        </w:tc>
        <w:tc>
          <w:tcPr>
            <w:tcW w:w="1129" w:type="dxa"/>
            <w:vAlign w:val="top"/>
          </w:tcPr>
          <w:p w14:paraId="1C9D135E">
            <w:pPr>
              <w:rPr>
                <w:rFonts w:ascii="Arial"/>
                <w:sz w:val="21"/>
              </w:rPr>
            </w:pPr>
          </w:p>
        </w:tc>
        <w:tc>
          <w:tcPr>
            <w:tcW w:w="1666" w:type="dxa"/>
            <w:vAlign w:val="top"/>
          </w:tcPr>
          <w:p w14:paraId="64B35C5F">
            <w:pPr>
              <w:rPr>
                <w:rFonts w:ascii="Arial"/>
                <w:sz w:val="21"/>
              </w:rPr>
            </w:pPr>
          </w:p>
        </w:tc>
        <w:tc>
          <w:tcPr>
            <w:tcW w:w="7182" w:type="dxa"/>
            <w:vAlign w:val="top"/>
          </w:tcPr>
          <w:p w14:paraId="3446DA5E">
            <w:pPr>
              <w:pStyle w:val="6"/>
              <w:spacing w:before="39" w:line="222" w:lineRule="auto"/>
              <w:ind w:left="125"/>
            </w:pPr>
            <w:r>
              <w:rPr>
                <w:spacing w:val="-3"/>
              </w:rPr>
              <w:t>（一）智能体创建方式</w:t>
            </w:r>
          </w:p>
          <w:p w14:paraId="17EB3C42">
            <w:pPr>
              <w:pStyle w:val="6"/>
              <w:spacing w:before="23" w:line="221" w:lineRule="auto"/>
              <w:ind w:left="129"/>
            </w:pPr>
            <w:r>
              <w:rPr>
                <w:spacing w:val="1"/>
              </w:rPr>
              <w:t>需支持通过2</w:t>
            </w:r>
            <w:r>
              <w:rPr>
                <w:spacing w:val="-42"/>
              </w:rPr>
              <w:t xml:space="preserve"> </w:t>
            </w:r>
            <w:r>
              <w:rPr>
                <w:spacing w:val="1"/>
              </w:rPr>
              <w:t>种方式创建智能体：</w:t>
            </w:r>
          </w:p>
          <w:p w14:paraId="5BF09C05">
            <w:pPr>
              <w:pStyle w:val="6"/>
              <w:spacing w:before="21" w:line="222" w:lineRule="auto"/>
              <w:ind w:left="130"/>
            </w:pPr>
            <w:r>
              <w:rPr>
                <w:spacing w:val="-2"/>
              </w:rPr>
              <w:t>1、需支持一句话创建智能体：</w:t>
            </w:r>
          </w:p>
          <w:p w14:paraId="6EBEBA2C">
            <w:pPr>
              <w:pStyle w:val="6"/>
              <w:spacing w:before="26" w:line="239" w:lineRule="auto"/>
              <w:ind w:left="120" w:right="206" w:firstLine="1"/>
              <w:jc w:val="both"/>
            </w:pPr>
            <w:r>
              <w:rPr>
                <w:b/>
                <w:bCs/>
                <w:spacing w:val="-2"/>
              </w:rPr>
              <w:t>▲（1）需支持用户输入一句话指令内容，平台</w:t>
            </w:r>
            <w:r>
              <w:rPr>
                <w:b/>
                <w:bCs/>
                <w:spacing w:val="-3"/>
              </w:rPr>
              <w:t>根据内容自动生成</w:t>
            </w:r>
            <w:r>
              <w:rPr>
                <w:b/>
                <w:bCs/>
                <w:spacing w:val="-2"/>
              </w:rPr>
              <w:t>智能体的名称、描述、标签、人设计回复逻辑、开</w:t>
            </w:r>
            <w:r>
              <w:rPr>
                <w:b/>
                <w:bCs/>
                <w:spacing w:val="-3"/>
              </w:rPr>
              <w:t>场白、预置问</w:t>
            </w:r>
            <w:r>
              <w:rPr>
                <w:b/>
                <w:bCs/>
                <w:spacing w:val="-2"/>
              </w:rPr>
              <w:t>题，并推荐合适的工具、工作流、知识库。（提供</w:t>
            </w:r>
            <w:r>
              <w:rPr>
                <w:b/>
                <w:bCs/>
                <w:spacing w:val="-3"/>
              </w:rPr>
              <w:t>真实系统功能截图或第三方权威机构出具的检测报告）</w:t>
            </w:r>
          </w:p>
          <w:p w14:paraId="0BFCB8DD">
            <w:pPr>
              <w:pStyle w:val="6"/>
              <w:spacing w:before="1" w:line="222" w:lineRule="auto"/>
              <w:ind w:left="125"/>
            </w:pPr>
            <w:r>
              <w:rPr>
                <w:spacing w:val="-1"/>
              </w:rPr>
              <w:t>（2）需支持用户通过自然语言输入，包括手动录入和语音输入。</w:t>
            </w:r>
          </w:p>
          <w:p w14:paraId="5C0BE508">
            <w:pPr>
              <w:pStyle w:val="6"/>
              <w:spacing w:before="23" w:line="222" w:lineRule="auto"/>
              <w:ind w:left="115"/>
            </w:pPr>
            <w:r>
              <w:rPr>
                <w:spacing w:val="-1"/>
              </w:rPr>
              <w:t>2、需支持自定义创建智能体：</w:t>
            </w:r>
          </w:p>
          <w:p w14:paraId="772E5891">
            <w:pPr>
              <w:pStyle w:val="6"/>
              <w:spacing w:before="21" w:line="239" w:lineRule="auto"/>
              <w:ind w:left="124" w:right="232" w:firstLine="1"/>
            </w:pPr>
            <w:r>
              <w:rPr>
                <w:spacing w:val="-1"/>
              </w:rPr>
              <w:t>（1）需支持用户自定义创建智能体，需支持进行基础配置和技能</w:t>
            </w:r>
            <w:r>
              <w:rPr>
                <w:spacing w:val="-7"/>
              </w:rPr>
              <w:t>配置。</w:t>
            </w:r>
          </w:p>
          <w:p w14:paraId="3618C5BC">
            <w:pPr>
              <w:pStyle w:val="6"/>
              <w:spacing w:before="4" w:line="238" w:lineRule="auto"/>
              <w:ind w:left="120" w:right="232" w:firstLine="5"/>
            </w:pPr>
            <w:r>
              <w:rPr>
                <w:spacing w:val="-1"/>
              </w:rPr>
              <w:t>（2）基础配置：需支持录入智能体基本信息，包括智能体名称、描述、头像、标签。支持配置人设及回复逻辑、开场白、推荐问</w:t>
            </w:r>
            <w:r>
              <w:t>题。智能体头像支持本地上传和AI</w:t>
            </w:r>
            <w:r>
              <w:rPr>
                <w:spacing w:val="-17"/>
              </w:rPr>
              <w:t xml:space="preserve"> </w:t>
            </w:r>
            <w:r>
              <w:t>生成两种方式，头像格式支持</w:t>
            </w:r>
            <w:r>
              <w:rPr>
                <w:spacing w:val="-5"/>
              </w:rPr>
              <w:t>jpeg</w:t>
            </w:r>
            <w:r>
              <w:rPr>
                <w:spacing w:val="-43"/>
              </w:rPr>
              <w:t xml:space="preserve"> </w:t>
            </w:r>
            <w:r>
              <w:rPr>
                <w:spacing w:val="-5"/>
              </w:rPr>
              <w:t>和</w:t>
            </w:r>
            <w:r>
              <w:rPr>
                <w:spacing w:val="-54"/>
              </w:rPr>
              <w:t xml:space="preserve"> </w:t>
            </w:r>
            <w:r>
              <w:rPr>
                <w:spacing w:val="-5"/>
              </w:rPr>
              <w:t>png</w:t>
            </w:r>
            <w:r>
              <w:rPr>
                <w:spacing w:val="-45"/>
              </w:rPr>
              <w:t xml:space="preserve"> </w:t>
            </w:r>
            <w:r>
              <w:rPr>
                <w:spacing w:val="-5"/>
              </w:rPr>
              <w:t>格式。</w:t>
            </w:r>
          </w:p>
          <w:p w14:paraId="32CABE8A">
            <w:pPr>
              <w:pStyle w:val="6"/>
              <w:spacing w:before="4"/>
              <w:ind w:left="122" w:right="232" w:firstLine="3"/>
            </w:pPr>
            <w:r>
              <w:rPr>
                <w:spacing w:val="-1"/>
              </w:rPr>
              <w:t>（3）技能配置：需支持为智能体配置工具、工作流、知识库、快</w:t>
            </w:r>
            <w:r>
              <w:rPr>
                <w:spacing w:val="-5"/>
              </w:rPr>
              <w:t>捷指令。</w:t>
            </w:r>
          </w:p>
          <w:p w14:paraId="704BCAC6">
            <w:pPr>
              <w:pStyle w:val="6"/>
              <w:spacing w:before="1" w:line="219" w:lineRule="auto"/>
              <w:ind w:left="125"/>
            </w:pPr>
            <w:r>
              <w:rPr>
                <w:spacing w:val="-2"/>
              </w:rPr>
              <w:t>（二）智能体创建编辑配置</w:t>
            </w:r>
          </w:p>
          <w:p w14:paraId="3FFA5AF9">
            <w:pPr>
              <w:pStyle w:val="6"/>
              <w:spacing w:before="24"/>
              <w:ind w:left="121" w:right="112" w:firstLine="8"/>
            </w:pPr>
            <w:r>
              <w:rPr>
                <w:spacing w:val="-1"/>
              </w:rPr>
              <w:t>需支持智能体创建编辑配置支持人设与回复逻辑、开场白、推荐问题、工具、知识库、工作流、快捷指令，同时提供预览及调试。</w:t>
            </w:r>
          </w:p>
          <w:p w14:paraId="48956937">
            <w:pPr>
              <w:pStyle w:val="6"/>
              <w:spacing w:before="1" w:line="219" w:lineRule="auto"/>
              <w:ind w:left="130"/>
            </w:pPr>
            <w:r>
              <w:rPr>
                <w:spacing w:val="-3"/>
              </w:rPr>
              <w:t>1、人设与回复逻辑：</w:t>
            </w:r>
          </w:p>
          <w:p w14:paraId="28A1AD13">
            <w:pPr>
              <w:pStyle w:val="6"/>
              <w:spacing w:before="25" w:line="219" w:lineRule="auto"/>
              <w:ind w:left="129"/>
            </w:pPr>
            <w:r>
              <w:rPr>
                <w:spacing w:val="-1"/>
              </w:rPr>
              <w:t>需支持编写配置智能体的提示词，编写智能体的人设及回复逻辑。</w:t>
            </w:r>
          </w:p>
          <w:p w14:paraId="282245D9">
            <w:pPr>
              <w:pStyle w:val="6"/>
              <w:spacing w:before="27" w:line="219" w:lineRule="auto"/>
              <w:ind w:left="125"/>
            </w:pPr>
            <w:r>
              <w:rPr>
                <w:spacing w:val="-1"/>
              </w:rPr>
              <w:t>（1）需支持用户在人设及回复逻辑配置面板中自定义输入提示</w:t>
            </w:r>
          </w:p>
          <w:p w14:paraId="12241255">
            <w:pPr>
              <w:pStyle w:val="6"/>
              <w:spacing w:before="28" w:line="239" w:lineRule="auto"/>
              <w:ind w:left="122" w:right="112" w:hanging="2"/>
            </w:pPr>
            <w:r>
              <w:rPr>
                <w:spacing w:val="-1"/>
              </w:rPr>
              <w:t>词，提示词内容至少包含角色、技能和限制；需支持对用户输入的</w:t>
            </w:r>
            <w:r>
              <w:t>人设及回复逻辑内容进行AI</w:t>
            </w:r>
            <w:r>
              <w:rPr>
                <w:spacing w:val="-36"/>
              </w:rPr>
              <w:t xml:space="preserve"> </w:t>
            </w:r>
            <w:r>
              <w:t>优化润色。AI</w:t>
            </w:r>
            <w:r>
              <w:rPr>
                <w:spacing w:val="-44"/>
              </w:rPr>
              <w:t xml:space="preserve"> </w:t>
            </w:r>
            <w:r>
              <w:t>优化后，用户依然可以</w:t>
            </w:r>
            <w:r>
              <w:rPr>
                <w:spacing w:val="-2"/>
              </w:rPr>
              <w:t>手动修改提示词内容。</w:t>
            </w:r>
          </w:p>
          <w:p w14:paraId="1C4036FC">
            <w:pPr>
              <w:pStyle w:val="6"/>
              <w:spacing w:before="1" w:line="222" w:lineRule="auto"/>
              <w:ind w:left="115"/>
            </w:pPr>
            <w:r>
              <w:rPr>
                <w:spacing w:val="-2"/>
              </w:rPr>
              <w:t>2、开场白：</w:t>
            </w:r>
          </w:p>
          <w:p w14:paraId="4C59D90A">
            <w:pPr>
              <w:pStyle w:val="6"/>
              <w:spacing w:before="20"/>
              <w:ind w:left="121" w:right="112" w:firstLine="8"/>
            </w:pPr>
            <w:r>
              <w:rPr>
                <w:spacing w:val="-1"/>
              </w:rPr>
              <w:t>需支持进入智能体后自动展示引导信息。需支持帮助用户理解智能</w:t>
            </w:r>
            <w:r>
              <w:rPr>
                <w:spacing w:val="-2"/>
              </w:rPr>
              <w:t>体用途以及如何与其进行交互。</w:t>
            </w:r>
          </w:p>
          <w:p w14:paraId="239F369C">
            <w:pPr>
              <w:pStyle w:val="6"/>
              <w:spacing w:before="1" w:line="206" w:lineRule="auto"/>
              <w:ind w:left="125"/>
            </w:pPr>
            <w:r>
              <w:t>（1）需支持用户自定义智能体开场白文案和开场白预置问题。需</w:t>
            </w:r>
          </w:p>
        </w:tc>
        <w:tc>
          <w:tcPr>
            <w:tcW w:w="794" w:type="dxa"/>
            <w:vAlign w:val="top"/>
          </w:tcPr>
          <w:p w14:paraId="32F5E5A1">
            <w:pPr>
              <w:rPr>
                <w:rFonts w:ascii="Arial"/>
                <w:sz w:val="21"/>
              </w:rPr>
            </w:pPr>
          </w:p>
        </w:tc>
        <w:tc>
          <w:tcPr>
            <w:tcW w:w="1128" w:type="dxa"/>
            <w:vAlign w:val="top"/>
          </w:tcPr>
          <w:p w14:paraId="2B0E725C">
            <w:pPr>
              <w:rPr>
                <w:rFonts w:ascii="Arial"/>
                <w:sz w:val="21"/>
              </w:rPr>
            </w:pPr>
          </w:p>
        </w:tc>
        <w:tc>
          <w:tcPr>
            <w:tcW w:w="1132" w:type="dxa"/>
            <w:vAlign w:val="top"/>
          </w:tcPr>
          <w:p w14:paraId="4E9815DE">
            <w:pPr>
              <w:rPr>
                <w:rFonts w:ascii="Arial"/>
                <w:sz w:val="21"/>
              </w:rPr>
            </w:pPr>
          </w:p>
        </w:tc>
      </w:tr>
    </w:tbl>
    <w:p w14:paraId="5735C3DA">
      <w:pPr>
        <w:spacing w:line="141" w:lineRule="exact"/>
        <w:rPr>
          <w:rFonts w:ascii="Arial"/>
          <w:sz w:val="12"/>
        </w:rPr>
      </w:pPr>
    </w:p>
    <w:p w14:paraId="34ED5F2E">
      <w:pPr>
        <w:spacing w:line="141" w:lineRule="exact"/>
        <w:rPr>
          <w:rFonts w:ascii="Arial" w:hAnsi="Arial" w:eastAsia="Arial" w:cs="Arial"/>
          <w:sz w:val="12"/>
          <w:szCs w:val="12"/>
        </w:rPr>
        <w:sectPr>
          <w:footerReference r:id="rId131" w:type="default"/>
          <w:pgSz w:w="16839" w:h="11906"/>
          <w:pgMar w:top="400" w:right="264" w:bottom="1151" w:left="1528" w:header="0" w:footer="989" w:gutter="0"/>
          <w:cols w:space="720" w:num="1"/>
        </w:sectPr>
      </w:pPr>
    </w:p>
    <w:p w14:paraId="390C5B60">
      <w:pPr>
        <w:spacing w:before="41"/>
      </w:pPr>
    </w:p>
    <w:p w14:paraId="0A6D8D68">
      <w:pPr>
        <w:spacing w:before="41"/>
      </w:pPr>
    </w:p>
    <w:p w14:paraId="60451E82">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4A2A2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6DDB79D8">
            <w:pPr>
              <w:rPr>
                <w:rFonts w:ascii="Arial"/>
                <w:sz w:val="21"/>
              </w:rPr>
            </w:pPr>
          </w:p>
        </w:tc>
        <w:tc>
          <w:tcPr>
            <w:tcW w:w="1038" w:type="dxa"/>
            <w:vAlign w:val="top"/>
          </w:tcPr>
          <w:p w14:paraId="3AB7F0F8">
            <w:pPr>
              <w:rPr>
                <w:rFonts w:ascii="Arial"/>
                <w:sz w:val="21"/>
              </w:rPr>
            </w:pPr>
          </w:p>
        </w:tc>
        <w:tc>
          <w:tcPr>
            <w:tcW w:w="1129" w:type="dxa"/>
            <w:vAlign w:val="top"/>
          </w:tcPr>
          <w:p w14:paraId="3B749094">
            <w:pPr>
              <w:rPr>
                <w:rFonts w:ascii="Arial"/>
                <w:sz w:val="21"/>
              </w:rPr>
            </w:pPr>
          </w:p>
        </w:tc>
        <w:tc>
          <w:tcPr>
            <w:tcW w:w="1666" w:type="dxa"/>
            <w:vAlign w:val="top"/>
          </w:tcPr>
          <w:p w14:paraId="4EBC506F">
            <w:pPr>
              <w:rPr>
                <w:rFonts w:ascii="Arial"/>
                <w:sz w:val="21"/>
              </w:rPr>
            </w:pPr>
          </w:p>
        </w:tc>
        <w:tc>
          <w:tcPr>
            <w:tcW w:w="7182" w:type="dxa"/>
            <w:vAlign w:val="top"/>
          </w:tcPr>
          <w:p w14:paraId="75F73FF2">
            <w:pPr>
              <w:pStyle w:val="6"/>
              <w:spacing w:before="40" w:line="239" w:lineRule="auto"/>
              <w:ind w:left="120" w:right="112"/>
            </w:pPr>
            <w:r>
              <w:rPr>
                <w:spacing w:val="-1"/>
              </w:rPr>
              <w:t>支持在用户进入智能体后，用户可以看到开场白文案以及开场白问题，开场白预置问题将会展示在开场白文案之下。</w:t>
            </w:r>
          </w:p>
          <w:p w14:paraId="016C2F92">
            <w:pPr>
              <w:pStyle w:val="6"/>
              <w:spacing w:before="2" w:line="239" w:lineRule="auto"/>
              <w:ind w:left="124" w:right="112" w:firstLine="1"/>
            </w:pPr>
            <w:r>
              <w:rPr>
                <w:spacing w:val="1"/>
              </w:rPr>
              <w:t>（2）开场白文案：需支持根据智能体名称以及描</w:t>
            </w:r>
            <w:r>
              <w:t>述通过AI</w:t>
            </w:r>
            <w:r>
              <w:rPr>
                <w:spacing w:val="-44"/>
              </w:rPr>
              <w:t xml:space="preserve"> </w:t>
            </w:r>
            <w:r>
              <w:t>智能生</w:t>
            </w:r>
            <w:r>
              <w:rPr>
                <w:spacing w:val="-2"/>
              </w:rPr>
              <w:t>成。AI</w:t>
            </w:r>
            <w:r>
              <w:rPr>
                <w:spacing w:val="-27"/>
              </w:rPr>
              <w:t xml:space="preserve"> </w:t>
            </w:r>
            <w:r>
              <w:rPr>
                <w:spacing w:val="-2"/>
              </w:rPr>
              <w:t>生成后，需支持用户依然可以手动修改开场白文案。</w:t>
            </w:r>
          </w:p>
          <w:p w14:paraId="636AA80A">
            <w:pPr>
              <w:pStyle w:val="6"/>
              <w:spacing w:before="1" w:line="239" w:lineRule="auto"/>
              <w:ind w:left="121" w:right="112" w:firstLine="4"/>
            </w:pPr>
            <w:r>
              <w:rPr>
                <w:spacing w:val="1"/>
              </w:rPr>
              <w:t>（3）开场白预置问题：需支持根据智能体名称以</w:t>
            </w:r>
            <w:r>
              <w:t>及描述通过AI</w:t>
            </w:r>
            <w:r>
              <w:rPr>
                <w:spacing w:val="-44"/>
              </w:rPr>
              <w:t xml:space="preserve"> </w:t>
            </w:r>
            <w:r>
              <w:t>智</w:t>
            </w:r>
            <w:r>
              <w:rPr>
                <w:spacing w:val="-2"/>
              </w:rPr>
              <w:t>能生成。AI</w:t>
            </w:r>
            <w:r>
              <w:rPr>
                <w:spacing w:val="-20"/>
              </w:rPr>
              <w:t xml:space="preserve"> </w:t>
            </w:r>
            <w:r>
              <w:rPr>
                <w:spacing w:val="-2"/>
              </w:rPr>
              <w:t>生成后，需支持用户依然可以手动修改开场白预置问</w:t>
            </w:r>
            <w:r>
              <w:rPr>
                <w:spacing w:val="-9"/>
              </w:rPr>
              <w:t>题。</w:t>
            </w:r>
          </w:p>
          <w:p w14:paraId="397A9C57">
            <w:pPr>
              <w:pStyle w:val="6"/>
              <w:spacing w:line="222" w:lineRule="auto"/>
              <w:ind w:left="117"/>
            </w:pPr>
            <w:r>
              <w:rPr>
                <w:spacing w:val="-3"/>
              </w:rPr>
              <w:t>3、推荐问题</w:t>
            </w:r>
          </w:p>
          <w:p w14:paraId="0392E6DD">
            <w:pPr>
              <w:pStyle w:val="6"/>
              <w:spacing w:before="23" w:line="239" w:lineRule="auto"/>
              <w:ind w:left="120" w:right="232" w:firstLine="5"/>
            </w:pPr>
            <w:r>
              <w:rPr>
                <w:spacing w:val="-1"/>
              </w:rPr>
              <w:t>（1）需支持配置问答结束后的推荐问题，以增强用户和智能体对</w:t>
            </w:r>
            <w:r>
              <w:rPr>
                <w:spacing w:val="-2"/>
              </w:rPr>
              <w:t>话过程中的交互效果。</w:t>
            </w:r>
          </w:p>
          <w:p w14:paraId="0B5CAAE0">
            <w:pPr>
              <w:pStyle w:val="6"/>
              <w:spacing w:before="1" w:line="239" w:lineRule="auto"/>
              <w:ind w:left="120" w:right="112" w:firstLine="5"/>
            </w:pPr>
            <w:r>
              <w:rPr>
                <w:spacing w:val="-1"/>
              </w:rPr>
              <w:t>（2）需支持通过开关控制推荐问题配置。需支持开关按钮默认打开，回答结束后系统会结合上下文自动推荐三个相关的问题建议给用户使用。需支持开关按钮关闭后，将不会向用户自动推荐提问。</w:t>
            </w:r>
          </w:p>
          <w:p w14:paraId="787E3A13">
            <w:pPr>
              <w:pStyle w:val="6"/>
              <w:spacing w:before="1" w:line="239" w:lineRule="auto"/>
              <w:ind w:left="120" w:right="232" w:firstLine="5"/>
            </w:pPr>
            <w:r>
              <w:rPr>
                <w:spacing w:val="-1"/>
              </w:rPr>
              <w:t>（3）需支持用户自定义设置追问数量，设置完成后，系统会根据</w:t>
            </w:r>
            <w:r>
              <w:rPr>
                <w:spacing w:val="-2"/>
              </w:rPr>
              <w:t>用户配置的数量提供问题建议。</w:t>
            </w:r>
          </w:p>
          <w:p w14:paraId="53AA2087">
            <w:pPr>
              <w:pStyle w:val="6"/>
              <w:spacing w:before="1" w:line="215" w:lineRule="auto"/>
              <w:ind w:left="125"/>
            </w:pPr>
            <w:r>
              <w:rPr>
                <w:spacing w:val="-5"/>
              </w:rPr>
              <w:t>（4）需支持用户</w:t>
            </w:r>
            <w:r>
              <w:rPr>
                <w:spacing w:val="-58"/>
              </w:rPr>
              <w:t xml:space="preserve"> </w:t>
            </w:r>
            <w:r>
              <w:rPr>
                <w:spacing w:val="-5"/>
              </w:rPr>
              <w:t>自定义</w:t>
            </w:r>
            <w:r>
              <w:rPr>
                <w:spacing w:val="-54"/>
              </w:rPr>
              <w:t xml:space="preserve"> </w:t>
            </w:r>
            <w:r>
              <w:rPr>
                <w:spacing w:val="-5"/>
              </w:rPr>
              <w:t>prompt。</w:t>
            </w:r>
          </w:p>
          <w:p w14:paraId="63F42599">
            <w:pPr>
              <w:pStyle w:val="6"/>
              <w:spacing w:before="32" w:line="224" w:lineRule="auto"/>
              <w:ind w:left="111"/>
            </w:pPr>
            <w:r>
              <w:rPr>
                <w:spacing w:val="-2"/>
              </w:rPr>
              <w:t>4、工具</w:t>
            </w:r>
          </w:p>
          <w:p w14:paraId="0586E5B9">
            <w:pPr>
              <w:pStyle w:val="6"/>
              <w:spacing w:before="20" w:line="239" w:lineRule="auto"/>
              <w:ind w:left="120" w:right="112" w:firstLine="5"/>
            </w:pPr>
            <w:r>
              <w:rPr>
                <w:spacing w:val="1"/>
              </w:rPr>
              <w:t>（1）需支持让智能体调用外部</w:t>
            </w:r>
            <w:r>
              <w:t>API</w:t>
            </w:r>
            <w:r>
              <w:rPr>
                <w:spacing w:val="1"/>
              </w:rPr>
              <w:t>，扩展智能体的能力和使用场</w:t>
            </w:r>
            <w:r>
              <w:rPr>
                <w:spacing w:val="-1"/>
              </w:rPr>
              <w:t>景。需支持自定义添加工具。支洗持用户从自己创建的工具以及公共工具清单中选择，需支持用户根据关键词搜索工具。洗支持用户</w:t>
            </w:r>
            <w:r>
              <w:rPr>
                <w:spacing w:val="-2"/>
              </w:rPr>
              <w:t>直接创建一个新的工具。</w:t>
            </w:r>
          </w:p>
          <w:p w14:paraId="7989BCD9">
            <w:pPr>
              <w:pStyle w:val="6"/>
              <w:spacing w:before="4" w:line="239" w:lineRule="auto"/>
              <w:ind w:left="121" w:right="112" w:firstLine="4"/>
            </w:pPr>
            <w:r>
              <w:rPr>
                <w:spacing w:val="-1"/>
              </w:rPr>
              <w:t>（2）需支持智能添加工具：选择智能添加工具后，将根据智能体名称、描述、人设及回复逻辑、开场白的信息为用户智能推荐相关</w:t>
            </w:r>
            <w:r>
              <w:rPr>
                <w:spacing w:val="-6"/>
              </w:rPr>
              <w:t>工具。</w:t>
            </w:r>
          </w:p>
          <w:p w14:paraId="423F227B">
            <w:pPr>
              <w:pStyle w:val="6"/>
              <w:spacing w:before="1" w:line="222" w:lineRule="auto"/>
              <w:ind w:left="117"/>
            </w:pPr>
            <w:r>
              <w:rPr>
                <w:spacing w:val="-3"/>
              </w:rPr>
              <w:t>5、知识库</w:t>
            </w:r>
          </w:p>
          <w:p w14:paraId="77FD3B7D">
            <w:pPr>
              <w:pStyle w:val="6"/>
              <w:spacing w:before="19" w:line="233" w:lineRule="auto"/>
              <w:ind w:left="119" w:right="206" w:firstLine="2"/>
              <w:jc w:val="both"/>
            </w:pPr>
            <w:r>
              <w:rPr>
                <w:b/>
                <w:bCs/>
                <w:spacing w:val="-2"/>
              </w:rPr>
              <w:t>▲（1）需支持自定义添加知识库。知识库让智</w:t>
            </w:r>
            <w:r>
              <w:rPr>
                <w:b/>
                <w:bCs/>
                <w:spacing w:val="-3"/>
              </w:rPr>
              <w:t>能体可以与指定的</w:t>
            </w:r>
            <w:r>
              <w:rPr>
                <w:b/>
                <w:bCs/>
                <w:spacing w:val="-2"/>
              </w:rPr>
              <w:t>数据进行交互，提升回复内容的准确性和可用性。在</w:t>
            </w:r>
            <w:r>
              <w:rPr>
                <w:b/>
                <w:bCs/>
                <w:spacing w:val="-3"/>
              </w:rPr>
              <w:t>选择知识库</w:t>
            </w:r>
            <w:r>
              <w:rPr>
                <w:b/>
                <w:bCs/>
                <w:spacing w:val="-2"/>
              </w:rPr>
              <w:t>页面，需支持用户从自己创建的知识库以及公共知识</w:t>
            </w:r>
            <w:r>
              <w:rPr>
                <w:b/>
                <w:bCs/>
                <w:spacing w:val="-3"/>
              </w:rPr>
              <w:t>库清单中选</w:t>
            </w:r>
            <w:r>
              <w:rPr>
                <w:b/>
                <w:bCs/>
                <w:spacing w:val="-2"/>
              </w:rPr>
              <w:t>择，需支持用户根据关键词搜索知识库。（提供真实</w:t>
            </w:r>
            <w:r>
              <w:rPr>
                <w:b/>
                <w:bCs/>
                <w:spacing w:val="-3"/>
              </w:rPr>
              <w:t>系统功能截图或第三方权威机构出具的检测报告）</w:t>
            </w:r>
          </w:p>
        </w:tc>
        <w:tc>
          <w:tcPr>
            <w:tcW w:w="794" w:type="dxa"/>
            <w:vAlign w:val="top"/>
          </w:tcPr>
          <w:p w14:paraId="6BE234D2">
            <w:pPr>
              <w:rPr>
                <w:rFonts w:ascii="Arial"/>
                <w:sz w:val="21"/>
              </w:rPr>
            </w:pPr>
          </w:p>
        </w:tc>
        <w:tc>
          <w:tcPr>
            <w:tcW w:w="1128" w:type="dxa"/>
            <w:vAlign w:val="top"/>
          </w:tcPr>
          <w:p w14:paraId="5374AB10">
            <w:pPr>
              <w:rPr>
                <w:rFonts w:ascii="Arial"/>
                <w:sz w:val="21"/>
              </w:rPr>
            </w:pPr>
          </w:p>
        </w:tc>
        <w:tc>
          <w:tcPr>
            <w:tcW w:w="1132" w:type="dxa"/>
            <w:vAlign w:val="top"/>
          </w:tcPr>
          <w:p w14:paraId="530B3B55">
            <w:pPr>
              <w:rPr>
                <w:rFonts w:ascii="Arial"/>
                <w:sz w:val="21"/>
              </w:rPr>
            </w:pPr>
          </w:p>
        </w:tc>
      </w:tr>
    </w:tbl>
    <w:p w14:paraId="570E78BC">
      <w:pPr>
        <w:spacing w:line="141" w:lineRule="exact"/>
        <w:rPr>
          <w:rFonts w:ascii="Arial"/>
          <w:sz w:val="12"/>
        </w:rPr>
      </w:pPr>
    </w:p>
    <w:p w14:paraId="3E039B51">
      <w:pPr>
        <w:spacing w:line="141" w:lineRule="exact"/>
        <w:rPr>
          <w:rFonts w:ascii="Arial" w:hAnsi="Arial" w:eastAsia="Arial" w:cs="Arial"/>
          <w:sz w:val="12"/>
          <w:szCs w:val="12"/>
        </w:rPr>
        <w:sectPr>
          <w:footerReference r:id="rId132" w:type="default"/>
          <w:pgSz w:w="16839" w:h="11906"/>
          <w:pgMar w:top="400" w:right="264" w:bottom="1151" w:left="1528" w:header="0" w:footer="989" w:gutter="0"/>
          <w:cols w:space="720" w:num="1"/>
        </w:sectPr>
      </w:pPr>
    </w:p>
    <w:p w14:paraId="17AD996E">
      <w:pPr>
        <w:spacing w:before="41"/>
      </w:pPr>
    </w:p>
    <w:p w14:paraId="6B7B63AE">
      <w:pPr>
        <w:spacing w:before="41"/>
      </w:pPr>
    </w:p>
    <w:p w14:paraId="7ADF686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1A82F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60EDF973">
            <w:pPr>
              <w:rPr>
                <w:rFonts w:ascii="Arial"/>
                <w:sz w:val="21"/>
              </w:rPr>
            </w:pPr>
          </w:p>
        </w:tc>
        <w:tc>
          <w:tcPr>
            <w:tcW w:w="1038" w:type="dxa"/>
            <w:vAlign w:val="top"/>
          </w:tcPr>
          <w:p w14:paraId="3203CBF7">
            <w:pPr>
              <w:rPr>
                <w:rFonts w:ascii="Arial"/>
                <w:sz w:val="21"/>
              </w:rPr>
            </w:pPr>
          </w:p>
        </w:tc>
        <w:tc>
          <w:tcPr>
            <w:tcW w:w="1129" w:type="dxa"/>
            <w:vAlign w:val="top"/>
          </w:tcPr>
          <w:p w14:paraId="300C679B">
            <w:pPr>
              <w:rPr>
                <w:rFonts w:ascii="Arial"/>
                <w:sz w:val="21"/>
              </w:rPr>
            </w:pPr>
          </w:p>
        </w:tc>
        <w:tc>
          <w:tcPr>
            <w:tcW w:w="1666" w:type="dxa"/>
            <w:vAlign w:val="top"/>
          </w:tcPr>
          <w:p w14:paraId="594EF72D">
            <w:pPr>
              <w:rPr>
                <w:rFonts w:ascii="Arial"/>
                <w:sz w:val="21"/>
              </w:rPr>
            </w:pPr>
          </w:p>
        </w:tc>
        <w:tc>
          <w:tcPr>
            <w:tcW w:w="7182" w:type="dxa"/>
            <w:vAlign w:val="top"/>
          </w:tcPr>
          <w:p w14:paraId="69A4AA6F">
            <w:pPr>
              <w:pStyle w:val="6"/>
              <w:spacing w:before="40" w:line="222" w:lineRule="auto"/>
              <w:ind w:left="125"/>
            </w:pPr>
            <w:r>
              <w:rPr>
                <w:spacing w:val="-1"/>
              </w:rPr>
              <w:t>（2）若没有满足要的知识库，需支持直接创建一个新的知识库。</w:t>
            </w:r>
          </w:p>
          <w:p w14:paraId="6BBA07DD">
            <w:pPr>
              <w:pStyle w:val="6"/>
              <w:spacing w:before="23" w:line="239" w:lineRule="auto"/>
              <w:ind w:left="119" w:right="232" w:firstLine="5"/>
            </w:pPr>
            <w:r>
              <w:rPr>
                <w:spacing w:val="-1"/>
              </w:rPr>
              <w:t>（3）需支持配置知识库调用参数，包括调用方式、召回策略等参</w:t>
            </w:r>
            <w:r>
              <w:rPr>
                <w:spacing w:val="-8"/>
              </w:rPr>
              <w:t>数。</w:t>
            </w:r>
          </w:p>
          <w:p w14:paraId="612EFC57">
            <w:pPr>
              <w:pStyle w:val="6"/>
              <w:spacing w:line="220" w:lineRule="auto"/>
              <w:ind w:left="114"/>
            </w:pPr>
            <w:r>
              <w:rPr>
                <w:spacing w:val="-3"/>
              </w:rPr>
              <w:t>6、工作流</w:t>
            </w:r>
          </w:p>
          <w:p w14:paraId="70E7098D">
            <w:pPr>
              <w:pStyle w:val="6"/>
              <w:spacing w:before="28" w:line="239" w:lineRule="auto"/>
              <w:ind w:left="120" w:right="206" w:firstLine="1"/>
              <w:jc w:val="both"/>
            </w:pPr>
            <w:r>
              <w:rPr>
                <w:b/>
                <w:bCs/>
                <w:spacing w:val="-2"/>
              </w:rPr>
              <w:t>▲（1）需支持将工作流来扩展智能体的能力和</w:t>
            </w:r>
            <w:r>
              <w:rPr>
                <w:b/>
                <w:bCs/>
                <w:spacing w:val="-3"/>
              </w:rPr>
              <w:t>使用场景。需支持</w:t>
            </w:r>
            <w:r>
              <w:rPr>
                <w:b/>
                <w:bCs/>
                <w:spacing w:val="-2"/>
              </w:rPr>
              <w:t>用户自定义添加工作流。在选择工作流页面，需支</w:t>
            </w:r>
            <w:r>
              <w:rPr>
                <w:b/>
                <w:bCs/>
                <w:spacing w:val="-3"/>
              </w:rPr>
              <w:t>持用户从自己</w:t>
            </w:r>
            <w:r>
              <w:rPr>
                <w:b/>
                <w:bCs/>
                <w:spacing w:val="-2"/>
              </w:rPr>
              <w:t>创建的工作流以及公共工作流清单中选择，需支持</w:t>
            </w:r>
            <w:r>
              <w:rPr>
                <w:b/>
                <w:bCs/>
                <w:spacing w:val="-3"/>
              </w:rPr>
              <w:t>用户根据关键</w:t>
            </w:r>
            <w:r>
              <w:rPr>
                <w:b/>
                <w:bCs/>
                <w:spacing w:val="-2"/>
              </w:rPr>
              <w:t>词搜索工作流。若没有满足要的工作流，需支持直</w:t>
            </w:r>
            <w:r>
              <w:rPr>
                <w:b/>
                <w:bCs/>
                <w:spacing w:val="-3"/>
              </w:rPr>
              <w:t>接创建一个新</w:t>
            </w:r>
            <w:r>
              <w:rPr>
                <w:b/>
                <w:bCs/>
                <w:spacing w:val="-2"/>
              </w:rPr>
              <w:t>的工作流。（提供真实系统功能截图或第三方权威</w:t>
            </w:r>
            <w:r>
              <w:rPr>
                <w:b/>
                <w:bCs/>
                <w:spacing w:val="-3"/>
              </w:rPr>
              <w:t>机构出具的检</w:t>
            </w:r>
            <w:r>
              <w:rPr>
                <w:b/>
                <w:bCs/>
                <w:spacing w:val="-6"/>
              </w:rPr>
              <w:t>测报告）</w:t>
            </w:r>
          </w:p>
          <w:p w14:paraId="3530BDB2">
            <w:pPr>
              <w:pStyle w:val="6"/>
              <w:spacing w:line="220" w:lineRule="auto"/>
              <w:ind w:left="125"/>
            </w:pPr>
            <w:r>
              <w:rPr>
                <w:spacing w:val="-1"/>
              </w:rPr>
              <w:t>（2）需支持智能添加工作流，用户选择智能添加工作流按钮后，</w:t>
            </w:r>
          </w:p>
          <w:p w14:paraId="38777290">
            <w:pPr>
              <w:pStyle w:val="6"/>
              <w:spacing w:before="23"/>
              <w:ind w:left="120" w:right="112"/>
              <w:jc w:val="both"/>
            </w:pPr>
            <w:r>
              <w:rPr>
                <w:spacing w:val="-1"/>
              </w:rPr>
              <w:t>将根据智能体名称、描述、人设及回复逻辑、开场白的信息为用户</w:t>
            </w:r>
            <w:r>
              <w:rPr>
                <w:spacing w:val="-2"/>
              </w:rPr>
              <w:t>智能推荐相关工作流。</w:t>
            </w:r>
          </w:p>
          <w:p w14:paraId="1DC2208A">
            <w:pPr>
              <w:pStyle w:val="6"/>
              <w:spacing w:line="223" w:lineRule="auto"/>
              <w:ind w:left="118"/>
            </w:pPr>
            <w:r>
              <w:rPr>
                <w:spacing w:val="-3"/>
              </w:rPr>
              <w:t>7、快捷指令</w:t>
            </w:r>
          </w:p>
          <w:p w14:paraId="03AAB361">
            <w:pPr>
              <w:pStyle w:val="6"/>
              <w:spacing w:before="22" w:line="239" w:lineRule="auto"/>
              <w:ind w:left="134" w:right="232" w:hanging="9"/>
            </w:pPr>
            <w:r>
              <w:rPr>
                <w:spacing w:val="-1"/>
              </w:rPr>
              <w:t>（1）需支持用户在搭建智能体时创建快捷指令，方便用户在与智</w:t>
            </w:r>
            <w:r>
              <w:rPr>
                <w:spacing w:val="-2"/>
              </w:rPr>
              <w:t>能体会话时通过快捷指令快速、准确地输入信息。</w:t>
            </w:r>
          </w:p>
          <w:p w14:paraId="7254C240">
            <w:pPr>
              <w:pStyle w:val="6"/>
              <w:spacing w:before="1" w:line="239" w:lineRule="auto"/>
              <w:ind w:left="134" w:right="232" w:hanging="9"/>
            </w:pPr>
            <w:r>
              <w:rPr>
                <w:spacing w:val="-1"/>
              </w:rPr>
              <w:t>（2）需支持直接调用工作流、工具，同时可以配置工作流、工具</w:t>
            </w:r>
            <w:r>
              <w:rPr>
                <w:spacing w:val="-3"/>
              </w:rPr>
              <w:t>的输入参数对应的可视化组件</w:t>
            </w:r>
          </w:p>
          <w:p w14:paraId="7154EA22">
            <w:pPr>
              <w:pStyle w:val="6"/>
              <w:spacing w:before="1" w:line="223" w:lineRule="auto"/>
              <w:ind w:left="113"/>
            </w:pPr>
            <w:r>
              <w:rPr>
                <w:spacing w:val="-2"/>
              </w:rPr>
              <w:t>8、预览及调试</w:t>
            </w:r>
          </w:p>
          <w:p w14:paraId="673A7755">
            <w:pPr>
              <w:pStyle w:val="6"/>
              <w:spacing w:before="21" w:line="239" w:lineRule="auto"/>
              <w:ind w:left="134" w:right="232" w:hanging="9"/>
            </w:pPr>
            <w:r>
              <w:rPr>
                <w:spacing w:val="-1"/>
              </w:rPr>
              <w:t>（1）需支持用户对正在搭建的智能体进行预览与调试，并根据智</w:t>
            </w:r>
            <w:r>
              <w:rPr>
                <w:spacing w:val="-2"/>
              </w:rPr>
              <w:t>能体执行过程及响应信息对智能体配置进行优化与调整。</w:t>
            </w:r>
          </w:p>
          <w:p w14:paraId="531DDC48">
            <w:pPr>
              <w:pStyle w:val="6"/>
              <w:spacing w:before="4" w:line="239" w:lineRule="auto"/>
              <w:ind w:left="124" w:right="112" w:firstLine="1"/>
            </w:pPr>
            <w:r>
              <w:rPr>
                <w:spacing w:val="-1"/>
              </w:rPr>
              <w:t>（2）需支持在用户搭建智能体过程中，预览与调试页面能够根据配置信息实时更新，展示开场白、预置问题的信息。用户可以在预览与调试界面与智能体模拟对话，测试创建的智能体效果。</w:t>
            </w:r>
          </w:p>
          <w:p w14:paraId="2785311D">
            <w:pPr>
              <w:pStyle w:val="6"/>
              <w:spacing w:before="3" w:line="238" w:lineRule="auto"/>
              <w:ind w:left="122" w:right="112" w:firstLine="3"/>
            </w:pPr>
            <w:r>
              <w:rPr>
                <w:spacing w:val="-1"/>
              </w:rPr>
              <w:t>（3）需支持在预览与调试中进行手写输入和语音输入，同时需支</w:t>
            </w:r>
            <w:r>
              <w:rPr>
                <w:spacing w:val="-2"/>
              </w:rPr>
              <w:t>持用户上传</w:t>
            </w:r>
            <w:r>
              <w:rPr>
                <w:spacing w:val="-42"/>
              </w:rPr>
              <w:t xml:space="preserve"> </w:t>
            </w:r>
            <w:r>
              <w:rPr>
                <w:spacing w:val="-2"/>
              </w:rPr>
              <w:t>jpg、png</w:t>
            </w:r>
            <w:r>
              <w:rPr>
                <w:spacing w:val="-45"/>
              </w:rPr>
              <w:t xml:space="preserve"> </w:t>
            </w:r>
            <w:r>
              <w:rPr>
                <w:spacing w:val="-2"/>
              </w:rPr>
              <w:t>格式的图片，上传</w:t>
            </w:r>
            <w:r>
              <w:rPr>
                <w:spacing w:val="-55"/>
              </w:rPr>
              <w:t xml:space="preserve"> </w:t>
            </w:r>
            <w:r>
              <w:rPr>
                <w:spacing w:val="-3"/>
              </w:rPr>
              <w:t>pdf、doc</w:t>
            </w:r>
            <w:r>
              <w:rPr>
                <w:spacing w:val="-35"/>
              </w:rPr>
              <w:t xml:space="preserve"> </w:t>
            </w:r>
            <w:r>
              <w:rPr>
                <w:spacing w:val="-3"/>
              </w:rPr>
              <w:t>等格式文档，以</w:t>
            </w:r>
            <w:r>
              <w:rPr>
                <w:spacing w:val="-2"/>
              </w:rPr>
              <w:t>及对上传的图片进行识别。</w:t>
            </w:r>
          </w:p>
          <w:p w14:paraId="1CAFB823">
            <w:pPr>
              <w:pStyle w:val="6"/>
              <w:ind w:left="131" w:right="232" w:hanging="6"/>
            </w:pPr>
            <w:r>
              <w:rPr>
                <w:spacing w:val="-1"/>
              </w:rPr>
              <w:t>（4）需支持在预览与调试中对历史对话记忆进行管理，点击“清</w:t>
            </w:r>
            <w:r>
              <w:rPr>
                <w:spacing w:val="-4"/>
              </w:rPr>
              <w:t>除上下文记忆</w:t>
            </w:r>
            <w:r>
              <w:rPr>
                <w:spacing w:val="-77"/>
              </w:rPr>
              <w:t xml:space="preserve"> </w:t>
            </w:r>
            <w:r>
              <w:rPr>
                <w:spacing w:val="-4"/>
              </w:rPr>
              <w:t>”后，将重新开启新对话。</w:t>
            </w:r>
          </w:p>
          <w:p w14:paraId="3D23C075">
            <w:pPr>
              <w:pStyle w:val="6"/>
              <w:spacing w:line="206" w:lineRule="auto"/>
              <w:ind w:left="125"/>
            </w:pPr>
            <w:r>
              <w:rPr>
                <w:spacing w:val="-3"/>
              </w:rPr>
              <w:t>（三）智能体发布</w:t>
            </w:r>
          </w:p>
        </w:tc>
        <w:tc>
          <w:tcPr>
            <w:tcW w:w="794" w:type="dxa"/>
            <w:vAlign w:val="top"/>
          </w:tcPr>
          <w:p w14:paraId="74077F2A">
            <w:pPr>
              <w:rPr>
                <w:rFonts w:ascii="Arial"/>
                <w:sz w:val="21"/>
              </w:rPr>
            </w:pPr>
          </w:p>
        </w:tc>
        <w:tc>
          <w:tcPr>
            <w:tcW w:w="1128" w:type="dxa"/>
            <w:vAlign w:val="top"/>
          </w:tcPr>
          <w:p w14:paraId="5D11DB17">
            <w:pPr>
              <w:rPr>
                <w:rFonts w:ascii="Arial"/>
                <w:sz w:val="21"/>
              </w:rPr>
            </w:pPr>
          </w:p>
        </w:tc>
        <w:tc>
          <w:tcPr>
            <w:tcW w:w="1132" w:type="dxa"/>
            <w:vAlign w:val="top"/>
          </w:tcPr>
          <w:p w14:paraId="797027D9">
            <w:pPr>
              <w:rPr>
                <w:rFonts w:ascii="Arial"/>
                <w:sz w:val="21"/>
              </w:rPr>
            </w:pPr>
          </w:p>
        </w:tc>
      </w:tr>
    </w:tbl>
    <w:p w14:paraId="160A7DE0">
      <w:pPr>
        <w:spacing w:line="141" w:lineRule="exact"/>
        <w:rPr>
          <w:rFonts w:ascii="Arial"/>
          <w:sz w:val="12"/>
        </w:rPr>
      </w:pPr>
    </w:p>
    <w:p w14:paraId="39C1B57E">
      <w:pPr>
        <w:spacing w:line="141" w:lineRule="exact"/>
        <w:rPr>
          <w:rFonts w:ascii="Arial" w:hAnsi="Arial" w:eastAsia="Arial" w:cs="Arial"/>
          <w:sz w:val="12"/>
          <w:szCs w:val="12"/>
        </w:rPr>
        <w:sectPr>
          <w:footerReference r:id="rId133" w:type="default"/>
          <w:pgSz w:w="16839" w:h="11906"/>
          <w:pgMar w:top="400" w:right="264" w:bottom="1151" w:left="1528" w:header="0" w:footer="989" w:gutter="0"/>
          <w:cols w:space="720" w:num="1"/>
        </w:sectPr>
      </w:pPr>
    </w:p>
    <w:p w14:paraId="4512413A">
      <w:pPr>
        <w:spacing w:before="41"/>
      </w:pPr>
    </w:p>
    <w:p w14:paraId="39CB593A">
      <w:pPr>
        <w:spacing w:before="41"/>
      </w:pPr>
    </w:p>
    <w:p w14:paraId="3E4D9E6B">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76670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348C88E3">
            <w:pPr>
              <w:rPr>
                <w:rFonts w:ascii="Arial"/>
                <w:sz w:val="21"/>
              </w:rPr>
            </w:pPr>
          </w:p>
        </w:tc>
        <w:tc>
          <w:tcPr>
            <w:tcW w:w="1038" w:type="dxa"/>
            <w:vAlign w:val="top"/>
          </w:tcPr>
          <w:p w14:paraId="5979F8BF">
            <w:pPr>
              <w:rPr>
                <w:rFonts w:ascii="Arial"/>
                <w:sz w:val="21"/>
              </w:rPr>
            </w:pPr>
          </w:p>
        </w:tc>
        <w:tc>
          <w:tcPr>
            <w:tcW w:w="1129" w:type="dxa"/>
            <w:vAlign w:val="top"/>
          </w:tcPr>
          <w:p w14:paraId="015C3D0B">
            <w:pPr>
              <w:rPr>
                <w:rFonts w:ascii="Arial"/>
                <w:sz w:val="21"/>
              </w:rPr>
            </w:pPr>
          </w:p>
        </w:tc>
        <w:tc>
          <w:tcPr>
            <w:tcW w:w="1666" w:type="dxa"/>
            <w:vAlign w:val="top"/>
          </w:tcPr>
          <w:p w14:paraId="4A4AA415">
            <w:pPr>
              <w:rPr>
                <w:rFonts w:ascii="Arial"/>
                <w:sz w:val="21"/>
              </w:rPr>
            </w:pPr>
          </w:p>
        </w:tc>
        <w:tc>
          <w:tcPr>
            <w:tcW w:w="7182" w:type="dxa"/>
            <w:vAlign w:val="top"/>
          </w:tcPr>
          <w:p w14:paraId="0A29D69A">
            <w:pPr>
              <w:pStyle w:val="6"/>
              <w:spacing w:before="41" w:line="239" w:lineRule="auto"/>
              <w:ind w:left="126" w:right="112" w:firstLine="3"/>
              <w:jc w:val="both"/>
            </w:pPr>
            <w:r>
              <w:rPr>
                <w:spacing w:val="-1"/>
              </w:rPr>
              <w:t>1、需支持用户对自建智能体进行私有发布及公开发布操作，私有发布仅供自己用，公开发布在通过学校管理员审核后能够将智能体</w:t>
            </w:r>
            <w:r>
              <w:rPr>
                <w:spacing w:val="-2"/>
              </w:rPr>
              <w:t>共享给组织内其他用户使用。</w:t>
            </w:r>
          </w:p>
          <w:p w14:paraId="6CE21160">
            <w:pPr>
              <w:pStyle w:val="6"/>
              <w:spacing w:line="221" w:lineRule="auto"/>
              <w:ind w:left="125"/>
            </w:pPr>
            <w:r>
              <w:rPr>
                <w:spacing w:val="-3"/>
              </w:rPr>
              <w:t>（四）智能体列表管理</w:t>
            </w:r>
          </w:p>
          <w:p w14:paraId="1C1342DF">
            <w:pPr>
              <w:pStyle w:val="6"/>
              <w:spacing w:before="25" w:line="238" w:lineRule="auto"/>
              <w:ind w:left="121" w:right="149" w:firstLine="9"/>
            </w:pPr>
            <w:r>
              <w:rPr>
                <w:spacing w:val="-1"/>
              </w:rPr>
              <w:t>1、需支持用户对创建的所有智能体进行管理，能够以卡片的形式</w:t>
            </w:r>
            <w:r>
              <w:rPr>
                <w:spacing w:val="-2"/>
              </w:rPr>
              <w:t>展示智能体的信息，包括智能体状态、头像、名称、描述的信息。</w:t>
            </w:r>
          </w:p>
          <w:p w14:paraId="6CABF650">
            <w:pPr>
              <w:pStyle w:val="6"/>
              <w:spacing w:before="1"/>
              <w:ind w:left="121" w:right="232" w:hanging="6"/>
            </w:pPr>
            <w:r>
              <w:rPr>
                <w:spacing w:val="-1"/>
              </w:rPr>
              <w:t>2、需支持对用户创建的智能体进行筛选与查询。支持根据标签进行筛选以及根据智能体名称进行模糊搜索。</w:t>
            </w:r>
          </w:p>
          <w:p w14:paraId="009684C7">
            <w:pPr>
              <w:pStyle w:val="6"/>
              <w:spacing w:line="220" w:lineRule="auto"/>
              <w:ind w:left="117"/>
            </w:pPr>
            <w:r>
              <w:rPr>
                <w:spacing w:val="-3"/>
              </w:rPr>
              <w:t>3、需支持对智能体进行删除、复制</w:t>
            </w:r>
            <w:r>
              <w:rPr>
                <w:spacing w:val="-33"/>
              </w:rPr>
              <w:t xml:space="preserve"> </w:t>
            </w:r>
            <w:r>
              <w:rPr>
                <w:spacing w:val="-3"/>
              </w:rPr>
              <w:t>ID</w:t>
            </w:r>
            <w:r>
              <w:rPr>
                <w:spacing w:val="-36"/>
              </w:rPr>
              <w:t xml:space="preserve"> </w:t>
            </w:r>
            <w:r>
              <w:rPr>
                <w:spacing w:val="-3"/>
              </w:rPr>
              <w:t>等操作。</w:t>
            </w:r>
          </w:p>
          <w:p w14:paraId="4FD52F99">
            <w:pPr>
              <w:pStyle w:val="6"/>
              <w:spacing w:before="23" w:line="224" w:lineRule="auto"/>
              <w:ind w:left="126"/>
            </w:pPr>
            <w:r>
              <w:rPr>
                <w:spacing w:val="-4"/>
              </w:rPr>
              <w:t>三、工具管理</w:t>
            </w:r>
          </w:p>
          <w:p w14:paraId="7B3E9C51">
            <w:pPr>
              <w:pStyle w:val="6"/>
              <w:spacing w:before="21" w:line="224" w:lineRule="auto"/>
              <w:ind w:left="125"/>
            </w:pPr>
            <w:r>
              <w:rPr>
                <w:spacing w:val="-3"/>
              </w:rPr>
              <w:t>（一）工具创建</w:t>
            </w:r>
          </w:p>
          <w:p w14:paraId="7B73DEEF">
            <w:pPr>
              <w:pStyle w:val="6"/>
              <w:spacing w:before="18" w:line="222" w:lineRule="auto"/>
              <w:ind w:left="129"/>
            </w:pPr>
            <w:r>
              <w:rPr>
                <w:spacing w:val="-1"/>
              </w:rPr>
              <w:t>需支持用户自定义创建工具，每个工具由一个或多个功能组成。</w:t>
            </w:r>
          </w:p>
          <w:p w14:paraId="3DFF439F">
            <w:pPr>
              <w:pStyle w:val="6"/>
              <w:spacing w:before="24" w:line="221" w:lineRule="auto"/>
              <w:ind w:left="130"/>
            </w:pPr>
            <w:r>
              <w:rPr>
                <w:spacing w:val="-1"/>
              </w:rPr>
              <w:t>1、创建功能时，需支持填写基础信息，包括功能名称、功能描</w:t>
            </w:r>
          </w:p>
          <w:p w14:paraId="6C7F77B8">
            <w:pPr>
              <w:pStyle w:val="6"/>
              <w:spacing w:before="26" w:line="239" w:lineRule="auto"/>
              <w:ind w:left="119" w:right="112"/>
            </w:pPr>
            <w:r>
              <w:rPr>
                <w:spacing w:val="-1"/>
              </w:rPr>
              <w:t>述、功能路径、请求方法、Header</w:t>
            </w:r>
            <w:r>
              <w:rPr>
                <w:spacing w:val="-37"/>
              </w:rPr>
              <w:t xml:space="preserve"> </w:t>
            </w:r>
            <w:r>
              <w:rPr>
                <w:spacing w:val="-1"/>
              </w:rPr>
              <w:t>列表、鉴</w:t>
            </w:r>
            <w:r>
              <w:rPr>
                <w:spacing w:val="-2"/>
              </w:rPr>
              <w:t>权方式。请求方法至</w:t>
            </w:r>
            <w:r>
              <w:t>少支持Get、Post</w:t>
            </w:r>
            <w:r>
              <w:rPr>
                <w:spacing w:val="-39"/>
              </w:rPr>
              <w:t xml:space="preserve"> </w:t>
            </w:r>
            <w:r>
              <w:t>方法。鉴权方式至少支持无需授权和</w:t>
            </w:r>
            <w:r>
              <w:rPr>
                <w:spacing w:val="-50"/>
              </w:rPr>
              <w:t xml:space="preserve"> </w:t>
            </w:r>
            <w:r>
              <w:t>Servi</w:t>
            </w:r>
            <w:r>
              <w:rPr>
                <w:spacing w:val="-1"/>
              </w:rPr>
              <w:t>ce</w:t>
            </w:r>
            <w:r>
              <w:rPr>
                <w:spacing w:val="-45"/>
              </w:rPr>
              <w:t xml:space="preserve"> </w:t>
            </w:r>
            <w:r>
              <w:rPr>
                <w:spacing w:val="-1"/>
              </w:rPr>
              <w:t>授</w:t>
            </w:r>
            <w:r>
              <w:rPr>
                <w:spacing w:val="-3"/>
              </w:rPr>
              <w:t>权两种方式。</w:t>
            </w:r>
          </w:p>
          <w:p w14:paraId="2E7B054A">
            <w:pPr>
              <w:pStyle w:val="6"/>
              <w:spacing w:before="1" w:line="239" w:lineRule="auto"/>
              <w:ind w:left="123" w:right="275" w:hanging="8"/>
            </w:pPr>
            <w:r>
              <w:rPr>
                <w:spacing w:val="-2"/>
              </w:rPr>
              <w:t>2、需支持配置输入参数，需支持用户填写参数名称、参数描述、</w:t>
            </w:r>
            <w:r>
              <w:rPr>
                <w:spacing w:val="-1"/>
              </w:rPr>
              <w:t>参数类型、传入方法、默认值、是否必填等参数。</w:t>
            </w:r>
          </w:p>
          <w:p w14:paraId="14F2D509">
            <w:pPr>
              <w:pStyle w:val="6"/>
              <w:spacing w:before="1" w:line="220" w:lineRule="auto"/>
              <w:ind w:left="117"/>
            </w:pPr>
            <w:r>
              <w:rPr>
                <w:spacing w:val="-1"/>
              </w:rPr>
              <w:t>3、需支持配置输出参数，需支持用户填写参数名称、参数描述、</w:t>
            </w:r>
          </w:p>
          <w:p w14:paraId="424B199A">
            <w:pPr>
              <w:pStyle w:val="6"/>
              <w:spacing w:before="25" w:line="239" w:lineRule="auto"/>
              <w:ind w:left="124" w:right="112"/>
            </w:pPr>
            <w:r>
              <w:rPr>
                <w:spacing w:val="-1"/>
              </w:rPr>
              <w:t>参数类型等参数。需支持自动解析输出参数，在对话框内填写输入</w:t>
            </w:r>
            <w:r>
              <w:rPr>
                <w:spacing w:val="2"/>
              </w:rPr>
              <w:t>参数调用</w:t>
            </w:r>
            <w:r>
              <w:t>API</w:t>
            </w:r>
            <w:r>
              <w:rPr>
                <w:spacing w:val="-35"/>
              </w:rPr>
              <w:t xml:space="preserve"> </w:t>
            </w:r>
            <w:r>
              <w:rPr>
                <w:spacing w:val="2"/>
              </w:rPr>
              <w:t>后，平台将会根据</w:t>
            </w:r>
            <w:r>
              <w:t>API</w:t>
            </w:r>
            <w:r>
              <w:rPr>
                <w:spacing w:val="-36"/>
              </w:rPr>
              <w:t xml:space="preserve"> </w:t>
            </w:r>
            <w:r>
              <w:rPr>
                <w:spacing w:val="2"/>
              </w:rPr>
              <w:t>响应结果自动配置输出参数。</w:t>
            </w:r>
          </w:p>
          <w:p w14:paraId="0A649B0A">
            <w:pPr>
              <w:pStyle w:val="6"/>
              <w:spacing w:before="2" w:line="239" w:lineRule="auto"/>
              <w:ind w:left="118" w:right="232" w:hanging="7"/>
            </w:pPr>
            <w:r>
              <w:t>4、需支持对工具进行调试与校验，在调试与</w:t>
            </w:r>
            <w:r>
              <w:rPr>
                <w:spacing w:val="-1"/>
              </w:rPr>
              <w:t>校验页面填写输入参</w:t>
            </w:r>
            <w:r>
              <w:t>数后平台会在调试结果区域呈现Request</w:t>
            </w:r>
            <w:r>
              <w:rPr>
                <w:spacing w:val="-44"/>
              </w:rPr>
              <w:t xml:space="preserve"> </w:t>
            </w:r>
            <w:r>
              <w:t>和</w:t>
            </w:r>
            <w:r>
              <w:rPr>
                <w:spacing w:val="-53"/>
              </w:rPr>
              <w:t xml:space="preserve"> </w:t>
            </w:r>
            <w:r>
              <w:t>Response</w:t>
            </w:r>
            <w:r>
              <w:rPr>
                <w:spacing w:val="-40"/>
              </w:rPr>
              <w:t xml:space="preserve"> </w:t>
            </w:r>
            <w:r>
              <w:t>结果。调试</w:t>
            </w:r>
            <w:r>
              <w:rPr>
                <w:spacing w:val="-1"/>
              </w:rPr>
              <w:t>完成后，即可发布工具，在功能列表即可查看调试状态。</w:t>
            </w:r>
          </w:p>
          <w:p w14:paraId="68F877F2">
            <w:pPr>
              <w:pStyle w:val="6"/>
              <w:spacing w:before="1" w:line="224" w:lineRule="auto"/>
              <w:ind w:left="125"/>
            </w:pPr>
            <w:r>
              <w:rPr>
                <w:spacing w:val="-3"/>
              </w:rPr>
              <w:t>（二）工具列表管理</w:t>
            </w:r>
          </w:p>
          <w:p w14:paraId="7B032264">
            <w:pPr>
              <w:pStyle w:val="6"/>
              <w:spacing w:before="19" w:line="239" w:lineRule="auto"/>
              <w:ind w:left="123" w:right="232" w:firstLine="7"/>
            </w:pPr>
            <w:r>
              <w:rPr>
                <w:spacing w:val="-1"/>
              </w:rPr>
              <w:t>1、需支持对用户创建的工具进行管理，能够以列表的形式展示工具的信息，包括工具名称、工具描述、状态、标签信息。</w:t>
            </w:r>
          </w:p>
          <w:p w14:paraId="3C774A9C">
            <w:pPr>
              <w:pStyle w:val="6"/>
              <w:ind w:left="121" w:right="232" w:hanging="6"/>
            </w:pPr>
            <w:r>
              <w:rPr>
                <w:spacing w:val="-1"/>
              </w:rPr>
              <w:t>2、需支持对用户创建的工具进行筛选与查询，支持根据工具名称</w:t>
            </w:r>
            <w:r>
              <w:rPr>
                <w:spacing w:val="-4"/>
              </w:rPr>
              <w:t>进行筛选。</w:t>
            </w:r>
          </w:p>
          <w:p w14:paraId="28581386">
            <w:pPr>
              <w:pStyle w:val="6"/>
              <w:spacing w:before="1" w:line="206" w:lineRule="auto"/>
              <w:ind w:left="117"/>
            </w:pPr>
            <w:r>
              <w:rPr>
                <w:spacing w:val="-1"/>
              </w:rPr>
              <w:t>3、需支持对用户创建的工具进行上架操作。管理员要对工具进行</w:t>
            </w:r>
          </w:p>
        </w:tc>
        <w:tc>
          <w:tcPr>
            <w:tcW w:w="794" w:type="dxa"/>
            <w:vAlign w:val="top"/>
          </w:tcPr>
          <w:p w14:paraId="3BD4875F">
            <w:pPr>
              <w:rPr>
                <w:rFonts w:ascii="Arial"/>
                <w:sz w:val="21"/>
              </w:rPr>
            </w:pPr>
          </w:p>
        </w:tc>
        <w:tc>
          <w:tcPr>
            <w:tcW w:w="1128" w:type="dxa"/>
            <w:vAlign w:val="top"/>
          </w:tcPr>
          <w:p w14:paraId="623F1BEC">
            <w:pPr>
              <w:rPr>
                <w:rFonts w:ascii="Arial"/>
                <w:sz w:val="21"/>
              </w:rPr>
            </w:pPr>
          </w:p>
        </w:tc>
        <w:tc>
          <w:tcPr>
            <w:tcW w:w="1132" w:type="dxa"/>
            <w:vAlign w:val="top"/>
          </w:tcPr>
          <w:p w14:paraId="40EB5715">
            <w:pPr>
              <w:rPr>
                <w:rFonts w:ascii="Arial"/>
                <w:sz w:val="21"/>
              </w:rPr>
            </w:pPr>
          </w:p>
        </w:tc>
      </w:tr>
    </w:tbl>
    <w:p w14:paraId="584DA03F">
      <w:pPr>
        <w:spacing w:line="141" w:lineRule="exact"/>
        <w:rPr>
          <w:rFonts w:ascii="Arial"/>
          <w:sz w:val="12"/>
        </w:rPr>
      </w:pPr>
    </w:p>
    <w:p w14:paraId="5E680E3C">
      <w:pPr>
        <w:spacing w:line="141" w:lineRule="exact"/>
        <w:rPr>
          <w:rFonts w:ascii="Arial" w:hAnsi="Arial" w:eastAsia="Arial" w:cs="Arial"/>
          <w:sz w:val="12"/>
          <w:szCs w:val="12"/>
        </w:rPr>
        <w:sectPr>
          <w:footerReference r:id="rId134" w:type="default"/>
          <w:pgSz w:w="16839" w:h="11906"/>
          <w:pgMar w:top="400" w:right="264" w:bottom="1151" w:left="1528" w:header="0" w:footer="989" w:gutter="0"/>
          <w:cols w:space="720" w:num="1"/>
        </w:sectPr>
      </w:pPr>
    </w:p>
    <w:p w14:paraId="17296115">
      <w:pPr>
        <w:spacing w:before="41"/>
      </w:pPr>
    </w:p>
    <w:p w14:paraId="59A89BC1">
      <w:pPr>
        <w:spacing w:before="41"/>
      </w:pPr>
    </w:p>
    <w:p w14:paraId="4C242EB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7EB9E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01F128C3">
            <w:pPr>
              <w:rPr>
                <w:rFonts w:ascii="Arial"/>
                <w:sz w:val="21"/>
              </w:rPr>
            </w:pPr>
          </w:p>
        </w:tc>
        <w:tc>
          <w:tcPr>
            <w:tcW w:w="1038" w:type="dxa"/>
            <w:vAlign w:val="top"/>
          </w:tcPr>
          <w:p w14:paraId="20EE8906">
            <w:pPr>
              <w:rPr>
                <w:rFonts w:ascii="Arial"/>
                <w:sz w:val="21"/>
              </w:rPr>
            </w:pPr>
          </w:p>
        </w:tc>
        <w:tc>
          <w:tcPr>
            <w:tcW w:w="1129" w:type="dxa"/>
            <w:vAlign w:val="top"/>
          </w:tcPr>
          <w:p w14:paraId="11793C7E">
            <w:pPr>
              <w:rPr>
                <w:rFonts w:ascii="Arial"/>
                <w:sz w:val="21"/>
              </w:rPr>
            </w:pPr>
          </w:p>
        </w:tc>
        <w:tc>
          <w:tcPr>
            <w:tcW w:w="1666" w:type="dxa"/>
            <w:vAlign w:val="top"/>
          </w:tcPr>
          <w:p w14:paraId="5E7C9A29">
            <w:pPr>
              <w:rPr>
                <w:rFonts w:ascii="Arial"/>
                <w:sz w:val="21"/>
              </w:rPr>
            </w:pPr>
          </w:p>
        </w:tc>
        <w:tc>
          <w:tcPr>
            <w:tcW w:w="7182" w:type="dxa"/>
            <w:vAlign w:val="top"/>
          </w:tcPr>
          <w:p w14:paraId="3A6970A1">
            <w:pPr>
              <w:pStyle w:val="6"/>
              <w:spacing w:before="40" w:line="239" w:lineRule="auto"/>
              <w:ind w:left="120" w:right="352" w:firstLine="18"/>
            </w:pPr>
            <w:r>
              <w:rPr>
                <w:spacing w:val="-1"/>
              </w:rPr>
              <w:t>审核，审核通过的工具将被正式上架到工具广</w:t>
            </w:r>
            <w:r>
              <w:rPr>
                <w:spacing w:val="-2"/>
              </w:rPr>
              <w:t>场，供其他用户使</w:t>
            </w:r>
            <w:r>
              <w:rPr>
                <w:spacing w:val="-8"/>
              </w:rPr>
              <w:t>用。</w:t>
            </w:r>
          </w:p>
          <w:p w14:paraId="193F30FD">
            <w:pPr>
              <w:pStyle w:val="6"/>
              <w:spacing w:line="220" w:lineRule="auto"/>
              <w:ind w:left="111"/>
            </w:pPr>
            <w:r>
              <w:rPr>
                <w:spacing w:val="-3"/>
              </w:rPr>
              <w:t>4、需支持对工具进行删除、复制</w:t>
            </w:r>
            <w:r>
              <w:rPr>
                <w:spacing w:val="-25"/>
              </w:rPr>
              <w:t xml:space="preserve"> </w:t>
            </w:r>
            <w:r>
              <w:rPr>
                <w:spacing w:val="-3"/>
              </w:rPr>
              <w:t>ID</w:t>
            </w:r>
            <w:r>
              <w:rPr>
                <w:spacing w:val="-44"/>
              </w:rPr>
              <w:t xml:space="preserve"> </w:t>
            </w:r>
            <w:r>
              <w:rPr>
                <w:spacing w:val="-3"/>
              </w:rPr>
              <w:t>操作。</w:t>
            </w:r>
          </w:p>
          <w:p w14:paraId="01BB1B9B">
            <w:pPr>
              <w:pStyle w:val="6"/>
              <w:spacing w:before="26" w:line="222" w:lineRule="auto"/>
              <w:ind w:left="125"/>
            </w:pPr>
            <w:r>
              <w:rPr>
                <w:spacing w:val="-4"/>
              </w:rPr>
              <w:t>（三）工具库</w:t>
            </w:r>
          </w:p>
          <w:p w14:paraId="50370D8F">
            <w:pPr>
              <w:pStyle w:val="6"/>
              <w:spacing w:before="22" w:line="222" w:lineRule="auto"/>
              <w:ind w:left="125"/>
            </w:pPr>
            <w:r>
              <w:rPr>
                <w:spacing w:val="-1"/>
              </w:rPr>
              <w:t>工具库中包含如下工具组件，每个工具由一个或多个功能组成。</w:t>
            </w:r>
          </w:p>
          <w:p w14:paraId="2C746B52">
            <w:pPr>
              <w:pStyle w:val="6"/>
              <w:spacing w:before="21"/>
              <w:ind w:left="119" w:right="232" w:firstLine="11"/>
            </w:pPr>
            <w:r>
              <w:rPr>
                <w:spacing w:val="-1"/>
              </w:rPr>
              <w:t>1、函数图片生成：需支持一元一次函数、一元二次函数、三角函数、指数函数、对数函数、反比例函数的图像生成</w:t>
            </w:r>
          </w:p>
          <w:p w14:paraId="68A82CFC">
            <w:pPr>
              <w:pStyle w:val="6"/>
              <w:spacing w:line="239" w:lineRule="auto"/>
              <w:ind w:left="109" w:right="232" w:firstLine="6"/>
            </w:pPr>
            <w:r>
              <w:rPr>
                <w:spacing w:val="-2"/>
              </w:rPr>
              <w:t>2、通用</w:t>
            </w:r>
            <w:r>
              <w:rPr>
                <w:spacing w:val="-51"/>
              </w:rPr>
              <w:t xml:space="preserve"> </w:t>
            </w:r>
            <w:r>
              <w:rPr>
                <w:spacing w:val="-2"/>
              </w:rPr>
              <w:t>ppt</w:t>
            </w:r>
            <w:r>
              <w:rPr>
                <w:spacing w:val="-41"/>
              </w:rPr>
              <w:t xml:space="preserve"> </w:t>
            </w:r>
            <w:r>
              <w:rPr>
                <w:spacing w:val="-2"/>
              </w:rPr>
              <w:t>大纲生成  ：需支持根据主题内容生成</w:t>
            </w:r>
            <w:r>
              <w:rPr>
                <w:spacing w:val="-55"/>
              </w:rPr>
              <w:t xml:space="preserve"> </w:t>
            </w:r>
            <w:r>
              <w:rPr>
                <w:spacing w:val="-2"/>
              </w:rPr>
              <w:t>PPT</w:t>
            </w:r>
            <w:r>
              <w:rPr>
                <w:spacing w:val="-42"/>
              </w:rPr>
              <w:t xml:space="preserve"> </w:t>
            </w:r>
            <w:r>
              <w:rPr>
                <w:spacing w:val="-2"/>
              </w:rPr>
              <w:t>大纲以及PPT</w:t>
            </w:r>
          </w:p>
          <w:p w14:paraId="6EC72778">
            <w:pPr>
              <w:pStyle w:val="6"/>
              <w:spacing w:before="1" w:line="215" w:lineRule="auto"/>
              <w:ind w:left="117"/>
            </w:pPr>
            <w:r>
              <w:t>3、pdf</w:t>
            </w:r>
            <w:r>
              <w:rPr>
                <w:spacing w:val="-30"/>
              </w:rPr>
              <w:t xml:space="preserve"> </w:t>
            </w:r>
            <w:r>
              <w:t>生成：需支持将文本内容生成PDF</w:t>
            </w:r>
            <w:r>
              <w:rPr>
                <w:spacing w:val="-45"/>
              </w:rPr>
              <w:t xml:space="preserve"> </w:t>
            </w:r>
            <w:r>
              <w:t>文件的下载链接</w:t>
            </w:r>
          </w:p>
          <w:p w14:paraId="57ED3F2A">
            <w:pPr>
              <w:pStyle w:val="6"/>
              <w:spacing w:before="31" w:line="222" w:lineRule="auto"/>
              <w:ind w:left="111"/>
            </w:pPr>
            <w:r>
              <w:rPr>
                <w:spacing w:val="-3"/>
              </w:rPr>
              <w:t>4、word</w:t>
            </w:r>
            <w:r>
              <w:rPr>
                <w:spacing w:val="-30"/>
              </w:rPr>
              <w:t xml:space="preserve"> </w:t>
            </w:r>
            <w:r>
              <w:rPr>
                <w:spacing w:val="-3"/>
              </w:rPr>
              <w:t>生成</w:t>
            </w:r>
            <w:r>
              <w:rPr>
                <w:spacing w:val="33"/>
              </w:rPr>
              <w:t xml:space="preserve"> </w:t>
            </w:r>
            <w:r>
              <w:rPr>
                <w:spacing w:val="-3"/>
              </w:rPr>
              <w:t>：需支持将文本内容生成</w:t>
            </w:r>
            <w:r>
              <w:rPr>
                <w:spacing w:val="-56"/>
              </w:rPr>
              <w:t xml:space="preserve"> </w:t>
            </w:r>
            <w:r>
              <w:rPr>
                <w:spacing w:val="-3"/>
              </w:rPr>
              <w:t>DOCX</w:t>
            </w:r>
            <w:r>
              <w:rPr>
                <w:spacing w:val="-44"/>
              </w:rPr>
              <w:t xml:space="preserve"> </w:t>
            </w:r>
            <w:r>
              <w:rPr>
                <w:spacing w:val="-3"/>
              </w:rPr>
              <w:t>文件的下载</w:t>
            </w:r>
            <w:r>
              <w:rPr>
                <w:spacing w:val="-4"/>
              </w:rPr>
              <w:t>链接</w:t>
            </w:r>
          </w:p>
          <w:p w14:paraId="42F67126">
            <w:pPr>
              <w:pStyle w:val="6"/>
              <w:spacing w:before="21"/>
              <w:ind w:left="124" w:right="352" w:hanging="7"/>
            </w:pPr>
            <w:r>
              <w:rPr>
                <w:spacing w:val="-2"/>
              </w:rPr>
              <w:t>5、资源检索</w:t>
            </w:r>
            <w:r>
              <w:rPr>
                <w:spacing w:val="41"/>
              </w:rPr>
              <w:t xml:space="preserve"> </w:t>
            </w:r>
            <w:r>
              <w:rPr>
                <w:spacing w:val="-2"/>
              </w:rPr>
              <w:t>：需支持根据关键词检索出互联网上相关的视频资</w:t>
            </w:r>
            <w:r>
              <w:rPr>
                <w:spacing w:val="-3"/>
              </w:rPr>
              <w:t>源、网页链接等资源</w:t>
            </w:r>
          </w:p>
          <w:p w14:paraId="6518FC94">
            <w:pPr>
              <w:pStyle w:val="6"/>
              <w:spacing w:line="239" w:lineRule="auto"/>
              <w:ind w:left="121" w:right="232" w:hanging="7"/>
            </w:pPr>
            <w:r>
              <w:rPr>
                <w:spacing w:val="-1"/>
              </w:rPr>
              <w:t>6、图片解题：需支持根据图片题目，给出解题过程、答案、以及</w:t>
            </w:r>
            <w:r>
              <w:rPr>
                <w:spacing w:val="-6"/>
              </w:rPr>
              <w:t>知识点</w:t>
            </w:r>
          </w:p>
          <w:p w14:paraId="109270D2">
            <w:pPr>
              <w:pStyle w:val="6"/>
              <w:spacing w:before="2" w:line="239" w:lineRule="auto"/>
              <w:ind w:left="121" w:right="232" w:hanging="3"/>
            </w:pPr>
            <w:r>
              <w:rPr>
                <w:spacing w:val="-1"/>
              </w:rPr>
              <w:t>7、思维导图生成：需支持根据根据文本内容生成思维导图，思维</w:t>
            </w:r>
            <w:r>
              <w:rPr>
                <w:spacing w:val="-2"/>
              </w:rPr>
              <w:t>导图内容可以进行二次编辑</w:t>
            </w:r>
          </w:p>
          <w:p w14:paraId="1ECB0792">
            <w:pPr>
              <w:pStyle w:val="6"/>
              <w:spacing w:before="1" w:line="239" w:lineRule="auto"/>
              <w:ind w:left="111" w:right="592" w:firstLine="1"/>
            </w:pPr>
            <w:r>
              <w:rPr>
                <w:spacing w:val="-1"/>
              </w:rPr>
              <w:t>8、文档解析： 需支持支持 pdf, doc,</w:t>
            </w:r>
            <w:r>
              <w:rPr>
                <w:spacing w:val="14"/>
              </w:rPr>
              <w:t xml:space="preserve"> </w:t>
            </w:r>
            <w:r>
              <w:rPr>
                <w:spacing w:val="-1"/>
              </w:rPr>
              <w:t>docx,</w:t>
            </w:r>
            <w:r>
              <w:rPr>
                <w:spacing w:val="14"/>
              </w:rPr>
              <w:t xml:space="preserve"> </w:t>
            </w:r>
            <w:r>
              <w:rPr>
                <w:spacing w:val="-1"/>
              </w:rPr>
              <w:t>txt, m</w:t>
            </w:r>
            <w:r>
              <w:rPr>
                <w:spacing w:val="-2"/>
              </w:rPr>
              <w:t>d,</w:t>
            </w:r>
            <w:r>
              <w:rPr>
                <w:spacing w:val="7"/>
              </w:rPr>
              <w:t xml:space="preserve"> </w:t>
            </w:r>
            <w:r>
              <w:rPr>
                <w:spacing w:val="-2"/>
              </w:rPr>
              <w:t>xls,</w:t>
            </w:r>
            <w:r>
              <w:t xml:space="preserve"> </w:t>
            </w:r>
            <w:r>
              <w:rPr>
                <w:spacing w:val="-2"/>
              </w:rPr>
              <w:t>xlsx, csv</w:t>
            </w:r>
            <w:r>
              <w:rPr>
                <w:spacing w:val="-36"/>
              </w:rPr>
              <w:t xml:space="preserve"> </w:t>
            </w:r>
            <w:r>
              <w:rPr>
                <w:spacing w:val="-2"/>
              </w:rPr>
              <w:t>等文件内容提取</w:t>
            </w:r>
          </w:p>
          <w:p w14:paraId="7C6204CD">
            <w:pPr>
              <w:pStyle w:val="6"/>
              <w:spacing w:line="239" w:lineRule="auto"/>
              <w:ind w:left="120" w:right="232" w:hanging="7"/>
            </w:pPr>
            <w:r>
              <w:rPr>
                <w:spacing w:val="-2"/>
              </w:rPr>
              <w:t>9、新闻查询</w:t>
            </w:r>
            <w:r>
              <w:rPr>
                <w:spacing w:val="47"/>
              </w:rPr>
              <w:t xml:space="preserve"> </w:t>
            </w:r>
            <w:r>
              <w:rPr>
                <w:spacing w:val="-2"/>
              </w:rPr>
              <w:t>： 需支持根据文本信息、关键词查询新闻资讯，包</w:t>
            </w:r>
            <w:r>
              <w:rPr>
                <w:spacing w:val="-1"/>
              </w:rPr>
              <w:t>括娱乐、财经、军事、科技、体育等各种不同分类的新闻播报</w:t>
            </w:r>
          </w:p>
          <w:p w14:paraId="7F546F68">
            <w:pPr>
              <w:pStyle w:val="6"/>
              <w:spacing w:before="3" w:line="239" w:lineRule="auto"/>
              <w:ind w:left="120" w:right="232" w:firstLine="10"/>
            </w:pPr>
            <w:r>
              <w:rPr>
                <w:spacing w:val="-2"/>
              </w:rPr>
              <w:t>10、计算器</w:t>
            </w:r>
            <w:r>
              <w:rPr>
                <w:spacing w:val="34"/>
              </w:rPr>
              <w:t xml:space="preserve"> </w:t>
            </w:r>
            <w:r>
              <w:rPr>
                <w:spacing w:val="-2"/>
              </w:rPr>
              <w:t>：需支持三角函数，绝对值，多个数之间进</w:t>
            </w:r>
            <w:r>
              <w:rPr>
                <w:spacing w:val="-3"/>
              </w:rPr>
              <w:t>行四则运</w:t>
            </w:r>
            <w:r>
              <w:rPr>
                <w:spacing w:val="-1"/>
              </w:rPr>
              <w:t>算，其中数的形式可以是根式，乘方，正数，负数等</w:t>
            </w:r>
          </w:p>
          <w:p w14:paraId="5DF78F28">
            <w:pPr>
              <w:pStyle w:val="6"/>
              <w:spacing w:before="2" w:line="239" w:lineRule="auto"/>
              <w:ind w:left="121" w:right="112" w:firstLine="9"/>
            </w:pPr>
            <w:r>
              <w:rPr>
                <w:spacing w:val="-1"/>
              </w:rPr>
              <w:t>11、时间日期查询： 需支持时间和日期查询，其中日期查询支持农历和阳历查询，支持按照节日、城市查询对应日期；时间查询支</w:t>
            </w:r>
            <w:r>
              <w:rPr>
                <w:spacing w:val="-2"/>
              </w:rPr>
              <w:t>持按照城市查询对应时间</w:t>
            </w:r>
          </w:p>
          <w:p w14:paraId="296B4C39">
            <w:pPr>
              <w:pStyle w:val="6"/>
              <w:spacing w:before="1" w:line="238" w:lineRule="auto"/>
              <w:ind w:left="120" w:right="472" w:firstLine="10"/>
            </w:pPr>
            <w:r>
              <w:rPr>
                <w:spacing w:val="-1"/>
              </w:rPr>
              <w:t>12、高校分数线查询：需 需支持根据用户发送的年份、院校名称、省份及文理科四大条件搜索相应的高考分数线</w:t>
            </w:r>
          </w:p>
          <w:p w14:paraId="51CCBB1A">
            <w:pPr>
              <w:pStyle w:val="6"/>
              <w:spacing w:before="2" w:line="223" w:lineRule="auto"/>
              <w:ind w:left="122" w:right="167" w:firstLine="8"/>
            </w:pPr>
            <w:r>
              <w:rPr>
                <w:spacing w:val="-3"/>
              </w:rPr>
              <w:t>13、天气查询：需支持查询世界各地主要城市的天气，如雨，雪，</w:t>
            </w:r>
            <w:r>
              <w:rPr>
                <w:spacing w:val="-2"/>
              </w:rPr>
              <w:t>风以及空气质量，湿度，穿衣指数等</w:t>
            </w:r>
          </w:p>
        </w:tc>
        <w:tc>
          <w:tcPr>
            <w:tcW w:w="794" w:type="dxa"/>
            <w:vAlign w:val="top"/>
          </w:tcPr>
          <w:p w14:paraId="475ACAEC">
            <w:pPr>
              <w:rPr>
                <w:rFonts w:ascii="Arial"/>
                <w:sz w:val="21"/>
              </w:rPr>
            </w:pPr>
          </w:p>
        </w:tc>
        <w:tc>
          <w:tcPr>
            <w:tcW w:w="1128" w:type="dxa"/>
            <w:vAlign w:val="top"/>
          </w:tcPr>
          <w:p w14:paraId="4E00D9CF">
            <w:pPr>
              <w:rPr>
                <w:rFonts w:ascii="Arial"/>
                <w:sz w:val="21"/>
              </w:rPr>
            </w:pPr>
          </w:p>
        </w:tc>
        <w:tc>
          <w:tcPr>
            <w:tcW w:w="1132" w:type="dxa"/>
            <w:vAlign w:val="top"/>
          </w:tcPr>
          <w:p w14:paraId="69F7BDEF">
            <w:pPr>
              <w:rPr>
                <w:rFonts w:ascii="Arial"/>
                <w:sz w:val="21"/>
              </w:rPr>
            </w:pPr>
          </w:p>
        </w:tc>
      </w:tr>
    </w:tbl>
    <w:p w14:paraId="783E1508">
      <w:pPr>
        <w:spacing w:line="141" w:lineRule="exact"/>
        <w:rPr>
          <w:rFonts w:ascii="Arial"/>
          <w:sz w:val="12"/>
        </w:rPr>
      </w:pPr>
    </w:p>
    <w:p w14:paraId="753C4D04">
      <w:pPr>
        <w:spacing w:line="141" w:lineRule="exact"/>
        <w:rPr>
          <w:rFonts w:ascii="Arial" w:hAnsi="Arial" w:eastAsia="Arial" w:cs="Arial"/>
          <w:sz w:val="12"/>
          <w:szCs w:val="12"/>
        </w:rPr>
        <w:sectPr>
          <w:footerReference r:id="rId135" w:type="default"/>
          <w:pgSz w:w="16839" w:h="11906"/>
          <w:pgMar w:top="400" w:right="264" w:bottom="1151" w:left="1528" w:header="0" w:footer="989" w:gutter="0"/>
          <w:cols w:space="720" w:num="1"/>
        </w:sectPr>
      </w:pPr>
    </w:p>
    <w:p w14:paraId="1095FF3F">
      <w:pPr>
        <w:spacing w:before="41"/>
      </w:pPr>
    </w:p>
    <w:p w14:paraId="4F8ED0B3">
      <w:pPr>
        <w:spacing w:before="41"/>
      </w:pPr>
    </w:p>
    <w:p w14:paraId="2303A9E3">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5E305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00BE2494">
            <w:pPr>
              <w:rPr>
                <w:rFonts w:ascii="Arial"/>
                <w:sz w:val="21"/>
              </w:rPr>
            </w:pPr>
          </w:p>
        </w:tc>
        <w:tc>
          <w:tcPr>
            <w:tcW w:w="1038" w:type="dxa"/>
            <w:vAlign w:val="top"/>
          </w:tcPr>
          <w:p w14:paraId="247C4BC6">
            <w:pPr>
              <w:rPr>
                <w:rFonts w:ascii="Arial"/>
                <w:sz w:val="21"/>
              </w:rPr>
            </w:pPr>
          </w:p>
        </w:tc>
        <w:tc>
          <w:tcPr>
            <w:tcW w:w="1129" w:type="dxa"/>
            <w:vAlign w:val="top"/>
          </w:tcPr>
          <w:p w14:paraId="343D2226">
            <w:pPr>
              <w:rPr>
                <w:rFonts w:ascii="Arial"/>
                <w:sz w:val="21"/>
              </w:rPr>
            </w:pPr>
          </w:p>
        </w:tc>
        <w:tc>
          <w:tcPr>
            <w:tcW w:w="1666" w:type="dxa"/>
            <w:vAlign w:val="top"/>
          </w:tcPr>
          <w:p w14:paraId="27DF86D8">
            <w:pPr>
              <w:rPr>
                <w:rFonts w:ascii="Arial"/>
                <w:sz w:val="21"/>
              </w:rPr>
            </w:pPr>
          </w:p>
        </w:tc>
        <w:tc>
          <w:tcPr>
            <w:tcW w:w="7182" w:type="dxa"/>
            <w:vAlign w:val="top"/>
          </w:tcPr>
          <w:p w14:paraId="33AB3B7F">
            <w:pPr>
              <w:pStyle w:val="6"/>
              <w:spacing w:before="40" w:line="221" w:lineRule="auto"/>
              <w:ind w:left="130"/>
            </w:pPr>
            <w:r>
              <w:rPr>
                <w:spacing w:val="-3"/>
              </w:rPr>
              <w:t>14、折线图生成</w:t>
            </w:r>
            <w:r>
              <w:rPr>
                <w:spacing w:val="47"/>
              </w:rPr>
              <w:t xml:space="preserve"> </w:t>
            </w:r>
            <w:r>
              <w:rPr>
                <w:spacing w:val="-3"/>
              </w:rPr>
              <w:t>:需支持根据文本数据内容生成折线图</w:t>
            </w:r>
          </w:p>
          <w:p w14:paraId="3C2F1353">
            <w:pPr>
              <w:pStyle w:val="6"/>
              <w:spacing w:before="24" w:line="221" w:lineRule="auto"/>
              <w:ind w:left="130"/>
            </w:pPr>
            <w:r>
              <w:rPr>
                <w:spacing w:val="-2"/>
              </w:rPr>
              <w:t>15、饼图生成：需支持根据文本数据生成饼图</w:t>
            </w:r>
          </w:p>
          <w:p w14:paraId="32DFE3E9">
            <w:pPr>
              <w:pStyle w:val="6"/>
              <w:spacing w:before="22" w:line="221" w:lineRule="auto"/>
              <w:ind w:left="130"/>
            </w:pPr>
            <w:r>
              <w:rPr>
                <w:spacing w:val="-2"/>
              </w:rPr>
              <w:t>16、柱状图生成：需支持根据文本数据生成柱状图</w:t>
            </w:r>
          </w:p>
          <w:p w14:paraId="18B0A97F">
            <w:pPr>
              <w:pStyle w:val="6"/>
              <w:spacing w:before="25" w:line="239" w:lineRule="auto"/>
              <w:ind w:left="122" w:right="112" w:firstLine="8"/>
            </w:pPr>
            <w:r>
              <w:rPr>
                <w:spacing w:val="-1"/>
              </w:rPr>
              <w:t>17、图片识别：需支持根据图片提取出图片文本以及针对图片内容</w:t>
            </w:r>
            <w:r>
              <w:rPr>
                <w:spacing w:val="-5"/>
              </w:rPr>
              <w:t>进行问答</w:t>
            </w:r>
          </w:p>
          <w:p w14:paraId="545D08AE">
            <w:pPr>
              <w:pStyle w:val="6"/>
              <w:spacing w:line="220" w:lineRule="auto"/>
              <w:ind w:left="130"/>
            </w:pPr>
            <w:r>
              <w:rPr>
                <w:spacing w:val="-2"/>
              </w:rPr>
              <w:t>18、联网搜索</w:t>
            </w:r>
            <w:r>
              <w:rPr>
                <w:spacing w:val="34"/>
              </w:rPr>
              <w:t xml:space="preserve"> </w:t>
            </w:r>
            <w:r>
              <w:rPr>
                <w:spacing w:val="-2"/>
              </w:rPr>
              <w:t>：需支持通过问题检索出互联网中</w:t>
            </w:r>
            <w:r>
              <w:rPr>
                <w:spacing w:val="-3"/>
              </w:rPr>
              <w:t>的相关的内容</w:t>
            </w:r>
          </w:p>
          <w:p w14:paraId="7D59B831">
            <w:pPr>
              <w:pStyle w:val="6"/>
              <w:spacing w:before="25" w:line="221" w:lineRule="auto"/>
              <w:ind w:left="130"/>
            </w:pPr>
            <w:r>
              <w:rPr>
                <w:spacing w:val="-3"/>
              </w:rPr>
              <w:t>19、文生图  ：</w:t>
            </w:r>
            <w:r>
              <w:rPr>
                <w:spacing w:val="32"/>
              </w:rPr>
              <w:t xml:space="preserve"> </w:t>
            </w:r>
            <w:r>
              <w:rPr>
                <w:spacing w:val="-3"/>
              </w:rPr>
              <w:t>需支持根据文本生成图片</w:t>
            </w:r>
          </w:p>
          <w:p w14:paraId="0698F25C">
            <w:pPr>
              <w:pStyle w:val="6"/>
              <w:spacing w:before="24" w:line="221" w:lineRule="auto"/>
              <w:ind w:left="115"/>
            </w:pPr>
            <w:r>
              <w:rPr>
                <w:spacing w:val="-2"/>
              </w:rPr>
              <w:t>20、图生图</w:t>
            </w:r>
            <w:r>
              <w:rPr>
                <w:spacing w:val="34"/>
              </w:rPr>
              <w:t xml:space="preserve"> </w:t>
            </w:r>
            <w:r>
              <w:rPr>
                <w:spacing w:val="-2"/>
              </w:rPr>
              <w:t>：需支持根据图片和描述生成</w:t>
            </w:r>
            <w:r>
              <w:rPr>
                <w:spacing w:val="-3"/>
              </w:rPr>
              <w:t>新图片</w:t>
            </w:r>
          </w:p>
          <w:p w14:paraId="678804EA">
            <w:pPr>
              <w:pStyle w:val="6"/>
              <w:spacing w:before="25" w:line="239" w:lineRule="auto"/>
              <w:ind w:left="123" w:right="112" w:hanging="8"/>
            </w:pPr>
            <w:r>
              <w:rPr>
                <w:spacing w:val="1"/>
              </w:rPr>
              <w:t>21、音视频解析：需支持将</w:t>
            </w:r>
            <w:r>
              <w:t>mp</w:t>
            </w:r>
            <w:r>
              <w:rPr>
                <w:spacing w:val="1"/>
              </w:rPr>
              <w:t>3、</w:t>
            </w:r>
            <w:r>
              <w:t>mp</w:t>
            </w:r>
            <w:r>
              <w:rPr>
                <w:spacing w:val="1"/>
              </w:rPr>
              <w:t>4、</w:t>
            </w:r>
            <w:r>
              <w:t>wav</w:t>
            </w:r>
            <w:r>
              <w:rPr>
                <w:spacing w:val="-40"/>
              </w:rPr>
              <w:t xml:space="preserve"> </w:t>
            </w:r>
            <w:r>
              <w:rPr>
                <w:spacing w:val="1"/>
              </w:rPr>
              <w:t>格式的里面的音频转写</w:t>
            </w:r>
            <w:r>
              <w:rPr>
                <w:spacing w:val="-2"/>
              </w:rPr>
              <w:t>成文字，同时支持中文和英文</w:t>
            </w:r>
          </w:p>
          <w:p w14:paraId="23898309">
            <w:pPr>
              <w:pStyle w:val="6"/>
              <w:spacing w:before="1" w:line="239" w:lineRule="auto"/>
              <w:ind w:left="119" w:right="112" w:hanging="4"/>
            </w:pPr>
            <w:r>
              <w:rPr>
                <w:spacing w:val="-1"/>
              </w:rPr>
              <w:t>22、语音评测：需支持对中文和英文的单词、句子及段落进行全维</w:t>
            </w:r>
            <w:r>
              <w:rPr>
                <w:spacing w:val="-3"/>
              </w:rPr>
              <w:t>度音准的评测</w:t>
            </w:r>
          </w:p>
          <w:p w14:paraId="7E52F09B">
            <w:pPr>
              <w:pStyle w:val="6"/>
              <w:spacing w:line="220" w:lineRule="auto"/>
              <w:ind w:left="148"/>
            </w:pPr>
            <w:r>
              <w:rPr>
                <w:spacing w:val="-7"/>
              </w:rPr>
              <w:t>四、工作流管理</w:t>
            </w:r>
          </w:p>
          <w:p w14:paraId="21EA6D40">
            <w:pPr>
              <w:pStyle w:val="6"/>
              <w:spacing w:before="26" w:line="220" w:lineRule="auto"/>
              <w:ind w:left="125"/>
            </w:pPr>
            <w:r>
              <w:rPr>
                <w:spacing w:val="-3"/>
              </w:rPr>
              <w:t>（一）工作流创建</w:t>
            </w:r>
          </w:p>
          <w:p w14:paraId="4245F1C1">
            <w:pPr>
              <w:pStyle w:val="6"/>
              <w:spacing w:before="26" w:line="222" w:lineRule="auto"/>
              <w:ind w:left="130"/>
            </w:pPr>
            <w:r>
              <w:rPr>
                <w:spacing w:val="-5"/>
              </w:rPr>
              <w:t>1、创建编排</w:t>
            </w:r>
          </w:p>
          <w:p w14:paraId="578030CF">
            <w:pPr>
              <w:pStyle w:val="6"/>
              <w:spacing w:before="19"/>
              <w:ind w:left="122" w:right="232" w:firstLine="3"/>
            </w:pPr>
            <w:r>
              <w:rPr>
                <w:spacing w:val="-1"/>
              </w:rPr>
              <w:t>（1）需支持通过可视化的方式，对工具、大模型、代码块的功能进行组合，从而实现复杂、稳定的业务流程编排。</w:t>
            </w:r>
          </w:p>
          <w:p w14:paraId="096B4E85">
            <w:pPr>
              <w:pStyle w:val="6"/>
              <w:spacing w:before="3" w:line="239" w:lineRule="auto"/>
              <w:ind w:left="119" w:right="112" w:firstLine="5"/>
            </w:pPr>
            <w:r>
              <w:rPr>
                <w:spacing w:val="-1"/>
              </w:rPr>
              <w:t>（2）需支持工作流由多个节点构成，节点是组成工作流的基本单元，至少包含开始、结束、大模型、工具、知识库、工作流、选择</w:t>
            </w:r>
            <w:r>
              <w:rPr>
                <w:spacing w:val="-2"/>
              </w:rPr>
              <w:t>器、代码块节点。</w:t>
            </w:r>
          </w:p>
          <w:p w14:paraId="6D16DC24">
            <w:pPr>
              <w:pStyle w:val="6"/>
              <w:spacing w:before="1" w:line="238" w:lineRule="auto"/>
              <w:ind w:left="120" w:right="232" w:firstLine="5"/>
            </w:pPr>
            <w:r>
              <w:rPr>
                <w:spacing w:val="-1"/>
              </w:rPr>
              <w:t>（3）需支持以鼠标拖拽的方式进行工作流的编排，并逐个对工作流中的组件进行参数配置，以连接线的方式来关联前后顺序。</w:t>
            </w:r>
          </w:p>
          <w:p w14:paraId="423891BD">
            <w:pPr>
              <w:pStyle w:val="6"/>
              <w:spacing w:before="2" w:line="220" w:lineRule="auto"/>
              <w:ind w:left="115"/>
            </w:pPr>
            <w:r>
              <w:rPr>
                <w:spacing w:val="-2"/>
              </w:rPr>
              <w:t>2、工作流节点</w:t>
            </w:r>
          </w:p>
          <w:p w14:paraId="392935F7">
            <w:pPr>
              <w:pStyle w:val="6"/>
              <w:spacing w:before="26" w:line="239" w:lineRule="auto"/>
              <w:ind w:left="133" w:right="232" w:hanging="8"/>
            </w:pPr>
            <w:r>
              <w:rPr>
                <w:spacing w:val="-1"/>
              </w:rPr>
              <w:t>（1）开始与结束节点：需支持在工作流中添加开始节点、结束节</w:t>
            </w:r>
            <w:r>
              <w:rPr>
                <w:spacing w:val="-15"/>
              </w:rPr>
              <w:t>点。</w:t>
            </w:r>
          </w:p>
          <w:p w14:paraId="2F75491A">
            <w:pPr>
              <w:pStyle w:val="6"/>
              <w:spacing w:line="239" w:lineRule="auto"/>
              <w:ind w:left="121" w:right="232" w:firstLine="4"/>
            </w:pPr>
            <w:r>
              <w:rPr>
                <w:spacing w:val="-1"/>
              </w:rPr>
              <w:t>（2）大模型节点：需支持在工作流中添加大模型节点，用户可以使用该节点的大语言模型处理对应任务。</w:t>
            </w:r>
          </w:p>
          <w:p w14:paraId="79BA5E2F">
            <w:pPr>
              <w:pStyle w:val="6"/>
              <w:ind w:left="123" w:right="232" w:firstLine="2"/>
            </w:pPr>
            <w:r>
              <w:rPr>
                <w:spacing w:val="-1"/>
              </w:rPr>
              <w:t>（3）代码节点：需支持在工作流中添加代码节点，该节点支持通</w:t>
            </w:r>
            <w:r>
              <w:rPr>
                <w:spacing w:val="-2"/>
              </w:rPr>
              <w:t>过编写代码来生成返回值。</w:t>
            </w:r>
          </w:p>
          <w:p w14:paraId="394FB86C">
            <w:pPr>
              <w:pStyle w:val="6"/>
              <w:spacing w:before="1" w:line="206" w:lineRule="auto"/>
              <w:ind w:left="125"/>
            </w:pPr>
            <w:r>
              <w:rPr>
                <w:spacing w:val="-1"/>
              </w:rPr>
              <w:t>（4）知识库节点：需支持在工作流中添加文档知识库节点，该节</w:t>
            </w:r>
          </w:p>
        </w:tc>
        <w:tc>
          <w:tcPr>
            <w:tcW w:w="794" w:type="dxa"/>
            <w:vAlign w:val="top"/>
          </w:tcPr>
          <w:p w14:paraId="2A7366FD">
            <w:pPr>
              <w:rPr>
                <w:rFonts w:ascii="Arial"/>
                <w:sz w:val="21"/>
              </w:rPr>
            </w:pPr>
          </w:p>
        </w:tc>
        <w:tc>
          <w:tcPr>
            <w:tcW w:w="1128" w:type="dxa"/>
            <w:vAlign w:val="top"/>
          </w:tcPr>
          <w:p w14:paraId="6ECC5ED5">
            <w:pPr>
              <w:rPr>
                <w:rFonts w:ascii="Arial"/>
                <w:sz w:val="21"/>
              </w:rPr>
            </w:pPr>
          </w:p>
        </w:tc>
        <w:tc>
          <w:tcPr>
            <w:tcW w:w="1132" w:type="dxa"/>
            <w:vAlign w:val="top"/>
          </w:tcPr>
          <w:p w14:paraId="39621213">
            <w:pPr>
              <w:rPr>
                <w:rFonts w:ascii="Arial"/>
                <w:sz w:val="21"/>
              </w:rPr>
            </w:pPr>
          </w:p>
        </w:tc>
      </w:tr>
    </w:tbl>
    <w:p w14:paraId="671D1CB4">
      <w:pPr>
        <w:spacing w:line="141" w:lineRule="exact"/>
        <w:rPr>
          <w:rFonts w:ascii="Arial"/>
          <w:sz w:val="12"/>
        </w:rPr>
      </w:pPr>
    </w:p>
    <w:p w14:paraId="70A4A4ED">
      <w:pPr>
        <w:spacing w:line="141" w:lineRule="exact"/>
        <w:rPr>
          <w:rFonts w:ascii="Arial" w:hAnsi="Arial" w:eastAsia="Arial" w:cs="Arial"/>
          <w:sz w:val="12"/>
          <w:szCs w:val="12"/>
        </w:rPr>
        <w:sectPr>
          <w:footerReference r:id="rId136" w:type="default"/>
          <w:pgSz w:w="16839" w:h="11906"/>
          <w:pgMar w:top="400" w:right="264" w:bottom="1151" w:left="1528" w:header="0" w:footer="989" w:gutter="0"/>
          <w:cols w:space="720" w:num="1"/>
        </w:sectPr>
      </w:pPr>
    </w:p>
    <w:p w14:paraId="2D869BEA">
      <w:pPr>
        <w:spacing w:before="41"/>
      </w:pPr>
    </w:p>
    <w:p w14:paraId="1B522B68">
      <w:pPr>
        <w:spacing w:before="41"/>
      </w:pPr>
    </w:p>
    <w:p w14:paraId="79C0659E">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1E9AE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09A09752">
            <w:pPr>
              <w:rPr>
                <w:rFonts w:ascii="Arial"/>
                <w:sz w:val="21"/>
              </w:rPr>
            </w:pPr>
          </w:p>
        </w:tc>
        <w:tc>
          <w:tcPr>
            <w:tcW w:w="1038" w:type="dxa"/>
            <w:vAlign w:val="top"/>
          </w:tcPr>
          <w:p w14:paraId="254179F3">
            <w:pPr>
              <w:rPr>
                <w:rFonts w:ascii="Arial"/>
                <w:sz w:val="21"/>
              </w:rPr>
            </w:pPr>
          </w:p>
        </w:tc>
        <w:tc>
          <w:tcPr>
            <w:tcW w:w="1129" w:type="dxa"/>
            <w:vAlign w:val="top"/>
          </w:tcPr>
          <w:p w14:paraId="461AA970">
            <w:pPr>
              <w:rPr>
                <w:rFonts w:ascii="Arial"/>
                <w:sz w:val="21"/>
              </w:rPr>
            </w:pPr>
          </w:p>
        </w:tc>
        <w:tc>
          <w:tcPr>
            <w:tcW w:w="1666" w:type="dxa"/>
            <w:vAlign w:val="top"/>
          </w:tcPr>
          <w:p w14:paraId="5BBC4A5B">
            <w:pPr>
              <w:rPr>
                <w:rFonts w:ascii="Arial"/>
                <w:sz w:val="21"/>
              </w:rPr>
            </w:pPr>
          </w:p>
        </w:tc>
        <w:tc>
          <w:tcPr>
            <w:tcW w:w="7182" w:type="dxa"/>
            <w:vAlign w:val="top"/>
          </w:tcPr>
          <w:p w14:paraId="30EF4E29">
            <w:pPr>
              <w:pStyle w:val="6"/>
              <w:spacing w:before="40" w:line="221" w:lineRule="auto"/>
              <w:ind w:left="133"/>
            </w:pPr>
            <w:r>
              <w:rPr>
                <w:spacing w:val="-2"/>
              </w:rPr>
              <w:t>点能够根据输入参数从指定知识库内召回匹配的信息。</w:t>
            </w:r>
          </w:p>
          <w:p w14:paraId="320B2D02">
            <w:pPr>
              <w:pStyle w:val="6"/>
              <w:spacing w:before="24" w:line="239" w:lineRule="auto"/>
              <w:ind w:left="124" w:right="232" w:firstLine="1"/>
            </w:pPr>
            <w:r>
              <w:rPr>
                <w:spacing w:val="-1"/>
              </w:rPr>
              <w:t>（5）选择器节点：需支持在工作流中添加选择器节点，该节点是</w:t>
            </w:r>
            <w:r>
              <w:rPr>
                <w:spacing w:val="-3"/>
              </w:rPr>
              <w:t>一个</w:t>
            </w:r>
            <w:r>
              <w:rPr>
                <w:spacing w:val="-36"/>
              </w:rPr>
              <w:t xml:space="preserve"> </w:t>
            </w:r>
            <w:r>
              <w:rPr>
                <w:spacing w:val="-3"/>
              </w:rPr>
              <w:t>if-else</w:t>
            </w:r>
            <w:r>
              <w:rPr>
                <w:spacing w:val="-39"/>
              </w:rPr>
              <w:t xml:space="preserve"> </w:t>
            </w:r>
            <w:r>
              <w:rPr>
                <w:spacing w:val="-3"/>
              </w:rPr>
              <w:t>节点，可连接多个下游分支。</w:t>
            </w:r>
          </w:p>
          <w:p w14:paraId="33D623C4">
            <w:pPr>
              <w:pStyle w:val="6"/>
              <w:spacing w:line="239" w:lineRule="auto"/>
              <w:ind w:left="125" w:right="232"/>
            </w:pPr>
            <w:r>
              <w:rPr>
                <w:spacing w:val="-1"/>
              </w:rPr>
              <w:t>（6）工具节点：需支持在工作流中添加工具节点，该节点用于在</w:t>
            </w:r>
            <w:r>
              <w:rPr>
                <w:spacing w:val="-2"/>
              </w:rPr>
              <w:t>工作流中运行指定工具。</w:t>
            </w:r>
          </w:p>
          <w:p w14:paraId="5FD87ADD">
            <w:pPr>
              <w:pStyle w:val="6"/>
              <w:spacing w:before="2" w:line="239" w:lineRule="auto"/>
              <w:ind w:left="125" w:right="232"/>
            </w:pPr>
            <w:r>
              <w:rPr>
                <w:spacing w:val="-1"/>
              </w:rPr>
              <w:t>（7）工作流节点：需支持在工作流中添加工作流节点，该节点用</w:t>
            </w:r>
            <w:r>
              <w:rPr>
                <w:spacing w:val="-2"/>
              </w:rPr>
              <w:t>于实现工作流嵌套工作流的效果。</w:t>
            </w:r>
          </w:p>
          <w:p w14:paraId="1B454E89">
            <w:pPr>
              <w:pStyle w:val="6"/>
              <w:spacing w:line="220" w:lineRule="auto"/>
              <w:ind w:left="117"/>
            </w:pPr>
            <w:r>
              <w:rPr>
                <w:spacing w:val="-2"/>
              </w:rPr>
              <w:t>3、工作流调试</w:t>
            </w:r>
          </w:p>
          <w:p w14:paraId="02604687">
            <w:pPr>
              <w:pStyle w:val="6"/>
              <w:spacing w:before="26" w:line="220" w:lineRule="auto"/>
              <w:ind w:left="125"/>
            </w:pPr>
            <w:r>
              <w:rPr>
                <w:spacing w:val="-2"/>
              </w:rPr>
              <w:t>（1）需支持工作流整体调试、单节点调试。</w:t>
            </w:r>
          </w:p>
          <w:p w14:paraId="3269FC32">
            <w:pPr>
              <w:pStyle w:val="6"/>
              <w:spacing w:before="23" w:line="239" w:lineRule="auto"/>
              <w:ind w:left="133" w:right="232" w:hanging="8"/>
            </w:pPr>
            <w:r>
              <w:rPr>
                <w:spacing w:val="-1"/>
              </w:rPr>
              <w:t>（2）需支持逐个节点查看输入、输出信息，可精准定位工作流故</w:t>
            </w:r>
            <w:r>
              <w:rPr>
                <w:spacing w:val="-3"/>
              </w:rPr>
              <w:t>障点或深入理解数据流转逻辑。</w:t>
            </w:r>
          </w:p>
          <w:p w14:paraId="4484AAB6">
            <w:pPr>
              <w:pStyle w:val="6"/>
              <w:spacing w:before="3" w:line="239" w:lineRule="auto"/>
              <w:ind w:left="121" w:right="232" w:firstLine="4"/>
            </w:pPr>
            <w:r>
              <w:rPr>
                <w:spacing w:val="-1"/>
              </w:rPr>
              <w:t>（3）需支持工作流试运行成功后才可发布，以保障其稳定性、准</w:t>
            </w:r>
            <w:r>
              <w:rPr>
                <w:spacing w:val="-3"/>
              </w:rPr>
              <w:t>确性和高效性。</w:t>
            </w:r>
          </w:p>
          <w:p w14:paraId="33502826">
            <w:pPr>
              <w:pStyle w:val="6"/>
              <w:spacing w:line="220" w:lineRule="auto"/>
              <w:ind w:left="125"/>
            </w:pPr>
            <w:r>
              <w:rPr>
                <w:spacing w:val="-3"/>
              </w:rPr>
              <w:t>（二）工作流列表管理</w:t>
            </w:r>
          </w:p>
          <w:p w14:paraId="2E7FEE9C">
            <w:pPr>
              <w:pStyle w:val="6"/>
              <w:spacing w:before="26" w:line="238" w:lineRule="auto"/>
              <w:ind w:left="125" w:right="232" w:firstLine="4"/>
            </w:pPr>
            <w:r>
              <w:rPr>
                <w:spacing w:val="-1"/>
              </w:rPr>
              <w:t>1、需支持对用户创建的工作流进行管理，能够以列表的形式展示工作流的信息，包括工作流名称、标签、状态、参数的信息。</w:t>
            </w:r>
          </w:p>
          <w:p w14:paraId="3D11BED0">
            <w:pPr>
              <w:pStyle w:val="6"/>
              <w:spacing w:before="3" w:line="239" w:lineRule="auto"/>
              <w:ind w:left="121" w:right="232" w:hanging="6"/>
            </w:pPr>
            <w:r>
              <w:rPr>
                <w:spacing w:val="-1"/>
              </w:rPr>
              <w:t>2、需支持对用户创建的工作流进行查询，支持根据工作流的名称</w:t>
            </w:r>
            <w:r>
              <w:rPr>
                <w:spacing w:val="-3"/>
              </w:rPr>
              <w:t>进行模糊搜索。</w:t>
            </w:r>
          </w:p>
          <w:p w14:paraId="49BAE7B1">
            <w:pPr>
              <w:pStyle w:val="6"/>
              <w:spacing w:before="2" w:line="239" w:lineRule="auto"/>
              <w:ind w:left="119" w:right="112" w:hanging="2"/>
            </w:pPr>
            <w:r>
              <w:rPr>
                <w:spacing w:val="-1"/>
              </w:rPr>
              <w:t>3、需支持对用户创建的工作流进行上架操作：管理员要对工作流进行审核审核通过的工作流将被正式上架到工作流广场，供其他用</w:t>
            </w:r>
            <w:r>
              <w:rPr>
                <w:spacing w:val="-4"/>
              </w:rPr>
              <w:t>户使用。</w:t>
            </w:r>
          </w:p>
          <w:p w14:paraId="745F0DB2">
            <w:pPr>
              <w:pStyle w:val="6"/>
              <w:spacing w:line="220" w:lineRule="auto"/>
              <w:ind w:left="111"/>
            </w:pPr>
            <w:r>
              <w:rPr>
                <w:spacing w:val="-2"/>
              </w:rPr>
              <w:t>4、需支持对工作流进行创建副本、删除、复制</w:t>
            </w:r>
            <w:r>
              <w:rPr>
                <w:spacing w:val="-33"/>
              </w:rPr>
              <w:t xml:space="preserve"> </w:t>
            </w:r>
            <w:r>
              <w:rPr>
                <w:spacing w:val="-2"/>
              </w:rPr>
              <w:t>ID</w:t>
            </w:r>
            <w:r>
              <w:rPr>
                <w:spacing w:val="-44"/>
              </w:rPr>
              <w:t xml:space="preserve"> </w:t>
            </w:r>
            <w:r>
              <w:rPr>
                <w:spacing w:val="-2"/>
              </w:rPr>
              <w:t>操作。</w:t>
            </w:r>
          </w:p>
          <w:p w14:paraId="4F4CC18A">
            <w:pPr>
              <w:pStyle w:val="6"/>
              <w:spacing w:before="26" w:line="222" w:lineRule="auto"/>
              <w:ind w:left="124"/>
            </w:pPr>
            <w:r>
              <w:rPr>
                <w:spacing w:val="-3"/>
              </w:rPr>
              <w:t>五、知识库管理</w:t>
            </w:r>
          </w:p>
          <w:p w14:paraId="045E3961">
            <w:pPr>
              <w:pStyle w:val="6"/>
              <w:spacing w:before="23" w:line="222" w:lineRule="auto"/>
              <w:ind w:left="125"/>
            </w:pPr>
            <w:r>
              <w:rPr>
                <w:spacing w:val="-2"/>
              </w:rPr>
              <w:t>（一）创建知识库与知识上传</w:t>
            </w:r>
          </w:p>
          <w:p w14:paraId="4E3E27B1">
            <w:pPr>
              <w:pStyle w:val="6"/>
              <w:spacing w:before="23" w:line="239" w:lineRule="auto"/>
              <w:ind w:left="123" w:right="112" w:firstLine="6"/>
            </w:pPr>
            <w:r>
              <w:rPr>
                <w:spacing w:val="-1"/>
              </w:rPr>
              <w:t>需支持用户创建知识库、并在知识库中上传文档，同时提供文档切</w:t>
            </w:r>
            <w:r>
              <w:rPr>
                <w:spacing w:val="-3"/>
              </w:rPr>
              <w:t>分、文档预览功能。</w:t>
            </w:r>
          </w:p>
          <w:p w14:paraId="7D2F2DBA">
            <w:pPr>
              <w:pStyle w:val="6"/>
              <w:spacing w:before="1" w:line="222" w:lineRule="auto"/>
              <w:ind w:left="130"/>
            </w:pPr>
            <w:r>
              <w:rPr>
                <w:spacing w:val="-8"/>
              </w:rPr>
              <w:t>1、</w:t>
            </w:r>
            <w:r>
              <w:rPr>
                <w:spacing w:val="-60"/>
              </w:rPr>
              <w:t xml:space="preserve"> </w:t>
            </w:r>
            <w:r>
              <w:rPr>
                <w:spacing w:val="-8"/>
              </w:rPr>
              <w:t>自定义创建知识库：</w:t>
            </w:r>
          </w:p>
          <w:p w14:paraId="06C20A11">
            <w:pPr>
              <w:pStyle w:val="6"/>
              <w:spacing w:before="21"/>
              <w:ind w:left="122" w:right="112" w:firstLine="7"/>
            </w:pPr>
            <w:r>
              <w:rPr>
                <w:spacing w:val="-1"/>
              </w:rPr>
              <w:t>需支持用户自定义创建知识库，创建时输入知识库基本信息，包括知识库名称、知识库标签、知识库描述。</w:t>
            </w:r>
          </w:p>
          <w:p w14:paraId="171300B8">
            <w:pPr>
              <w:pStyle w:val="6"/>
              <w:spacing w:line="206" w:lineRule="auto"/>
              <w:ind w:left="115"/>
            </w:pPr>
            <w:r>
              <w:rPr>
                <w:spacing w:val="-2"/>
              </w:rPr>
              <w:t>2、上传文档：</w:t>
            </w:r>
          </w:p>
        </w:tc>
        <w:tc>
          <w:tcPr>
            <w:tcW w:w="794" w:type="dxa"/>
            <w:vAlign w:val="top"/>
          </w:tcPr>
          <w:p w14:paraId="15BE15EA">
            <w:pPr>
              <w:rPr>
                <w:rFonts w:ascii="Arial"/>
                <w:sz w:val="21"/>
              </w:rPr>
            </w:pPr>
          </w:p>
        </w:tc>
        <w:tc>
          <w:tcPr>
            <w:tcW w:w="1128" w:type="dxa"/>
            <w:vAlign w:val="top"/>
          </w:tcPr>
          <w:p w14:paraId="791A1CF2">
            <w:pPr>
              <w:rPr>
                <w:rFonts w:ascii="Arial"/>
                <w:sz w:val="21"/>
              </w:rPr>
            </w:pPr>
          </w:p>
        </w:tc>
        <w:tc>
          <w:tcPr>
            <w:tcW w:w="1132" w:type="dxa"/>
            <w:vAlign w:val="top"/>
          </w:tcPr>
          <w:p w14:paraId="6F0E8D81">
            <w:pPr>
              <w:rPr>
                <w:rFonts w:ascii="Arial"/>
                <w:sz w:val="21"/>
              </w:rPr>
            </w:pPr>
          </w:p>
        </w:tc>
      </w:tr>
    </w:tbl>
    <w:p w14:paraId="7A96682C">
      <w:pPr>
        <w:spacing w:line="141" w:lineRule="exact"/>
        <w:rPr>
          <w:rFonts w:ascii="Arial"/>
          <w:sz w:val="12"/>
        </w:rPr>
      </w:pPr>
    </w:p>
    <w:p w14:paraId="59F25531">
      <w:pPr>
        <w:spacing w:line="141" w:lineRule="exact"/>
        <w:rPr>
          <w:rFonts w:ascii="Arial" w:hAnsi="Arial" w:eastAsia="Arial" w:cs="Arial"/>
          <w:sz w:val="12"/>
          <w:szCs w:val="12"/>
        </w:rPr>
        <w:sectPr>
          <w:footerReference r:id="rId137" w:type="default"/>
          <w:pgSz w:w="16839" w:h="11906"/>
          <w:pgMar w:top="400" w:right="264" w:bottom="1151" w:left="1528" w:header="0" w:footer="989" w:gutter="0"/>
          <w:cols w:space="720" w:num="1"/>
        </w:sectPr>
      </w:pPr>
    </w:p>
    <w:p w14:paraId="589438AE">
      <w:pPr>
        <w:spacing w:before="41"/>
      </w:pPr>
    </w:p>
    <w:p w14:paraId="1FE28340">
      <w:pPr>
        <w:spacing w:before="41"/>
      </w:pPr>
    </w:p>
    <w:p w14:paraId="0DB78A1D">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6D1FD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9" w:hRule="atLeast"/>
        </w:trPr>
        <w:tc>
          <w:tcPr>
            <w:tcW w:w="971" w:type="dxa"/>
            <w:vAlign w:val="top"/>
          </w:tcPr>
          <w:p w14:paraId="5761B0AC">
            <w:pPr>
              <w:rPr>
                <w:rFonts w:ascii="Arial"/>
                <w:sz w:val="21"/>
              </w:rPr>
            </w:pPr>
          </w:p>
        </w:tc>
        <w:tc>
          <w:tcPr>
            <w:tcW w:w="1038" w:type="dxa"/>
            <w:vAlign w:val="top"/>
          </w:tcPr>
          <w:p w14:paraId="55DF55BF">
            <w:pPr>
              <w:rPr>
                <w:rFonts w:ascii="Arial"/>
                <w:sz w:val="21"/>
              </w:rPr>
            </w:pPr>
          </w:p>
        </w:tc>
        <w:tc>
          <w:tcPr>
            <w:tcW w:w="1129" w:type="dxa"/>
            <w:vAlign w:val="top"/>
          </w:tcPr>
          <w:p w14:paraId="0057A94F">
            <w:pPr>
              <w:rPr>
                <w:rFonts w:ascii="Arial"/>
                <w:sz w:val="21"/>
              </w:rPr>
            </w:pPr>
          </w:p>
        </w:tc>
        <w:tc>
          <w:tcPr>
            <w:tcW w:w="1666" w:type="dxa"/>
            <w:vAlign w:val="top"/>
          </w:tcPr>
          <w:p w14:paraId="2BA4CC9F">
            <w:pPr>
              <w:rPr>
                <w:rFonts w:ascii="Arial"/>
                <w:sz w:val="21"/>
              </w:rPr>
            </w:pPr>
          </w:p>
        </w:tc>
        <w:tc>
          <w:tcPr>
            <w:tcW w:w="7182" w:type="dxa"/>
            <w:vAlign w:val="top"/>
          </w:tcPr>
          <w:p w14:paraId="04780BEC">
            <w:pPr>
              <w:pStyle w:val="6"/>
              <w:spacing w:before="40" w:line="239" w:lineRule="auto"/>
              <w:ind w:left="120" w:right="232" w:firstLine="5"/>
            </w:pPr>
            <w:r>
              <w:rPr>
                <w:spacing w:val="-1"/>
              </w:rPr>
              <w:t>（1）需支持用户上传多种类型的文件，包括文档文件、表格文件</w:t>
            </w:r>
            <w:r>
              <w:rPr>
                <w:spacing w:val="-6"/>
              </w:rPr>
              <w:t>和</w:t>
            </w:r>
            <w:r>
              <w:rPr>
                <w:spacing w:val="-51"/>
              </w:rPr>
              <w:t xml:space="preserve"> </w:t>
            </w:r>
            <w:r>
              <w:rPr>
                <w:spacing w:val="-6"/>
              </w:rPr>
              <w:t>FAQ</w:t>
            </w:r>
            <w:r>
              <w:rPr>
                <w:spacing w:val="-44"/>
              </w:rPr>
              <w:t xml:space="preserve"> </w:t>
            </w:r>
            <w:r>
              <w:rPr>
                <w:spacing w:val="-6"/>
              </w:rPr>
              <w:t>文件；</w:t>
            </w:r>
          </w:p>
          <w:p w14:paraId="04743EF9">
            <w:pPr>
              <w:pStyle w:val="6"/>
              <w:spacing w:before="2" w:line="239" w:lineRule="auto"/>
              <w:ind w:left="134" w:right="232" w:hanging="9"/>
            </w:pPr>
            <w:r>
              <w:rPr>
                <w:spacing w:val="-1"/>
              </w:rPr>
              <w:t>（2）文档文件：需支持</w:t>
            </w:r>
            <w:r>
              <w:rPr>
                <w:spacing w:val="-54"/>
              </w:rPr>
              <w:t xml:space="preserve"> </w:t>
            </w:r>
            <w:r>
              <w:rPr>
                <w:spacing w:val="-1"/>
              </w:rPr>
              <w:t>pdf、doc、docx、jpg</w:t>
            </w:r>
            <w:r>
              <w:rPr>
                <w:spacing w:val="-45"/>
              </w:rPr>
              <w:t xml:space="preserve"> </w:t>
            </w:r>
            <w:r>
              <w:rPr>
                <w:spacing w:val="-2"/>
              </w:rPr>
              <w:t>格式；支持单次最</w:t>
            </w:r>
            <w:r>
              <w:rPr>
                <w:spacing w:val="-8"/>
              </w:rPr>
              <w:t>多上传</w:t>
            </w:r>
            <w:r>
              <w:rPr>
                <w:spacing w:val="-26"/>
              </w:rPr>
              <w:t xml:space="preserve"> </w:t>
            </w:r>
            <w:r>
              <w:rPr>
                <w:spacing w:val="-8"/>
              </w:rPr>
              <w:t>10</w:t>
            </w:r>
            <w:r>
              <w:rPr>
                <w:spacing w:val="-44"/>
              </w:rPr>
              <w:t xml:space="preserve"> </w:t>
            </w:r>
            <w:r>
              <w:rPr>
                <w:spacing w:val="-8"/>
              </w:rPr>
              <w:t>个文件，文件大小</w:t>
            </w:r>
            <w:r>
              <w:rPr>
                <w:spacing w:val="-34"/>
              </w:rPr>
              <w:t xml:space="preserve"> </w:t>
            </w:r>
            <w:r>
              <w:rPr>
                <w:spacing w:val="-8"/>
              </w:rPr>
              <w:t>100M 以下；</w:t>
            </w:r>
          </w:p>
          <w:p w14:paraId="6D3F66C2">
            <w:pPr>
              <w:pStyle w:val="6"/>
              <w:spacing w:line="239" w:lineRule="auto"/>
              <w:ind w:left="120" w:right="167" w:firstLine="5"/>
            </w:pPr>
            <w:r>
              <w:rPr>
                <w:spacing w:val="-5"/>
              </w:rPr>
              <w:t>（3）表格文件：需支持</w:t>
            </w:r>
            <w:r>
              <w:rPr>
                <w:spacing w:val="-40"/>
              </w:rPr>
              <w:t xml:space="preserve"> </w:t>
            </w:r>
            <w:r>
              <w:rPr>
                <w:spacing w:val="-5"/>
              </w:rPr>
              <w:t>xlsx</w:t>
            </w:r>
            <w:r>
              <w:rPr>
                <w:spacing w:val="-45"/>
              </w:rPr>
              <w:t xml:space="preserve"> </w:t>
            </w:r>
            <w:r>
              <w:rPr>
                <w:spacing w:val="-5"/>
              </w:rPr>
              <w:t>格式；支持单次最多上传</w:t>
            </w:r>
            <w:r>
              <w:rPr>
                <w:spacing w:val="-34"/>
              </w:rPr>
              <w:t xml:space="preserve"> </w:t>
            </w:r>
            <w:r>
              <w:rPr>
                <w:spacing w:val="-5"/>
              </w:rPr>
              <w:t>1</w:t>
            </w:r>
            <w:r>
              <w:rPr>
                <w:spacing w:val="-43"/>
              </w:rPr>
              <w:t xml:space="preserve"> </w:t>
            </w:r>
            <w:r>
              <w:rPr>
                <w:spacing w:val="-5"/>
              </w:rPr>
              <w:t>个文件，</w:t>
            </w:r>
            <w:r>
              <w:rPr>
                <w:spacing w:val="-9"/>
              </w:rPr>
              <w:t>文件大小</w:t>
            </w:r>
            <w:r>
              <w:rPr>
                <w:spacing w:val="-29"/>
              </w:rPr>
              <w:t xml:space="preserve"> </w:t>
            </w:r>
            <w:r>
              <w:rPr>
                <w:spacing w:val="-9"/>
              </w:rPr>
              <w:t>100M 以下；</w:t>
            </w:r>
          </w:p>
          <w:p w14:paraId="2859A356">
            <w:pPr>
              <w:pStyle w:val="6"/>
              <w:spacing w:line="222" w:lineRule="auto"/>
              <w:ind w:left="125"/>
            </w:pPr>
            <w:r>
              <w:rPr>
                <w:spacing w:val="-3"/>
              </w:rPr>
              <w:t>（4）FAQ</w:t>
            </w:r>
            <w:r>
              <w:rPr>
                <w:spacing w:val="-29"/>
              </w:rPr>
              <w:t xml:space="preserve"> </w:t>
            </w:r>
            <w:r>
              <w:rPr>
                <w:spacing w:val="-3"/>
              </w:rPr>
              <w:t>文件：需支持</w:t>
            </w:r>
            <w:r>
              <w:rPr>
                <w:spacing w:val="-52"/>
              </w:rPr>
              <w:t xml:space="preserve"> </w:t>
            </w:r>
            <w:r>
              <w:rPr>
                <w:spacing w:val="-3"/>
              </w:rPr>
              <w:t>xlsx</w:t>
            </w:r>
            <w:r>
              <w:rPr>
                <w:spacing w:val="-45"/>
              </w:rPr>
              <w:t xml:space="preserve"> </w:t>
            </w:r>
            <w:r>
              <w:rPr>
                <w:spacing w:val="-3"/>
              </w:rPr>
              <w:t>格式，提供</w:t>
            </w:r>
            <w:r>
              <w:rPr>
                <w:spacing w:val="-55"/>
              </w:rPr>
              <w:t xml:space="preserve"> </w:t>
            </w:r>
            <w:r>
              <w:rPr>
                <w:spacing w:val="-3"/>
              </w:rPr>
              <w:t>FAQ</w:t>
            </w:r>
            <w:r>
              <w:rPr>
                <w:spacing w:val="-45"/>
              </w:rPr>
              <w:t xml:space="preserve"> </w:t>
            </w:r>
            <w:r>
              <w:rPr>
                <w:spacing w:val="-3"/>
              </w:rPr>
              <w:t>模板供用户参考。</w:t>
            </w:r>
          </w:p>
          <w:p w14:paraId="02F628E3">
            <w:pPr>
              <w:pStyle w:val="6"/>
              <w:spacing w:before="23" w:line="222" w:lineRule="auto"/>
              <w:ind w:left="117"/>
            </w:pPr>
            <w:r>
              <w:rPr>
                <w:spacing w:val="-2"/>
              </w:rPr>
              <w:t>3、切分文档：</w:t>
            </w:r>
          </w:p>
          <w:p w14:paraId="0BB19298">
            <w:pPr>
              <w:pStyle w:val="6"/>
              <w:spacing w:before="23" w:line="238" w:lineRule="auto"/>
              <w:ind w:left="131" w:right="112" w:firstLine="18"/>
            </w:pPr>
            <w:r>
              <w:rPr>
                <w:spacing w:val="-2"/>
              </w:rPr>
              <w:t>内容切分可以更有效地召回与用户查询最相关的内容，从而提升回复的准确性；平台提供自动和手动切分方式。</w:t>
            </w:r>
          </w:p>
          <w:p w14:paraId="0CF7FE0D">
            <w:pPr>
              <w:pStyle w:val="6"/>
              <w:spacing w:before="3" w:line="239" w:lineRule="auto"/>
              <w:ind w:left="118" w:right="112" w:hanging="7"/>
              <w:jc w:val="both"/>
            </w:pPr>
            <w:r>
              <w:t>4、文档预览：文档上传完成并且进行文档切</w:t>
            </w:r>
            <w:r>
              <w:rPr>
                <w:spacing w:val="-1"/>
              </w:rPr>
              <w:t>分后，用户可以直观地预览分段结果；需支持用户切换选择上传的文档，逐个查看文档切分结果，并能够根据要调整文档切分方式。</w:t>
            </w:r>
          </w:p>
          <w:p w14:paraId="39C9E509">
            <w:pPr>
              <w:pStyle w:val="6"/>
              <w:spacing w:before="1" w:line="222" w:lineRule="auto"/>
              <w:ind w:left="125"/>
            </w:pPr>
            <w:r>
              <w:rPr>
                <w:spacing w:val="-3"/>
              </w:rPr>
              <w:t>（二）知识库列表管理</w:t>
            </w:r>
          </w:p>
          <w:p w14:paraId="217037E4">
            <w:pPr>
              <w:pStyle w:val="6"/>
              <w:spacing w:before="23" w:line="221" w:lineRule="auto"/>
              <w:ind w:left="120"/>
            </w:pPr>
            <w:r>
              <w:rPr>
                <w:spacing w:val="-1"/>
              </w:rPr>
              <w:t>支持对知识库列表、知识库分类、知识库内容进行管理。</w:t>
            </w:r>
          </w:p>
          <w:p w14:paraId="341CD2A8">
            <w:pPr>
              <w:pStyle w:val="6"/>
              <w:spacing w:before="23" w:line="222" w:lineRule="auto"/>
              <w:ind w:left="130"/>
            </w:pPr>
            <w:r>
              <w:rPr>
                <w:spacing w:val="-3"/>
              </w:rPr>
              <w:t>1、知识库列表管理：</w:t>
            </w:r>
          </w:p>
          <w:p w14:paraId="1F80186C">
            <w:pPr>
              <w:pStyle w:val="6"/>
              <w:spacing w:before="23" w:line="239" w:lineRule="auto"/>
              <w:ind w:left="129" w:right="232" w:hanging="4"/>
            </w:pPr>
            <w:r>
              <w:rPr>
                <w:spacing w:val="-1"/>
              </w:rPr>
              <w:t>（1）需提供知识库列表管理功能，列表信息包含知识库名称、状态、标签、文档数量、知识库大小、最近编</w:t>
            </w:r>
            <w:r>
              <w:rPr>
                <w:spacing w:val="-2"/>
              </w:rPr>
              <w:t>辑时间；</w:t>
            </w:r>
          </w:p>
          <w:p w14:paraId="6ADC2290">
            <w:pPr>
              <w:pStyle w:val="6"/>
              <w:spacing w:before="3" w:line="239" w:lineRule="auto"/>
              <w:ind w:left="120" w:right="172" w:firstLine="5"/>
            </w:pPr>
            <w:r>
              <w:rPr>
                <w:spacing w:val="-2"/>
              </w:rPr>
              <w:t>（2）需支持用户对知识库进行删除、复制知识库</w:t>
            </w:r>
            <w:r>
              <w:rPr>
                <w:spacing w:val="-22"/>
              </w:rPr>
              <w:t xml:space="preserve"> </w:t>
            </w:r>
            <w:r>
              <w:rPr>
                <w:spacing w:val="-2"/>
              </w:rPr>
              <w:t>ID、体验知识库</w:t>
            </w:r>
            <w:r>
              <w:rPr>
                <w:spacing w:val="-6"/>
              </w:rPr>
              <w:t>操作；</w:t>
            </w:r>
          </w:p>
          <w:p w14:paraId="018E0485">
            <w:pPr>
              <w:pStyle w:val="6"/>
              <w:spacing w:before="2" w:line="238" w:lineRule="auto"/>
              <w:ind w:left="122" w:right="275" w:firstLine="3"/>
            </w:pPr>
            <w:r>
              <w:rPr>
                <w:spacing w:val="-2"/>
              </w:rPr>
              <w:t>（3）需支持用户更新知识库基础信息，包括知</w:t>
            </w:r>
            <w:r>
              <w:rPr>
                <w:spacing w:val="-3"/>
              </w:rPr>
              <w:t>识库名称、标签、知识库描述信息；</w:t>
            </w:r>
          </w:p>
          <w:p w14:paraId="42A763B6">
            <w:pPr>
              <w:pStyle w:val="6"/>
              <w:spacing w:before="1" w:line="221" w:lineRule="auto"/>
              <w:ind w:left="125"/>
            </w:pPr>
            <w:r>
              <w:rPr>
                <w:spacing w:val="-2"/>
              </w:rPr>
              <w:t>（4）需支持按照知识库名称进行模糊搜索；</w:t>
            </w:r>
          </w:p>
          <w:p w14:paraId="521EC105">
            <w:pPr>
              <w:pStyle w:val="6"/>
              <w:spacing w:before="26" w:line="239" w:lineRule="auto"/>
              <w:ind w:left="120" w:right="112" w:firstLine="5"/>
            </w:pPr>
            <w:r>
              <w:rPr>
                <w:spacing w:val="-1"/>
              </w:rPr>
              <w:t>（5）需支持对用户创建的知识库进行上架操作：管理员要对知识库进行审核审核通过的知识库将被正式上架到知识库广场，供其他</w:t>
            </w:r>
            <w:r>
              <w:rPr>
                <w:spacing w:val="-4"/>
              </w:rPr>
              <w:t>用户使用。</w:t>
            </w:r>
          </w:p>
          <w:p w14:paraId="4D7DCC25">
            <w:pPr>
              <w:pStyle w:val="6"/>
              <w:spacing w:line="222" w:lineRule="auto"/>
              <w:ind w:left="115"/>
            </w:pPr>
            <w:r>
              <w:rPr>
                <w:spacing w:val="-2"/>
              </w:rPr>
              <w:t>2、知识库分类管理：</w:t>
            </w:r>
          </w:p>
          <w:p w14:paraId="4E524CCC">
            <w:pPr>
              <w:pStyle w:val="6"/>
              <w:spacing w:before="20" w:line="222" w:lineRule="auto"/>
              <w:ind w:left="129"/>
            </w:pPr>
            <w:r>
              <w:rPr>
                <w:spacing w:val="-2"/>
              </w:rPr>
              <w:t>需提供知识库分类管理功能：</w:t>
            </w:r>
          </w:p>
          <w:p w14:paraId="3DE583C3">
            <w:pPr>
              <w:pStyle w:val="6"/>
              <w:spacing w:before="22" w:line="223" w:lineRule="auto"/>
              <w:ind w:left="119"/>
              <w:rPr>
                <w:sz w:val="22"/>
                <w:szCs w:val="22"/>
              </w:rPr>
            </w:pPr>
            <w:r>
              <w:rPr>
                <w:spacing w:val="-1"/>
                <w:sz w:val="22"/>
                <w:szCs w:val="22"/>
              </w:rPr>
              <w:t>（1）需支持多级分类目录管理；</w:t>
            </w:r>
          </w:p>
          <w:p w14:paraId="288DB2F8">
            <w:pPr>
              <w:pStyle w:val="6"/>
              <w:spacing w:before="22" w:line="207" w:lineRule="auto"/>
              <w:ind w:left="119"/>
            </w:pPr>
            <w:r>
              <w:rPr>
                <w:spacing w:val="-1"/>
                <w:sz w:val="22"/>
                <w:szCs w:val="22"/>
              </w:rPr>
              <w:t>（2</w:t>
            </w:r>
            <w:r>
              <w:rPr>
                <w:spacing w:val="-1"/>
              </w:rPr>
              <w:t>）需支持按照知识库分类名称进行模糊搜索；</w:t>
            </w:r>
          </w:p>
        </w:tc>
        <w:tc>
          <w:tcPr>
            <w:tcW w:w="794" w:type="dxa"/>
            <w:vAlign w:val="top"/>
          </w:tcPr>
          <w:p w14:paraId="55F94BBB">
            <w:pPr>
              <w:rPr>
                <w:rFonts w:ascii="Arial"/>
                <w:sz w:val="21"/>
              </w:rPr>
            </w:pPr>
          </w:p>
        </w:tc>
        <w:tc>
          <w:tcPr>
            <w:tcW w:w="1128" w:type="dxa"/>
            <w:vAlign w:val="top"/>
          </w:tcPr>
          <w:p w14:paraId="52104CC4">
            <w:pPr>
              <w:rPr>
                <w:rFonts w:ascii="Arial"/>
                <w:sz w:val="21"/>
              </w:rPr>
            </w:pPr>
          </w:p>
        </w:tc>
        <w:tc>
          <w:tcPr>
            <w:tcW w:w="1132" w:type="dxa"/>
            <w:vAlign w:val="top"/>
          </w:tcPr>
          <w:p w14:paraId="050E0C37">
            <w:pPr>
              <w:rPr>
                <w:rFonts w:ascii="Arial"/>
                <w:sz w:val="21"/>
              </w:rPr>
            </w:pPr>
          </w:p>
        </w:tc>
      </w:tr>
    </w:tbl>
    <w:p w14:paraId="74479AED">
      <w:pPr>
        <w:spacing w:line="167" w:lineRule="exact"/>
        <w:rPr>
          <w:rFonts w:ascii="Arial"/>
          <w:sz w:val="14"/>
        </w:rPr>
      </w:pPr>
    </w:p>
    <w:p w14:paraId="18AAA34E">
      <w:pPr>
        <w:spacing w:line="167" w:lineRule="exact"/>
        <w:rPr>
          <w:rFonts w:ascii="Arial" w:hAnsi="Arial" w:eastAsia="Arial" w:cs="Arial"/>
          <w:sz w:val="14"/>
          <w:szCs w:val="14"/>
        </w:rPr>
        <w:sectPr>
          <w:footerReference r:id="rId138" w:type="default"/>
          <w:pgSz w:w="16839" w:h="11906"/>
          <w:pgMar w:top="400" w:right="264" w:bottom="1151" w:left="1528" w:header="0" w:footer="989" w:gutter="0"/>
          <w:cols w:space="720" w:num="1"/>
        </w:sectPr>
      </w:pPr>
    </w:p>
    <w:p w14:paraId="4B7A3304">
      <w:pPr>
        <w:spacing w:before="41"/>
      </w:pPr>
    </w:p>
    <w:p w14:paraId="57ECF48C">
      <w:pPr>
        <w:spacing w:before="41"/>
      </w:pPr>
    </w:p>
    <w:p w14:paraId="2F5E8740">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43025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5" w:hRule="atLeast"/>
        </w:trPr>
        <w:tc>
          <w:tcPr>
            <w:tcW w:w="971" w:type="dxa"/>
            <w:vAlign w:val="top"/>
          </w:tcPr>
          <w:p w14:paraId="641229B1">
            <w:pPr>
              <w:rPr>
                <w:rFonts w:ascii="Arial"/>
                <w:sz w:val="21"/>
              </w:rPr>
            </w:pPr>
          </w:p>
        </w:tc>
        <w:tc>
          <w:tcPr>
            <w:tcW w:w="1038" w:type="dxa"/>
            <w:vMerge w:val="restart"/>
            <w:tcBorders>
              <w:bottom w:val="nil"/>
            </w:tcBorders>
            <w:vAlign w:val="top"/>
          </w:tcPr>
          <w:p w14:paraId="46BBFA58">
            <w:pPr>
              <w:rPr>
                <w:rFonts w:ascii="Arial"/>
                <w:sz w:val="21"/>
              </w:rPr>
            </w:pPr>
          </w:p>
        </w:tc>
        <w:tc>
          <w:tcPr>
            <w:tcW w:w="1129" w:type="dxa"/>
            <w:vAlign w:val="top"/>
          </w:tcPr>
          <w:p w14:paraId="235B3A1B">
            <w:pPr>
              <w:rPr>
                <w:rFonts w:ascii="Arial"/>
                <w:sz w:val="21"/>
              </w:rPr>
            </w:pPr>
          </w:p>
        </w:tc>
        <w:tc>
          <w:tcPr>
            <w:tcW w:w="1666" w:type="dxa"/>
            <w:vAlign w:val="top"/>
          </w:tcPr>
          <w:p w14:paraId="57B3C5C2">
            <w:pPr>
              <w:rPr>
                <w:rFonts w:ascii="Arial"/>
                <w:sz w:val="21"/>
              </w:rPr>
            </w:pPr>
          </w:p>
        </w:tc>
        <w:tc>
          <w:tcPr>
            <w:tcW w:w="7182" w:type="dxa"/>
            <w:vAlign w:val="top"/>
          </w:tcPr>
          <w:p w14:paraId="2F1947F5">
            <w:pPr>
              <w:pStyle w:val="6"/>
              <w:spacing w:before="40" w:line="239" w:lineRule="auto"/>
              <w:ind w:left="122" w:right="275" w:firstLine="3"/>
            </w:pPr>
            <w:r>
              <w:rPr>
                <w:spacing w:val="-2"/>
              </w:rPr>
              <w:t>（3）需支持用户对知识库分类进行新增子分类</w:t>
            </w:r>
            <w:r>
              <w:rPr>
                <w:spacing w:val="-3"/>
              </w:rPr>
              <w:t>、新增同级分类、</w:t>
            </w:r>
            <w:r>
              <w:rPr>
                <w:spacing w:val="-2"/>
              </w:rPr>
              <w:t>编辑和删除等操作。</w:t>
            </w:r>
          </w:p>
          <w:p w14:paraId="4AB1A9FA">
            <w:pPr>
              <w:pStyle w:val="6"/>
              <w:spacing w:line="222" w:lineRule="auto"/>
              <w:ind w:left="117"/>
            </w:pPr>
            <w:r>
              <w:rPr>
                <w:spacing w:val="-2"/>
              </w:rPr>
              <w:t>3、知识库内容管理：</w:t>
            </w:r>
          </w:p>
          <w:p w14:paraId="53D18676">
            <w:pPr>
              <w:pStyle w:val="6"/>
              <w:spacing w:before="22" w:line="222" w:lineRule="auto"/>
              <w:ind w:left="129"/>
            </w:pPr>
            <w:r>
              <w:rPr>
                <w:spacing w:val="-2"/>
              </w:rPr>
              <w:t>需提供知识库内容管理功能：</w:t>
            </w:r>
          </w:p>
          <w:p w14:paraId="7DCAE5A6">
            <w:pPr>
              <w:pStyle w:val="6"/>
              <w:spacing w:before="25" w:line="238" w:lineRule="auto"/>
              <w:ind w:left="121" w:right="232" w:firstLine="4"/>
            </w:pPr>
            <w:r>
              <w:rPr>
                <w:spacing w:val="-1"/>
              </w:rPr>
              <w:t>（1）需支持对知识库内的文档进行管理，文档列表信息包含文档名称、篇章数量、文件大小、文件上传时间、启用状态；</w:t>
            </w:r>
          </w:p>
          <w:p w14:paraId="65C8FF20">
            <w:pPr>
              <w:pStyle w:val="6"/>
              <w:spacing w:before="1" w:line="221" w:lineRule="auto"/>
              <w:ind w:left="125"/>
            </w:pPr>
            <w:r>
              <w:rPr>
                <w:spacing w:val="-2"/>
              </w:rPr>
              <w:t>（2）需支持按照文档名称进行模糊搜索；</w:t>
            </w:r>
          </w:p>
          <w:p w14:paraId="4E38A12C">
            <w:pPr>
              <w:pStyle w:val="6"/>
              <w:spacing w:before="25" w:line="239" w:lineRule="auto"/>
              <w:ind w:left="126" w:right="232" w:hanging="1"/>
            </w:pPr>
            <w:r>
              <w:rPr>
                <w:spacing w:val="-1"/>
              </w:rPr>
              <w:t>（3）需支持按照文档状态、文档分类进行筛选，帮助用户从文档</w:t>
            </w:r>
            <w:r>
              <w:rPr>
                <w:spacing w:val="-3"/>
              </w:rPr>
              <w:t>列表中快速筛选文档；</w:t>
            </w:r>
          </w:p>
          <w:p w14:paraId="1D925245">
            <w:pPr>
              <w:pStyle w:val="6"/>
              <w:spacing w:line="239" w:lineRule="auto"/>
              <w:ind w:left="126" w:right="112" w:hanging="1"/>
            </w:pPr>
            <w:r>
              <w:rPr>
                <w:spacing w:val="-1"/>
              </w:rPr>
              <w:t>（4）需支持对文档进行删除、批量删除、下载、问答验证、启用/</w:t>
            </w:r>
            <w:r>
              <w:rPr>
                <w:spacing w:val="-4"/>
              </w:rPr>
              <w:t>禁用等操作；</w:t>
            </w:r>
          </w:p>
          <w:p w14:paraId="4B6E6189">
            <w:pPr>
              <w:pStyle w:val="6"/>
              <w:spacing w:before="3" w:line="239" w:lineRule="auto"/>
              <w:ind w:left="119" w:right="112" w:firstLine="5"/>
            </w:pPr>
            <w:r>
              <w:rPr>
                <w:spacing w:val="-1"/>
              </w:rPr>
              <w:t>（5）需支持用户对于已上传的文档添加篇章、重新分段操作，帮助用户更有效地管理和共享知识。篇章内容包含篇章名称、篇章字符数、向上/下合并、编辑、删除操作。</w:t>
            </w:r>
          </w:p>
          <w:p w14:paraId="06A8E7AD">
            <w:pPr>
              <w:pStyle w:val="6"/>
              <w:spacing w:before="1" w:line="222" w:lineRule="auto"/>
              <w:ind w:left="125"/>
            </w:pPr>
            <w:r>
              <w:rPr>
                <w:spacing w:val="-3"/>
              </w:rPr>
              <w:t>（三）问答体验</w:t>
            </w:r>
          </w:p>
          <w:p w14:paraId="4854FBDD">
            <w:pPr>
              <w:pStyle w:val="6"/>
              <w:spacing w:before="20" w:line="222" w:lineRule="auto"/>
              <w:ind w:left="122"/>
            </w:pPr>
            <w:r>
              <w:rPr>
                <w:spacing w:val="-2"/>
              </w:rPr>
              <w:t>提供体验知识库功能。</w:t>
            </w:r>
          </w:p>
          <w:p w14:paraId="7117E604">
            <w:pPr>
              <w:pStyle w:val="6"/>
              <w:spacing w:before="26" w:line="239" w:lineRule="auto"/>
              <w:ind w:left="120" w:right="206" w:firstLine="1"/>
            </w:pPr>
            <w:r>
              <w:rPr>
                <w:b/>
                <w:bCs/>
                <w:spacing w:val="-2"/>
              </w:rPr>
              <w:t>▲1、需支持用户通过对话问答形式对知识库进</w:t>
            </w:r>
            <w:r>
              <w:rPr>
                <w:b/>
                <w:bCs/>
                <w:spacing w:val="-3"/>
              </w:rPr>
              <w:t>行体验，知识问答</w:t>
            </w:r>
            <w:r>
              <w:rPr>
                <w:b/>
                <w:bCs/>
                <w:spacing w:val="-2"/>
              </w:rPr>
              <w:t>过程中会智能进行快速检索，即从索引中找到并返</w:t>
            </w:r>
            <w:r>
              <w:rPr>
                <w:b/>
                <w:bCs/>
                <w:spacing w:val="-3"/>
              </w:rPr>
              <w:t>回与用户查询</w:t>
            </w:r>
            <w:r>
              <w:rPr>
                <w:b/>
                <w:bCs/>
                <w:spacing w:val="-2"/>
              </w:rPr>
              <w:t>最相关的文档以及篇章，命中的知识篇章将同步展</w:t>
            </w:r>
            <w:r>
              <w:rPr>
                <w:b/>
                <w:bCs/>
                <w:spacing w:val="-3"/>
              </w:rPr>
              <w:t>示在问答体验</w:t>
            </w:r>
            <w:r>
              <w:rPr>
                <w:b/>
                <w:bCs/>
                <w:spacing w:val="-2"/>
              </w:rPr>
              <w:t>页面中。（提供真实系统功能截图或第三方权威机</w:t>
            </w:r>
            <w:r>
              <w:rPr>
                <w:b/>
                <w:bCs/>
                <w:spacing w:val="-3"/>
              </w:rPr>
              <w:t>构出具的检测</w:t>
            </w:r>
            <w:r>
              <w:rPr>
                <w:b/>
                <w:bCs/>
                <w:spacing w:val="-8"/>
              </w:rPr>
              <w:t>报告）</w:t>
            </w:r>
          </w:p>
          <w:p w14:paraId="40B41EE7">
            <w:pPr>
              <w:pStyle w:val="6"/>
              <w:spacing w:before="2" w:line="222" w:lineRule="auto"/>
              <w:ind w:left="119" w:right="287" w:hanging="4"/>
            </w:pPr>
            <w:r>
              <w:rPr>
                <w:spacing w:val="-2"/>
              </w:rPr>
              <w:t>2、需支持用户从命中的篇章中进一步筛选篇</w:t>
            </w:r>
            <w:r>
              <w:rPr>
                <w:spacing w:val="-3"/>
              </w:rPr>
              <w:t>章作为回答的依据，</w:t>
            </w:r>
            <w:r>
              <w:rPr>
                <w:spacing w:val="-1"/>
              </w:rPr>
              <w:t>基于筛选后的篇章可获得更精准的回复。</w:t>
            </w:r>
          </w:p>
        </w:tc>
        <w:tc>
          <w:tcPr>
            <w:tcW w:w="794" w:type="dxa"/>
            <w:vAlign w:val="top"/>
          </w:tcPr>
          <w:p w14:paraId="113AC6CC">
            <w:pPr>
              <w:rPr>
                <w:rFonts w:ascii="Arial"/>
                <w:sz w:val="21"/>
              </w:rPr>
            </w:pPr>
          </w:p>
        </w:tc>
        <w:tc>
          <w:tcPr>
            <w:tcW w:w="1128" w:type="dxa"/>
            <w:vAlign w:val="top"/>
          </w:tcPr>
          <w:p w14:paraId="46B19C3D">
            <w:pPr>
              <w:rPr>
                <w:rFonts w:ascii="Arial"/>
                <w:sz w:val="21"/>
              </w:rPr>
            </w:pPr>
          </w:p>
        </w:tc>
        <w:tc>
          <w:tcPr>
            <w:tcW w:w="1132" w:type="dxa"/>
            <w:vAlign w:val="top"/>
          </w:tcPr>
          <w:p w14:paraId="7CA0251C">
            <w:pPr>
              <w:rPr>
                <w:rFonts w:ascii="Arial"/>
                <w:sz w:val="21"/>
              </w:rPr>
            </w:pPr>
          </w:p>
        </w:tc>
      </w:tr>
      <w:tr w14:paraId="5D73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971" w:type="dxa"/>
            <w:vAlign w:val="top"/>
          </w:tcPr>
          <w:p w14:paraId="35DCCDAF">
            <w:pPr>
              <w:spacing w:line="296" w:lineRule="auto"/>
              <w:rPr>
                <w:rFonts w:ascii="Arial"/>
                <w:sz w:val="21"/>
              </w:rPr>
            </w:pPr>
          </w:p>
          <w:p w14:paraId="5414367A">
            <w:pPr>
              <w:spacing w:line="296" w:lineRule="auto"/>
              <w:rPr>
                <w:rFonts w:ascii="Arial"/>
                <w:sz w:val="21"/>
              </w:rPr>
            </w:pPr>
          </w:p>
          <w:p w14:paraId="12F12975">
            <w:pPr>
              <w:spacing w:line="297" w:lineRule="auto"/>
              <w:rPr>
                <w:rFonts w:ascii="Arial"/>
                <w:sz w:val="21"/>
              </w:rPr>
            </w:pPr>
          </w:p>
          <w:p w14:paraId="399ACA29">
            <w:pPr>
              <w:pStyle w:val="6"/>
              <w:spacing w:before="78" w:line="315" w:lineRule="exact"/>
              <w:ind w:left="388"/>
            </w:pPr>
            <w:r>
              <w:rPr>
                <w:spacing w:val="-14"/>
                <w:position w:val="1"/>
              </w:rPr>
              <w:t>12</w:t>
            </w:r>
          </w:p>
        </w:tc>
        <w:tc>
          <w:tcPr>
            <w:tcW w:w="1038" w:type="dxa"/>
            <w:vMerge w:val="continue"/>
            <w:tcBorders>
              <w:top w:val="nil"/>
            </w:tcBorders>
            <w:vAlign w:val="top"/>
          </w:tcPr>
          <w:p w14:paraId="230B45D0">
            <w:pPr>
              <w:rPr>
                <w:rFonts w:ascii="Arial"/>
                <w:sz w:val="21"/>
              </w:rPr>
            </w:pPr>
          </w:p>
        </w:tc>
        <w:tc>
          <w:tcPr>
            <w:tcW w:w="1129" w:type="dxa"/>
            <w:vAlign w:val="top"/>
          </w:tcPr>
          <w:p w14:paraId="72529873">
            <w:pPr>
              <w:spacing w:line="244" w:lineRule="auto"/>
              <w:rPr>
                <w:rFonts w:ascii="Arial"/>
                <w:sz w:val="21"/>
              </w:rPr>
            </w:pPr>
          </w:p>
          <w:p w14:paraId="381FBB74">
            <w:pPr>
              <w:spacing w:line="244" w:lineRule="auto"/>
              <w:rPr>
                <w:rFonts w:ascii="Arial"/>
                <w:sz w:val="21"/>
              </w:rPr>
            </w:pPr>
          </w:p>
          <w:p w14:paraId="711F302B">
            <w:pPr>
              <w:spacing w:line="245" w:lineRule="auto"/>
              <w:rPr>
                <w:rFonts w:ascii="Arial"/>
                <w:sz w:val="21"/>
              </w:rPr>
            </w:pPr>
          </w:p>
          <w:p w14:paraId="0F8AA231">
            <w:pPr>
              <w:pStyle w:val="6"/>
              <w:spacing w:before="78"/>
              <w:ind w:left="216" w:right="204" w:hanging="1"/>
            </w:pPr>
            <w:r>
              <w:rPr>
                <w:spacing w:val="-6"/>
              </w:rPr>
              <w:t>智慧管理应用</w:t>
            </w:r>
          </w:p>
        </w:tc>
        <w:tc>
          <w:tcPr>
            <w:tcW w:w="1666" w:type="dxa"/>
            <w:vAlign w:val="top"/>
          </w:tcPr>
          <w:p w14:paraId="2790DA98">
            <w:pPr>
              <w:spacing w:line="296" w:lineRule="auto"/>
              <w:rPr>
                <w:rFonts w:ascii="Arial"/>
                <w:sz w:val="21"/>
              </w:rPr>
            </w:pPr>
          </w:p>
          <w:p w14:paraId="3EF7B780">
            <w:pPr>
              <w:spacing w:line="296" w:lineRule="auto"/>
              <w:rPr>
                <w:rFonts w:ascii="Arial"/>
                <w:sz w:val="21"/>
              </w:rPr>
            </w:pPr>
          </w:p>
          <w:p w14:paraId="78B31294">
            <w:pPr>
              <w:spacing w:line="297" w:lineRule="auto"/>
              <w:rPr>
                <w:rFonts w:ascii="Arial"/>
                <w:sz w:val="21"/>
              </w:rPr>
            </w:pPr>
          </w:p>
          <w:p w14:paraId="13915456">
            <w:pPr>
              <w:pStyle w:val="6"/>
              <w:spacing w:before="78" w:line="223" w:lineRule="auto"/>
              <w:ind w:left="366"/>
            </w:pPr>
            <w:r>
              <w:rPr>
                <w:spacing w:val="-5"/>
              </w:rPr>
              <w:t>场馆预约</w:t>
            </w:r>
          </w:p>
        </w:tc>
        <w:tc>
          <w:tcPr>
            <w:tcW w:w="7182" w:type="dxa"/>
            <w:vAlign w:val="top"/>
          </w:tcPr>
          <w:p w14:paraId="750395B6">
            <w:pPr>
              <w:pStyle w:val="6"/>
              <w:spacing w:before="39" w:line="239" w:lineRule="auto"/>
              <w:ind w:left="122" w:right="112" w:firstLine="8"/>
            </w:pPr>
            <w:r>
              <w:rPr>
                <w:spacing w:val="-1"/>
              </w:rPr>
              <w:t>1、需支持权限分配，包含单位/校区场馆预约管理员、校/校区领导角色；需支持添加用户和删除用户；要求不同管理员按权限对流</w:t>
            </w:r>
            <w:r>
              <w:rPr>
                <w:spacing w:val="-3"/>
              </w:rPr>
              <w:t>程进行操作；</w:t>
            </w:r>
          </w:p>
          <w:p w14:paraId="17B51E86">
            <w:pPr>
              <w:pStyle w:val="6"/>
              <w:spacing w:before="2" w:line="231" w:lineRule="auto"/>
              <w:ind w:left="120" w:right="112" w:hanging="5"/>
            </w:pPr>
            <w:r>
              <w:rPr>
                <w:spacing w:val="-1"/>
              </w:rPr>
              <w:t>2、需支持用户选择场馆进行预约申请，需支持单次预约或每周固定预约方式，预约成功后需支持消息通知提醒人、提醒时间；管理员可取消他人预约申请；普通教师能够在场馆视图模式下查看场馆详情；需支持申请人修改预约、取消预约；需支持对预约申请进行</w:t>
            </w:r>
          </w:p>
        </w:tc>
        <w:tc>
          <w:tcPr>
            <w:tcW w:w="794" w:type="dxa"/>
            <w:vAlign w:val="top"/>
          </w:tcPr>
          <w:p w14:paraId="11FE36AE">
            <w:pPr>
              <w:spacing w:line="296" w:lineRule="auto"/>
              <w:rPr>
                <w:rFonts w:ascii="Arial"/>
                <w:sz w:val="21"/>
              </w:rPr>
            </w:pPr>
          </w:p>
          <w:p w14:paraId="5F3088C7">
            <w:pPr>
              <w:spacing w:line="296" w:lineRule="auto"/>
              <w:rPr>
                <w:rFonts w:ascii="Arial"/>
                <w:sz w:val="21"/>
              </w:rPr>
            </w:pPr>
          </w:p>
          <w:p w14:paraId="4206F0D8">
            <w:pPr>
              <w:spacing w:line="297" w:lineRule="auto"/>
              <w:rPr>
                <w:rFonts w:ascii="Arial"/>
                <w:sz w:val="21"/>
              </w:rPr>
            </w:pPr>
          </w:p>
          <w:p w14:paraId="2DAA6249">
            <w:pPr>
              <w:pStyle w:val="6"/>
              <w:spacing w:before="78" w:line="315" w:lineRule="exact"/>
              <w:ind w:left="362"/>
            </w:pPr>
            <w:r>
              <w:rPr>
                <w:position w:val="1"/>
              </w:rPr>
              <w:t>1</w:t>
            </w:r>
          </w:p>
        </w:tc>
        <w:tc>
          <w:tcPr>
            <w:tcW w:w="1128" w:type="dxa"/>
            <w:vAlign w:val="top"/>
          </w:tcPr>
          <w:p w14:paraId="359066F7">
            <w:pPr>
              <w:spacing w:line="244" w:lineRule="auto"/>
              <w:rPr>
                <w:rFonts w:ascii="Arial"/>
                <w:sz w:val="21"/>
              </w:rPr>
            </w:pPr>
          </w:p>
          <w:p w14:paraId="5A6A4788">
            <w:pPr>
              <w:spacing w:line="245" w:lineRule="auto"/>
              <w:rPr>
                <w:rFonts w:ascii="Arial"/>
                <w:sz w:val="21"/>
              </w:rPr>
            </w:pPr>
          </w:p>
          <w:p w14:paraId="2BD3A33D">
            <w:pPr>
              <w:spacing w:line="245" w:lineRule="auto"/>
              <w:rPr>
                <w:rFonts w:ascii="Arial"/>
                <w:sz w:val="21"/>
              </w:rPr>
            </w:pPr>
          </w:p>
          <w:p w14:paraId="123B8E79">
            <w:pPr>
              <w:pStyle w:val="6"/>
              <w:spacing w:before="78" w:line="239" w:lineRule="auto"/>
              <w:ind w:left="464" w:right="198" w:hanging="235"/>
            </w:pPr>
            <w:r>
              <w:rPr>
                <w:spacing w:val="-7"/>
              </w:rPr>
              <w:t>系统/3</w:t>
            </w:r>
            <w:r>
              <w:t>年</w:t>
            </w:r>
          </w:p>
        </w:tc>
        <w:tc>
          <w:tcPr>
            <w:tcW w:w="1132" w:type="dxa"/>
            <w:vAlign w:val="top"/>
          </w:tcPr>
          <w:p w14:paraId="7B156687">
            <w:pPr>
              <w:spacing w:line="296" w:lineRule="auto"/>
              <w:rPr>
                <w:rFonts w:ascii="Arial"/>
                <w:sz w:val="21"/>
              </w:rPr>
            </w:pPr>
          </w:p>
          <w:p w14:paraId="276C04D0">
            <w:pPr>
              <w:spacing w:line="296" w:lineRule="auto"/>
              <w:rPr>
                <w:rFonts w:ascii="Arial"/>
                <w:sz w:val="21"/>
              </w:rPr>
            </w:pPr>
          </w:p>
          <w:p w14:paraId="45A8A359">
            <w:pPr>
              <w:spacing w:line="297" w:lineRule="auto"/>
              <w:rPr>
                <w:rFonts w:ascii="Arial"/>
                <w:sz w:val="21"/>
              </w:rPr>
            </w:pPr>
          </w:p>
          <w:p w14:paraId="4FF638E0">
            <w:pPr>
              <w:pStyle w:val="6"/>
              <w:spacing w:before="78" w:line="241" w:lineRule="auto"/>
              <w:ind w:left="514"/>
            </w:pPr>
            <w:r>
              <w:t>6</w:t>
            </w:r>
          </w:p>
        </w:tc>
      </w:tr>
    </w:tbl>
    <w:p w14:paraId="118A9DA3">
      <w:pPr>
        <w:spacing w:line="131" w:lineRule="exact"/>
        <w:rPr>
          <w:rFonts w:ascii="Arial"/>
          <w:sz w:val="11"/>
        </w:rPr>
      </w:pPr>
    </w:p>
    <w:p w14:paraId="7E4A1B86">
      <w:pPr>
        <w:spacing w:line="131" w:lineRule="exact"/>
        <w:rPr>
          <w:rFonts w:ascii="Arial" w:hAnsi="Arial" w:eastAsia="Arial" w:cs="Arial"/>
          <w:sz w:val="11"/>
          <w:szCs w:val="11"/>
        </w:rPr>
        <w:sectPr>
          <w:footerReference r:id="rId139" w:type="default"/>
          <w:pgSz w:w="16839" w:h="11906"/>
          <w:pgMar w:top="400" w:right="264" w:bottom="1151" w:left="1528" w:header="0" w:footer="989" w:gutter="0"/>
          <w:cols w:space="720" w:num="1"/>
        </w:sectPr>
      </w:pPr>
    </w:p>
    <w:p w14:paraId="6FB0E061">
      <w:pPr>
        <w:spacing w:before="41"/>
      </w:pPr>
    </w:p>
    <w:p w14:paraId="2901D2C9">
      <w:pPr>
        <w:spacing w:before="41"/>
      </w:pPr>
    </w:p>
    <w:p w14:paraId="6B829BD8">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6FB7E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6" w:hRule="atLeast"/>
        </w:trPr>
        <w:tc>
          <w:tcPr>
            <w:tcW w:w="971" w:type="dxa"/>
            <w:vAlign w:val="top"/>
          </w:tcPr>
          <w:p w14:paraId="4A2BF095">
            <w:pPr>
              <w:rPr>
                <w:rFonts w:ascii="Arial"/>
                <w:sz w:val="21"/>
              </w:rPr>
            </w:pPr>
          </w:p>
        </w:tc>
        <w:tc>
          <w:tcPr>
            <w:tcW w:w="1038" w:type="dxa"/>
            <w:vMerge w:val="restart"/>
            <w:tcBorders>
              <w:bottom w:val="nil"/>
            </w:tcBorders>
            <w:vAlign w:val="top"/>
          </w:tcPr>
          <w:p w14:paraId="157161E6">
            <w:pPr>
              <w:rPr>
                <w:rFonts w:ascii="Arial"/>
                <w:sz w:val="21"/>
              </w:rPr>
            </w:pPr>
          </w:p>
        </w:tc>
        <w:tc>
          <w:tcPr>
            <w:tcW w:w="1129" w:type="dxa"/>
            <w:vMerge w:val="restart"/>
            <w:tcBorders>
              <w:bottom w:val="nil"/>
            </w:tcBorders>
            <w:vAlign w:val="top"/>
          </w:tcPr>
          <w:p w14:paraId="4BE24EEA">
            <w:pPr>
              <w:rPr>
                <w:rFonts w:ascii="Arial"/>
                <w:sz w:val="21"/>
              </w:rPr>
            </w:pPr>
          </w:p>
        </w:tc>
        <w:tc>
          <w:tcPr>
            <w:tcW w:w="1666" w:type="dxa"/>
            <w:vAlign w:val="top"/>
          </w:tcPr>
          <w:p w14:paraId="016BD32B">
            <w:pPr>
              <w:rPr>
                <w:rFonts w:ascii="Arial"/>
                <w:sz w:val="21"/>
              </w:rPr>
            </w:pPr>
          </w:p>
        </w:tc>
        <w:tc>
          <w:tcPr>
            <w:tcW w:w="7182" w:type="dxa"/>
            <w:vAlign w:val="top"/>
          </w:tcPr>
          <w:p w14:paraId="3B946B06">
            <w:pPr>
              <w:pStyle w:val="6"/>
              <w:spacing w:before="40" w:line="220" w:lineRule="auto"/>
              <w:ind w:left="165"/>
            </w:pPr>
            <w:r>
              <w:rPr>
                <w:spacing w:val="-4"/>
              </w:rPr>
              <w:t>自动检测申请冲突，要求默认自动通过；</w:t>
            </w:r>
          </w:p>
          <w:p w14:paraId="4200CC51">
            <w:pPr>
              <w:pStyle w:val="6"/>
              <w:spacing w:before="26" w:line="222" w:lineRule="auto"/>
              <w:ind w:left="117"/>
            </w:pPr>
            <w:r>
              <w:rPr>
                <w:spacing w:val="-2"/>
              </w:rPr>
              <w:t>3、需支持查看我的预约；</w:t>
            </w:r>
          </w:p>
          <w:p w14:paraId="4AB584B6">
            <w:pPr>
              <w:pStyle w:val="6"/>
              <w:spacing w:before="22" w:line="239" w:lineRule="auto"/>
              <w:ind w:left="122" w:right="112" w:hanging="11"/>
            </w:pPr>
            <w:r>
              <w:t>4、需支持预约管理员进行预约管理，查看场</w:t>
            </w:r>
            <w:r>
              <w:rPr>
                <w:spacing w:val="-1"/>
              </w:rPr>
              <w:t>馆情况至少包括场馆类型、名称、预约人使用时间、预约用途、预约状态、取消记录；需支持筛选预约记录，筛选条件至少包括场馆名称、使用日期及时间；需支持对场馆类型、预约人、使用时间进行顺序或倒叙排序；需支持对被预约的场馆进行修改预约，在预约事件结束前取消预</w:t>
            </w:r>
          </w:p>
          <w:p w14:paraId="6F5DC9BB">
            <w:pPr>
              <w:pStyle w:val="6"/>
              <w:spacing w:before="1" w:line="239" w:lineRule="auto"/>
              <w:ind w:left="134" w:right="112" w:hanging="12"/>
            </w:pPr>
            <w:r>
              <w:rPr>
                <w:spacing w:val="-1"/>
              </w:rPr>
              <w:t>约；需支持预约管理员进行批准或驳回审批；对于符合规则无冲突</w:t>
            </w:r>
            <w:r>
              <w:rPr>
                <w:spacing w:val="-3"/>
              </w:rPr>
              <w:t>的预约，系统默认预约成功；</w:t>
            </w:r>
          </w:p>
          <w:p w14:paraId="33ADABFE">
            <w:pPr>
              <w:pStyle w:val="6"/>
              <w:spacing w:before="3" w:line="239" w:lineRule="auto"/>
              <w:ind w:left="120" w:right="112" w:hanging="3"/>
            </w:pPr>
            <w:r>
              <w:rPr>
                <w:spacing w:val="-1"/>
              </w:rPr>
              <w:t>5、需支持场馆管理；需支持查询场馆、新增或删除场馆；需支持对场馆信息进行新增、编辑；需支持新增、修改、删除场馆类型；需支持设置默认预约规则；需支持添加场馆设备信息，需支持设备</w:t>
            </w:r>
            <w:r>
              <w:rPr>
                <w:spacing w:val="-3"/>
              </w:rPr>
              <w:t>顺序拖动调整；</w:t>
            </w:r>
          </w:p>
          <w:p w14:paraId="305C802C">
            <w:pPr>
              <w:pStyle w:val="6"/>
              <w:spacing w:before="2" w:line="222" w:lineRule="auto"/>
              <w:ind w:left="118" w:right="472" w:hanging="4"/>
            </w:pPr>
            <w:r>
              <w:rPr>
                <w:spacing w:val="-1"/>
              </w:rPr>
              <w:t>6、需支持统计分析：可对场馆进行统计概览，预约热度统计分析，预约数据和审批数据的使用分布分析；</w:t>
            </w:r>
          </w:p>
        </w:tc>
        <w:tc>
          <w:tcPr>
            <w:tcW w:w="794" w:type="dxa"/>
            <w:vAlign w:val="top"/>
          </w:tcPr>
          <w:p w14:paraId="6A0B69FD">
            <w:pPr>
              <w:rPr>
                <w:rFonts w:ascii="Arial"/>
                <w:sz w:val="21"/>
              </w:rPr>
            </w:pPr>
          </w:p>
        </w:tc>
        <w:tc>
          <w:tcPr>
            <w:tcW w:w="1128" w:type="dxa"/>
            <w:vAlign w:val="top"/>
          </w:tcPr>
          <w:p w14:paraId="0622A77E">
            <w:pPr>
              <w:rPr>
                <w:rFonts w:ascii="Arial"/>
                <w:sz w:val="21"/>
              </w:rPr>
            </w:pPr>
          </w:p>
        </w:tc>
        <w:tc>
          <w:tcPr>
            <w:tcW w:w="1132" w:type="dxa"/>
            <w:vAlign w:val="top"/>
          </w:tcPr>
          <w:p w14:paraId="3C1ED41D">
            <w:pPr>
              <w:rPr>
                <w:rFonts w:ascii="Arial"/>
                <w:sz w:val="21"/>
              </w:rPr>
            </w:pPr>
          </w:p>
        </w:tc>
      </w:tr>
      <w:tr w14:paraId="02F82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971" w:type="dxa"/>
            <w:vAlign w:val="top"/>
          </w:tcPr>
          <w:p w14:paraId="1EA6F113">
            <w:pPr>
              <w:spacing w:line="276" w:lineRule="auto"/>
              <w:rPr>
                <w:rFonts w:ascii="Arial"/>
                <w:sz w:val="21"/>
              </w:rPr>
            </w:pPr>
          </w:p>
          <w:p w14:paraId="2C2FD54E">
            <w:pPr>
              <w:spacing w:line="276" w:lineRule="auto"/>
              <w:rPr>
                <w:rFonts w:ascii="Arial"/>
                <w:sz w:val="21"/>
              </w:rPr>
            </w:pPr>
          </w:p>
          <w:p w14:paraId="12254596">
            <w:pPr>
              <w:spacing w:line="277" w:lineRule="auto"/>
              <w:rPr>
                <w:rFonts w:ascii="Arial"/>
                <w:sz w:val="21"/>
              </w:rPr>
            </w:pPr>
          </w:p>
          <w:p w14:paraId="2C1CCC78">
            <w:pPr>
              <w:spacing w:line="277" w:lineRule="auto"/>
              <w:rPr>
                <w:rFonts w:ascii="Arial"/>
                <w:sz w:val="21"/>
              </w:rPr>
            </w:pPr>
          </w:p>
          <w:p w14:paraId="1CB34B1D">
            <w:pPr>
              <w:spacing w:line="277" w:lineRule="auto"/>
              <w:rPr>
                <w:rFonts w:ascii="Arial"/>
                <w:sz w:val="21"/>
              </w:rPr>
            </w:pPr>
          </w:p>
          <w:p w14:paraId="125915AB">
            <w:pPr>
              <w:spacing w:line="277" w:lineRule="auto"/>
              <w:rPr>
                <w:rFonts w:ascii="Arial"/>
                <w:sz w:val="21"/>
              </w:rPr>
            </w:pPr>
          </w:p>
          <w:p w14:paraId="2F949FDE">
            <w:pPr>
              <w:pStyle w:val="6"/>
              <w:spacing w:before="78" w:line="241" w:lineRule="auto"/>
              <w:ind w:left="388"/>
            </w:pPr>
            <w:r>
              <w:rPr>
                <w:spacing w:val="-14"/>
              </w:rPr>
              <w:t>13</w:t>
            </w:r>
          </w:p>
        </w:tc>
        <w:tc>
          <w:tcPr>
            <w:tcW w:w="1038" w:type="dxa"/>
            <w:vMerge w:val="continue"/>
            <w:tcBorders>
              <w:top w:val="nil"/>
              <w:bottom w:val="nil"/>
            </w:tcBorders>
            <w:vAlign w:val="top"/>
          </w:tcPr>
          <w:p w14:paraId="2529026D">
            <w:pPr>
              <w:rPr>
                <w:rFonts w:ascii="Arial"/>
                <w:sz w:val="21"/>
              </w:rPr>
            </w:pPr>
          </w:p>
        </w:tc>
        <w:tc>
          <w:tcPr>
            <w:tcW w:w="1129" w:type="dxa"/>
            <w:vMerge w:val="continue"/>
            <w:tcBorders>
              <w:top w:val="nil"/>
              <w:bottom w:val="nil"/>
            </w:tcBorders>
            <w:vAlign w:val="top"/>
          </w:tcPr>
          <w:p w14:paraId="003BBFA6">
            <w:pPr>
              <w:rPr>
                <w:rFonts w:ascii="Arial"/>
                <w:sz w:val="21"/>
              </w:rPr>
            </w:pPr>
          </w:p>
        </w:tc>
        <w:tc>
          <w:tcPr>
            <w:tcW w:w="1666" w:type="dxa"/>
            <w:vAlign w:val="top"/>
          </w:tcPr>
          <w:p w14:paraId="0D2D965F">
            <w:pPr>
              <w:spacing w:line="276" w:lineRule="auto"/>
              <w:rPr>
                <w:rFonts w:ascii="Arial"/>
                <w:sz w:val="21"/>
              </w:rPr>
            </w:pPr>
          </w:p>
          <w:p w14:paraId="216230A0">
            <w:pPr>
              <w:spacing w:line="276" w:lineRule="auto"/>
              <w:rPr>
                <w:rFonts w:ascii="Arial"/>
                <w:sz w:val="21"/>
              </w:rPr>
            </w:pPr>
          </w:p>
          <w:p w14:paraId="09B06BD4">
            <w:pPr>
              <w:spacing w:line="277" w:lineRule="auto"/>
              <w:rPr>
                <w:rFonts w:ascii="Arial"/>
                <w:sz w:val="21"/>
              </w:rPr>
            </w:pPr>
          </w:p>
          <w:p w14:paraId="051E60B4">
            <w:pPr>
              <w:spacing w:line="277" w:lineRule="auto"/>
              <w:rPr>
                <w:rFonts w:ascii="Arial"/>
                <w:sz w:val="21"/>
              </w:rPr>
            </w:pPr>
          </w:p>
          <w:p w14:paraId="0A1F76BA">
            <w:pPr>
              <w:spacing w:line="277" w:lineRule="auto"/>
              <w:rPr>
                <w:rFonts w:ascii="Arial"/>
                <w:sz w:val="21"/>
              </w:rPr>
            </w:pPr>
          </w:p>
          <w:p w14:paraId="2160134B">
            <w:pPr>
              <w:spacing w:line="277" w:lineRule="auto"/>
              <w:rPr>
                <w:rFonts w:ascii="Arial"/>
                <w:sz w:val="21"/>
              </w:rPr>
            </w:pPr>
          </w:p>
          <w:p w14:paraId="2D05D394">
            <w:pPr>
              <w:pStyle w:val="6"/>
              <w:spacing w:before="78" w:line="220" w:lineRule="auto"/>
              <w:ind w:left="364"/>
            </w:pPr>
            <w:r>
              <w:rPr>
                <w:spacing w:val="-4"/>
              </w:rPr>
              <w:t>教师假勤</w:t>
            </w:r>
          </w:p>
        </w:tc>
        <w:tc>
          <w:tcPr>
            <w:tcW w:w="7182" w:type="dxa"/>
            <w:vAlign w:val="top"/>
          </w:tcPr>
          <w:p w14:paraId="1E5D0189">
            <w:pPr>
              <w:pStyle w:val="6"/>
              <w:spacing w:before="37" w:line="239" w:lineRule="auto"/>
              <w:ind w:left="121" w:right="232" w:firstLine="9"/>
            </w:pPr>
            <w:r>
              <w:rPr>
                <w:spacing w:val="-1"/>
              </w:rPr>
              <w:t>1、需支持请假管理员自定义设置考勤时间范围，请假时自动扣除</w:t>
            </w:r>
            <w:r>
              <w:rPr>
                <w:spacing w:val="-2"/>
              </w:rPr>
              <w:t>考勤范围之外的时间；</w:t>
            </w:r>
          </w:p>
          <w:p w14:paraId="5A0DE596">
            <w:pPr>
              <w:pStyle w:val="6"/>
              <w:spacing w:before="2" w:line="239" w:lineRule="auto"/>
              <w:ind w:left="119" w:right="275" w:hanging="4"/>
            </w:pPr>
            <w:r>
              <w:rPr>
                <w:spacing w:val="-2"/>
              </w:rPr>
              <w:t>2、需支持请假管理员自定义设置请假时长范围、请假审批流程、</w:t>
            </w:r>
            <w:r>
              <w:rPr>
                <w:spacing w:val="-3"/>
              </w:rPr>
              <w:t>请假类型等。</w:t>
            </w:r>
          </w:p>
          <w:p w14:paraId="53D0BC10">
            <w:pPr>
              <w:pStyle w:val="6"/>
              <w:spacing w:line="220" w:lineRule="auto"/>
              <w:ind w:left="117"/>
            </w:pPr>
            <w:r>
              <w:rPr>
                <w:spacing w:val="-1"/>
              </w:rPr>
              <w:t>3、需支持请假管理员查看所有教师审批通过的请假记录。</w:t>
            </w:r>
          </w:p>
          <w:p w14:paraId="6C98BCAE">
            <w:pPr>
              <w:pStyle w:val="6"/>
              <w:spacing w:before="25" w:line="238" w:lineRule="auto"/>
              <w:ind w:left="136" w:right="232" w:hanging="25"/>
            </w:pPr>
            <w:r>
              <w:t>4、需支持教师发起请假申请时，需填写请假</w:t>
            </w:r>
            <w:r>
              <w:rPr>
                <w:spacing w:val="-1"/>
              </w:rPr>
              <w:t>开始时间、请假结束</w:t>
            </w:r>
            <w:r>
              <w:rPr>
                <w:spacing w:val="-3"/>
              </w:rPr>
              <w:t>时间、请假原因、请假附件等信息。</w:t>
            </w:r>
          </w:p>
          <w:p w14:paraId="5B48F47B">
            <w:pPr>
              <w:pStyle w:val="6"/>
              <w:spacing w:before="2" w:line="220" w:lineRule="auto"/>
              <w:ind w:left="117"/>
            </w:pPr>
            <w:r>
              <w:rPr>
                <w:spacing w:val="-1"/>
              </w:rPr>
              <w:t>5、需支持教师新增、撤销、删除请假申请。</w:t>
            </w:r>
          </w:p>
          <w:p w14:paraId="5D2F9B63">
            <w:pPr>
              <w:pStyle w:val="6"/>
              <w:spacing w:before="26" w:line="220" w:lineRule="auto"/>
              <w:ind w:left="114"/>
            </w:pPr>
            <w:r>
              <w:rPr>
                <w:spacing w:val="-1"/>
              </w:rPr>
              <w:t>6、需支持教师提前销假。</w:t>
            </w:r>
          </w:p>
          <w:p w14:paraId="0E018353">
            <w:pPr>
              <w:pStyle w:val="6"/>
              <w:spacing w:before="24" w:line="220" w:lineRule="auto"/>
              <w:ind w:left="118"/>
            </w:pPr>
            <w:r>
              <w:rPr>
                <w:spacing w:val="-1"/>
              </w:rPr>
              <w:t>7、需支持教师随时查看请假、销假申请审批进度。</w:t>
            </w:r>
          </w:p>
          <w:p w14:paraId="2BF94F1B">
            <w:pPr>
              <w:pStyle w:val="6"/>
              <w:spacing w:before="27" w:line="222" w:lineRule="auto"/>
              <w:ind w:left="138" w:right="232" w:hanging="25"/>
            </w:pPr>
            <w:r>
              <w:rPr>
                <w:spacing w:val="-1"/>
              </w:rPr>
              <w:t>8、需支持请假信息提交后给审批人、抄送人发送消息提醒，请假</w:t>
            </w:r>
            <w:r>
              <w:rPr>
                <w:spacing w:val="-2"/>
              </w:rPr>
              <w:t>审批通过或者不通过都会给教师发送消息提醒。</w:t>
            </w:r>
          </w:p>
        </w:tc>
        <w:tc>
          <w:tcPr>
            <w:tcW w:w="794" w:type="dxa"/>
            <w:vAlign w:val="top"/>
          </w:tcPr>
          <w:p w14:paraId="1F026E7C">
            <w:pPr>
              <w:spacing w:line="276" w:lineRule="auto"/>
              <w:rPr>
                <w:rFonts w:ascii="Arial"/>
                <w:sz w:val="21"/>
              </w:rPr>
            </w:pPr>
          </w:p>
          <w:p w14:paraId="4C4B2D4D">
            <w:pPr>
              <w:spacing w:line="276" w:lineRule="auto"/>
              <w:rPr>
                <w:rFonts w:ascii="Arial"/>
                <w:sz w:val="21"/>
              </w:rPr>
            </w:pPr>
          </w:p>
          <w:p w14:paraId="7C7F4560">
            <w:pPr>
              <w:spacing w:line="277" w:lineRule="auto"/>
              <w:rPr>
                <w:rFonts w:ascii="Arial"/>
                <w:sz w:val="21"/>
              </w:rPr>
            </w:pPr>
          </w:p>
          <w:p w14:paraId="01CDA303">
            <w:pPr>
              <w:spacing w:line="277" w:lineRule="auto"/>
              <w:rPr>
                <w:rFonts w:ascii="Arial"/>
                <w:sz w:val="21"/>
              </w:rPr>
            </w:pPr>
          </w:p>
          <w:p w14:paraId="6CEF35E0">
            <w:pPr>
              <w:spacing w:line="277" w:lineRule="auto"/>
              <w:rPr>
                <w:rFonts w:ascii="Arial"/>
                <w:sz w:val="21"/>
              </w:rPr>
            </w:pPr>
          </w:p>
          <w:p w14:paraId="3C7264B0">
            <w:pPr>
              <w:spacing w:line="277" w:lineRule="auto"/>
              <w:rPr>
                <w:rFonts w:ascii="Arial"/>
                <w:sz w:val="21"/>
              </w:rPr>
            </w:pPr>
          </w:p>
          <w:p w14:paraId="155AABEE">
            <w:pPr>
              <w:pStyle w:val="6"/>
              <w:spacing w:before="78" w:line="315" w:lineRule="exact"/>
              <w:ind w:left="362"/>
            </w:pPr>
            <w:r>
              <w:rPr>
                <w:position w:val="1"/>
              </w:rPr>
              <w:t>1</w:t>
            </w:r>
          </w:p>
        </w:tc>
        <w:tc>
          <w:tcPr>
            <w:tcW w:w="1128" w:type="dxa"/>
            <w:vAlign w:val="top"/>
          </w:tcPr>
          <w:p w14:paraId="5FD1DF0A">
            <w:pPr>
              <w:spacing w:line="251" w:lineRule="auto"/>
              <w:rPr>
                <w:rFonts w:ascii="Arial"/>
                <w:sz w:val="21"/>
              </w:rPr>
            </w:pPr>
          </w:p>
          <w:p w14:paraId="54A2EDFA">
            <w:pPr>
              <w:spacing w:line="251" w:lineRule="auto"/>
              <w:rPr>
                <w:rFonts w:ascii="Arial"/>
                <w:sz w:val="21"/>
              </w:rPr>
            </w:pPr>
          </w:p>
          <w:p w14:paraId="41B37F8E">
            <w:pPr>
              <w:spacing w:line="251" w:lineRule="auto"/>
              <w:rPr>
                <w:rFonts w:ascii="Arial"/>
                <w:sz w:val="21"/>
              </w:rPr>
            </w:pPr>
          </w:p>
          <w:p w14:paraId="130CD8BE">
            <w:pPr>
              <w:spacing w:line="251" w:lineRule="auto"/>
              <w:rPr>
                <w:rFonts w:ascii="Arial"/>
                <w:sz w:val="21"/>
              </w:rPr>
            </w:pPr>
          </w:p>
          <w:p w14:paraId="6390B43C">
            <w:pPr>
              <w:spacing w:line="251" w:lineRule="auto"/>
              <w:rPr>
                <w:rFonts w:ascii="Arial"/>
                <w:sz w:val="21"/>
              </w:rPr>
            </w:pPr>
          </w:p>
          <w:p w14:paraId="53C48726">
            <w:pPr>
              <w:spacing w:line="252" w:lineRule="auto"/>
              <w:rPr>
                <w:rFonts w:ascii="Arial"/>
                <w:sz w:val="21"/>
              </w:rPr>
            </w:pPr>
          </w:p>
          <w:p w14:paraId="19B8CDCD">
            <w:pPr>
              <w:pStyle w:val="6"/>
              <w:spacing w:before="78" w:line="239" w:lineRule="auto"/>
              <w:ind w:left="464" w:right="198" w:hanging="235"/>
            </w:pPr>
            <w:r>
              <w:rPr>
                <w:spacing w:val="-7"/>
              </w:rPr>
              <w:t>系统/3</w:t>
            </w:r>
            <w:r>
              <w:t>年</w:t>
            </w:r>
          </w:p>
        </w:tc>
        <w:tc>
          <w:tcPr>
            <w:tcW w:w="1132" w:type="dxa"/>
            <w:vAlign w:val="top"/>
          </w:tcPr>
          <w:p w14:paraId="70C91E79">
            <w:pPr>
              <w:spacing w:line="276" w:lineRule="auto"/>
              <w:rPr>
                <w:rFonts w:ascii="Arial"/>
                <w:sz w:val="21"/>
              </w:rPr>
            </w:pPr>
          </w:p>
          <w:p w14:paraId="23FD08CC">
            <w:pPr>
              <w:spacing w:line="276" w:lineRule="auto"/>
              <w:rPr>
                <w:rFonts w:ascii="Arial"/>
                <w:sz w:val="21"/>
              </w:rPr>
            </w:pPr>
          </w:p>
          <w:p w14:paraId="070CB730">
            <w:pPr>
              <w:spacing w:line="277" w:lineRule="auto"/>
              <w:rPr>
                <w:rFonts w:ascii="Arial"/>
                <w:sz w:val="21"/>
              </w:rPr>
            </w:pPr>
          </w:p>
          <w:p w14:paraId="77481EDB">
            <w:pPr>
              <w:spacing w:line="277" w:lineRule="auto"/>
              <w:rPr>
                <w:rFonts w:ascii="Arial"/>
                <w:sz w:val="21"/>
              </w:rPr>
            </w:pPr>
          </w:p>
          <w:p w14:paraId="0A39C36F">
            <w:pPr>
              <w:spacing w:line="277" w:lineRule="auto"/>
              <w:rPr>
                <w:rFonts w:ascii="Arial"/>
                <w:sz w:val="21"/>
              </w:rPr>
            </w:pPr>
          </w:p>
          <w:p w14:paraId="0FF5F74A">
            <w:pPr>
              <w:spacing w:line="277" w:lineRule="auto"/>
              <w:rPr>
                <w:rFonts w:ascii="Arial"/>
                <w:sz w:val="21"/>
              </w:rPr>
            </w:pPr>
          </w:p>
          <w:p w14:paraId="20C28563">
            <w:pPr>
              <w:pStyle w:val="6"/>
              <w:spacing w:before="78" w:line="241" w:lineRule="auto"/>
              <w:ind w:left="513"/>
            </w:pPr>
            <w:r>
              <w:t>8</w:t>
            </w:r>
          </w:p>
        </w:tc>
      </w:tr>
      <w:tr w14:paraId="07CF8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1" w:type="dxa"/>
            <w:vAlign w:val="top"/>
          </w:tcPr>
          <w:p w14:paraId="43CB6D5E">
            <w:pPr>
              <w:spacing w:line="270" w:lineRule="auto"/>
              <w:rPr>
                <w:rFonts w:ascii="Arial"/>
                <w:sz w:val="21"/>
              </w:rPr>
            </w:pPr>
          </w:p>
          <w:p w14:paraId="080E16EC">
            <w:pPr>
              <w:pStyle w:val="6"/>
              <w:spacing w:before="78" w:line="315" w:lineRule="exact"/>
              <w:ind w:left="388"/>
            </w:pPr>
            <w:r>
              <w:rPr>
                <w:spacing w:val="-14"/>
                <w:position w:val="1"/>
              </w:rPr>
              <w:t>14</w:t>
            </w:r>
          </w:p>
        </w:tc>
        <w:tc>
          <w:tcPr>
            <w:tcW w:w="1038" w:type="dxa"/>
            <w:vMerge w:val="continue"/>
            <w:tcBorders>
              <w:top w:val="nil"/>
            </w:tcBorders>
            <w:vAlign w:val="top"/>
          </w:tcPr>
          <w:p w14:paraId="31C3F2A8">
            <w:pPr>
              <w:rPr>
                <w:rFonts w:ascii="Arial"/>
                <w:sz w:val="21"/>
              </w:rPr>
            </w:pPr>
          </w:p>
        </w:tc>
        <w:tc>
          <w:tcPr>
            <w:tcW w:w="1129" w:type="dxa"/>
            <w:vMerge w:val="continue"/>
            <w:tcBorders>
              <w:top w:val="nil"/>
            </w:tcBorders>
            <w:vAlign w:val="top"/>
          </w:tcPr>
          <w:p w14:paraId="2917EBBE">
            <w:pPr>
              <w:rPr>
                <w:rFonts w:ascii="Arial"/>
                <w:sz w:val="21"/>
              </w:rPr>
            </w:pPr>
          </w:p>
        </w:tc>
        <w:tc>
          <w:tcPr>
            <w:tcW w:w="1666" w:type="dxa"/>
            <w:vAlign w:val="top"/>
          </w:tcPr>
          <w:p w14:paraId="5D9A28FF">
            <w:pPr>
              <w:pStyle w:val="6"/>
              <w:spacing w:before="193" w:line="241" w:lineRule="auto"/>
              <w:ind w:left="246" w:right="111" w:hanging="121"/>
            </w:pPr>
            <w:r>
              <w:rPr>
                <w:spacing w:val="-3"/>
              </w:rPr>
              <w:t>智能排课（包</w:t>
            </w:r>
            <w:r>
              <w:rPr>
                <w:spacing w:val="-4"/>
              </w:rPr>
              <w:t>含调代课）</w:t>
            </w:r>
          </w:p>
        </w:tc>
        <w:tc>
          <w:tcPr>
            <w:tcW w:w="7182" w:type="dxa"/>
            <w:vAlign w:val="top"/>
          </w:tcPr>
          <w:p w14:paraId="516327EB">
            <w:pPr>
              <w:pStyle w:val="6"/>
              <w:spacing w:before="41" w:line="228" w:lineRule="auto"/>
              <w:ind w:left="120" w:right="112" w:firstLine="10"/>
              <w:jc w:val="both"/>
            </w:pPr>
            <w:r>
              <w:rPr>
                <w:spacing w:val="-1"/>
              </w:rPr>
              <w:t>1、需支持自动检测学校排课所需基础数据准备情况，并提示；需支持按学年学期和教学周期创建多套排课方案；需支持复制各排课方案，共用相同数据；需支持课表预览、删除不需要的排课方案、</w:t>
            </w:r>
          </w:p>
        </w:tc>
        <w:tc>
          <w:tcPr>
            <w:tcW w:w="794" w:type="dxa"/>
            <w:vAlign w:val="top"/>
          </w:tcPr>
          <w:p w14:paraId="3F1FF6D9">
            <w:pPr>
              <w:spacing w:line="270" w:lineRule="auto"/>
              <w:rPr>
                <w:rFonts w:ascii="Arial"/>
                <w:sz w:val="21"/>
              </w:rPr>
            </w:pPr>
          </w:p>
          <w:p w14:paraId="7470BB73">
            <w:pPr>
              <w:pStyle w:val="6"/>
              <w:spacing w:before="78" w:line="315" w:lineRule="exact"/>
              <w:ind w:left="362"/>
            </w:pPr>
            <w:r>
              <w:rPr>
                <w:position w:val="1"/>
              </w:rPr>
              <w:t>1</w:t>
            </w:r>
          </w:p>
        </w:tc>
        <w:tc>
          <w:tcPr>
            <w:tcW w:w="1128" w:type="dxa"/>
            <w:vAlign w:val="top"/>
          </w:tcPr>
          <w:p w14:paraId="3973721E">
            <w:pPr>
              <w:pStyle w:val="6"/>
              <w:spacing w:before="194" w:line="241" w:lineRule="auto"/>
              <w:ind w:left="464" w:right="198" w:hanging="235"/>
            </w:pPr>
            <w:r>
              <w:rPr>
                <w:spacing w:val="-7"/>
              </w:rPr>
              <w:t>系统/3</w:t>
            </w:r>
            <w:r>
              <w:t>年</w:t>
            </w:r>
          </w:p>
        </w:tc>
        <w:tc>
          <w:tcPr>
            <w:tcW w:w="1132" w:type="dxa"/>
            <w:vAlign w:val="top"/>
          </w:tcPr>
          <w:p w14:paraId="553A7C3F">
            <w:pPr>
              <w:spacing w:line="270" w:lineRule="auto"/>
              <w:rPr>
                <w:rFonts w:ascii="Arial"/>
                <w:sz w:val="21"/>
              </w:rPr>
            </w:pPr>
          </w:p>
          <w:p w14:paraId="4ED354C7">
            <w:pPr>
              <w:pStyle w:val="6"/>
              <w:spacing w:before="78" w:line="241" w:lineRule="auto"/>
              <w:ind w:left="470"/>
            </w:pPr>
            <w:r>
              <w:rPr>
                <w:spacing w:val="-14"/>
              </w:rPr>
              <w:t>17</w:t>
            </w:r>
          </w:p>
        </w:tc>
      </w:tr>
    </w:tbl>
    <w:p w14:paraId="7157B0B2">
      <w:pPr>
        <w:spacing w:line="121" w:lineRule="exact"/>
        <w:rPr>
          <w:rFonts w:ascii="Arial"/>
          <w:sz w:val="10"/>
        </w:rPr>
      </w:pPr>
    </w:p>
    <w:p w14:paraId="0A7CAA1B">
      <w:pPr>
        <w:spacing w:line="121" w:lineRule="exact"/>
        <w:rPr>
          <w:rFonts w:ascii="Arial" w:hAnsi="Arial" w:eastAsia="Arial" w:cs="Arial"/>
          <w:sz w:val="10"/>
          <w:szCs w:val="10"/>
        </w:rPr>
        <w:sectPr>
          <w:footerReference r:id="rId140" w:type="default"/>
          <w:pgSz w:w="16839" w:h="11906"/>
          <w:pgMar w:top="400" w:right="264" w:bottom="1151" w:left="1528" w:header="0" w:footer="989" w:gutter="0"/>
          <w:cols w:space="720" w:num="1"/>
        </w:sectPr>
      </w:pPr>
    </w:p>
    <w:p w14:paraId="7F7607E5">
      <w:pPr>
        <w:spacing w:before="41"/>
      </w:pPr>
    </w:p>
    <w:p w14:paraId="423CB9F1">
      <w:pPr>
        <w:spacing w:before="41"/>
      </w:pPr>
    </w:p>
    <w:p w14:paraId="412F677C">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0B2E7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7A1D2F70">
            <w:pPr>
              <w:rPr>
                <w:rFonts w:ascii="Arial"/>
                <w:sz w:val="21"/>
              </w:rPr>
            </w:pPr>
          </w:p>
        </w:tc>
        <w:tc>
          <w:tcPr>
            <w:tcW w:w="1038" w:type="dxa"/>
            <w:vAlign w:val="top"/>
          </w:tcPr>
          <w:p w14:paraId="302FBC8A">
            <w:pPr>
              <w:rPr>
                <w:rFonts w:ascii="Arial"/>
                <w:sz w:val="21"/>
              </w:rPr>
            </w:pPr>
          </w:p>
        </w:tc>
        <w:tc>
          <w:tcPr>
            <w:tcW w:w="1129" w:type="dxa"/>
            <w:vAlign w:val="top"/>
          </w:tcPr>
          <w:p w14:paraId="4F60D143">
            <w:pPr>
              <w:rPr>
                <w:rFonts w:ascii="Arial"/>
                <w:sz w:val="21"/>
              </w:rPr>
            </w:pPr>
          </w:p>
        </w:tc>
        <w:tc>
          <w:tcPr>
            <w:tcW w:w="1666" w:type="dxa"/>
            <w:vAlign w:val="top"/>
          </w:tcPr>
          <w:p w14:paraId="39C99957">
            <w:pPr>
              <w:rPr>
                <w:rFonts w:ascii="Arial"/>
                <w:sz w:val="21"/>
              </w:rPr>
            </w:pPr>
          </w:p>
        </w:tc>
        <w:tc>
          <w:tcPr>
            <w:tcW w:w="7182" w:type="dxa"/>
            <w:vAlign w:val="top"/>
          </w:tcPr>
          <w:p w14:paraId="26FDB23C">
            <w:pPr>
              <w:pStyle w:val="6"/>
              <w:spacing w:before="40" w:line="220" w:lineRule="auto"/>
              <w:ind w:left="126"/>
            </w:pPr>
            <w:r>
              <w:rPr>
                <w:spacing w:val="-3"/>
              </w:rPr>
              <w:t>发布已完成的排课方案。</w:t>
            </w:r>
          </w:p>
          <w:p w14:paraId="57568D73">
            <w:pPr>
              <w:pStyle w:val="6"/>
              <w:spacing w:before="25" w:line="238" w:lineRule="auto"/>
              <w:ind w:left="164" w:right="232" w:hanging="49"/>
            </w:pPr>
            <w:r>
              <w:rPr>
                <w:spacing w:val="-1"/>
              </w:rPr>
              <w:t>2、需支持按校区年级查看、批量调整、批量导入学生信息，能够</w:t>
            </w:r>
            <w:r>
              <w:rPr>
                <w:spacing w:val="-7"/>
              </w:rPr>
              <w:t>自动检测导入数据。</w:t>
            </w:r>
          </w:p>
          <w:p w14:paraId="374DF8AB">
            <w:pPr>
              <w:pStyle w:val="6"/>
              <w:spacing w:before="2" w:line="239" w:lineRule="auto"/>
              <w:ind w:left="118" w:right="472" w:hanging="1"/>
            </w:pPr>
            <w:r>
              <w:rPr>
                <w:spacing w:val="-1"/>
              </w:rPr>
              <w:t>3、需支持单双周设置、合班课设置、课程不排课、课程排课区</w:t>
            </w:r>
            <w:r>
              <w:rPr>
                <w:spacing w:val="-4"/>
              </w:rPr>
              <w:t>域</w:t>
            </w:r>
            <w:r>
              <w:rPr>
                <w:spacing w:val="39"/>
              </w:rPr>
              <w:t xml:space="preserve"> </w:t>
            </w:r>
            <w:r>
              <w:rPr>
                <w:spacing w:val="-4"/>
              </w:rPr>
              <w:t>、连堂课设置、全局固定点。</w:t>
            </w:r>
          </w:p>
          <w:p w14:paraId="222B9A0E">
            <w:pPr>
              <w:pStyle w:val="6"/>
              <w:ind w:left="120" w:right="472" w:hanging="9"/>
            </w:pPr>
            <w:r>
              <w:t>4、需支持教师规则设置，至少包括教师互</w:t>
            </w:r>
            <w:r>
              <w:rPr>
                <w:spacing w:val="-1"/>
              </w:rPr>
              <w:t>斥设置、教师课时设置、教师跨区安排、教师不排课设置。</w:t>
            </w:r>
          </w:p>
          <w:p w14:paraId="55FCE8BD">
            <w:pPr>
              <w:pStyle w:val="6"/>
              <w:spacing w:line="239" w:lineRule="auto"/>
              <w:ind w:left="150" w:right="232" w:hanging="33"/>
            </w:pPr>
            <w:r>
              <w:rPr>
                <w:spacing w:val="-1"/>
              </w:rPr>
              <w:t>5、需支持个性化设置，至少包括主副科设置、教案齐头、尽量集</w:t>
            </w:r>
            <w:r>
              <w:rPr>
                <w:spacing w:val="-4"/>
              </w:rPr>
              <w:t>中半天、同班无连堂课设置。</w:t>
            </w:r>
          </w:p>
          <w:p w14:paraId="3948FC06">
            <w:pPr>
              <w:pStyle w:val="6"/>
              <w:spacing w:before="3" w:line="239" w:lineRule="auto"/>
              <w:ind w:left="120" w:right="112" w:hanging="6"/>
            </w:pPr>
            <w:r>
              <w:rPr>
                <w:spacing w:val="-1"/>
              </w:rPr>
              <w:t>6、需支持按校区、年级展示所有行政班排课结果；需支持调整行</w:t>
            </w:r>
            <w:r>
              <w:rPr>
                <w:spacing w:val="-3"/>
              </w:rPr>
              <w:t>政班课程排课位置，</w:t>
            </w:r>
            <w:r>
              <w:rPr>
                <w:spacing w:val="-51"/>
              </w:rPr>
              <w:t xml:space="preserve"> </w:t>
            </w:r>
            <w:r>
              <w:rPr>
                <w:spacing w:val="-3"/>
              </w:rPr>
              <w:t>自动提示选中课程可排位置；需支持特殊要求</w:t>
            </w:r>
            <w:r>
              <w:rPr>
                <w:spacing w:val="-1"/>
              </w:rPr>
              <w:t>课程排入期望节次中；需支持选中课程时，教师课表自动展示选中</w:t>
            </w:r>
            <w:r>
              <w:rPr>
                <w:spacing w:val="-2"/>
              </w:rPr>
              <w:t>课程任课教师的任课课表。</w:t>
            </w:r>
          </w:p>
          <w:p w14:paraId="2CAC1FD0">
            <w:pPr>
              <w:pStyle w:val="6"/>
              <w:spacing w:line="220" w:lineRule="auto"/>
              <w:ind w:left="118"/>
            </w:pPr>
            <w:r>
              <w:rPr>
                <w:spacing w:val="-1"/>
              </w:rPr>
              <w:t>7、需支持对行政课程同时进行一键自动排课，并可视化课表。</w:t>
            </w:r>
          </w:p>
          <w:p w14:paraId="6CB484A9">
            <w:pPr>
              <w:pStyle w:val="6"/>
              <w:spacing w:before="26" w:line="239" w:lineRule="auto"/>
              <w:ind w:left="122" w:right="167" w:hanging="9"/>
            </w:pPr>
            <w:r>
              <w:rPr>
                <w:spacing w:val="-1"/>
              </w:rPr>
              <w:t>8、需支持自动校验数据和已设置规则并展示冲突信息；需支持生</w:t>
            </w:r>
            <w:r>
              <w:rPr>
                <w:spacing w:val="-3"/>
              </w:rPr>
              <w:t>成多维度课表且自动进行学生、教师、教室以及规则的冲突检测，并提示冲突信息。</w:t>
            </w:r>
          </w:p>
          <w:p w14:paraId="44016B89">
            <w:pPr>
              <w:pStyle w:val="6"/>
              <w:spacing w:before="2" w:line="220" w:lineRule="auto"/>
              <w:ind w:left="113"/>
            </w:pPr>
            <w:r>
              <w:rPr>
                <w:spacing w:val="-1"/>
              </w:rPr>
              <w:t>9、需支持查看规则的满足率并提示不满足规则的信息。</w:t>
            </w:r>
          </w:p>
          <w:p w14:paraId="7B6CA835">
            <w:pPr>
              <w:pStyle w:val="6"/>
              <w:spacing w:before="25" w:line="239" w:lineRule="auto"/>
              <w:ind w:left="120" w:right="112" w:firstLine="10"/>
            </w:pPr>
            <w:r>
              <w:rPr>
                <w:spacing w:val="-1"/>
              </w:rPr>
              <w:t>10、需支持自动记录、恢复管理员调整课程的操作步骤，能够生成操作记录并需支持刷新课表；需支持按校区、年级锁定或解锁所有行政班已排课程位置；需支持管理员一键清除未锁定课程排课结</w:t>
            </w:r>
          </w:p>
          <w:p w14:paraId="518ABFF3">
            <w:pPr>
              <w:pStyle w:val="6"/>
              <w:spacing w:before="1" w:line="220" w:lineRule="auto"/>
              <w:ind w:left="122"/>
            </w:pPr>
            <w:r>
              <w:rPr>
                <w:spacing w:val="-1"/>
              </w:rPr>
              <w:t>果、切换排课界面主题颜色、调整行政课程配色。</w:t>
            </w:r>
          </w:p>
          <w:p w14:paraId="48674AA5">
            <w:pPr>
              <w:pStyle w:val="6"/>
              <w:spacing w:before="26" w:line="239" w:lineRule="auto"/>
              <w:ind w:left="121" w:right="112" w:firstLine="9"/>
            </w:pPr>
            <w:r>
              <w:rPr>
                <w:spacing w:val="-1"/>
              </w:rPr>
              <w:t>11、需支持管理员按校区、年级查看所有班级及教师课表、配置显示内容和导出样式；需支持管理员查看全校所有班级课表及所有勾选课程的任课教师课表，能够导出各维度课表。</w:t>
            </w:r>
          </w:p>
          <w:p w14:paraId="32C0AD88">
            <w:pPr>
              <w:pStyle w:val="6"/>
              <w:spacing w:line="239" w:lineRule="auto"/>
              <w:ind w:left="122" w:right="112" w:firstLine="8"/>
            </w:pPr>
            <w:r>
              <w:rPr>
                <w:spacing w:val="-1"/>
              </w:rPr>
              <w:t>12、需支持管理员查看学校课表、各班级课表、教师课表、课程课</w:t>
            </w:r>
            <w:r>
              <w:rPr>
                <w:spacing w:val="-2"/>
              </w:rPr>
              <w:t>表，配置课表、导出课表。</w:t>
            </w:r>
          </w:p>
          <w:p w14:paraId="453C1473">
            <w:pPr>
              <w:pStyle w:val="6"/>
              <w:spacing w:before="3" w:line="228" w:lineRule="auto"/>
              <w:ind w:left="120" w:right="112" w:firstLine="10"/>
            </w:pPr>
            <w:r>
              <w:rPr>
                <w:spacing w:val="-1"/>
              </w:rPr>
              <w:t>13、需支持管理员根据教师调课需求选择调课周次创建调课，需支持对调、安排、删除调课操作并自动对管理员选中课程进行冲突检</w:t>
            </w:r>
            <w:r>
              <w:rPr>
                <w:spacing w:val="-8"/>
              </w:rPr>
              <w:t>测。</w:t>
            </w:r>
          </w:p>
        </w:tc>
        <w:tc>
          <w:tcPr>
            <w:tcW w:w="794" w:type="dxa"/>
            <w:vAlign w:val="top"/>
          </w:tcPr>
          <w:p w14:paraId="324ECB94">
            <w:pPr>
              <w:rPr>
                <w:rFonts w:ascii="Arial"/>
                <w:sz w:val="21"/>
              </w:rPr>
            </w:pPr>
          </w:p>
        </w:tc>
        <w:tc>
          <w:tcPr>
            <w:tcW w:w="1128" w:type="dxa"/>
            <w:vAlign w:val="top"/>
          </w:tcPr>
          <w:p w14:paraId="67D76306">
            <w:pPr>
              <w:rPr>
                <w:rFonts w:ascii="Arial"/>
                <w:sz w:val="21"/>
              </w:rPr>
            </w:pPr>
          </w:p>
        </w:tc>
        <w:tc>
          <w:tcPr>
            <w:tcW w:w="1132" w:type="dxa"/>
            <w:vAlign w:val="top"/>
          </w:tcPr>
          <w:p w14:paraId="2C32071F">
            <w:pPr>
              <w:rPr>
                <w:rFonts w:ascii="Arial"/>
                <w:sz w:val="21"/>
              </w:rPr>
            </w:pPr>
          </w:p>
        </w:tc>
      </w:tr>
    </w:tbl>
    <w:p w14:paraId="0C58046C">
      <w:pPr>
        <w:spacing w:line="141" w:lineRule="exact"/>
        <w:rPr>
          <w:rFonts w:ascii="Arial"/>
          <w:sz w:val="12"/>
        </w:rPr>
      </w:pPr>
    </w:p>
    <w:p w14:paraId="784C8DE0">
      <w:pPr>
        <w:spacing w:line="141" w:lineRule="exact"/>
        <w:rPr>
          <w:rFonts w:ascii="Arial" w:hAnsi="Arial" w:eastAsia="Arial" w:cs="Arial"/>
          <w:sz w:val="12"/>
          <w:szCs w:val="12"/>
        </w:rPr>
        <w:sectPr>
          <w:footerReference r:id="rId141" w:type="default"/>
          <w:pgSz w:w="16839" w:h="11906"/>
          <w:pgMar w:top="400" w:right="264" w:bottom="1151" w:left="1528" w:header="0" w:footer="989" w:gutter="0"/>
          <w:cols w:space="720" w:num="1"/>
        </w:sectPr>
      </w:pPr>
    </w:p>
    <w:p w14:paraId="4AF5B3CD">
      <w:pPr>
        <w:spacing w:before="41"/>
      </w:pPr>
    </w:p>
    <w:p w14:paraId="7BCC976D">
      <w:pPr>
        <w:spacing w:before="41"/>
      </w:pPr>
    </w:p>
    <w:p w14:paraId="6DB4C303">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620C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971" w:type="dxa"/>
            <w:vAlign w:val="top"/>
          </w:tcPr>
          <w:p w14:paraId="26BD3B7A">
            <w:pPr>
              <w:rPr>
                <w:rFonts w:ascii="Arial"/>
                <w:sz w:val="21"/>
              </w:rPr>
            </w:pPr>
          </w:p>
        </w:tc>
        <w:tc>
          <w:tcPr>
            <w:tcW w:w="1038" w:type="dxa"/>
            <w:vMerge w:val="restart"/>
            <w:tcBorders>
              <w:bottom w:val="nil"/>
            </w:tcBorders>
            <w:vAlign w:val="top"/>
          </w:tcPr>
          <w:p w14:paraId="2A8D9823">
            <w:pPr>
              <w:rPr>
                <w:rFonts w:ascii="Arial"/>
                <w:sz w:val="21"/>
              </w:rPr>
            </w:pPr>
          </w:p>
        </w:tc>
        <w:tc>
          <w:tcPr>
            <w:tcW w:w="1129" w:type="dxa"/>
            <w:vMerge w:val="restart"/>
            <w:tcBorders>
              <w:bottom w:val="nil"/>
            </w:tcBorders>
            <w:vAlign w:val="top"/>
          </w:tcPr>
          <w:p w14:paraId="6316B5D5">
            <w:pPr>
              <w:rPr>
                <w:rFonts w:ascii="Arial"/>
                <w:sz w:val="21"/>
              </w:rPr>
            </w:pPr>
          </w:p>
        </w:tc>
        <w:tc>
          <w:tcPr>
            <w:tcW w:w="1666" w:type="dxa"/>
            <w:vAlign w:val="top"/>
          </w:tcPr>
          <w:p w14:paraId="29076320">
            <w:pPr>
              <w:rPr>
                <w:rFonts w:ascii="Arial"/>
                <w:sz w:val="21"/>
              </w:rPr>
            </w:pPr>
          </w:p>
        </w:tc>
        <w:tc>
          <w:tcPr>
            <w:tcW w:w="7182" w:type="dxa"/>
            <w:vAlign w:val="top"/>
          </w:tcPr>
          <w:p w14:paraId="6F6B6890">
            <w:pPr>
              <w:pStyle w:val="6"/>
              <w:spacing w:before="40" w:line="239" w:lineRule="auto"/>
              <w:ind w:left="121" w:right="112" w:firstLine="9"/>
            </w:pPr>
            <w:r>
              <w:rPr>
                <w:spacing w:val="-1"/>
              </w:rPr>
              <w:t>14、需支持发布已完成的调课，并发送消息提醒提示调课相关教师课程变化；需支持自动生成调课记录、查看、导出调课记录。</w:t>
            </w:r>
          </w:p>
          <w:p w14:paraId="70C1AA45">
            <w:pPr>
              <w:pStyle w:val="6"/>
              <w:spacing w:before="1" w:line="239" w:lineRule="auto"/>
              <w:ind w:left="122" w:right="112" w:firstLine="8"/>
            </w:pPr>
            <w:r>
              <w:rPr>
                <w:spacing w:val="-1"/>
              </w:rPr>
              <w:t>15、需支持管理员为需要代课的教师安排代课教师；并需支持教师推荐、搜索代课教师、发布代课内容、发布消息提醒、生成代课记</w:t>
            </w:r>
            <w:r>
              <w:rPr>
                <w:spacing w:val="-9"/>
              </w:rPr>
              <w:t>录。</w:t>
            </w:r>
          </w:p>
          <w:p w14:paraId="685FC056">
            <w:pPr>
              <w:pStyle w:val="6"/>
              <w:ind w:left="122" w:right="155" w:firstLine="8"/>
            </w:pPr>
            <w:r>
              <w:rPr>
                <w:spacing w:val="-2"/>
              </w:rPr>
              <w:t>16、需支持任课教师查看教师个人代课记</w:t>
            </w:r>
            <w:r>
              <w:rPr>
                <w:spacing w:val="-3"/>
              </w:rPr>
              <w:t>录且需支持统计、查看、</w:t>
            </w:r>
            <w:r>
              <w:rPr>
                <w:spacing w:val="-2"/>
              </w:rPr>
              <w:t>导出任课教师任课课时。</w:t>
            </w:r>
          </w:p>
          <w:p w14:paraId="039AC92D">
            <w:pPr>
              <w:pStyle w:val="6"/>
              <w:spacing w:before="2" w:line="222" w:lineRule="auto"/>
              <w:ind w:left="120" w:right="149" w:firstLine="10"/>
            </w:pPr>
            <w:r>
              <w:rPr>
                <w:spacing w:val="-2"/>
              </w:rPr>
              <w:t>17、需支持学生、教师、班主任按权限查看各自课表、</w:t>
            </w:r>
            <w:r>
              <w:rPr>
                <w:spacing w:val="-3"/>
              </w:rPr>
              <w:t>课程详情、</w:t>
            </w:r>
            <w:r>
              <w:rPr>
                <w:spacing w:val="-2"/>
              </w:rPr>
              <w:t>调代课变动记录；需支持教师、学生、配置自己课表的显示内容。</w:t>
            </w:r>
          </w:p>
        </w:tc>
        <w:tc>
          <w:tcPr>
            <w:tcW w:w="794" w:type="dxa"/>
            <w:vAlign w:val="top"/>
          </w:tcPr>
          <w:p w14:paraId="6A36D54C">
            <w:pPr>
              <w:rPr>
                <w:rFonts w:ascii="Arial"/>
                <w:sz w:val="21"/>
              </w:rPr>
            </w:pPr>
          </w:p>
        </w:tc>
        <w:tc>
          <w:tcPr>
            <w:tcW w:w="1128" w:type="dxa"/>
            <w:vAlign w:val="top"/>
          </w:tcPr>
          <w:p w14:paraId="176EACE7">
            <w:pPr>
              <w:rPr>
                <w:rFonts w:ascii="Arial"/>
                <w:sz w:val="21"/>
              </w:rPr>
            </w:pPr>
          </w:p>
        </w:tc>
        <w:tc>
          <w:tcPr>
            <w:tcW w:w="1132" w:type="dxa"/>
            <w:vAlign w:val="top"/>
          </w:tcPr>
          <w:p w14:paraId="616B41E2">
            <w:pPr>
              <w:rPr>
                <w:rFonts w:ascii="Arial"/>
                <w:sz w:val="21"/>
              </w:rPr>
            </w:pPr>
          </w:p>
        </w:tc>
      </w:tr>
      <w:tr w14:paraId="4E2FC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0" w:hRule="atLeast"/>
        </w:trPr>
        <w:tc>
          <w:tcPr>
            <w:tcW w:w="971" w:type="dxa"/>
            <w:vAlign w:val="top"/>
          </w:tcPr>
          <w:p w14:paraId="7D79E6C6">
            <w:pPr>
              <w:spacing w:line="259" w:lineRule="auto"/>
              <w:rPr>
                <w:rFonts w:ascii="Arial"/>
                <w:sz w:val="21"/>
              </w:rPr>
            </w:pPr>
          </w:p>
          <w:p w14:paraId="2895CE64">
            <w:pPr>
              <w:spacing w:line="259" w:lineRule="auto"/>
              <w:rPr>
                <w:rFonts w:ascii="Arial"/>
                <w:sz w:val="21"/>
              </w:rPr>
            </w:pPr>
          </w:p>
          <w:p w14:paraId="4A3BB192">
            <w:pPr>
              <w:spacing w:line="259" w:lineRule="auto"/>
              <w:rPr>
                <w:rFonts w:ascii="Arial"/>
                <w:sz w:val="21"/>
              </w:rPr>
            </w:pPr>
          </w:p>
          <w:p w14:paraId="41D360D5">
            <w:pPr>
              <w:spacing w:line="259" w:lineRule="auto"/>
              <w:rPr>
                <w:rFonts w:ascii="Arial"/>
                <w:sz w:val="21"/>
              </w:rPr>
            </w:pPr>
          </w:p>
          <w:p w14:paraId="735CAAA9">
            <w:pPr>
              <w:spacing w:line="259" w:lineRule="auto"/>
              <w:rPr>
                <w:rFonts w:ascii="Arial"/>
                <w:sz w:val="21"/>
              </w:rPr>
            </w:pPr>
          </w:p>
          <w:p w14:paraId="2B2A4D62">
            <w:pPr>
              <w:spacing w:line="259" w:lineRule="auto"/>
              <w:rPr>
                <w:rFonts w:ascii="Arial"/>
                <w:sz w:val="21"/>
              </w:rPr>
            </w:pPr>
          </w:p>
          <w:p w14:paraId="5A56044E">
            <w:pPr>
              <w:spacing w:line="260" w:lineRule="auto"/>
              <w:rPr>
                <w:rFonts w:ascii="Arial"/>
                <w:sz w:val="21"/>
              </w:rPr>
            </w:pPr>
          </w:p>
          <w:p w14:paraId="1FDA0035">
            <w:pPr>
              <w:pStyle w:val="6"/>
              <w:spacing w:before="78" w:line="241" w:lineRule="auto"/>
              <w:ind w:left="388"/>
            </w:pPr>
            <w:r>
              <w:rPr>
                <w:spacing w:val="-14"/>
              </w:rPr>
              <w:t>15</w:t>
            </w:r>
          </w:p>
        </w:tc>
        <w:tc>
          <w:tcPr>
            <w:tcW w:w="1038" w:type="dxa"/>
            <w:vMerge w:val="continue"/>
            <w:tcBorders>
              <w:top w:val="nil"/>
              <w:bottom w:val="nil"/>
            </w:tcBorders>
            <w:vAlign w:val="top"/>
          </w:tcPr>
          <w:p w14:paraId="1D91D900">
            <w:pPr>
              <w:rPr>
                <w:rFonts w:ascii="Arial"/>
                <w:sz w:val="21"/>
              </w:rPr>
            </w:pPr>
          </w:p>
        </w:tc>
        <w:tc>
          <w:tcPr>
            <w:tcW w:w="1129" w:type="dxa"/>
            <w:vMerge w:val="continue"/>
            <w:tcBorders>
              <w:top w:val="nil"/>
              <w:bottom w:val="nil"/>
            </w:tcBorders>
            <w:vAlign w:val="top"/>
          </w:tcPr>
          <w:p w14:paraId="1BDDD612">
            <w:pPr>
              <w:rPr>
                <w:rFonts w:ascii="Arial"/>
                <w:sz w:val="21"/>
              </w:rPr>
            </w:pPr>
          </w:p>
        </w:tc>
        <w:tc>
          <w:tcPr>
            <w:tcW w:w="1666" w:type="dxa"/>
            <w:vAlign w:val="top"/>
          </w:tcPr>
          <w:p w14:paraId="099CD632">
            <w:pPr>
              <w:spacing w:line="276" w:lineRule="auto"/>
              <w:rPr>
                <w:rFonts w:ascii="Arial"/>
                <w:sz w:val="21"/>
              </w:rPr>
            </w:pPr>
          </w:p>
          <w:p w14:paraId="0F56055C">
            <w:pPr>
              <w:spacing w:line="276" w:lineRule="auto"/>
              <w:rPr>
                <w:rFonts w:ascii="Arial"/>
                <w:sz w:val="21"/>
              </w:rPr>
            </w:pPr>
          </w:p>
          <w:p w14:paraId="5239D171">
            <w:pPr>
              <w:spacing w:line="276" w:lineRule="auto"/>
              <w:rPr>
                <w:rFonts w:ascii="Arial"/>
                <w:sz w:val="21"/>
              </w:rPr>
            </w:pPr>
          </w:p>
          <w:p w14:paraId="30396D06">
            <w:pPr>
              <w:spacing w:line="276" w:lineRule="auto"/>
              <w:rPr>
                <w:rFonts w:ascii="Arial"/>
                <w:sz w:val="21"/>
              </w:rPr>
            </w:pPr>
          </w:p>
          <w:p w14:paraId="62D34D00">
            <w:pPr>
              <w:spacing w:line="277" w:lineRule="auto"/>
              <w:rPr>
                <w:rFonts w:ascii="Arial"/>
                <w:sz w:val="21"/>
              </w:rPr>
            </w:pPr>
          </w:p>
          <w:p w14:paraId="3CD1CCC3">
            <w:pPr>
              <w:spacing w:line="277" w:lineRule="auto"/>
              <w:rPr>
                <w:rFonts w:ascii="Arial"/>
                <w:sz w:val="21"/>
              </w:rPr>
            </w:pPr>
          </w:p>
          <w:p w14:paraId="37CCCF6F">
            <w:pPr>
              <w:pStyle w:val="6"/>
              <w:spacing w:before="78" w:line="241" w:lineRule="auto"/>
              <w:ind w:left="372" w:right="111" w:hanging="246"/>
            </w:pPr>
            <w:r>
              <w:rPr>
                <w:spacing w:val="-3"/>
              </w:rPr>
              <w:t>课时统计（在</w:t>
            </w:r>
            <w:r>
              <w:rPr>
                <w:spacing w:val="-6"/>
              </w:rPr>
              <w:t>线选课）</w:t>
            </w:r>
          </w:p>
        </w:tc>
        <w:tc>
          <w:tcPr>
            <w:tcW w:w="7182" w:type="dxa"/>
            <w:vAlign w:val="top"/>
          </w:tcPr>
          <w:p w14:paraId="4E2AE6D3">
            <w:pPr>
              <w:pStyle w:val="6"/>
              <w:spacing w:before="36"/>
              <w:ind w:left="132" w:right="472" w:hanging="2"/>
            </w:pPr>
            <w:r>
              <w:rPr>
                <w:spacing w:val="-1"/>
              </w:rPr>
              <w:t>1、需支持管理员设置课程类型、课程系列、课程学科、上课地</w:t>
            </w:r>
            <w:r>
              <w:rPr>
                <w:spacing w:val="-2"/>
              </w:rPr>
              <w:t>点；能够授权给任课教师对选课学生进行调整。</w:t>
            </w:r>
          </w:p>
          <w:p w14:paraId="2D9698E7">
            <w:pPr>
              <w:pStyle w:val="6"/>
              <w:spacing w:before="3" w:line="238" w:lineRule="auto"/>
              <w:ind w:left="119" w:right="155" w:hanging="4"/>
            </w:pPr>
            <w:r>
              <w:rPr>
                <w:spacing w:val="-1"/>
              </w:rPr>
              <w:t>2、需支持管理员对选课活动进行管理，包括：新建选课活动、编</w:t>
            </w:r>
            <w:r>
              <w:rPr>
                <w:spacing w:val="-2"/>
              </w:rPr>
              <w:t>辑选课活动、查看及删除操作；选课活动的属性至少包括：</w:t>
            </w:r>
            <w:r>
              <w:rPr>
                <w:spacing w:val="-3"/>
              </w:rPr>
              <w:t>学年、</w:t>
            </w:r>
            <w:r>
              <w:rPr>
                <w:spacing w:val="-1"/>
              </w:rPr>
              <w:t>学期、名称、校区、学生范围、起止日期、筛选逻辑、协管员。</w:t>
            </w:r>
          </w:p>
          <w:p w14:paraId="4B672CD2">
            <w:pPr>
              <w:pStyle w:val="6"/>
              <w:spacing w:before="3" w:line="239" w:lineRule="auto"/>
              <w:ind w:left="119" w:right="112" w:hanging="2"/>
            </w:pPr>
            <w:r>
              <w:rPr>
                <w:spacing w:val="-1"/>
              </w:rPr>
              <w:t>3、需支持管理员对教师申报表进行必填字段设置，需支持教师申报课程及管理员对申报课程进行管理；需支持对上课时间设置、选课时间段进行设置，需支持管理员将申报政策以附件形式上传。</w:t>
            </w:r>
          </w:p>
          <w:p w14:paraId="0A0BF565">
            <w:pPr>
              <w:pStyle w:val="6"/>
              <w:spacing w:before="2" w:line="238" w:lineRule="auto"/>
              <w:ind w:left="121" w:right="472" w:hanging="10"/>
            </w:pPr>
            <w:r>
              <w:t>4、需支持管理员新增课程、复制课程、导</w:t>
            </w:r>
            <w:r>
              <w:rPr>
                <w:spacing w:val="-1"/>
              </w:rPr>
              <w:t>出课程、批量导入课程、批量审批课程、批量限制课程人数及设置学生选课权限。</w:t>
            </w:r>
          </w:p>
          <w:p w14:paraId="02FABA37">
            <w:pPr>
              <w:pStyle w:val="6"/>
              <w:spacing w:before="1" w:line="228" w:lineRule="auto"/>
              <w:ind w:left="118" w:right="155" w:hanging="1"/>
            </w:pPr>
            <w:r>
              <w:rPr>
                <w:spacing w:val="-2"/>
              </w:rPr>
              <w:t>5、需支持管理员对选课规则进行设置，至少包括限制节次/门数、</w:t>
            </w:r>
            <w:r>
              <w:rPr>
                <w:spacing w:val="-1"/>
              </w:rPr>
              <w:t>互斥课程、黑名单、启用/停用选课活动；能够进行单双周、重选</w:t>
            </w:r>
            <w:r>
              <w:rPr>
                <w:spacing w:val="-6"/>
              </w:rPr>
              <w:t>设置。</w:t>
            </w:r>
          </w:p>
        </w:tc>
        <w:tc>
          <w:tcPr>
            <w:tcW w:w="794" w:type="dxa"/>
            <w:vAlign w:val="top"/>
          </w:tcPr>
          <w:p w14:paraId="7C7C9B02">
            <w:pPr>
              <w:spacing w:line="259" w:lineRule="auto"/>
              <w:rPr>
                <w:rFonts w:ascii="Arial"/>
                <w:sz w:val="21"/>
              </w:rPr>
            </w:pPr>
          </w:p>
          <w:p w14:paraId="4EA6D415">
            <w:pPr>
              <w:spacing w:line="259" w:lineRule="auto"/>
              <w:rPr>
                <w:rFonts w:ascii="Arial"/>
                <w:sz w:val="21"/>
              </w:rPr>
            </w:pPr>
          </w:p>
          <w:p w14:paraId="509DF2A8">
            <w:pPr>
              <w:spacing w:line="259" w:lineRule="auto"/>
              <w:rPr>
                <w:rFonts w:ascii="Arial"/>
                <w:sz w:val="21"/>
              </w:rPr>
            </w:pPr>
          </w:p>
          <w:p w14:paraId="693E0A67">
            <w:pPr>
              <w:spacing w:line="259" w:lineRule="auto"/>
              <w:rPr>
                <w:rFonts w:ascii="Arial"/>
                <w:sz w:val="21"/>
              </w:rPr>
            </w:pPr>
          </w:p>
          <w:p w14:paraId="143B5654">
            <w:pPr>
              <w:spacing w:line="259" w:lineRule="auto"/>
              <w:rPr>
                <w:rFonts w:ascii="Arial"/>
                <w:sz w:val="21"/>
              </w:rPr>
            </w:pPr>
          </w:p>
          <w:p w14:paraId="6BBF3E49">
            <w:pPr>
              <w:spacing w:line="259" w:lineRule="auto"/>
              <w:rPr>
                <w:rFonts w:ascii="Arial"/>
                <w:sz w:val="21"/>
              </w:rPr>
            </w:pPr>
          </w:p>
          <w:p w14:paraId="4F8C9713">
            <w:pPr>
              <w:spacing w:line="260" w:lineRule="auto"/>
              <w:rPr>
                <w:rFonts w:ascii="Arial"/>
                <w:sz w:val="21"/>
              </w:rPr>
            </w:pPr>
          </w:p>
          <w:p w14:paraId="6DDAB0E1">
            <w:pPr>
              <w:pStyle w:val="6"/>
              <w:spacing w:before="78" w:line="316" w:lineRule="exact"/>
              <w:ind w:left="362"/>
            </w:pPr>
            <w:r>
              <w:rPr>
                <w:position w:val="1"/>
              </w:rPr>
              <w:t>1</w:t>
            </w:r>
          </w:p>
        </w:tc>
        <w:tc>
          <w:tcPr>
            <w:tcW w:w="1128" w:type="dxa"/>
            <w:vAlign w:val="top"/>
          </w:tcPr>
          <w:p w14:paraId="639DC685">
            <w:pPr>
              <w:spacing w:line="276" w:lineRule="auto"/>
              <w:rPr>
                <w:rFonts w:ascii="Arial"/>
                <w:sz w:val="21"/>
              </w:rPr>
            </w:pPr>
          </w:p>
          <w:p w14:paraId="0466B760">
            <w:pPr>
              <w:spacing w:line="276" w:lineRule="auto"/>
              <w:rPr>
                <w:rFonts w:ascii="Arial"/>
                <w:sz w:val="21"/>
              </w:rPr>
            </w:pPr>
          </w:p>
          <w:p w14:paraId="79D4E69D">
            <w:pPr>
              <w:spacing w:line="276" w:lineRule="auto"/>
              <w:rPr>
                <w:rFonts w:ascii="Arial"/>
                <w:sz w:val="21"/>
              </w:rPr>
            </w:pPr>
          </w:p>
          <w:p w14:paraId="0B1C7F18">
            <w:pPr>
              <w:spacing w:line="277" w:lineRule="auto"/>
              <w:rPr>
                <w:rFonts w:ascii="Arial"/>
                <w:sz w:val="21"/>
              </w:rPr>
            </w:pPr>
          </w:p>
          <w:p w14:paraId="427A0AB0">
            <w:pPr>
              <w:spacing w:line="277" w:lineRule="auto"/>
              <w:rPr>
                <w:rFonts w:ascii="Arial"/>
                <w:sz w:val="21"/>
              </w:rPr>
            </w:pPr>
          </w:p>
          <w:p w14:paraId="37BEAA5D">
            <w:pPr>
              <w:spacing w:line="277" w:lineRule="auto"/>
              <w:rPr>
                <w:rFonts w:ascii="Arial"/>
                <w:sz w:val="21"/>
              </w:rPr>
            </w:pPr>
          </w:p>
          <w:p w14:paraId="4FCB5231">
            <w:pPr>
              <w:pStyle w:val="6"/>
              <w:spacing w:before="78" w:line="241" w:lineRule="auto"/>
              <w:ind w:left="464" w:right="198" w:hanging="235"/>
            </w:pPr>
            <w:r>
              <w:rPr>
                <w:spacing w:val="-7"/>
              </w:rPr>
              <w:t>系统/3</w:t>
            </w:r>
            <w:r>
              <w:t>年</w:t>
            </w:r>
          </w:p>
        </w:tc>
        <w:tc>
          <w:tcPr>
            <w:tcW w:w="1132" w:type="dxa"/>
            <w:vAlign w:val="top"/>
          </w:tcPr>
          <w:p w14:paraId="1327C99E">
            <w:pPr>
              <w:spacing w:line="259" w:lineRule="auto"/>
              <w:rPr>
                <w:rFonts w:ascii="Arial"/>
                <w:sz w:val="21"/>
              </w:rPr>
            </w:pPr>
          </w:p>
          <w:p w14:paraId="23DC1700">
            <w:pPr>
              <w:spacing w:line="259" w:lineRule="auto"/>
              <w:rPr>
                <w:rFonts w:ascii="Arial"/>
                <w:sz w:val="21"/>
              </w:rPr>
            </w:pPr>
          </w:p>
          <w:p w14:paraId="3C3B8380">
            <w:pPr>
              <w:spacing w:line="259" w:lineRule="auto"/>
              <w:rPr>
                <w:rFonts w:ascii="Arial"/>
                <w:sz w:val="21"/>
              </w:rPr>
            </w:pPr>
          </w:p>
          <w:p w14:paraId="1E33670E">
            <w:pPr>
              <w:spacing w:line="259" w:lineRule="auto"/>
              <w:rPr>
                <w:rFonts w:ascii="Arial"/>
                <w:sz w:val="21"/>
              </w:rPr>
            </w:pPr>
          </w:p>
          <w:p w14:paraId="340D752E">
            <w:pPr>
              <w:spacing w:line="259" w:lineRule="auto"/>
              <w:rPr>
                <w:rFonts w:ascii="Arial"/>
                <w:sz w:val="21"/>
              </w:rPr>
            </w:pPr>
          </w:p>
          <w:p w14:paraId="643FC96F">
            <w:pPr>
              <w:spacing w:line="259" w:lineRule="auto"/>
              <w:rPr>
                <w:rFonts w:ascii="Arial"/>
                <w:sz w:val="21"/>
              </w:rPr>
            </w:pPr>
          </w:p>
          <w:p w14:paraId="7FF6BFE3">
            <w:pPr>
              <w:spacing w:line="260" w:lineRule="auto"/>
              <w:rPr>
                <w:rFonts w:ascii="Arial"/>
                <w:sz w:val="21"/>
              </w:rPr>
            </w:pPr>
          </w:p>
          <w:p w14:paraId="7A419C00">
            <w:pPr>
              <w:pStyle w:val="6"/>
              <w:spacing w:before="78" w:line="241" w:lineRule="auto"/>
              <w:ind w:left="517"/>
            </w:pPr>
            <w:r>
              <w:t>5</w:t>
            </w:r>
          </w:p>
        </w:tc>
      </w:tr>
      <w:tr w14:paraId="5BA6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971" w:type="dxa"/>
            <w:vAlign w:val="top"/>
          </w:tcPr>
          <w:p w14:paraId="53D1384F">
            <w:pPr>
              <w:spacing w:line="260" w:lineRule="auto"/>
              <w:rPr>
                <w:rFonts w:ascii="Arial"/>
                <w:sz w:val="21"/>
              </w:rPr>
            </w:pPr>
          </w:p>
          <w:p w14:paraId="179C129A">
            <w:pPr>
              <w:spacing w:line="261" w:lineRule="auto"/>
              <w:rPr>
                <w:rFonts w:ascii="Arial"/>
                <w:sz w:val="21"/>
              </w:rPr>
            </w:pPr>
          </w:p>
          <w:p w14:paraId="48723CE4">
            <w:pPr>
              <w:spacing w:line="261" w:lineRule="auto"/>
              <w:rPr>
                <w:rFonts w:ascii="Arial"/>
                <w:sz w:val="21"/>
              </w:rPr>
            </w:pPr>
          </w:p>
          <w:p w14:paraId="769C901E">
            <w:pPr>
              <w:spacing w:line="261" w:lineRule="auto"/>
              <w:rPr>
                <w:rFonts w:ascii="Arial"/>
                <w:sz w:val="21"/>
              </w:rPr>
            </w:pPr>
          </w:p>
          <w:p w14:paraId="5F819FEB">
            <w:pPr>
              <w:pStyle w:val="6"/>
              <w:spacing w:before="78" w:line="241" w:lineRule="auto"/>
              <w:ind w:left="388"/>
            </w:pPr>
            <w:r>
              <w:rPr>
                <w:spacing w:val="-14"/>
              </w:rPr>
              <w:t>16</w:t>
            </w:r>
          </w:p>
        </w:tc>
        <w:tc>
          <w:tcPr>
            <w:tcW w:w="1038" w:type="dxa"/>
            <w:vMerge w:val="continue"/>
            <w:tcBorders>
              <w:top w:val="nil"/>
            </w:tcBorders>
            <w:vAlign w:val="top"/>
          </w:tcPr>
          <w:p w14:paraId="0E3BF166">
            <w:pPr>
              <w:rPr>
                <w:rFonts w:ascii="Arial"/>
                <w:sz w:val="21"/>
              </w:rPr>
            </w:pPr>
          </w:p>
        </w:tc>
        <w:tc>
          <w:tcPr>
            <w:tcW w:w="1129" w:type="dxa"/>
            <w:vMerge w:val="continue"/>
            <w:tcBorders>
              <w:top w:val="nil"/>
            </w:tcBorders>
            <w:vAlign w:val="top"/>
          </w:tcPr>
          <w:p w14:paraId="3AA86BCB">
            <w:pPr>
              <w:rPr>
                <w:rFonts w:ascii="Arial"/>
                <w:sz w:val="21"/>
              </w:rPr>
            </w:pPr>
          </w:p>
        </w:tc>
        <w:tc>
          <w:tcPr>
            <w:tcW w:w="1666" w:type="dxa"/>
            <w:vAlign w:val="top"/>
          </w:tcPr>
          <w:p w14:paraId="52BA0299">
            <w:pPr>
              <w:spacing w:line="260" w:lineRule="auto"/>
              <w:rPr>
                <w:rFonts w:ascii="Arial"/>
                <w:sz w:val="21"/>
              </w:rPr>
            </w:pPr>
          </w:p>
          <w:p w14:paraId="53520EB8">
            <w:pPr>
              <w:spacing w:line="261" w:lineRule="auto"/>
              <w:rPr>
                <w:rFonts w:ascii="Arial"/>
                <w:sz w:val="21"/>
              </w:rPr>
            </w:pPr>
          </w:p>
          <w:p w14:paraId="7DF35DC4">
            <w:pPr>
              <w:spacing w:line="261" w:lineRule="auto"/>
              <w:rPr>
                <w:rFonts w:ascii="Arial"/>
                <w:sz w:val="21"/>
              </w:rPr>
            </w:pPr>
          </w:p>
          <w:p w14:paraId="1081B91F">
            <w:pPr>
              <w:spacing w:line="261" w:lineRule="auto"/>
              <w:rPr>
                <w:rFonts w:ascii="Arial"/>
                <w:sz w:val="21"/>
              </w:rPr>
            </w:pPr>
          </w:p>
          <w:p w14:paraId="42755AFC">
            <w:pPr>
              <w:pStyle w:val="6"/>
              <w:spacing w:before="78" w:line="222" w:lineRule="auto"/>
              <w:ind w:left="369"/>
            </w:pPr>
            <w:r>
              <w:rPr>
                <w:spacing w:val="-5"/>
              </w:rPr>
              <w:t>德育评比</w:t>
            </w:r>
          </w:p>
        </w:tc>
        <w:tc>
          <w:tcPr>
            <w:tcW w:w="7182" w:type="dxa"/>
            <w:vAlign w:val="top"/>
          </w:tcPr>
          <w:p w14:paraId="4D5D6E60">
            <w:pPr>
              <w:pStyle w:val="6"/>
              <w:spacing w:before="39" w:line="239" w:lineRule="auto"/>
              <w:ind w:left="122" w:right="167" w:firstLine="8"/>
            </w:pPr>
            <w:r>
              <w:rPr>
                <w:spacing w:val="-1"/>
              </w:rPr>
              <w:t>1、需支持管理员新增、编辑评分周，设置评分周起始时间。需支</w:t>
            </w:r>
            <w:r>
              <w:rPr>
                <w:spacing w:val="-3"/>
              </w:rPr>
              <w:t>持同步基础数据中的教学周时间。需支持设置每周是否参与评分，</w:t>
            </w:r>
            <w:r>
              <w:rPr>
                <w:spacing w:val="-2"/>
              </w:rPr>
              <w:t>不参与评分的周不算入评分周。</w:t>
            </w:r>
          </w:p>
          <w:p w14:paraId="00B1B397">
            <w:pPr>
              <w:pStyle w:val="6"/>
              <w:spacing w:before="1" w:line="239" w:lineRule="auto"/>
              <w:ind w:left="121" w:right="112" w:hanging="6"/>
            </w:pPr>
            <w:r>
              <w:rPr>
                <w:spacing w:val="-1"/>
              </w:rPr>
              <w:t>2、需支持管理员进行值周管理，支持新增、编辑、删除不同评分周下的值周班级、值周老师。需支持批量设置值周值周班和值周老</w:t>
            </w:r>
            <w:r>
              <w:rPr>
                <w:spacing w:val="-9"/>
              </w:rPr>
              <w:t>师。</w:t>
            </w:r>
          </w:p>
          <w:p w14:paraId="6D696BBF">
            <w:pPr>
              <w:pStyle w:val="6"/>
              <w:spacing w:before="1" w:line="223" w:lineRule="auto"/>
              <w:ind w:left="122" w:right="232" w:hanging="5"/>
            </w:pPr>
            <w:r>
              <w:rPr>
                <w:spacing w:val="-1"/>
              </w:rPr>
              <w:t>3、需支持管理员创建、编辑、删除评比活动，支持为每个评比活</w:t>
            </w:r>
            <w:r>
              <w:t>动添加参评班级和评比管理员；需支持在评比活动下</w:t>
            </w:r>
            <w:r>
              <w:rPr>
                <w:spacing w:val="-1"/>
              </w:rPr>
              <w:t>，新增、修</w:t>
            </w:r>
          </w:p>
        </w:tc>
        <w:tc>
          <w:tcPr>
            <w:tcW w:w="794" w:type="dxa"/>
            <w:vAlign w:val="top"/>
          </w:tcPr>
          <w:p w14:paraId="023AF350">
            <w:pPr>
              <w:spacing w:line="260" w:lineRule="auto"/>
              <w:rPr>
                <w:rFonts w:ascii="Arial"/>
                <w:sz w:val="21"/>
              </w:rPr>
            </w:pPr>
          </w:p>
          <w:p w14:paraId="39CCD50A">
            <w:pPr>
              <w:spacing w:line="261" w:lineRule="auto"/>
              <w:rPr>
                <w:rFonts w:ascii="Arial"/>
                <w:sz w:val="21"/>
              </w:rPr>
            </w:pPr>
          </w:p>
          <w:p w14:paraId="3D95F49F">
            <w:pPr>
              <w:spacing w:line="261" w:lineRule="auto"/>
              <w:rPr>
                <w:rFonts w:ascii="Arial"/>
                <w:sz w:val="21"/>
              </w:rPr>
            </w:pPr>
          </w:p>
          <w:p w14:paraId="31FD10CF">
            <w:pPr>
              <w:spacing w:line="261" w:lineRule="auto"/>
              <w:rPr>
                <w:rFonts w:ascii="Arial"/>
                <w:sz w:val="21"/>
              </w:rPr>
            </w:pPr>
          </w:p>
          <w:p w14:paraId="1DC9DC14">
            <w:pPr>
              <w:pStyle w:val="6"/>
              <w:spacing w:before="78" w:line="315" w:lineRule="exact"/>
              <w:ind w:left="362"/>
            </w:pPr>
            <w:r>
              <w:rPr>
                <w:position w:val="1"/>
              </w:rPr>
              <w:t>1</w:t>
            </w:r>
          </w:p>
        </w:tc>
        <w:tc>
          <w:tcPr>
            <w:tcW w:w="1128" w:type="dxa"/>
            <w:vAlign w:val="top"/>
          </w:tcPr>
          <w:p w14:paraId="093D7A93">
            <w:pPr>
              <w:spacing w:line="295" w:lineRule="auto"/>
              <w:rPr>
                <w:rFonts w:ascii="Arial"/>
                <w:sz w:val="21"/>
              </w:rPr>
            </w:pPr>
          </w:p>
          <w:p w14:paraId="10029359">
            <w:pPr>
              <w:spacing w:line="296" w:lineRule="auto"/>
              <w:rPr>
                <w:rFonts w:ascii="Arial"/>
                <w:sz w:val="21"/>
              </w:rPr>
            </w:pPr>
          </w:p>
          <w:p w14:paraId="2AAAA1B7">
            <w:pPr>
              <w:spacing w:line="296" w:lineRule="auto"/>
              <w:rPr>
                <w:rFonts w:ascii="Arial"/>
                <w:sz w:val="21"/>
              </w:rPr>
            </w:pPr>
          </w:p>
          <w:p w14:paraId="6D669B34">
            <w:pPr>
              <w:pStyle w:val="6"/>
              <w:spacing w:before="78" w:line="241" w:lineRule="auto"/>
              <w:ind w:left="464" w:right="198" w:hanging="235"/>
            </w:pPr>
            <w:r>
              <w:rPr>
                <w:spacing w:val="-7"/>
              </w:rPr>
              <w:t>系统/3</w:t>
            </w:r>
            <w:r>
              <w:t>年</w:t>
            </w:r>
          </w:p>
        </w:tc>
        <w:tc>
          <w:tcPr>
            <w:tcW w:w="1132" w:type="dxa"/>
            <w:vAlign w:val="top"/>
          </w:tcPr>
          <w:p w14:paraId="44121CA1">
            <w:pPr>
              <w:spacing w:line="260" w:lineRule="auto"/>
              <w:rPr>
                <w:rFonts w:ascii="Arial"/>
                <w:sz w:val="21"/>
              </w:rPr>
            </w:pPr>
          </w:p>
          <w:p w14:paraId="00CAB284">
            <w:pPr>
              <w:spacing w:line="261" w:lineRule="auto"/>
              <w:rPr>
                <w:rFonts w:ascii="Arial"/>
                <w:sz w:val="21"/>
              </w:rPr>
            </w:pPr>
          </w:p>
          <w:p w14:paraId="76E6C621">
            <w:pPr>
              <w:spacing w:line="261" w:lineRule="auto"/>
              <w:rPr>
                <w:rFonts w:ascii="Arial"/>
                <w:sz w:val="21"/>
              </w:rPr>
            </w:pPr>
          </w:p>
          <w:p w14:paraId="4EF3EA28">
            <w:pPr>
              <w:spacing w:line="261" w:lineRule="auto"/>
              <w:rPr>
                <w:rFonts w:ascii="Arial"/>
                <w:sz w:val="21"/>
              </w:rPr>
            </w:pPr>
          </w:p>
          <w:p w14:paraId="2B916F3D">
            <w:pPr>
              <w:pStyle w:val="6"/>
              <w:spacing w:before="78" w:line="241" w:lineRule="auto"/>
              <w:ind w:left="514"/>
            </w:pPr>
            <w:r>
              <w:t>6</w:t>
            </w:r>
          </w:p>
        </w:tc>
      </w:tr>
    </w:tbl>
    <w:p w14:paraId="37452403">
      <w:pPr>
        <w:spacing w:line="121" w:lineRule="exact"/>
        <w:rPr>
          <w:rFonts w:ascii="Arial"/>
          <w:sz w:val="10"/>
        </w:rPr>
      </w:pPr>
    </w:p>
    <w:p w14:paraId="3AF0377F">
      <w:pPr>
        <w:spacing w:line="121" w:lineRule="exact"/>
        <w:rPr>
          <w:rFonts w:ascii="Arial" w:hAnsi="Arial" w:eastAsia="Arial" w:cs="Arial"/>
          <w:sz w:val="10"/>
          <w:szCs w:val="10"/>
        </w:rPr>
        <w:sectPr>
          <w:footerReference r:id="rId142" w:type="default"/>
          <w:pgSz w:w="16839" w:h="11906"/>
          <w:pgMar w:top="400" w:right="264" w:bottom="1151" w:left="1528" w:header="0" w:footer="989" w:gutter="0"/>
          <w:cols w:space="720" w:num="1"/>
        </w:sectPr>
      </w:pPr>
    </w:p>
    <w:p w14:paraId="001569F3">
      <w:pPr>
        <w:spacing w:before="41"/>
      </w:pPr>
    </w:p>
    <w:p w14:paraId="4233AEF3">
      <w:pPr>
        <w:spacing w:before="41"/>
      </w:pPr>
    </w:p>
    <w:p w14:paraId="51C60B04">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5CD5C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971" w:type="dxa"/>
            <w:vAlign w:val="top"/>
          </w:tcPr>
          <w:p w14:paraId="060488F3">
            <w:pPr>
              <w:rPr>
                <w:rFonts w:ascii="Arial"/>
                <w:sz w:val="21"/>
              </w:rPr>
            </w:pPr>
          </w:p>
        </w:tc>
        <w:tc>
          <w:tcPr>
            <w:tcW w:w="1038" w:type="dxa"/>
            <w:vMerge w:val="restart"/>
            <w:tcBorders>
              <w:bottom w:val="nil"/>
            </w:tcBorders>
            <w:vAlign w:val="top"/>
          </w:tcPr>
          <w:p w14:paraId="3210A478">
            <w:pPr>
              <w:rPr>
                <w:rFonts w:ascii="Arial"/>
                <w:sz w:val="21"/>
              </w:rPr>
            </w:pPr>
          </w:p>
        </w:tc>
        <w:tc>
          <w:tcPr>
            <w:tcW w:w="1129" w:type="dxa"/>
            <w:vAlign w:val="top"/>
          </w:tcPr>
          <w:p w14:paraId="7CE70D37">
            <w:pPr>
              <w:rPr>
                <w:rFonts w:ascii="Arial"/>
                <w:sz w:val="21"/>
              </w:rPr>
            </w:pPr>
          </w:p>
        </w:tc>
        <w:tc>
          <w:tcPr>
            <w:tcW w:w="1666" w:type="dxa"/>
            <w:vAlign w:val="top"/>
          </w:tcPr>
          <w:p w14:paraId="28913258">
            <w:pPr>
              <w:rPr>
                <w:rFonts w:ascii="Arial"/>
                <w:sz w:val="21"/>
              </w:rPr>
            </w:pPr>
          </w:p>
        </w:tc>
        <w:tc>
          <w:tcPr>
            <w:tcW w:w="7182" w:type="dxa"/>
            <w:vAlign w:val="top"/>
          </w:tcPr>
          <w:p w14:paraId="53D732AC">
            <w:pPr>
              <w:pStyle w:val="6"/>
              <w:spacing w:before="40" w:line="239" w:lineRule="auto"/>
              <w:ind w:left="119" w:right="167" w:firstLine="13"/>
            </w:pPr>
            <w:r>
              <w:rPr>
                <w:spacing w:val="-3"/>
              </w:rPr>
              <w:t>改、删除评分项目；需支持设置评分人员；需支持在评分项目中，</w:t>
            </w:r>
            <w:r>
              <w:rPr>
                <w:spacing w:val="-2"/>
              </w:rPr>
              <w:t>新增、修改、删除评分子项。</w:t>
            </w:r>
          </w:p>
          <w:p w14:paraId="35D7CB42">
            <w:pPr>
              <w:pStyle w:val="6"/>
              <w:spacing w:before="1" w:line="220" w:lineRule="auto"/>
              <w:ind w:left="111"/>
            </w:pPr>
            <w:r>
              <w:rPr>
                <w:spacing w:val="-1"/>
              </w:rPr>
              <w:t>4、需评分人员对评分范围内的班级或学生进行评分。</w:t>
            </w:r>
          </w:p>
          <w:p w14:paraId="0D92E43F">
            <w:pPr>
              <w:pStyle w:val="6"/>
              <w:spacing w:before="25" w:line="239" w:lineRule="auto"/>
              <w:ind w:left="121" w:right="232" w:hanging="4"/>
            </w:pPr>
            <w:r>
              <w:rPr>
                <w:spacing w:val="-1"/>
              </w:rPr>
              <w:t>5、需支持评分人员对评分范围内的评分结果进行修改或删除，支</w:t>
            </w:r>
            <w:r>
              <w:rPr>
                <w:spacing w:val="-2"/>
              </w:rPr>
              <w:t>持批量删除评分记录。</w:t>
            </w:r>
          </w:p>
          <w:p w14:paraId="364E3A02">
            <w:pPr>
              <w:pStyle w:val="6"/>
              <w:spacing w:before="1" w:line="223" w:lineRule="auto"/>
              <w:ind w:left="120" w:right="232" w:hanging="6"/>
            </w:pPr>
            <w:r>
              <w:rPr>
                <w:spacing w:val="-1"/>
              </w:rPr>
              <w:t>6、需支持管理员、活动管理员、评分人员筛选查看评分范围内的</w:t>
            </w:r>
            <w:r>
              <w:rPr>
                <w:spacing w:val="-2"/>
              </w:rPr>
              <w:t>评分结果。需支持导出评分记录。</w:t>
            </w:r>
          </w:p>
        </w:tc>
        <w:tc>
          <w:tcPr>
            <w:tcW w:w="794" w:type="dxa"/>
            <w:vAlign w:val="top"/>
          </w:tcPr>
          <w:p w14:paraId="2FBAFAAE">
            <w:pPr>
              <w:rPr>
                <w:rFonts w:ascii="Arial"/>
                <w:sz w:val="21"/>
              </w:rPr>
            </w:pPr>
          </w:p>
        </w:tc>
        <w:tc>
          <w:tcPr>
            <w:tcW w:w="1128" w:type="dxa"/>
            <w:vAlign w:val="top"/>
          </w:tcPr>
          <w:p w14:paraId="0FF2C590">
            <w:pPr>
              <w:rPr>
                <w:rFonts w:ascii="Arial"/>
                <w:sz w:val="21"/>
              </w:rPr>
            </w:pPr>
          </w:p>
        </w:tc>
        <w:tc>
          <w:tcPr>
            <w:tcW w:w="1132" w:type="dxa"/>
            <w:vAlign w:val="top"/>
          </w:tcPr>
          <w:p w14:paraId="2C2F6DC3">
            <w:pPr>
              <w:rPr>
                <w:rFonts w:ascii="Arial"/>
                <w:sz w:val="21"/>
              </w:rPr>
            </w:pPr>
          </w:p>
        </w:tc>
      </w:tr>
      <w:tr w14:paraId="7A3E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3" w:hRule="atLeast"/>
        </w:trPr>
        <w:tc>
          <w:tcPr>
            <w:tcW w:w="971" w:type="dxa"/>
            <w:vAlign w:val="top"/>
          </w:tcPr>
          <w:p w14:paraId="5BDF147E">
            <w:pPr>
              <w:rPr>
                <w:rFonts w:ascii="Arial"/>
                <w:sz w:val="21"/>
              </w:rPr>
            </w:pPr>
          </w:p>
          <w:p w14:paraId="2E4B0E90">
            <w:pPr>
              <w:rPr>
                <w:rFonts w:ascii="Arial"/>
                <w:sz w:val="21"/>
              </w:rPr>
            </w:pPr>
          </w:p>
          <w:p w14:paraId="454A29C0">
            <w:pPr>
              <w:rPr>
                <w:rFonts w:ascii="Arial"/>
                <w:sz w:val="21"/>
              </w:rPr>
            </w:pPr>
          </w:p>
          <w:p w14:paraId="6DC77BA0">
            <w:pPr>
              <w:rPr>
                <w:rFonts w:ascii="Arial"/>
                <w:sz w:val="21"/>
              </w:rPr>
            </w:pPr>
          </w:p>
          <w:p w14:paraId="23C39DB8">
            <w:pPr>
              <w:rPr>
                <w:rFonts w:ascii="Arial"/>
                <w:sz w:val="21"/>
              </w:rPr>
            </w:pPr>
          </w:p>
          <w:p w14:paraId="4BA6F48C">
            <w:pPr>
              <w:rPr>
                <w:rFonts w:ascii="Arial"/>
                <w:sz w:val="21"/>
              </w:rPr>
            </w:pPr>
          </w:p>
          <w:p w14:paraId="2DFC7AA3">
            <w:pPr>
              <w:rPr>
                <w:rFonts w:ascii="Arial"/>
                <w:sz w:val="21"/>
              </w:rPr>
            </w:pPr>
          </w:p>
          <w:p w14:paraId="16E99F7E">
            <w:pPr>
              <w:rPr>
                <w:rFonts w:ascii="Arial"/>
                <w:sz w:val="21"/>
              </w:rPr>
            </w:pPr>
          </w:p>
          <w:p w14:paraId="548933A7">
            <w:pPr>
              <w:rPr>
                <w:rFonts w:ascii="Arial"/>
                <w:sz w:val="21"/>
              </w:rPr>
            </w:pPr>
          </w:p>
          <w:p w14:paraId="05A5C2FF">
            <w:pPr>
              <w:rPr>
                <w:rFonts w:ascii="Arial"/>
                <w:sz w:val="21"/>
              </w:rPr>
            </w:pPr>
          </w:p>
          <w:p w14:paraId="0CCC572D">
            <w:pPr>
              <w:rPr>
                <w:rFonts w:ascii="Arial"/>
                <w:sz w:val="21"/>
              </w:rPr>
            </w:pPr>
          </w:p>
          <w:p w14:paraId="26B783B3">
            <w:pPr>
              <w:rPr>
                <w:rFonts w:ascii="Arial"/>
                <w:sz w:val="21"/>
              </w:rPr>
            </w:pPr>
          </w:p>
          <w:p w14:paraId="5824BF13">
            <w:pPr>
              <w:rPr>
                <w:rFonts w:ascii="Arial"/>
                <w:sz w:val="21"/>
              </w:rPr>
            </w:pPr>
          </w:p>
          <w:p w14:paraId="0951B42D">
            <w:pPr>
              <w:spacing w:line="241" w:lineRule="auto"/>
              <w:rPr>
                <w:rFonts w:ascii="Arial"/>
                <w:sz w:val="21"/>
              </w:rPr>
            </w:pPr>
          </w:p>
          <w:p w14:paraId="4F726B03">
            <w:pPr>
              <w:pStyle w:val="6"/>
              <w:spacing w:before="78" w:line="241" w:lineRule="auto"/>
              <w:ind w:left="388"/>
            </w:pPr>
            <w:r>
              <w:rPr>
                <w:spacing w:val="-14"/>
              </w:rPr>
              <w:t>17</w:t>
            </w:r>
          </w:p>
        </w:tc>
        <w:tc>
          <w:tcPr>
            <w:tcW w:w="1038" w:type="dxa"/>
            <w:vMerge w:val="continue"/>
            <w:tcBorders>
              <w:top w:val="nil"/>
            </w:tcBorders>
            <w:vAlign w:val="top"/>
          </w:tcPr>
          <w:p w14:paraId="601E6075">
            <w:pPr>
              <w:rPr>
                <w:rFonts w:ascii="Arial"/>
                <w:sz w:val="21"/>
              </w:rPr>
            </w:pPr>
          </w:p>
        </w:tc>
        <w:tc>
          <w:tcPr>
            <w:tcW w:w="1129" w:type="dxa"/>
            <w:tcBorders>
              <w:bottom w:val="nil"/>
            </w:tcBorders>
            <w:vAlign w:val="top"/>
          </w:tcPr>
          <w:p w14:paraId="46364F07">
            <w:pPr>
              <w:spacing w:line="246" w:lineRule="auto"/>
              <w:rPr>
                <w:rFonts w:ascii="Arial"/>
                <w:sz w:val="21"/>
              </w:rPr>
            </w:pPr>
          </w:p>
          <w:p w14:paraId="5A28A46F">
            <w:pPr>
              <w:spacing w:line="246" w:lineRule="auto"/>
              <w:rPr>
                <w:rFonts w:ascii="Arial"/>
                <w:sz w:val="21"/>
              </w:rPr>
            </w:pPr>
          </w:p>
          <w:p w14:paraId="7F457306">
            <w:pPr>
              <w:spacing w:line="246" w:lineRule="auto"/>
              <w:rPr>
                <w:rFonts w:ascii="Arial"/>
                <w:sz w:val="21"/>
              </w:rPr>
            </w:pPr>
          </w:p>
          <w:p w14:paraId="42B2520D">
            <w:pPr>
              <w:spacing w:line="246" w:lineRule="auto"/>
              <w:rPr>
                <w:rFonts w:ascii="Arial"/>
                <w:sz w:val="21"/>
              </w:rPr>
            </w:pPr>
          </w:p>
          <w:p w14:paraId="6C833B83">
            <w:pPr>
              <w:spacing w:line="246" w:lineRule="auto"/>
              <w:rPr>
                <w:rFonts w:ascii="Arial"/>
                <w:sz w:val="21"/>
              </w:rPr>
            </w:pPr>
          </w:p>
          <w:p w14:paraId="3DD84EA0">
            <w:pPr>
              <w:spacing w:line="247" w:lineRule="auto"/>
              <w:rPr>
                <w:rFonts w:ascii="Arial"/>
                <w:sz w:val="21"/>
              </w:rPr>
            </w:pPr>
          </w:p>
          <w:p w14:paraId="2D60645E">
            <w:pPr>
              <w:spacing w:line="247" w:lineRule="auto"/>
              <w:rPr>
                <w:rFonts w:ascii="Arial"/>
                <w:sz w:val="21"/>
              </w:rPr>
            </w:pPr>
          </w:p>
          <w:p w14:paraId="38080E46">
            <w:pPr>
              <w:spacing w:line="247" w:lineRule="auto"/>
              <w:rPr>
                <w:rFonts w:ascii="Arial"/>
                <w:sz w:val="21"/>
              </w:rPr>
            </w:pPr>
          </w:p>
          <w:p w14:paraId="4F287094">
            <w:pPr>
              <w:spacing w:line="247" w:lineRule="auto"/>
              <w:rPr>
                <w:rFonts w:ascii="Arial"/>
                <w:sz w:val="21"/>
              </w:rPr>
            </w:pPr>
          </w:p>
          <w:p w14:paraId="6B530CA5">
            <w:pPr>
              <w:spacing w:line="247" w:lineRule="auto"/>
              <w:rPr>
                <w:rFonts w:ascii="Arial"/>
                <w:sz w:val="21"/>
              </w:rPr>
            </w:pPr>
          </w:p>
          <w:p w14:paraId="4ADDFB5F">
            <w:pPr>
              <w:spacing w:line="247" w:lineRule="auto"/>
              <w:rPr>
                <w:rFonts w:ascii="Arial"/>
                <w:sz w:val="21"/>
              </w:rPr>
            </w:pPr>
          </w:p>
          <w:p w14:paraId="2941C2A4">
            <w:pPr>
              <w:spacing w:line="247" w:lineRule="auto"/>
              <w:rPr>
                <w:rFonts w:ascii="Arial"/>
                <w:sz w:val="21"/>
              </w:rPr>
            </w:pPr>
          </w:p>
          <w:p w14:paraId="32D2B8A2">
            <w:pPr>
              <w:spacing w:line="247" w:lineRule="auto"/>
              <w:rPr>
                <w:rFonts w:ascii="Arial"/>
                <w:sz w:val="21"/>
              </w:rPr>
            </w:pPr>
          </w:p>
          <w:p w14:paraId="7E936057">
            <w:pPr>
              <w:pStyle w:val="6"/>
              <w:spacing w:before="78" w:line="241" w:lineRule="auto"/>
              <w:ind w:left="455" w:right="204" w:hanging="230"/>
            </w:pPr>
            <w:r>
              <w:rPr>
                <w:spacing w:val="-9"/>
              </w:rPr>
              <w:t>学生档</w:t>
            </w:r>
            <w:r>
              <w:t>案</w:t>
            </w:r>
          </w:p>
        </w:tc>
        <w:tc>
          <w:tcPr>
            <w:tcW w:w="1666" w:type="dxa"/>
            <w:vAlign w:val="top"/>
          </w:tcPr>
          <w:p w14:paraId="015E899D">
            <w:pPr>
              <w:spacing w:line="254" w:lineRule="auto"/>
              <w:rPr>
                <w:rFonts w:ascii="Arial"/>
                <w:sz w:val="21"/>
              </w:rPr>
            </w:pPr>
          </w:p>
          <w:p w14:paraId="4F3C5A66">
            <w:pPr>
              <w:spacing w:line="254" w:lineRule="auto"/>
              <w:rPr>
                <w:rFonts w:ascii="Arial"/>
                <w:sz w:val="21"/>
              </w:rPr>
            </w:pPr>
          </w:p>
          <w:p w14:paraId="7ADB4CB1">
            <w:pPr>
              <w:spacing w:line="254" w:lineRule="auto"/>
              <w:rPr>
                <w:rFonts w:ascii="Arial"/>
                <w:sz w:val="21"/>
              </w:rPr>
            </w:pPr>
          </w:p>
          <w:p w14:paraId="70C648E5">
            <w:pPr>
              <w:spacing w:line="254" w:lineRule="auto"/>
              <w:rPr>
                <w:rFonts w:ascii="Arial"/>
                <w:sz w:val="21"/>
              </w:rPr>
            </w:pPr>
          </w:p>
          <w:p w14:paraId="5352BCA9">
            <w:pPr>
              <w:spacing w:line="254" w:lineRule="auto"/>
              <w:rPr>
                <w:rFonts w:ascii="Arial"/>
                <w:sz w:val="21"/>
              </w:rPr>
            </w:pPr>
          </w:p>
          <w:p w14:paraId="5ACCCB64">
            <w:pPr>
              <w:spacing w:line="254" w:lineRule="auto"/>
              <w:rPr>
                <w:rFonts w:ascii="Arial"/>
                <w:sz w:val="21"/>
              </w:rPr>
            </w:pPr>
          </w:p>
          <w:p w14:paraId="21C82753">
            <w:pPr>
              <w:spacing w:line="254" w:lineRule="auto"/>
              <w:rPr>
                <w:rFonts w:ascii="Arial"/>
                <w:sz w:val="21"/>
              </w:rPr>
            </w:pPr>
          </w:p>
          <w:p w14:paraId="63A2E2B6">
            <w:pPr>
              <w:spacing w:line="254" w:lineRule="auto"/>
              <w:rPr>
                <w:rFonts w:ascii="Arial"/>
                <w:sz w:val="21"/>
              </w:rPr>
            </w:pPr>
          </w:p>
          <w:p w14:paraId="3D5E50F8">
            <w:pPr>
              <w:spacing w:line="254" w:lineRule="auto"/>
              <w:rPr>
                <w:rFonts w:ascii="Arial"/>
                <w:sz w:val="21"/>
              </w:rPr>
            </w:pPr>
          </w:p>
          <w:p w14:paraId="1F83DAEE">
            <w:pPr>
              <w:spacing w:line="254" w:lineRule="auto"/>
              <w:rPr>
                <w:rFonts w:ascii="Arial"/>
                <w:sz w:val="21"/>
              </w:rPr>
            </w:pPr>
          </w:p>
          <w:p w14:paraId="34AF4FB3">
            <w:pPr>
              <w:spacing w:line="255" w:lineRule="auto"/>
              <w:rPr>
                <w:rFonts w:ascii="Arial"/>
                <w:sz w:val="21"/>
              </w:rPr>
            </w:pPr>
          </w:p>
          <w:p w14:paraId="33697F05">
            <w:pPr>
              <w:spacing w:line="255" w:lineRule="auto"/>
              <w:rPr>
                <w:rFonts w:ascii="Arial"/>
                <w:sz w:val="21"/>
              </w:rPr>
            </w:pPr>
          </w:p>
          <w:p w14:paraId="340AFB75">
            <w:pPr>
              <w:pStyle w:val="6"/>
              <w:spacing w:before="78" w:line="222" w:lineRule="auto"/>
              <w:ind w:left="135"/>
            </w:pPr>
            <w:r>
              <w:rPr>
                <w:spacing w:val="-5"/>
              </w:rPr>
              <w:t>学校评价系统</w:t>
            </w:r>
          </w:p>
          <w:p w14:paraId="27D36778">
            <w:pPr>
              <w:pStyle w:val="6"/>
              <w:spacing w:before="23" w:line="222" w:lineRule="auto"/>
              <w:ind w:left="176"/>
            </w:pPr>
            <w:r>
              <w:rPr>
                <w:spacing w:val="-2"/>
              </w:rPr>
              <w:t>-学校方案中</w:t>
            </w:r>
          </w:p>
          <w:p w14:paraId="29AEEBE6">
            <w:pPr>
              <w:pStyle w:val="6"/>
              <w:spacing w:before="51" w:line="191" w:lineRule="auto"/>
              <w:ind w:left="730"/>
            </w:pPr>
            <w:r>
              <w:t>心</w:t>
            </w:r>
          </w:p>
        </w:tc>
        <w:tc>
          <w:tcPr>
            <w:tcW w:w="7182" w:type="dxa"/>
            <w:vAlign w:val="top"/>
          </w:tcPr>
          <w:p w14:paraId="35630FC9">
            <w:pPr>
              <w:pStyle w:val="6"/>
              <w:spacing w:before="37" w:line="222" w:lineRule="auto"/>
              <w:ind w:left="124"/>
            </w:pPr>
            <w:r>
              <w:rPr>
                <w:spacing w:val="-4"/>
              </w:rPr>
              <w:t>一、方案中心</w:t>
            </w:r>
          </w:p>
          <w:p w14:paraId="2320B782">
            <w:pPr>
              <w:pStyle w:val="6"/>
              <w:spacing w:before="21" w:line="222" w:lineRule="auto"/>
              <w:ind w:left="125"/>
            </w:pPr>
            <w:r>
              <w:rPr>
                <w:spacing w:val="-3"/>
              </w:rPr>
              <w:t>（一）政策标准</w:t>
            </w:r>
          </w:p>
          <w:p w14:paraId="06F745A2">
            <w:pPr>
              <w:pStyle w:val="6"/>
              <w:spacing w:before="22"/>
              <w:ind w:left="123" w:right="232" w:firstLine="7"/>
            </w:pPr>
            <w:r>
              <w:t>1、需支持系统内置不少于3</w:t>
            </w:r>
            <w:r>
              <w:rPr>
                <w:spacing w:val="-28"/>
              </w:rPr>
              <w:t xml:space="preserve"> </w:t>
            </w:r>
            <w:r>
              <w:t>套的国家标准，管理员可查看政策标</w:t>
            </w:r>
            <w:r>
              <w:rPr>
                <w:spacing w:val="-2"/>
              </w:rPr>
              <w:t>准详情，并可进行指标框架引用。</w:t>
            </w:r>
          </w:p>
          <w:p w14:paraId="0FD1A2B0">
            <w:pPr>
              <w:pStyle w:val="6"/>
              <w:spacing w:line="223" w:lineRule="auto"/>
              <w:ind w:left="125"/>
            </w:pPr>
            <w:r>
              <w:rPr>
                <w:spacing w:val="-3"/>
              </w:rPr>
              <w:t>（二）典型范式</w:t>
            </w:r>
          </w:p>
          <w:p w14:paraId="7E8DD091">
            <w:pPr>
              <w:pStyle w:val="6"/>
              <w:spacing w:before="17"/>
              <w:ind w:left="120" w:right="146" w:firstLine="1"/>
            </w:pPr>
            <w:r>
              <w:rPr>
                <w:b/>
                <w:bCs/>
                <w:spacing w:val="-4"/>
              </w:rPr>
              <w:t>▲1、需支持系统内置不少于</w:t>
            </w:r>
            <w:r>
              <w:rPr>
                <w:spacing w:val="-34"/>
              </w:rPr>
              <w:t xml:space="preserve"> </w:t>
            </w:r>
            <w:r>
              <w:rPr>
                <w:b/>
                <w:bCs/>
                <w:spacing w:val="-4"/>
              </w:rPr>
              <w:t>1</w:t>
            </w:r>
            <w:r>
              <w:rPr>
                <w:spacing w:val="-41"/>
              </w:rPr>
              <w:t xml:space="preserve"> </w:t>
            </w:r>
            <w:r>
              <w:rPr>
                <w:b/>
                <w:bCs/>
                <w:spacing w:val="-4"/>
              </w:rPr>
              <w:t>套区级范式、6</w:t>
            </w:r>
            <w:r>
              <w:rPr>
                <w:spacing w:val="-44"/>
              </w:rPr>
              <w:t xml:space="preserve"> </w:t>
            </w:r>
            <w:r>
              <w:rPr>
                <w:b/>
                <w:bCs/>
                <w:spacing w:val="-5"/>
              </w:rPr>
              <w:t>套小学校级范式、2</w:t>
            </w:r>
            <w:r>
              <w:rPr>
                <w:b/>
                <w:bCs/>
                <w:spacing w:val="-2"/>
              </w:rPr>
              <w:t>套初中校级范式，范式包括方案来源、方案特色、</w:t>
            </w:r>
            <w:r>
              <w:rPr>
                <w:b/>
                <w:bCs/>
                <w:spacing w:val="-3"/>
              </w:rPr>
              <w:t>指标内容及活</w:t>
            </w:r>
            <w:r>
              <w:rPr>
                <w:b/>
                <w:bCs/>
                <w:spacing w:val="-2"/>
              </w:rPr>
              <w:t>动信息。（提供真实系统功能截图或第三方权威机</w:t>
            </w:r>
            <w:r>
              <w:rPr>
                <w:b/>
                <w:bCs/>
                <w:spacing w:val="-3"/>
              </w:rPr>
              <w:t>构出具的检测</w:t>
            </w:r>
            <w:r>
              <w:rPr>
                <w:b/>
                <w:bCs/>
                <w:spacing w:val="-8"/>
              </w:rPr>
              <w:t>报告）</w:t>
            </w:r>
          </w:p>
          <w:p w14:paraId="6A8167E4">
            <w:pPr>
              <w:pStyle w:val="6"/>
              <w:spacing w:before="2" w:line="239" w:lineRule="auto"/>
              <w:ind w:left="122" w:right="112" w:hanging="7"/>
            </w:pPr>
            <w:r>
              <w:rPr>
                <w:spacing w:val="-1"/>
              </w:rPr>
              <w:t>2、系统需支持学校管理员对典型范式中的所有案例指标、案例活动进行一键引用，或通过部分引用的形式引用某关键指标或采集要点的全部指标及活动内容，引用后支持编辑修改，以适应学校具体</w:t>
            </w:r>
            <w:r>
              <w:rPr>
                <w:spacing w:val="-7"/>
              </w:rPr>
              <w:t>情况。</w:t>
            </w:r>
          </w:p>
          <w:p w14:paraId="29BB10F6">
            <w:pPr>
              <w:pStyle w:val="6"/>
              <w:spacing w:line="239" w:lineRule="auto"/>
              <w:ind w:left="122" w:right="232" w:hanging="5"/>
            </w:pPr>
            <w:r>
              <w:rPr>
                <w:spacing w:val="-1"/>
              </w:rPr>
              <w:t>3、需支持学校管理员查看优秀案例库中的关键活动信息，包括活动说明、活动设计及开展建议，支持活动引用。</w:t>
            </w:r>
          </w:p>
          <w:p w14:paraId="07FC03B9">
            <w:pPr>
              <w:pStyle w:val="6"/>
              <w:spacing w:before="1" w:line="222" w:lineRule="auto"/>
              <w:ind w:left="125"/>
            </w:pPr>
            <w:r>
              <w:rPr>
                <w:spacing w:val="-3"/>
              </w:rPr>
              <w:t>（三）创新应用案例</w:t>
            </w:r>
          </w:p>
          <w:p w14:paraId="5BBEF777">
            <w:pPr>
              <w:pStyle w:val="6"/>
              <w:spacing w:before="24" w:line="238" w:lineRule="auto"/>
              <w:ind w:left="121" w:right="232" w:firstLine="9"/>
            </w:pPr>
            <w:r>
              <w:t>1、需支持系统内置不少于5</w:t>
            </w:r>
            <w:r>
              <w:rPr>
                <w:spacing w:val="-28"/>
              </w:rPr>
              <w:t xml:space="preserve"> </w:t>
            </w:r>
            <w:r>
              <w:t>套校级案例，管理员可点击案例查看</w:t>
            </w:r>
            <w:r>
              <w:rPr>
                <w:spacing w:val="-4"/>
              </w:rPr>
              <w:t>案例详情。</w:t>
            </w:r>
          </w:p>
          <w:p w14:paraId="482FC18F">
            <w:pPr>
              <w:pStyle w:val="6"/>
              <w:spacing w:before="2" w:line="222" w:lineRule="auto"/>
              <w:ind w:left="127"/>
            </w:pPr>
            <w:r>
              <w:rPr>
                <w:spacing w:val="-4"/>
              </w:rPr>
              <w:t>二、活动资源库</w:t>
            </w:r>
          </w:p>
          <w:p w14:paraId="09AB67C3">
            <w:pPr>
              <w:pStyle w:val="6"/>
              <w:spacing w:before="23" w:line="239" w:lineRule="auto"/>
              <w:ind w:left="122" w:right="203"/>
            </w:pPr>
            <w:r>
              <w:rPr>
                <w:b/>
                <w:bCs/>
                <w:spacing w:val="-1"/>
              </w:rPr>
              <w:t>▲1、系统需内置不少于300</w:t>
            </w:r>
            <w:r>
              <w:rPr>
                <w:spacing w:val="-36"/>
              </w:rPr>
              <w:t xml:space="preserve"> </w:t>
            </w:r>
            <w:r>
              <w:rPr>
                <w:b/>
                <w:bCs/>
                <w:spacing w:val="-1"/>
              </w:rPr>
              <w:t>个评价活动资源，活动需支持查看活</w:t>
            </w:r>
            <w:r>
              <w:rPr>
                <w:b/>
                <w:bCs/>
                <w:spacing w:val="-2"/>
              </w:rPr>
              <w:t>动详情，包括活动说明、活动设计及开展建议部分</w:t>
            </w:r>
            <w:r>
              <w:rPr>
                <w:spacing w:val="-2"/>
              </w:rPr>
              <w:t>。（提供真实</w:t>
            </w:r>
            <w:r>
              <w:rPr>
                <w:spacing w:val="-1"/>
              </w:rPr>
              <w:t>系统功能截图或第三方权威机构出具的检测报告）</w:t>
            </w:r>
          </w:p>
          <w:p w14:paraId="23582DDC">
            <w:pPr>
              <w:pStyle w:val="6"/>
              <w:spacing w:before="1" w:line="207" w:lineRule="auto"/>
              <w:ind w:left="115"/>
            </w:pPr>
            <w:r>
              <w:rPr>
                <w:spacing w:val="-1"/>
              </w:rPr>
              <w:t>2、系统内置活动库需支持按照五育维度筛选查看，需支持管理员</w:t>
            </w:r>
          </w:p>
        </w:tc>
        <w:tc>
          <w:tcPr>
            <w:tcW w:w="794" w:type="dxa"/>
            <w:tcBorders>
              <w:bottom w:val="nil"/>
            </w:tcBorders>
            <w:vAlign w:val="top"/>
          </w:tcPr>
          <w:p w14:paraId="528C8FBB">
            <w:pPr>
              <w:rPr>
                <w:rFonts w:ascii="Arial"/>
                <w:sz w:val="21"/>
              </w:rPr>
            </w:pPr>
          </w:p>
          <w:p w14:paraId="1B4E1EAE">
            <w:pPr>
              <w:rPr>
                <w:rFonts w:ascii="Arial"/>
                <w:sz w:val="21"/>
              </w:rPr>
            </w:pPr>
          </w:p>
          <w:p w14:paraId="44D22FB6">
            <w:pPr>
              <w:rPr>
                <w:rFonts w:ascii="Arial"/>
                <w:sz w:val="21"/>
              </w:rPr>
            </w:pPr>
          </w:p>
          <w:p w14:paraId="5DCCF25F">
            <w:pPr>
              <w:rPr>
                <w:rFonts w:ascii="Arial"/>
                <w:sz w:val="21"/>
              </w:rPr>
            </w:pPr>
          </w:p>
          <w:p w14:paraId="281423F8">
            <w:pPr>
              <w:rPr>
                <w:rFonts w:ascii="Arial"/>
                <w:sz w:val="21"/>
              </w:rPr>
            </w:pPr>
          </w:p>
          <w:p w14:paraId="7D8B8012">
            <w:pPr>
              <w:rPr>
                <w:rFonts w:ascii="Arial"/>
                <w:sz w:val="21"/>
              </w:rPr>
            </w:pPr>
          </w:p>
          <w:p w14:paraId="19862CCD">
            <w:pPr>
              <w:rPr>
                <w:rFonts w:ascii="Arial"/>
                <w:sz w:val="21"/>
              </w:rPr>
            </w:pPr>
          </w:p>
          <w:p w14:paraId="77D97AF9">
            <w:pPr>
              <w:rPr>
                <w:rFonts w:ascii="Arial"/>
                <w:sz w:val="21"/>
              </w:rPr>
            </w:pPr>
          </w:p>
          <w:p w14:paraId="16189F01">
            <w:pPr>
              <w:rPr>
                <w:rFonts w:ascii="Arial"/>
                <w:sz w:val="21"/>
              </w:rPr>
            </w:pPr>
          </w:p>
          <w:p w14:paraId="63562994">
            <w:pPr>
              <w:rPr>
                <w:rFonts w:ascii="Arial"/>
                <w:sz w:val="21"/>
              </w:rPr>
            </w:pPr>
          </w:p>
          <w:p w14:paraId="2BFCCD28">
            <w:pPr>
              <w:rPr>
                <w:rFonts w:ascii="Arial"/>
                <w:sz w:val="21"/>
              </w:rPr>
            </w:pPr>
          </w:p>
          <w:p w14:paraId="7717D7A1">
            <w:pPr>
              <w:rPr>
                <w:rFonts w:ascii="Arial"/>
                <w:sz w:val="21"/>
              </w:rPr>
            </w:pPr>
          </w:p>
          <w:p w14:paraId="30B1613A">
            <w:pPr>
              <w:rPr>
                <w:rFonts w:ascii="Arial"/>
                <w:sz w:val="21"/>
              </w:rPr>
            </w:pPr>
          </w:p>
          <w:p w14:paraId="78F08B8E">
            <w:pPr>
              <w:rPr>
                <w:rFonts w:ascii="Arial"/>
                <w:sz w:val="21"/>
              </w:rPr>
            </w:pPr>
          </w:p>
          <w:p w14:paraId="01CD3AB3">
            <w:pPr>
              <w:pStyle w:val="6"/>
              <w:spacing w:before="78" w:line="316" w:lineRule="exact"/>
              <w:ind w:left="362"/>
            </w:pPr>
            <w:r>
              <w:rPr>
                <w:position w:val="1"/>
              </w:rPr>
              <w:t>1</w:t>
            </w:r>
          </w:p>
        </w:tc>
        <w:tc>
          <w:tcPr>
            <w:tcW w:w="1128" w:type="dxa"/>
            <w:tcBorders>
              <w:bottom w:val="nil"/>
            </w:tcBorders>
            <w:vAlign w:val="top"/>
          </w:tcPr>
          <w:p w14:paraId="07EF1D97">
            <w:pPr>
              <w:spacing w:line="246" w:lineRule="auto"/>
              <w:rPr>
                <w:rFonts w:ascii="Arial"/>
                <w:sz w:val="21"/>
              </w:rPr>
            </w:pPr>
          </w:p>
          <w:p w14:paraId="39622ACD">
            <w:pPr>
              <w:spacing w:line="246" w:lineRule="auto"/>
              <w:rPr>
                <w:rFonts w:ascii="Arial"/>
                <w:sz w:val="21"/>
              </w:rPr>
            </w:pPr>
          </w:p>
          <w:p w14:paraId="3422F038">
            <w:pPr>
              <w:spacing w:line="246" w:lineRule="auto"/>
              <w:rPr>
                <w:rFonts w:ascii="Arial"/>
                <w:sz w:val="21"/>
              </w:rPr>
            </w:pPr>
          </w:p>
          <w:p w14:paraId="5CF7F930">
            <w:pPr>
              <w:spacing w:line="246" w:lineRule="auto"/>
              <w:rPr>
                <w:rFonts w:ascii="Arial"/>
                <w:sz w:val="21"/>
              </w:rPr>
            </w:pPr>
          </w:p>
          <w:p w14:paraId="0D9D384D">
            <w:pPr>
              <w:spacing w:line="246" w:lineRule="auto"/>
              <w:rPr>
                <w:rFonts w:ascii="Arial"/>
                <w:sz w:val="21"/>
              </w:rPr>
            </w:pPr>
          </w:p>
          <w:p w14:paraId="4CB52967">
            <w:pPr>
              <w:spacing w:line="246" w:lineRule="auto"/>
              <w:rPr>
                <w:rFonts w:ascii="Arial"/>
                <w:sz w:val="21"/>
              </w:rPr>
            </w:pPr>
          </w:p>
          <w:p w14:paraId="2BDFCD96">
            <w:pPr>
              <w:spacing w:line="247" w:lineRule="auto"/>
              <w:rPr>
                <w:rFonts w:ascii="Arial"/>
                <w:sz w:val="21"/>
              </w:rPr>
            </w:pPr>
          </w:p>
          <w:p w14:paraId="098101EF">
            <w:pPr>
              <w:spacing w:line="247" w:lineRule="auto"/>
              <w:rPr>
                <w:rFonts w:ascii="Arial"/>
                <w:sz w:val="21"/>
              </w:rPr>
            </w:pPr>
          </w:p>
          <w:p w14:paraId="05506524">
            <w:pPr>
              <w:spacing w:line="247" w:lineRule="auto"/>
              <w:rPr>
                <w:rFonts w:ascii="Arial"/>
                <w:sz w:val="21"/>
              </w:rPr>
            </w:pPr>
          </w:p>
          <w:p w14:paraId="2D02E440">
            <w:pPr>
              <w:spacing w:line="247" w:lineRule="auto"/>
              <w:rPr>
                <w:rFonts w:ascii="Arial"/>
                <w:sz w:val="21"/>
              </w:rPr>
            </w:pPr>
          </w:p>
          <w:p w14:paraId="4F8400A5">
            <w:pPr>
              <w:spacing w:line="247" w:lineRule="auto"/>
              <w:rPr>
                <w:rFonts w:ascii="Arial"/>
                <w:sz w:val="21"/>
              </w:rPr>
            </w:pPr>
          </w:p>
          <w:p w14:paraId="26344941">
            <w:pPr>
              <w:spacing w:line="247" w:lineRule="auto"/>
              <w:rPr>
                <w:rFonts w:ascii="Arial"/>
                <w:sz w:val="21"/>
              </w:rPr>
            </w:pPr>
          </w:p>
          <w:p w14:paraId="54A63D45">
            <w:pPr>
              <w:spacing w:line="247" w:lineRule="auto"/>
              <w:rPr>
                <w:rFonts w:ascii="Arial"/>
                <w:sz w:val="21"/>
              </w:rPr>
            </w:pPr>
          </w:p>
          <w:p w14:paraId="05905E69">
            <w:pPr>
              <w:pStyle w:val="6"/>
              <w:spacing w:before="78" w:line="241" w:lineRule="auto"/>
              <w:ind w:left="464" w:right="198" w:hanging="235"/>
            </w:pPr>
            <w:r>
              <w:rPr>
                <w:spacing w:val="-7"/>
              </w:rPr>
              <w:t>系统/3</w:t>
            </w:r>
            <w:r>
              <w:t>年</w:t>
            </w:r>
          </w:p>
        </w:tc>
        <w:tc>
          <w:tcPr>
            <w:tcW w:w="1132" w:type="dxa"/>
            <w:tcBorders>
              <w:bottom w:val="nil"/>
            </w:tcBorders>
            <w:vAlign w:val="top"/>
          </w:tcPr>
          <w:p w14:paraId="08C859BC">
            <w:pPr>
              <w:rPr>
                <w:rFonts w:ascii="Arial"/>
                <w:sz w:val="21"/>
              </w:rPr>
            </w:pPr>
          </w:p>
          <w:p w14:paraId="6B91BCC6">
            <w:pPr>
              <w:rPr>
                <w:rFonts w:ascii="Arial"/>
                <w:sz w:val="21"/>
              </w:rPr>
            </w:pPr>
          </w:p>
          <w:p w14:paraId="7CEE9DB9">
            <w:pPr>
              <w:rPr>
                <w:rFonts w:ascii="Arial"/>
                <w:sz w:val="21"/>
              </w:rPr>
            </w:pPr>
          </w:p>
          <w:p w14:paraId="67A88039">
            <w:pPr>
              <w:rPr>
                <w:rFonts w:ascii="Arial"/>
                <w:sz w:val="21"/>
              </w:rPr>
            </w:pPr>
          </w:p>
          <w:p w14:paraId="693BCBA0">
            <w:pPr>
              <w:rPr>
                <w:rFonts w:ascii="Arial"/>
                <w:sz w:val="21"/>
              </w:rPr>
            </w:pPr>
          </w:p>
          <w:p w14:paraId="5FCA5912">
            <w:pPr>
              <w:rPr>
                <w:rFonts w:ascii="Arial"/>
                <w:sz w:val="21"/>
              </w:rPr>
            </w:pPr>
          </w:p>
          <w:p w14:paraId="41230FAE">
            <w:pPr>
              <w:rPr>
                <w:rFonts w:ascii="Arial"/>
                <w:sz w:val="21"/>
              </w:rPr>
            </w:pPr>
          </w:p>
          <w:p w14:paraId="6F0C15DE">
            <w:pPr>
              <w:rPr>
                <w:rFonts w:ascii="Arial"/>
                <w:sz w:val="21"/>
              </w:rPr>
            </w:pPr>
          </w:p>
          <w:p w14:paraId="01796F79">
            <w:pPr>
              <w:rPr>
                <w:rFonts w:ascii="Arial"/>
                <w:sz w:val="21"/>
              </w:rPr>
            </w:pPr>
          </w:p>
          <w:p w14:paraId="44E0EC2B">
            <w:pPr>
              <w:rPr>
                <w:rFonts w:ascii="Arial"/>
                <w:sz w:val="21"/>
              </w:rPr>
            </w:pPr>
          </w:p>
          <w:p w14:paraId="31388E3B">
            <w:pPr>
              <w:rPr>
                <w:rFonts w:ascii="Arial"/>
                <w:sz w:val="21"/>
              </w:rPr>
            </w:pPr>
          </w:p>
          <w:p w14:paraId="2122E2FA">
            <w:pPr>
              <w:rPr>
                <w:rFonts w:ascii="Arial"/>
                <w:sz w:val="21"/>
              </w:rPr>
            </w:pPr>
          </w:p>
          <w:p w14:paraId="488201CD">
            <w:pPr>
              <w:rPr>
                <w:rFonts w:ascii="Arial"/>
                <w:sz w:val="21"/>
              </w:rPr>
            </w:pPr>
          </w:p>
          <w:p w14:paraId="1642ADBB">
            <w:pPr>
              <w:spacing w:line="241" w:lineRule="auto"/>
              <w:rPr>
                <w:rFonts w:ascii="Arial"/>
                <w:sz w:val="21"/>
              </w:rPr>
            </w:pPr>
          </w:p>
          <w:p w14:paraId="48B11C6C">
            <w:pPr>
              <w:pStyle w:val="6"/>
              <w:spacing w:before="78" w:line="241" w:lineRule="auto"/>
              <w:ind w:left="514"/>
            </w:pPr>
            <w:r>
              <w:t>6</w:t>
            </w:r>
          </w:p>
        </w:tc>
      </w:tr>
    </w:tbl>
    <w:p w14:paraId="4781332C">
      <w:pPr>
        <w:spacing w:line="131" w:lineRule="exact"/>
        <w:rPr>
          <w:rFonts w:ascii="Arial"/>
          <w:sz w:val="11"/>
        </w:rPr>
      </w:pPr>
    </w:p>
    <w:p w14:paraId="2A410A74">
      <w:pPr>
        <w:spacing w:line="131" w:lineRule="exact"/>
        <w:rPr>
          <w:rFonts w:ascii="Arial" w:hAnsi="Arial" w:eastAsia="Arial" w:cs="Arial"/>
          <w:sz w:val="11"/>
          <w:szCs w:val="11"/>
        </w:rPr>
        <w:sectPr>
          <w:footerReference r:id="rId143" w:type="default"/>
          <w:pgSz w:w="16839" w:h="11906"/>
          <w:pgMar w:top="400" w:right="264" w:bottom="1151" w:left="1528" w:header="0" w:footer="989" w:gutter="0"/>
          <w:cols w:space="720" w:num="1"/>
        </w:sectPr>
      </w:pPr>
    </w:p>
    <w:p w14:paraId="5DF5C3A7">
      <w:pPr>
        <w:spacing w:before="41"/>
      </w:pPr>
    </w:p>
    <w:p w14:paraId="6C013678">
      <w:pPr>
        <w:spacing w:before="41"/>
      </w:pPr>
    </w:p>
    <w:p w14:paraId="77F815E8">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1C71E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1" w:type="dxa"/>
            <w:vAlign w:val="top"/>
          </w:tcPr>
          <w:p w14:paraId="4D64CAE3">
            <w:pPr>
              <w:rPr>
                <w:rFonts w:ascii="Arial"/>
                <w:sz w:val="21"/>
              </w:rPr>
            </w:pPr>
          </w:p>
        </w:tc>
        <w:tc>
          <w:tcPr>
            <w:tcW w:w="1038" w:type="dxa"/>
            <w:vMerge w:val="restart"/>
            <w:tcBorders>
              <w:bottom w:val="nil"/>
            </w:tcBorders>
            <w:vAlign w:val="top"/>
          </w:tcPr>
          <w:p w14:paraId="15B0DE9C">
            <w:pPr>
              <w:rPr>
                <w:rFonts w:ascii="Arial"/>
                <w:sz w:val="21"/>
              </w:rPr>
            </w:pPr>
          </w:p>
        </w:tc>
        <w:tc>
          <w:tcPr>
            <w:tcW w:w="1129" w:type="dxa"/>
            <w:vMerge w:val="restart"/>
            <w:tcBorders>
              <w:bottom w:val="nil"/>
            </w:tcBorders>
            <w:vAlign w:val="top"/>
          </w:tcPr>
          <w:p w14:paraId="00775F52">
            <w:pPr>
              <w:rPr>
                <w:rFonts w:ascii="Arial"/>
                <w:sz w:val="21"/>
              </w:rPr>
            </w:pPr>
          </w:p>
        </w:tc>
        <w:tc>
          <w:tcPr>
            <w:tcW w:w="1666" w:type="dxa"/>
            <w:vAlign w:val="top"/>
          </w:tcPr>
          <w:p w14:paraId="7AA3946A">
            <w:pPr>
              <w:rPr>
                <w:rFonts w:ascii="Arial"/>
                <w:sz w:val="21"/>
              </w:rPr>
            </w:pPr>
          </w:p>
        </w:tc>
        <w:tc>
          <w:tcPr>
            <w:tcW w:w="7182" w:type="dxa"/>
            <w:vAlign w:val="top"/>
          </w:tcPr>
          <w:p w14:paraId="741D6D62">
            <w:pPr>
              <w:pStyle w:val="6"/>
              <w:spacing w:before="41" w:line="219" w:lineRule="auto"/>
              <w:ind w:left="122"/>
            </w:pPr>
            <w:r>
              <w:rPr>
                <w:spacing w:val="-1"/>
              </w:rPr>
              <w:t>查看并引用系统内置的活动库，引用后支持管理员进行二次编辑。</w:t>
            </w:r>
          </w:p>
          <w:p w14:paraId="09BDAA45">
            <w:pPr>
              <w:pStyle w:val="6"/>
              <w:spacing w:before="27" w:line="223" w:lineRule="auto"/>
              <w:ind w:left="124" w:right="232" w:hanging="7"/>
            </w:pPr>
            <w:r>
              <w:rPr>
                <w:spacing w:val="-2"/>
              </w:rPr>
              <w:t>3、系统需内置点评图标不少于</w:t>
            </w:r>
            <w:r>
              <w:rPr>
                <w:spacing w:val="-32"/>
              </w:rPr>
              <w:t xml:space="preserve"> </w:t>
            </w:r>
            <w:r>
              <w:rPr>
                <w:spacing w:val="-2"/>
              </w:rPr>
              <w:t>150</w:t>
            </w:r>
            <w:r>
              <w:rPr>
                <w:spacing w:val="-43"/>
              </w:rPr>
              <w:t xml:space="preserve"> </w:t>
            </w:r>
            <w:r>
              <w:rPr>
                <w:spacing w:val="-2"/>
              </w:rPr>
              <w:t>个，图标需涵盖德智体美劳个维度，支持学校在点评设置时一键引用。</w:t>
            </w:r>
          </w:p>
        </w:tc>
        <w:tc>
          <w:tcPr>
            <w:tcW w:w="794" w:type="dxa"/>
            <w:vMerge w:val="restart"/>
            <w:tcBorders>
              <w:bottom w:val="nil"/>
            </w:tcBorders>
            <w:vAlign w:val="top"/>
          </w:tcPr>
          <w:p w14:paraId="0FCF2F36">
            <w:pPr>
              <w:rPr>
                <w:rFonts w:ascii="Arial"/>
                <w:sz w:val="21"/>
              </w:rPr>
            </w:pPr>
          </w:p>
        </w:tc>
        <w:tc>
          <w:tcPr>
            <w:tcW w:w="1128" w:type="dxa"/>
            <w:vMerge w:val="restart"/>
            <w:tcBorders>
              <w:bottom w:val="nil"/>
            </w:tcBorders>
            <w:vAlign w:val="top"/>
          </w:tcPr>
          <w:p w14:paraId="0C78E9A5">
            <w:pPr>
              <w:rPr>
                <w:rFonts w:ascii="Arial"/>
                <w:sz w:val="21"/>
              </w:rPr>
            </w:pPr>
          </w:p>
        </w:tc>
        <w:tc>
          <w:tcPr>
            <w:tcW w:w="1132" w:type="dxa"/>
            <w:vAlign w:val="top"/>
          </w:tcPr>
          <w:p w14:paraId="0B863F1F">
            <w:pPr>
              <w:rPr>
                <w:rFonts w:ascii="Arial"/>
                <w:sz w:val="21"/>
              </w:rPr>
            </w:pPr>
          </w:p>
        </w:tc>
      </w:tr>
      <w:tr w14:paraId="58BA8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7" w:hRule="atLeast"/>
        </w:trPr>
        <w:tc>
          <w:tcPr>
            <w:tcW w:w="971" w:type="dxa"/>
            <w:vAlign w:val="top"/>
          </w:tcPr>
          <w:p w14:paraId="5257476A">
            <w:pPr>
              <w:spacing w:line="248" w:lineRule="auto"/>
              <w:rPr>
                <w:rFonts w:ascii="Arial"/>
                <w:sz w:val="21"/>
              </w:rPr>
            </w:pPr>
          </w:p>
          <w:p w14:paraId="10A652F9">
            <w:pPr>
              <w:spacing w:line="248" w:lineRule="auto"/>
              <w:rPr>
                <w:rFonts w:ascii="Arial"/>
                <w:sz w:val="21"/>
              </w:rPr>
            </w:pPr>
          </w:p>
          <w:p w14:paraId="3CEA1925">
            <w:pPr>
              <w:spacing w:line="248" w:lineRule="auto"/>
              <w:rPr>
                <w:rFonts w:ascii="Arial"/>
                <w:sz w:val="21"/>
              </w:rPr>
            </w:pPr>
          </w:p>
          <w:p w14:paraId="5A9CB1C9">
            <w:pPr>
              <w:spacing w:line="248" w:lineRule="auto"/>
              <w:rPr>
                <w:rFonts w:ascii="Arial"/>
                <w:sz w:val="21"/>
              </w:rPr>
            </w:pPr>
          </w:p>
          <w:p w14:paraId="4FFBCD16">
            <w:pPr>
              <w:spacing w:line="248" w:lineRule="auto"/>
              <w:rPr>
                <w:rFonts w:ascii="Arial"/>
                <w:sz w:val="21"/>
              </w:rPr>
            </w:pPr>
          </w:p>
          <w:p w14:paraId="42E17EDE">
            <w:pPr>
              <w:spacing w:line="248" w:lineRule="auto"/>
              <w:rPr>
                <w:rFonts w:ascii="Arial"/>
                <w:sz w:val="21"/>
              </w:rPr>
            </w:pPr>
          </w:p>
          <w:p w14:paraId="7C9328DE">
            <w:pPr>
              <w:spacing w:line="248" w:lineRule="auto"/>
              <w:rPr>
                <w:rFonts w:ascii="Arial"/>
                <w:sz w:val="21"/>
              </w:rPr>
            </w:pPr>
          </w:p>
          <w:p w14:paraId="0D02B09E">
            <w:pPr>
              <w:spacing w:line="249" w:lineRule="auto"/>
              <w:rPr>
                <w:rFonts w:ascii="Arial"/>
                <w:sz w:val="21"/>
              </w:rPr>
            </w:pPr>
          </w:p>
          <w:p w14:paraId="5F547846">
            <w:pPr>
              <w:spacing w:line="249" w:lineRule="auto"/>
              <w:rPr>
                <w:rFonts w:ascii="Arial"/>
                <w:sz w:val="21"/>
              </w:rPr>
            </w:pPr>
          </w:p>
          <w:p w14:paraId="1A556985">
            <w:pPr>
              <w:spacing w:line="249" w:lineRule="auto"/>
              <w:rPr>
                <w:rFonts w:ascii="Arial"/>
                <w:sz w:val="21"/>
              </w:rPr>
            </w:pPr>
          </w:p>
          <w:p w14:paraId="69D2AF25">
            <w:pPr>
              <w:spacing w:line="249" w:lineRule="auto"/>
              <w:rPr>
                <w:rFonts w:ascii="Arial"/>
                <w:sz w:val="21"/>
              </w:rPr>
            </w:pPr>
          </w:p>
          <w:p w14:paraId="67141BDC">
            <w:pPr>
              <w:spacing w:line="249" w:lineRule="auto"/>
              <w:rPr>
                <w:rFonts w:ascii="Arial"/>
                <w:sz w:val="21"/>
              </w:rPr>
            </w:pPr>
          </w:p>
          <w:p w14:paraId="07F9FD24">
            <w:pPr>
              <w:spacing w:line="249" w:lineRule="auto"/>
              <w:rPr>
                <w:rFonts w:ascii="Arial"/>
                <w:sz w:val="21"/>
              </w:rPr>
            </w:pPr>
          </w:p>
          <w:p w14:paraId="7308D38F">
            <w:pPr>
              <w:spacing w:line="249" w:lineRule="auto"/>
              <w:rPr>
                <w:rFonts w:ascii="Arial"/>
                <w:sz w:val="21"/>
              </w:rPr>
            </w:pPr>
          </w:p>
          <w:p w14:paraId="0A9790B8">
            <w:pPr>
              <w:spacing w:line="249" w:lineRule="auto"/>
              <w:rPr>
                <w:rFonts w:ascii="Arial"/>
                <w:sz w:val="21"/>
              </w:rPr>
            </w:pPr>
          </w:p>
          <w:p w14:paraId="73BA2A0B">
            <w:pPr>
              <w:spacing w:line="249" w:lineRule="auto"/>
              <w:rPr>
                <w:rFonts w:ascii="Arial"/>
                <w:sz w:val="21"/>
              </w:rPr>
            </w:pPr>
          </w:p>
          <w:p w14:paraId="0A12203E">
            <w:pPr>
              <w:pStyle w:val="6"/>
              <w:spacing w:before="78" w:line="241" w:lineRule="auto"/>
              <w:ind w:left="388"/>
            </w:pPr>
            <w:r>
              <w:rPr>
                <w:spacing w:val="-14"/>
              </w:rPr>
              <w:t>18</w:t>
            </w:r>
          </w:p>
        </w:tc>
        <w:tc>
          <w:tcPr>
            <w:tcW w:w="1038" w:type="dxa"/>
            <w:vMerge w:val="continue"/>
            <w:tcBorders>
              <w:top w:val="nil"/>
            </w:tcBorders>
            <w:vAlign w:val="top"/>
          </w:tcPr>
          <w:p w14:paraId="7C66EAF0">
            <w:pPr>
              <w:rPr>
                <w:rFonts w:ascii="Arial"/>
                <w:sz w:val="21"/>
              </w:rPr>
            </w:pPr>
          </w:p>
        </w:tc>
        <w:tc>
          <w:tcPr>
            <w:tcW w:w="1129" w:type="dxa"/>
            <w:vMerge w:val="continue"/>
            <w:tcBorders>
              <w:top w:val="nil"/>
              <w:bottom w:val="nil"/>
            </w:tcBorders>
            <w:vAlign w:val="top"/>
          </w:tcPr>
          <w:p w14:paraId="007B65EE">
            <w:pPr>
              <w:rPr>
                <w:rFonts w:ascii="Arial"/>
                <w:sz w:val="21"/>
              </w:rPr>
            </w:pPr>
          </w:p>
        </w:tc>
        <w:tc>
          <w:tcPr>
            <w:tcW w:w="1666" w:type="dxa"/>
            <w:vAlign w:val="top"/>
          </w:tcPr>
          <w:p w14:paraId="4B60FDC4">
            <w:pPr>
              <w:spacing w:line="244" w:lineRule="auto"/>
              <w:rPr>
                <w:rFonts w:ascii="Arial"/>
                <w:sz w:val="21"/>
              </w:rPr>
            </w:pPr>
          </w:p>
          <w:p w14:paraId="0F2A1771">
            <w:pPr>
              <w:spacing w:line="244" w:lineRule="auto"/>
              <w:rPr>
                <w:rFonts w:ascii="Arial"/>
                <w:sz w:val="21"/>
              </w:rPr>
            </w:pPr>
          </w:p>
          <w:p w14:paraId="39194C86">
            <w:pPr>
              <w:spacing w:line="244" w:lineRule="auto"/>
              <w:rPr>
                <w:rFonts w:ascii="Arial"/>
                <w:sz w:val="21"/>
              </w:rPr>
            </w:pPr>
          </w:p>
          <w:p w14:paraId="0C329748">
            <w:pPr>
              <w:spacing w:line="244" w:lineRule="auto"/>
              <w:rPr>
                <w:rFonts w:ascii="Arial"/>
                <w:sz w:val="21"/>
              </w:rPr>
            </w:pPr>
          </w:p>
          <w:p w14:paraId="72C5331F">
            <w:pPr>
              <w:spacing w:line="244" w:lineRule="auto"/>
              <w:rPr>
                <w:rFonts w:ascii="Arial"/>
                <w:sz w:val="21"/>
              </w:rPr>
            </w:pPr>
          </w:p>
          <w:p w14:paraId="660ADEDA">
            <w:pPr>
              <w:spacing w:line="244" w:lineRule="auto"/>
              <w:rPr>
                <w:rFonts w:ascii="Arial"/>
                <w:sz w:val="21"/>
              </w:rPr>
            </w:pPr>
          </w:p>
          <w:p w14:paraId="53F3C6D0">
            <w:pPr>
              <w:spacing w:line="244" w:lineRule="auto"/>
              <w:rPr>
                <w:rFonts w:ascii="Arial"/>
                <w:sz w:val="21"/>
              </w:rPr>
            </w:pPr>
          </w:p>
          <w:p w14:paraId="18F21E14">
            <w:pPr>
              <w:spacing w:line="245" w:lineRule="auto"/>
              <w:rPr>
                <w:rFonts w:ascii="Arial"/>
                <w:sz w:val="21"/>
              </w:rPr>
            </w:pPr>
          </w:p>
          <w:p w14:paraId="585AA17A">
            <w:pPr>
              <w:spacing w:line="245" w:lineRule="auto"/>
              <w:rPr>
                <w:rFonts w:ascii="Arial"/>
                <w:sz w:val="21"/>
              </w:rPr>
            </w:pPr>
          </w:p>
          <w:p w14:paraId="382EFF0F">
            <w:pPr>
              <w:spacing w:line="245" w:lineRule="auto"/>
              <w:rPr>
                <w:rFonts w:ascii="Arial"/>
                <w:sz w:val="21"/>
              </w:rPr>
            </w:pPr>
          </w:p>
          <w:p w14:paraId="79E9C4A6">
            <w:pPr>
              <w:spacing w:line="245" w:lineRule="auto"/>
              <w:rPr>
                <w:rFonts w:ascii="Arial"/>
                <w:sz w:val="21"/>
              </w:rPr>
            </w:pPr>
          </w:p>
          <w:p w14:paraId="00A00C05">
            <w:pPr>
              <w:spacing w:line="245" w:lineRule="auto"/>
              <w:rPr>
                <w:rFonts w:ascii="Arial"/>
                <w:sz w:val="21"/>
              </w:rPr>
            </w:pPr>
          </w:p>
          <w:p w14:paraId="46EE520B">
            <w:pPr>
              <w:spacing w:line="245" w:lineRule="auto"/>
              <w:rPr>
                <w:rFonts w:ascii="Arial"/>
                <w:sz w:val="21"/>
              </w:rPr>
            </w:pPr>
          </w:p>
          <w:p w14:paraId="07F01740">
            <w:pPr>
              <w:spacing w:line="245" w:lineRule="auto"/>
              <w:rPr>
                <w:rFonts w:ascii="Arial"/>
                <w:sz w:val="21"/>
              </w:rPr>
            </w:pPr>
          </w:p>
          <w:p w14:paraId="3EACDF49">
            <w:pPr>
              <w:spacing w:line="245" w:lineRule="auto"/>
              <w:rPr>
                <w:rFonts w:ascii="Arial"/>
                <w:sz w:val="21"/>
              </w:rPr>
            </w:pPr>
          </w:p>
          <w:p w14:paraId="37271E6D">
            <w:pPr>
              <w:pStyle w:val="6"/>
              <w:spacing w:before="78" w:line="222" w:lineRule="auto"/>
              <w:ind w:left="135"/>
            </w:pPr>
            <w:r>
              <w:rPr>
                <w:spacing w:val="-5"/>
              </w:rPr>
              <w:t>学校评价系统</w:t>
            </w:r>
          </w:p>
          <w:p w14:paraId="214AF229">
            <w:pPr>
              <w:pStyle w:val="6"/>
              <w:spacing w:before="21" w:line="222" w:lineRule="auto"/>
              <w:ind w:left="176"/>
            </w:pPr>
            <w:r>
              <w:rPr>
                <w:spacing w:val="-2"/>
              </w:rPr>
              <w:t>-学校评价中</w:t>
            </w:r>
          </w:p>
          <w:p w14:paraId="2AE60D22">
            <w:pPr>
              <w:pStyle w:val="6"/>
              <w:spacing w:before="51" w:line="191" w:lineRule="auto"/>
              <w:ind w:left="730"/>
            </w:pPr>
            <w:r>
              <w:t>心</w:t>
            </w:r>
          </w:p>
        </w:tc>
        <w:tc>
          <w:tcPr>
            <w:tcW w:w="7182" w:type="dxa"/>
            <w:vAlign w:val="top"/>
          </w:tcPr>
          <w:p w14:paraId="685F63A5">
            <w:pPr>
              <w:pStyle w:val="6"/>
              <w:spacing w:before="35" w:line="222" w:lineRule="auto"/>
              <w:ind w:left="124"/>
            </w:pPr>
            <w:r>
              <w:rPr>
                <w:spacing w:val="-4"/>
              </w:rPr>
              <w:t>一、我校指标</w:t>
            </w:r>
          </w:p>
          <w:p w14:paraId="6330E2F5">
            <w:pPr>
              <w:pStyle w:val="6"/>
              <w:spacing w:before="24" w:line="239" w:lineRule="auto"/>
              <w:ind w:left="119" w:right="206" w:firstLine="2"/>
            </w:pPr>
            <w:r>
              <w:rPr>
                <w:b/>
                <w:bCs/>
                <w:spacing w:val="-2"/>
              </w:rPr>
              <w:t>▲1、需支持学校管理员以思维导图的形式创建</w:t>
            </w:r>
            <w:r>
              <w:rPr>
                <w:b/>
                <w:bCs/>
                <w:spacing w:val="-3"/>
              </w:rPr>
              <w:t>校本特色化评价指</w:t>
            </w:r>
            <w:r>
              <w:rPr>
                <w:b/>
                <w:bCs/>
                <w:spacing w:val="-2"/>
              </w:rPr>
              <w:t>标体系，系统需支持分学段、分学期创建评价指标体</w:t>
            </w:r>
            <w:r>
              <w:rPr>
                <w:b/>
                <w:bCs/>
                <w:spacing w:val="-3"/>
              </w:rPr>
              <w:t>系，体系需</w:t>
            </w:r>
            <w:r>
              <w:rPr>
                <w:b/>
                <w:bCs/>
                <w:spacing w:val="-2"/>
              </w:rPr>
              <w:t>包含至少三级指标内容。（提供真实系统功能截图或</w:t>
            </w:r>
            <w:r>
              <w:rPr>
                <w:b/>
                <w:bCs/>
                <w:spacing w:val="-3"/>
              </w:rPr>
              <w:t>第三方权威</w:t>
            </w:r>
            <w:r>
              <w:rPr>
                <w:b/>
                <w:bCs/>
                <w:spacing w:val="-4"/>
              </w:rPr>
              <w:t>机构出具的检测报告）</w:t>
            </w:r>
          </w:p>
          <w:p w14:paraId="7EAEC363">
            <w:pPr>
              <w:pStyle w:val="6"/>
              <w:spacing w:before="2" w:line="239" w:lineRule="auto"/>
              <w:ind w:left="118" w:right="232" w:hanging="3"/>
            </w:pPr>
            <w:r>
              <w:rPr>
                <w:spacing w:val="-1"/>
              </w:rPr>
              <w:t>2、需支持学校管理员编辑当前评价指标体系，编辑后数据自动更新，需支持复用历史指标到当前学期。</w:t>
            </w:r>
          </w:p>
          <w:p w14:paraId="41147C7D">
            <w:pPr>
              <w:pStyle w:val="6"/>
              <w:spacing w:line="239" w:lineRule="auto"/>
              <w:ind w:left="119" w:right="232" w:hanging="2"/>
            </w:pPr>
            <w:r>
              <w:rPr>
                <w:spacing w:val="-1"/>
              </w:rPr>
              <w:t>3、需支持指标创建过程的智能化推荐，辅助学校管理者完成指标</w:t>
            </w:r>
            <w:r>
              <w:rPr>
                <w:spacing w:val="-6"/>
              </w:rPr>
              <w:t>建设。</w:t>
            </w:r>
          </w:p>
          <w:p w14:paraId="30EF82B0">
            <w:pPr>
              <w:pStyle w:val="6"/>
              <w:spacing w:line="221" w:lineRule="auto"/>
              <w:ind w:left="127"/>
            </w:pPr>
            <w:r>
              <w:rPr>
                <w:spacing w:val="-4"/>
              </w:rPr>
              <w:t>二、我校活动</w:t>
            </w:r>
          </w:p>
          <w:p w14:paraId="2E36B299">
            <w:pPr>
              <w:pStyle w:val="6"/>
              <w:spacing w:before="23" w:line="224" w:lineRule="auto"/>
              <w:ind w:left="125"/>
            </w:pPr>
            <w:r>
              <w:rPr>
                <w:spacing w:val="-3"/>
              </w:rPr>
              <w:t>（一）活动管理</w:t>
            </w:r>
          </w:p>
          <w:p w14:paraId="7BEF4E5F">
            <w:pPr>
              <w:pStyle w:val="6"/>
              <w:spacing w:before="20" w:line="239" w:lineRule="auto"/>
              <w:ind w:left="124" w:right="112" w:firstLine="6"/>
            </w:pPr>
            <w:r>
              <w:rPr>
                <w:spacing w:val="-1"/>
              </w:rPr>
              <w:t>1、需支持学校管理员按年级、学期创建特色评价活动，需支持育人活动、即时点评、多元评价单等模式，并需支持自由创建或通过</w:t>
            </w:r>
            <w:r>
              <w:rPr>
                <w:spacing w:val="-4"/>
              </w:rPr>
              <w:t>资源创建。</w:t>
            </w:r>
          </w:p>
          <w:p w14:paraId="3E4D7A80">
            <w:pPr>
              <w:pStyle w:val="6"/>
              <w:ind w:left="130" w:right="472" w:hanging="15"/>
            </w:pPr>
            <w:r>
              <w:rPr>
                <w:spacing w:val="-1"/>
              </w:rPr>
              <w:t>2、需支持学校管理员对已创建的评价活动进行查看、编辑和删</w:t>
            </w:r>
            <w:r>
              <w:rPr>
                <w:spacing w:val="-14"/>
              </w:rPr>
              <w:t>除。</w:t>
            </w:r>
          </w:p>
          <w:p w14:paraId="4421ACDE">
            <w:pPr>
              <w:pStyle w:val="6"/>
              <w:spacing w:before="1" w:line="220" w:lineRule="auto"/>
              <w:ind w:left="117"/>
            </w:pPr>
            <w:r>
              <w:rPr>
                <w:spacing w:val="-1"/>
              </w:rPr>
              <w:t>3、需支持学校管理员对评价活动的活动进展与活动详情进行查</w:t>
            </w:r>
          </w:p>
          <w:p w14:paraId="294DAB9A">
            <w:pPr>
              <w:pStyle w:val="6"/>
              <w:spacing w:before="26" w:line="239" w:lineRule="auto"/>
              <w:ind w:left="124" w:right="112" w:hanging="3"/>
            </w:pPr>
            <w:r>
              <w:rPr>
                <w:spacing w:val="-1"/>
              </w:rPr>
              <w:t>看，包括活动总体情况、进度监管及活动记录明细，需支持导出未</w:t>
            </w:r>
            <w:r>
              <w:rPr>
                <w:spacing w:val="-2"/>
              </w:rPr>
              <w:t>完成学生、活动进度及活动记录明细。</w:t>
            </w:r>
          </w:p>
          <w:p w14:paraId="7E298D37">
            <w:pPr>
              <w:pStyle w:val="6"/>
              <w:spacing w:line="239" w:lineRule="auto"/>
              <w:ind w:left="129" w:right="232" w:hanging="18"/>
            </w:pPr>
            <w:r>
              <w:t>4、需支持学校校本活动创建，需支持学校对</w:t>
            </w:r>
            <w:r>
              <w:rPr>
                <w:spacing w:val="-1"/>
              </w:rPr>
              <w:t>本校优质活动收藏至学校校本资源库，校本资源库内活动支持便捷引用</w:t>
            </w:r>
            <w:r>
              <w:rPr>
                <w:spacing w:val="-2"/>
              </w:rPr>
              <w:t>发布。</w:t>
            </w:r>
          </w:p>
          <w:p w14:paraId="3AA22E3B">
            <w:pPr>
              <w:pStyle w:val="6"/>
              <w:spacing w:line="222" w:lineRule="auto"/>
              <w:ind w:left="125"/>
            </w:pPr>
            <w:r>
              <w:rPr>
                <w:spacing w:val="-3"/>
              </w:rPr>
              <w:t>（二）育人活动</w:t>
            </w:r>
          </w:p>
          <w:p w14:paraId="1E0FE4BF">
            <w:pPr>
              <w:pStyle w:val="6"/>
              <w:spacing w:before="23"/>
              <w:ind w:left="120" w:right="149" w:firstLine="10"/>
            </w:pPr>
            <w:r>
              <w:rPr>
                <w:spacing w:val="-1"/>
              </w:rPr>
              <w:t>1、需支持在创建特色活动时选择育人活动类型，需支持设定活动</w:t>
            </w:r>
            <w:r>
              <w:rPr>
                <w:spacing w:val="-2"/>
              </w:rPr>
              <w:t>基础信息、活动采集模板并进行发布设置，需支持设定活动封面。</w:t>
            </w:r>
          </w:p>
          <w:p w14:paraId="0BB4DF8A">
            <w:pPr>
              <w:pStyle w:val="6"/>
              <w:spacing w:before="1" w:line="221" w:lineRule="auto"/>
              <w:ind w:left="115"/>
            </w:pPr>
            <w:r>
              <w:rPr>
                <w:spacing w:val="-1"/>
              </w:rPr>
              <w:t>2、需支持内置活动时间、活动感受、活动记录的活动采集模板，</w:t>
            </w:r>
          </w:p>
          <w:p w14:paraId="02D04FE1">
            <w:pPr>
              <w:pStyle w:val="6"/>
              <w:spacing w:before="22" w:line="223" w:lineRule="auto"/>
              <w:ind w:left="143" w:right="112" w:hanging="14"/>
            </w:pPr>
            <w:r>
              <w:rPr>
                <w:spacing w:val="-1"/>
              </w:rPr>
              <w:t>需支持单选、多选、填空、简答题等题型，并需支持上传活动相关</w:t>
            </w:r>
            <w:r>
              <w:rPr>
                <w:spacing w:val="-4"/>
              </w:rPr>
              <w:t>图片、音频、视频、PDF。</w:t>
            </w:r>
          </w:p>
        </w:tc>
        <w:tc>
          <w:tcPr>
            <w:tcW w:w="794" w:type="dxa"/>
            <w:vMerge w:val="continue"/>
            <w:tcBorders>
              <w:top w:val="nil"/>
              <w:bottom w:val="nil"/>
            </w:tcBorders>
            <w:vAlign w:val="top"/>
          </w:tcPr>
          <w:p w14:paraId="2EA32F89">
            <w:pPr>
              <w:rPr>
                <w:rFonts w:ascii="Arial"/>
                <w:sz w:val="21"/>
              </w:rPr>
            </w:pPr>
          </w:p>
        </w:tc>
        <w:tc>
          <w:tcPr>
            <w:tcW w:w="1128" w:type="dxa"/>
            <w:vMerge w:val="continue"/>
            <w:tcBorders>
              <w:top w:val="nil"/>
              <w:bottom w:val="nil"/>
            </w:tcBorders>
            <w:vAlign w:val="top"/>
          </w:tcPr>
          <w:p w14:paraId="54E2EBAC">
            <w:pPr>
              <w:rPr>
                <w:rFonts w:ascii="Arial"/>
                <w:sz w:val="21"/>
              </w:rPr>
            </w:pPr>
          </w:p>
        </w:tc>
        <w:tc>
          <w:tcPr>
            <w:tcW w:w="1132" w:type="dxa"/>
            <w:tcBorders>
              <w:bottom w:val="nil"/>
            </w:tcBorders>
            <w:vAlign w:val="top"/>
          </w:tcPr>
          <w:p w14:paraId="57997569">
            <w:pPr>
              <w:spacing w:line="248" w:lineRule="auto"/>
              <w:rPr>
                <w:rFonts w:ascii="Arial"/>
                <w:sz w:val="21"/>
              </w:rPr>
            </w:pPr>
          </w:p>
          <w:p w14:paraId="3D95ED2E">
            <w:pPr>
              <w:spacing w:line="248" w:lineRule="auto"/>
              <w:rPr>
                <w:rFonts w:ascii="Arial"/>
                <w:sz w:val="21"/>
              </w:rPr>
            </w:pPr>
          </w:p>
          <w:p w14:paraId="16BFBDD9">
            <w:pPr>
              <w:spacing w:line="248" w:lineRule="auto"/>
              <w:rPr>
                <w:rFonts w:ascii="Arial"/>
                <w:sz w:val="21"/>
              </w:rPr>
            </w:pPr>
          </w:p>
          <w:p w14:paraId="2DD741F2">
            <w:pPr>
              <w:spacing w:line="248" w:lineRule="auto"/>
              <w:rPr>
                <w:rFonts w:ascii="Arial"/>
                <w:sz w:val="21"/>
              </w:rPr>
            </w:pPr>
          </w:p>
          <w:p w14:paraId="1F60BA74">
            <w:pPr>
              <w:spacing w:line="248" w:lineRule="auto"/>
              <w:rPr>
                <w:rFonts w:ascii="Arial"/>
                <w:sz w:val="21"/>
              </w:rPr>
            </w:pPr>
          </w:p>
          <w:p w14:paraId="6743EFE4">
            <w:pPr>
              <w:spacing w:line="248" w:lineRule="auto"/>
              <w:rPr>
                <w:rFonts w:ascii="Arial"/>
                <w:sz w:val="21"/>
              </w:rPr>
            </w:pPr>
          </w:p>
          <w:p w14:paraId="076B1050">
            <w:pPr>
              <w:spacing w:line="248" w:lineRule="auto"/>
              <w:rPr>
                <w:rFonts w:ascii="Arial"/>
                <w:sz w:val="21"/>
              </w:rPr>
            </w:pPr>
          </w:p>
          <w:p w14:paraId="2D155983">
            <w:pPr>
              <w:spacing w:line="249" w:lineRule="auto"/>
              <w:rPr>
                <w:rFonts w:ascii="Arial"/>
                <w:sz w:val="21"/>
              </w:rPr>
            </w:pPr>
          </w:p>
          <w:p w14:paraId="70D54A3E">
            <w:pPr>
              <w:spacing w:line="249" w:lineRule="auto"/>
              <w:rPr>
                <w:rFonts w:ascii="Arial"/>
                <w:sz w:val="21"/>
              </w:rPr>
            </w:pPr>
          </w:p>
          <w:p w14:paraId="6FFAF5C7">
            <w:pPr>
              <w:spacing w:line="249" w:lineRule="auto"/>
              <w:rPr>
                <w:rFonts w:ascii="Arial"/>
                <w:sz w:val="21"/>
              </w:rPr>
            </w:pPr>
          </w:p>
          <w:p w14:paraId="1327CA72">
            <w:pPr>
              <w:spacing w:line="249" w:lineRule="auto"/>
              <w:rPr>
                <w:rFonts w:ascii="Arial"/>
                <w:sz w:val="21"/>
              </w:rPr>
            </w:pPr>
          </w:p>
          <w:p w14:paraId="00BF3780">
            <w:pPr>
              <w:spacing w:line="249" w:lineRule="auto"/>
              <w:rPr>
                <w:rFonts w:ascii="Arial"/>
                <w:sz w:val="21"/>
              </w:rPr>
            </w:pPr>
          </w:p>
          <w:p w14:paraId="32E735FF">
            <w:pPr>
              <w:spacing w:line="249" w:lineRule="auto"/>
              <w:rPr>
                <w:rFonts w:ascii="Arial"/>
                <w:sz w:val="21"/>
              </w:rPr>
            </w:pPr>
          </w:p>
          <w:p w14:paraId="2C525DA8">
            <w:pPr>
              <w:spacing w:line="249" w:lineRule="auto"/>
              <w:rPr>
                <w:rFonts w:ascii="Arial"/>
                <w:sz w:val="21"/>
              </w:rPr>
            </w:pPr>
          </w:p>
          <w:p w14:paraId="71601386">
            <w:pPr>
              <w:spacing w:line="249" w:lineRule="auto"/>
              <w:rPr>
                <w:rFonts w:ascii="Arial"/>
                <w:sz w:val="21"/>
              </w:rPr>
            </w:pPr>
          </w:p>
          <w:p w14:paraId="1B1F40E2">
            <w:pPr>
              <w:spacing w:line="249" w:lineRule="auto"/>
              <w:rPr>
                <w:rFonts w:ascii="Arial"/>
                <w:sz w:val="21"/>
              </w:rPr>
            </w:pPr>
          </w:p>
          <w:p w14:paraId="48188DBB">
            <w:pPr>
              <w:pStyle w:val="6"/>
              <w:spacing w:before="78" w:line="241" w:lineRule="auto"/>
              <w:ind w:left="457"/>
            </w:pPr>
            <w:r>
              <w:rPr>
                <w:spacing w:val="-7"/>
              </w:rPr>
              <w:t>53</w:t>
            </w:r>
          </w:p>
        </w:tc>
      </w:tr>
    </w:tbl>
    <w:p w14:paraId="2C4CE458">
      <w:pPr>
        <w:spacing w:line="131" w:lineRule="exact"/>
        <w:rPr>
          <w:rFonts w:ascii="Arial"/>
          <w:sz w:val="11"/>
        </w:rPr>
      </w:pPr>
    </w:p>
    <w:p w14:paraId="0DBBF623">
      <w:pPr>
        <w:spacing w:line="131" w:lineRule="exact"/>
        <w:rPr>
          <w:rFonts w:ascii="Arial" w:hAnsi="Arial" w:eastAsia="Arial" w:cs="Arial"/>
          <w:sz w:val="11"/>
          <w:szCs w:val="11"/>
        </w:rPr>
        <w:sectPr>
          <w:footerReference r:id="rId144" w:type="default"/>
          <w:pgSz w:w="16839" w:h="11906"/>
          <w:pgMar w:top="400" w:right="264" w:bottom="1151" w:left="1528" w:header="0" w:footer="989" w:gutter="0"/>
          <w:cols w:space="720" w:num="1"/>
        </w:sectPr>
      </w:pPr>
    </w:p>
    <w:p w14:paraId="6226CF8D">
      <w:pPr>
        <w:spacing w:before="41"/>
      </w:pPr>
    </w:p>
    <w:p w14:paraId="2415581E">
      <w:pPr>
        <w:spacing w:before="41"/>
      </w:pPr>
    </w:p>
    <w:p w14:paraId="39B05C71">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49628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1F163CA8">
            <w:pPr>
              <w:rPr>
                <w:rFonts w:ascii="Arial"/>
                <w:sz w:val="21"/>
              </w:rPr>
            </w:pPr>
          </w:p>
        </w:tc>
        <w:tc>
          <w:tcPr>
            <w:tcW w:w="1038" w:type="dxa"/>
            <w:vAlign w:val="top"/>
          </w:tcPr>
          <w:p w14:paraId="785DD036">
            <w:pPr>
              <w:rPr>
                <w:rFonts w:ascii="Arial"/>
                <w:sz w:val="21"/>
              </w:rPr>
            </w:pPr>
          </w:p>
        </w:tc>
        <w:tc>
          <w:tcPr>
            <w:tcW w:w="1129" w:type="dxa"/>
            <w:tcBorders>
              <w:bottom w:val="nil"/>
            </w:tcBorders>
            <w:vAlign w:val="top"/>
          </w:tcPr>
          <w:p w14:paraId="7C63DDBB">
            <w:pPr>
              <w:rPr>
                <w:rFonts w:ascii="Arial"/>
                <w:sz w:val="21"/>
              </w:rPr>
            </w:pPr>
          </w:p>
        </w:tc>
        <w:tc>
          <w:tcPr>
            <w:tcW w:w="1666" w:type="dxa"/>
            <w:vAlign w:val="top"/>
          </w:tcPr>
          <w:p w14:paraId="05DB1E85">
            <w:pPr>
              <w:rPr>
                <w:rFonts w:ascii="Arial"/>
                <w:sz w:val="21"/>
              </w:rPr>
            </w:pPr>
          </w:p>
        </w:tc>
        <w:tc>
          <w:tcPr>
            <w:tcW w:w="7182" w:type="dxa"/>
            <w:vAlign w:val="top"/>
          </w:tcPr>
          <w:p w14:paraId="6D53F5B7">
            <w:pPr>
              <w:pStyle w:val="6"/>
              <w:spacing w:before="40" w:line="239" w:lineRule="auto"/>
              <w:ind w:left="135" w:right="232" w:hanging="18"/>
            </w:pPr>
            <w:r>
              <w:rPr>
                <w:spacing w:val="-1"/>
              </w:rPr>
              <w:t>3、需支持设置育人活动的记录角色及审核方式，需支持学生、教</w:t>
            </w:r>
            <w:r>
              <w:rPr>
                <w:spacing w:val="-2"/>
              </w:rPr>
              <w:t>师进行活动记录，支持设置活动审核方式。</w:t>
            </w:r>
          </w:p>
          <w:p w14:paraId="5536C30F">
            <w:pPr>
              <w:pStyle w:val="6"/>
              <w:spacing w:before="2" w:line="239" w:lineRule="auto"/>
              <w:ind w:left="121" w:right="232" w:hanging="10"/>
            </w:pPr>
            <w:r>
              <w:t>4、需支持对育人活动记录周期、活动次数、</w:t>
            </w:r>
            <w:r>
              <w:rPr>
                <w:spacing w:val="-1"/>
              </w:rPr>
              <w:t>归属学期及关联指标</w:t>
            </w:r>
            <w:r>
              <w:rPr>
                <w:spacing w:val="-4"/>
              </w:rPr>
              <w:t>进行设置。</w:t>
            </w:r>
          </w:p>
          <w:p w14:paraId="1B866D01">
            <w:pPr>
              <w:pStyle w:val="6"/>
              <w:spacing w:line="238" w:lineRule="auto"/>
              <w:ind w:left="122" w:right="232" w:hanging="5"/>
            </w:pPr>
            <w:r>
              <w:rPr>
                <w:spacing w:val="-1"/>
              </w:rPr>
              <w:t>5、需支持育人活动按照记录次数进行计分或按照作答情况进行赋分，需支持设定次数范围计分或根据选择题作答选项自动计分。</w:t>
            </w:r>
          </w:p>
          <w:p w14:paraId="3EC93DC5">
            <w:pPr>
              <w:pStyle w:val="6"/>
              <w:spacing w:before="1"/>
              <w:ind w:left="128" w:right="232" w:hanging="14"/>
            </w:pPr>
            <w:r>
              <w:rPr>
                <w:spacing w:val="-1"/>
              </w:rPr>
              <w:t>6、需支持育人活动的记录内容同步至学生成长手册及学生成长动态，在手册中分学期呈现对应活动记录内容及记录得分结果。</w:t>
            </w:r>
          </w:p>
          <w:p w14:paraId="2FF501FC">
            <w:pPr>
              <w:pStyle w:val="6"/>
              <w:spacing w:before="1" w:line="223" w:lineRule="auto"/>
              <w:ind w:left="125"/>
            </w:pPr>
            <w:r>
              <w:rPr>
                <w:spacing w:val="-3"/>
              </w:rPr>
              <w:t>（三）活动记录</w:t>
            </w:r>
          </w:p>
          <w:p w14:paraId="1285059A">
            <w:pPr>
              <w:pStyle w:val="6"/>
              <w:spacing w:before="19" w:line="221" w:lineRule="auto"/>
              <w:ind w:left="130"/>
            </w:pPr>
            <w:r>
              <w:rPr>
                <w:spacing w:val="-1"/>
              </w:rPr>
              <w:t>1、需支持班主任、教师及用户组为学生进行活动记录，支持单</w:t>
            </w:r>
          </w:p>
          <w:p w14:paraId="3A5A6FB2">
            <w:pPr>
              <w:pStyle w:val="6"/>
              <w:spacing w:before="25" w:line="239" w:lineRule="auto"/>
              <w:ind w:left="132" w:right="112" w:hanging="9"/>
            </w:pPr>
            <w:r>
              <w:rPr>
                <w:spacing w:val="-1"/>
              </w:rPr>
              <w:t>选、多选学生完成记录，记录活动信息需支持根据活动模板进行信</w:t>
            </w:r>
            <w:r>
              <w:rPr>
                <w:spacing w:val="-5"/>
              </w:rPr>
              <w:t>息填报上传。</w:t>
            </w:r>
          </w:p>
          <w:p w14:paraId="340D5531">
            <w:pPr>
              <w:pStyle w:val="6"/>
              <w:spacing w:before="2" w:line="239" w:lineRule="auto"/>
              <w:ind w:left="109" w:right="155" w:firstLine="6"/>
            </w:pPr>
            <w:r>
              <w:rPr>
                <w:spacing w:val="-1"/>
              </w:rPr>
              <w:t>2、需支持学生参与活动记录，支持根据学校设定的记录模板在移</w:t>
            </w:r>
            <w:r>
              <w:rPr>
                <w:spacing w:val="-2"/>
              </w:rPr>
              <w:t>动端完成活动记录，记录内容至少包括文本、图片、音频、视频、</w:t>
            </w:r>
            <w:r>
              <w:rPr>
                <w:spacing w:val="8"/>
              </w:rPr>
              <w:t xml:space="preserve"> </w:t>
            </w:r>
            <w:r>
              <w:rPr>
                <w:spacing w:val="-1"/>
              </w:rPr>
              <w:t>PDF，文本录入需支持语音录入，视频上传需支持</w:t>
            </w:r>
            <w:r>
              <w:rPr>
                <w:spacing w:val="-38"/>
              </w:rPr>
              <w:t xml:space="preserve"> </w:t>
            </w:r>
            <w:r>
              <w:rPr>
                <w:spacing w:val="-1"/>
              </w:rPr>
              <w:t>200M。</w:t>
            </w:r>
          </w:p>
          <w:p w14:paraId="762AB378">
            <w:pPr>
              <w:pStyle w:val="6"/>
              <w:spacing w:line="222" w:lineRule="auto"/>
              <w:ind w:left="125"/>
            </w:pPr>
            <w:r>
              <w:rPr>
                <w:spacing w:val="-3"/>
              </w:rPr>
              <w:t>（四）即时点评</w:t>
            </w:r>
          </w:p>
          <w:p w14:paraId="25FB5CD6">
            <w:pPr>
              <w:pStyle w:val="6"/>
              <w:spacing w:before="25" w:line="239" w:lineRule="auto"/>
              <w:ind w:left="121" w:right="232" w:firstLine="9"/>
            </w:pPr>
            <w:r>
              <w:rPr>
                <w:spacing w:val="-1"/>
              </w:rPr>
              <w:t>1、需支持创建特色活动时选择即时点评活动类型，需支持设置表扬和改进类型的点评，需支持设置点评含义、点评图标及获取攻</w:t>
            </w:r>
            <w:r>
              <w:rPr>
                <w:spacing w:val="-9"/>
              </w:rPr>
              <w:t>略。</w:t>
            </w:r>
          </w:p>
          <w:p w14:paraId="1BFFE141">
            <w:pPr>
              <w:pStyle w:val="6"/>
              <w:spacing w:line="222" w:lineRule="auto"/>
              <w:ind w:left="115"/>
            </w:pPr>
            <w:r>
              <w:rPr>
                <w:spacing w:val="-1"/>
              </w:rPr>
              <w:t>2、需支持教师直接发放点评或关联活动发放点评，需支持班主</w:t>
            </w:r>
          </w:p>
          <w:p w14:paraId="3ADCB82A">
            <w:pPr>
              <w:pStyle w:val="6"/>
              <w:spacing w:before="24" w:line="239" w:lineRule="auto"/>
              <w:ind w:left="120" w:right="112"/>
            </w:pPr>
            <w:r>
              <w:rPr>
                <w:spacing w:val="-1"/>
              </w:rPr>
              <w:t>任、教师及教师组在限定周期和限制数量内进行点评发放，需支持添加活动点评规则，选择育人活动进行关联，按活动有效写实记录</w:t>
            </w:r>
            <w:r>
              <w:rPr>
                <w:spacing w:val="-2"/>
              </w:rPr>
              <w:t>次数进行点评自动发放。</w:t>
            </w:r>
          </w:p>
          <w:p w14:paraId="01D53986">
            <w:pPr>
              <w:pStyle w:val="6"/>
              <w:spacing w:before="1" w:line="222" w:lineRule="auto"/>
              <w:ind w:left="117"/>
            </w:pPr>
            <w:r>
              <w:rPr>
                <w:spacing w:val="-1"/>
              </w:rPr>
              <w:t>3、需支持设置学生点评上限、归属学期及关联指标。</w:t>
            </w:r>
          </w:p>
          <w:p w14:paraId="69FD709D">
            <w:pPr>
              <w:pStyle w:val="6"/>
              <w:spacing w:before="23" w:line="222" w:lineRule="auto"/>
              <w:ind w:left="111"/>
            </w:pPr>
            <w:r>
              <w:rPr>
                <w:spacing w:val="-3"/>
              </w:rPr>
              <w:t>4、需支持点评的计分规则设置，赋分为-10</w:t>
            </w:r>
            <w:r>
              <w:rPr>
                <w:spacing w:val="-20"/>
              </w:rPr>
              <w:t xml:space="preserve"> </w:t>
            </w:r>
            <w:r>
              <w:rPr>
                <w:spacing w:val="-3"/>
              </w:rPr>
              <w:t>至</w:t>
            </w:r>
            <w:r>
              <w:rPr>
                <w:spacing w:val="-34"/>
              </w:rPr>
              <w:t xml:space="preserve"> </w:t>
            </w:r>
            <w:r>
              <w:rPr>
                <w:spacing w:val="-3"/>
              </w:rPr>
              <w:t>10。</w:t>
            </w:r>
          </w:p>
          <w:p w14:paraId="72C71062">
            <w:pPr>
              <w:pStyle w:val="6"/>
              <w:spacing w:before="22" w:line="239" w:lineRule="auto"/>
              <w:ind w:left="120" w:right="112" w:hanging="3"/>
            </w:pPr>
            <w:r>
              <w:rPr>
                <w:spacing w:val="-1"/>
              </w:rPr>
              <w:t>5、需支持即时点评的评价信息同步至学生成长手册及点评墙，点评墙数据内容包括点评获得情况，已获得点评的含义、获取记录及</w:t>
            </w:r>
            <w:r>
              <w:rPr>
                <w:spacing w:val="-2"/>
              </w:rPr>
              <w:t>未获得点评的获得攻略。</w:t>
            </w:r>
          </w:p>
          <w:p w14:paraId="182FE7F4">
            <w:pPr>
              <w:pStyle w:val="6"/>
              <w:spacing w:before="1" w:line="222" w:lineRule="auto"/>
              <w:ind w:left="125"/>
            </w:pPr>
            <w:r>
              <w:rPr>
                <w:spacing w:val="-3"/>
              </w:rPr>
              <w:t>（五）教师点评</w:t>
            </w:r>
          </w:p>
          <w:p w14:paraId="4D6673C8">
            <w:pPr>
              <w:pStyle w:val="6"/>
              <w:spacing w:before="23" w:line="206" w:lineRule="auto"/>
              <w:ind w:left="130"/>
            </w:pPr>
            <w:r>
              <w:rPr>
                <w:spacing w:val="-1"/>
              </w:rPr>
              <w:t>1、需支持班主任、教师、用户组为学生发放点评，需支持教师通</w:t>
            </w:r>
          </w:p>
        </w:tc>
        <w:tc>
          <w:tcPr>
            <w:tcW w:w="794" w:type="dxa"/>
            <w:tcBorders>
              <w:bottom w:val="nil"/>
            </w:tcBorders>
            <w:vAlign w:val="top"/>
          </w:tcPr>
          <w:p w14:paraId="4A9B71EB">
            <w:pPr>
              <w:rPr>
                <w:rFonts w:ascii="Arial"/>
                <w:sz w:val="21"/>
              </w:rPr>
            </w:pPr>
          </w:p>
        </w:tc>
        <w:tc>
          <w:tcPr>
            <w:tcW w:w="1128" w:type="dxa"/>
            <w:tcBorders>
              <w:bottom w:val="nil"/>
            </w:tcBorders>
            <w:vAlign w:val="top"/>
          </w:tcPr>
          <w:p w14:paraId="5FD0A641">
            <w:pPr>
              <w:rPr>
                <w:rFonts w:ascii="Arial"/>
                <w:sz w:val="21"/>
              </w:rPr>
            </w:pPr>
          </w:p>
        </w:tc>
        <w:tc>
          <w:tcPr>
            <w:tcW w:w="1132" w:type="dxa"/>
            <w:tcBorders>
              <w:bottom w:val="nil"/>
            </w:tcBorders>
            <w:vAlign w:val="top"/>
          </w:tcPr>
          <w:p w14:paraId="0A1CD2D2">
            <w:pPr>
              <w:rPr>
                <w:rFonts w:ascii="Arial"/>
                <w:sz w:val="21"/>
              </w:rPr>
            </w:pPr>
          </w:p>
        </w:tc>
      </w:tr>
    </w:tbl>
    <w:p w14:paraId="769A6AF4">
      <w:pPr>
        <w:spacing w:line="141" w:lineRule="exact"/>
        <w:rPr>
          <w:rFonts w:ascii="Arial"/>
          <w:sz w:val="12"/>
        </w:rPr>
      </w:pPr>
    </w:p>
    <w:p w14:paraId="0E86D367">
      <w:pPr>
        <w:spacing w:line="141" w:lineRule="exact"/>
        <w:rPr>
          <w:rFonts w:ascii="Arial" w:hAnsi="Arial" w:eastAsia="Arial" w:cs="Arial"/>
          <w:sz w:val="12"/>
          <w:szCs w:val="12"/>
        </w:rPr>
        <w:sectPr>
          <w:footerReference r:id="rId145" w:type="default"/>
          <w:pgSz w:w="16839" w:h="11906"/>
          <w:pgMar w:top="400" w:right="264" w:bottom="1151" w:left="1528" w:header="0" w:footer="989" w:gutter="0"/>
          <w:cols w:space="720" w:num="1"/>
        </w:sectPr>
      </w:pPr>
    </w:p>
    <w:p w14:paraId="36F81A3F">
      <w:pPr>
        <w:spacing w:before="41"/>
      </w:pPr>
    </w:p>
    <w:p w14:paraId="3B1D3F1E">
      <w:pPr>
        <w:spacing w:before="41"/>
      </w:pPr>
    </w:p>
    <w:p w14:paraId="14BBCB31">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3CE5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063B13F9">
            <w:pPr>
              <w:rPr>
                <w:rFonts w:ascii="Arial"/>
                <w:sz w:val="21"/>
              </w:rPr>
            </w:pPr>
          </w:p>
        </w:tc>
        <w:tc>
          <w:tcPr>
            <w:tcW w:w="1038" w:type="dxa"/>
            <w:vAlign w:val="top"/>
          </w:tcPr>
          <w:p w14:paraId="6118EEAE">
            <w:pPr>
              <w:rPr>
                <w:rFonts w:ascii="Arial"/>
                <w:sz w:val="21"/>
              </w:rPr>
            </w:pPr>
          </w:p>
        </w:tc>
        <w:tc>
          <w:tcPr>
            <w:tcW w:w="1129" w:type="dxa"/>
            <w:tcBorders>
              <w:bottom w:val="nil"/>
            </w:tcBorders>
            <w:vAlign w:val="top"/>
          </w:tcPr>
          <w:p w14:paraId="5C6866D2">
            <w:pPr>
              <w:rPr>
                <w:rFonts w:ascii="Arial"/>
                <w:sz w:val="21"/>
              </w:rPr>
            </w:pPr>
          </w:p>
        </w:tc>
        <w:tc>
          <w:tcPr>
            <w:tcW w:w="1666" w:type="dxa"/>
            <w:vAlign w:val="top"/>
          </w:tcPr>
          <w:p w14:paraId="39241FA1">
            <w:pPr>
              <w:rPr>
                <w:rFonts w:ascii="Arial"/>
                <w:sz w:val="21"/>
              </w:rPr>
            </w:pPr>
          </w:p>
        </w:tc>
        <w:tc>
          <w:tcPr>
            <w:tcW w:w="7182" w:type="dxa"/>
            <w:vAlign w:val="top"/>
          </w:tcPr>
          <w:p w14:paraId="66515D54">
            <w:pPr>
              <w:pStyle w:val="6"/>
              <w:spacing w:before="40" w:line="222" w:lineRule="auto"/>
              <w:ind w:left="123"/>
            </w:pPr>
            <w:r>
              <w:rPr>
                <w:spacing w:val="-2"/>
              </w:rPr>
              <w:t>过学生和小组发放点评。</w:t>
            </w:r>
          </w:p>
          <w:p w14:paraId="68EC49DF">
            <w:pPr>
              <w:pStyle w:val="6"/>
              <w:spacing w:before="23" w:line="239" w:lineRule="auto"/>
              <w:ind w:left="125" w:right="232" w:hanging="10"/>
            </w:pPr>
            <w:r>
              <w:rPr>
                <w:spacing w:val="-1"/>
              </w:rPr>
              <w:t>2、需支持班主任、教师、用户组创建点评小组，需支持多套分组</w:t>
            </w:r>
            <w:r>
              <w:rPr>
                <w:spacing w:val="-8"/>
              </w:rPr>
              <w:t>方案。</w:t>
            </w:r>
          </w:p>
          <w:p w14:paraId="675E22E4">
            <w:pPr>
              <w:pStyle w:val="6"/>
              <w:spacing w:line="239" w:lineRule="auto"/>
              <w:ind w:left="132" w:right="232" w:hanging="15"/>
            </w:pPr>
            <w:r>
              <w:rPr>
                <w:spacing w:val="-1"/>
              </w:rPr>
              <w:t>3、需支持教师发放点评时查看发放数据，需支持教师对已领取的</w:t>
            </w:r>
            <w:r>
              <w:rPr>
                <w:spacing w:val="-5"/>
              </w:rPr>
              <w:t>点评进行撤回。</w:t>
            </w:r>
          </w:p>
          <w:p w14:paraId="6D94F034">
            <w:pPr>
              <w:pStyle w:val="6"/>
              <w:spacing w:line="221" w:lineRule="auto"/>
              <w:ind w:left="125"/>
            </w:pPr>
            <w:r>
              <w:rPr>
                <w:spacing w:val="-2"/>
              </w:rPr>
              <w:t>（六）学业成绩数据采集</w:t>
            </w:r>
          </w:p>
          <w:p w14:paraId="4B85858A">
            <w:pPr>
              <w:pStyle w:val="6"/>
              <w:spacing w:before="23"/>
              <w:ind w:left="128" w:right="232" w:firstLine="1"/>
            </w:pPr>
            <w:r>
              <w:rPr>
                <w:spacing w:val="-1"/>
              </w:rPr>
              <w:t>1、需支持创建学业成绩模板，对学生学业数据进行采集，需支持</w:t>
            </w:r>
            <w:r>
              <w:rPr>
                <w:spacing w:val="-2"/>
              </w:rPr>
              <w:t>等级、数值录入及等级、数值上传。</w:t>
            </w:r>
          </w:p>
          <w:p w14:paraId="6C3D3AA8">
            <w:pPr>
              <w:pStyle w:val="6"/>
              <w:spacing w:before="1" w:line="238" w:lineRule="auto"/>
              <w:ind w:left="120" w:right="232" w:hanging="5"/>
            </w:pPr>
            <w:r>
              <w:rPr>
                <w:spacing w:val="-1"/>
              </w:rPr>
              <w:t>2、需支持以考试维度或学科素养维度进行录入，系统需内置各学科标准学科素养，并支持学校管理员调整模板维度。</w:t>
            </w:r>
          </w:p>
          <w:p w14:paraId="1FC61C42">
            <w:pPr>
              <w:pStyle w:val="6"/>
              <w:spacing w:before="3" w:line="238" w:lineRule="auto"/>
              <w:ind w:left="118" w:right="232" w:hanging="1"/>
            </w:pPr>
            <w:r>
              <w:rPr>
                <w:spacing w:val="-1"/>
              </w:rPr>
              <w:t>3、需支持单人或多人同时完成模板填报，包括学校教师或用户组教师进行数据上传，录入时需支持以班级维度或年级维度录入。</w:t>
            </w:r>
          </w:p>
          <w:p w14:paraId="5E33344E">
            <w:pPr>
              <w:pStyle w:val="6"/>
              <w:spacing w:before="2"/>
              <w:ind w:left="122" w:right="232" w:hanging="11"/>
            </w:pPr>
            <w:r>
              <w:t>4、需支持学业成绩在学生成长手册、学生成</w:t>
            </w:r>
            <w:r>
              <w:rPr>
                <w:spacing w:val="-1"/>
              </w:rPr>
              <w:t>长报告学业成绩板块</w:t>
            </w:r>
            <w:r>
              <w:rPr>
                <w:spacing w:val="-7"/>
              </w:rPr>
              <w:t>呈现。</w:t>
            </w:r>
          </w:p>
          <w:p w14:paraId="75392B91">
            <w:pPr>
              <w:pStyle w:val="6"/>
              <w:spacing w:before="1" w:line="221" w:lineRule="auto"/>
              <w:ind w:left="125"/>
            </w:pPr>
            <w:r>
              <w:rPr>
                <w:spacing w:val="-2"/>
              </w:rPr>
              <w:t>（十二）体质测试数据采集</w:t>
            </w:r>
          </w:p>
          <w:p w14:paraId="57F8D404">
            <w:pPr>
              <w:pStyle w:val="6"/>
              <w:spacing w:before="21"/>
              <w:ind w:left="121" w:right="472" w:firstLine="9"/>
            </w:pPr>
            <w:r>
              <w:rPr>
                <w:spacing w:val="-1"/>
              </w:rPr>
              <w:t>1、需支持创建体质健康模板，对学生体质健康测试数据进行采集，系统内置小初《国家体质健康标准》模板。</w:t>
            </w:r>
          </w:p>
          <w:p w14:paraId="778E3A61">
            <w:pPr>
              <w:pStyle w:val="6"/>
              <w:spacing w:line="239" w:lineRule="auto"/>
              <w:ind w:left="118" w:right="112" w:hanging="3"/>
            </w:pPr>
            <w:r>
              <w:rPr>
                <w:spacing w:val="-1"/>
              </w:rPr>
              <w:t>2、需支持单人或多人同时完成模板填报，包括教师或用户组进行数据上传，录入时支持按照班级维度或年级维度录入，需支持系统根据内置格式自动校验数据准确性。</w:t>
            </w:r>
          </w:p>
          <w:p w14:paraId="4B291CF4">
            <w:pPr>
              <w:pStyle w:val="6"/>
              <w:spacing w:before="3" w:line="239" w:lineRule="auto"/>
              <w:ind w:left="119" w:right="112" w:hanging="2"/>
            </w:pPr>
            <w:r>
              <w:rPr>
                <w:spacing w:val="-1"/>
              </w:rPr>
              <w:t>3、需支持教师录入的体质健康数据在学生成长手册、学生成长报告体质健康板块呈现，需支持诊断学生的身体素质情况并给出运动</w:t>
            </w:r>
            <w:r>
              <w:rPr>
                <w:spacing w:val="-3"/>
              </w:rPr>
              <w:t>建议及处方。</w:t>
            </w:r>
          </w:p>
          <w:p w14:paraId="79CC3279">
            <w:pPr>
              <w:pStyle w:val="6"/>
              <w:spacing w:before="1" w:line="222" w:lineRule="auto"/>
              <w:ind w:left="125"/>
            </w:pPr>
            <w:r>
              <w:rPr>
                <w:spacing w:val="-3"/>
              </w:rPr>
              <w:t>（十三）数据模板</w:t>
            </w:r>
          </w:p>
          <w:p w14:paraId="395562E2">
            <w:pPr>
              <w:pStyle w:val="6"/>
              <w:spacing w:before="22" w:line="239" w:lineRule="auto"/>
              <w:ind w:left="121" w:right="232" w:firstLine="9"/>
            </w:pPr>
            <w:r>
              <w:rPr>
                <w:spacing w:val="-1"/>
              </w:rPr>
              <w:t>1、需支持创建数据模板，对学校自定义数据进行采集，需支持设置填报维度及录入与呈现方式，包括等级和数值。</w:t>
            </w:r>
          </w:p>
          <w:p w14:paraId="5A050946">
            <w:pPr>
              <w:pStyle w:val="6"/>
              <w:spacing w:line="239" w:lineRule="auto"/>
              <w:ind w:left="118" w:right="232" w:hanging="3"/>
            </w:pPr>
            <w:r>
              <w:rPr>
                <w:spacing w:val="-1"/>
              </w:rPr>
              <w:t>2、需支持设置单人或多人同时填报角色，包括教师或用户组进行数据上传，录入时需支持按照班级维度或年级维度录入。</w:t>
            </w:r>
          </w:p>
          <w:p w14:paraId="3B45BB74">
            <w:pPr>
              <w:pStyle w:val="6"/>
              <w:spacing w:before="2" w:line="223" w:lineRule="auto"/>
              <w:ind w:left="118" w:right="232" w:hanging="1"/>
            </w:pPr>
            <w:r>
              <w:rPr>
                <w:spacing w:val="-1"/>
              </w:rPr>
              <w:t>3、需支持自定义数据在学生成长手册、学生成长报告特色数据板</w:t>
            </w:r>
            <w:r>
              <w:rPr>
                <w:spacing w:val="-4"/>
              </w:rPr>
              <w:t>块呈现。</w:t>
            </w:r>
          </w:p>
        </w:tc>
        <w:tc>
          <w:tcPr>
            <w:tcW w:w="794" w:type="dxa"/>
            <w:tcBorders>
              <w:bottom w:val="nil"/>
            </w:tcBorders>
            <w:vAlign w:val="top"/>
          </w:tcPr>
          <w:p w14:paraId="1C9877EA">
            <w:pPr>
              <w:rPr>
                <w:rFonts w:ascii="Arial"/>
                <w:sz w:val="21"/>
              </w:rPr>
            </w:pPr>
          </w:p>
        </w:tc>
        <w:tc>
          <w:tcPr>
            <w:tcW w:w="1128" w:type="dxa"/>
            <w:tcBorders>
              <w:bottom w:val="nil"/>
            </w:tcBorders>
            <w:vAlign w:val="top"/>
          </w:tcPr>
          <w:p w14:paraId="1B554F16">
            <w:pPr>
              <w:rPr>
                <w:rFonts w:ascii="Arial"/>
                <w:sz w:val="21"/>
              </w:rPr>
            </w:pPr>
          </w:p>
        </w:tc>
        <w:tc>
          <w:tcPr>
            <w:tcW w:w="1132" w:type="dxa"/>
            <w:tcBorders>
              <w:bottom w:val="nil"/>
            </w:tcBorders>
            <w:vAlign w:val="top"/>
          </w:tcPr>
          <w:p w14:paraId="3AF4DE33">
            <w:pPr>
              <w:rPr>
                <w:rFonts w:ascii="Arial"/>
                <w:sz w:val="21"/>
              </w:rPr>
            </w:pPr>
          </w:p>
        </w:tc>
      </w:tr>
    </w:tbl>
    <w:p w14:paraId="74DC0A33">
      <w:pPr>
        <w:spacing w:line="141" w:lineRule="exact"/>
        <w:rPr>
          <w:rFonts w:ascii="Arial"/>
          <w:sz w:val="12"/>
        </w:rPr>
      </w:pPr>
    </w:p>
    <w:p w14:paraId="64C8EE0A">
      <w:pPr>
        <w:spacing w:line="141" w:lineRule="exact"/>
        <w:rPr>
          <w:rFonts w:ascii="Arial" w:hAnsi="Arial" w:eastAsia="Arial" w:cs="Arial"/>
          <w:sz w:val="12"/>
          <w:szCs w:val="12"/>
        </w:rPr>
        <w:sectPr>
          <w:footerReference r:id="rId146" w:type="default"/>
          <w:pgSz w:w="16839" w:h="11906"/>
          <w:pgMar w:top="400" w:right="264" w:bottom="1151" w:left="1528" w:header="0" w:footer="989" w:gutter="0"/>
          <w:cols w:space="720" w:num="1"/>
        </w:sectPr>
      </w:pPr>
    </w:p>
    <w:p w14:paraId="60F8D13A">
      <w:pPr>
        <w:spacing w:before="41"/>
      </w:pPr>
    </w:p>
    <w:p w14:paraId="3FD384FC">
      <w:pPr>
        <w:spacing w:before="41"/>
      </w:pPr>
    </w:p>
    <w:p w14:paraId="16D26E9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6496C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32E9D2DA">
            <w:pPr>
              <w:rPr>
                <w:rFonts w:ascii="Arial"/>
                <w:sz w:val="21"/>
              </w:rPr>
            </w:pPr>
          </w:p>
        </w:tc>
        <w:tc>
          <w:tcPr>
            <w:tcW w:w="1038" w:type="dxa"/>
            <w:vAlign w:val="top"/>
          </w:tcPr>
          <w:p w14:paraId="720C8FDC">
            <w:pPr>
              <w:rPr>
                <w:rFonts w:ascii="Arial"/>
                <w:sz w:val="21"/>
              </w:rPr>
            </w:pPr>
          </w:p>
        </w:tc>
        <w:tc>
          <w:tcPr>
            <w:tcW w:w="1129" w:type="dxa"/>
            <w:tcBorders>
              <w:bottom w:val="nil"/>
            </w:tcBorders>
            <w:vAlign w:val="top"/>
          </w:tcPr>
          <w:p w14:paraId="09C6AD8D">
            <w:pPr>
              <w:rPr>
                <w:rFonts w:ascii="Arial"/>
                <w:sz w:val="21"/>
              </w:rPr>
            </w:pPr>
          </w:p>
        </w:tc>
        <w:tc>
          <w:tcPr>
            <w:tcW w:w="1666" w:type="dxa"/>
            <w:vAlign w:val="top"/>
          </w:tcPr>
          <w:p w14:paraId="789DF295">
            <w:pPr>
              <w:rPr>
                <w:rFonts w:ascii="Arial"/>
                <w:sz w:val="21"/>
              </w:rPr>
            </w:pPr>
          </w:p>
        </w:tc>
        <w:tc>
          <w:tcPr>
            <w:tcW w:w="7182" w:type="dxa"/>
            <w:vAlign w:val="top"/>
          </w:tcPr>
          <w:p w14:paraId="1B8AD9E5">
            <w:pPr>
              <w:pStyle w:val="6"/>
              <w:spacing w:before="40" w:line="222" w:lineRule="auto"/>
              <w:ind w:left="125"/>
            </w:pPr>
            <w:r>
              <w:rPr>
                <w:spacing w:val="-3"/>
              </w:rPr>
              <w:t>（十四）评语管理</w:t>
            </w:r>
          </w:p>
          <w:p w14:paraId="5C6C9B25">
            <w:pPr>
              <w:pStyle w:val="6"/>
              <w:spacing w:before="23" w:line="222" w:lineRule="auto"/>
              <w:ind w:left="130"/>
            </w:pPr>
            <w:r>
              <w:rPr>
                <w:spacing w:val="-5"/>
              </w:rPr>
              <w:t>1、综合评语</w:t>
            </w:r>
          </w:p>
          <w:p w14:paraId="702FA624">
            <w:pPr>
              <w:pStyle w:val="6"/>
              <w:spacing w:before="20"/>
              <w:ind w:left="124" w:right="232" w:firstLine="1"/>
            </w:pPr>
            <w:r>
              <w:rPr>
                <w:spacing w:val="-1"/>
              </w:rPr>
              <w:t>（1）需支持学校设置综合评语评价任务，包括评价周期、评价角色，需支持班主任、家长、学生进行评语评价。</w:t>
            </w:r>
          </w:p>
          <w:p w14:paraId="50652C2B">
            <w:pPr>
              <w:pStyle w:val="6"/>
              <w:spacing w:line="219" w:lineRule="auto"/>
              <w:ind w:left="125"/>
            </w:pPr>
            <w:r>
              <w:rPr>
                <w:spacing w:val="-1"/>
              </w:rPr>
              <w:t>（2）需支持在学生成长手册、学生移动端呈现各角色综合评语。</w:t>
            </w:r>
          </w:p>
          <w:p w14:paraId="3EA22A66">
            <w:pPr>
              <w:pStyle w:val="6"/>
              <w:spacing w:before="25" w:line="222" w:lineRule="auto"/>
              <w:ind w:left="115"/>
            </w:pPr>
            <w:r>
              <w:rPr>
                <w:spacing w:val="-2"/>
              </w:rPr>
              <w:t>2、学科评语</w:t>
            </w:r>
          </w:p>
          <w:p w14:paraId="7D1418F5">
            <w:pPr>
              <w:pStyle w:val="6"/>
              <w:spacing w:before="23"/>
              <w:ind w:left="121" w:right="232" w:firstLine="4"/>
            </w:pPr>
            <w:r>
              <w:rPr>
                <w:spacing w:val="-1"/>
              </w:rPr>
              <w:t>（1）需支持学科教师对学生进行学科评语，需支持设置学科评语</w:t>
            </w:r>
            <w:r>
              <w:rPr>
                <w:spacing w:val="-2"/>
              </w:rPr>
              <w:t>价周期，评价教师。</w:t>
            </w:r>
          </w:p>
          <w:p w14:paraId="0456A975">
            <w:pPr>
              <w:pStyle w:val="6"/>
              <w:spacing w:line="219" w:lineRule="auto"/>
              <w:ind w:left="125"/>
            </w:pPr>
            <w:r>
              <w:rPr>
                <w:spacing w:val="-1"/>
              </w:rPr>
              <w:t>（2）需支持学生在成长手册及成长报告中查看学科评语数据。</w:t>
            </w:r>
          </w:p>
          <w:p w14:paraId="0EDDE30A">
            <w:pPr>
              <w:pStyle w:val="6"/>
              <w:spacing w:before="24" w:line="222" w:lineRule="auto"/>
              <w:ind w:left="125"/>
            </w:pPr>
            <w:r>
              <w:rPr>
                <w:spacing w:val="-3"/>
              </w:rPr>
              <w:t>（十五）勋章进阶</w:t>
            </w:r>
          </w:p>
          <w:p w14:paraId="6AE85132">
            <w:pPr>
              <w:pStyle w:val="6"/>
              <w:spacing w:before="23" w:line="222" w:lineRule="auto"/>
              <w:ind w:left="130"/>
            </w:pPr>
            <w:r>
              <w:rPr>
                <w:spacing w:val="-3"/>
              </w:rPr>
              <w:t>1、勋章进阶方案管理</w:t>
            </w:r>
          </w:p>
          <w:p w14:paraId="1C61F2E6">
            <w:pPr>
              <w:pStyle w:val="6"/>
              <w:spacing w:before="21"/>
              <w:ind w:left="120" w:right="472" w:firstLine="5"/>
            </w:pPr>
            <w:r>
              <w:rPr>
                <w:spacing w:val="-1"/>
              </w:rPr>
              <w:t>（1）需支持学校管理员创建勋章进阶方案，需支持设置方案名称、勋章级数及适用年级，方案内容需支持编辑、删除。</w:t>
            </w:r>
          </w:p>
          <w:p w14:paraId="60A50A35">
            <w:pPr>
              <w:pStyle w:val="6"/>
              <w:spacing w:before="1" w:line="239" w:lineRule="auto"/>
              <w:ind w:left="120" w:right="232" w:firstLine="5"/>
            </w:pPr>
            <w:r>
              <w:rPr>
                <w:spacing w:val="1"/>
              </w:rPr>
              <w:t>（2）需支持管理员设置不少于3</w:t>
            </w:r>
            <w:r>
              <w:rPr>
                <w:spacing w:val="-43"/>
              </w:rPr>
              <w:t xml:space="preserve"> </w:t>
            </w:r>
            <w:r>
              <w:rPr>
                <w:spacing w:val="1"/>
              </w:rPr>
              <w:t>个勋章级别，</w:t>
            </w:r>
            <w:r>
              <w:t>需支持设置勋章名</w:t>
            </w:r>
            <w:r>
              <w:rPr>
                <w:spacing w:val="-2"/>
              </w:rPr>
              <w:t>称、图标、获得方式及进阶规则。</w:t>
            </w:r>
          </w:p>
          <w:p w14:paraId="57E4692F">
            <w:pPr>
              <w:pStyle w:val="6"/>
              <w:ind w:left="109" w:right="232" w:firstLine="16"/>
            </w:pPr>
            <w:r>
              <w:rPr>
                <w:spacing w:val="-1"/>
              </w:rPr>
              <w:t>（3）需支持学校管理员按需将勋章生成为实体勋章，并需支持以</w:t>
            </w:r>
            <w:r>
              <w:rPr>
                <w:spacing w:val="-2"/>
              </w:rPr>
              <w:t>PDF</w:t>
            </w:r>
            <w:r>
              <w:rPr>
                <w:spacing w:val="-42"/>
              </w:rPr>
              <w:t xml:space="preserve"> </w:t>
            </w:r>
            <w:r>
              <w:rPr>
                <w:spacing w:val="-2"/>
              </w:rPr>
              <w:t>格式进行下载导出。</w:t>
            </w:r>
          </w:p>
          <w:p w14:paraId="0717F76E">
            <w:pPr>
              <w:pStyle w:val="6"/>
              <w:spacing w:before="1" w:line="221" w:lineRule="auto"/>
              <w:ind w:left="115"/>
            </w:pPr>
            <w:r>
              <w:rPr>
                <w:spacing w:val="-2"/>
              </w:rPr>
              <w:t>2、进阶勋章发放</w:t>
            </w:r>
          </w:p>
          <w:p w14:paraId="5B8644FF">
            <w:pPr>
              <w:pStyle w:val="6"/>
              <w:spacing w:before="21"/>
              <w:ind w:left="130" w:right="232" w:hanging="5"/>
            </w:pPr>
            <w:r>
              <w:rPr>
                <w:spacing w:val="-1"/>
              </w:rPr>
              <w:t>（1）需支持班主任、教师、用户组为学生发放勋章，支持教师为</w:t>
            </w:r>
            <w:r>
              <w:rPr>
                <w:spacing w:val="-2"/>
              </w:rPr>
              <w:t>学生发放勋章及撤回学生已领取的勋章。</w:t>
            </w:r>
          </w:p>
          <w:p w14:paraId="5E29A1C9">
            <w:pPr>
              <w:pStyle w:val="6"/>
              <w:spacing w:before="2" w:line="239" w:lineRule="auto"/>
              <w:ind w:left="120" w:right="112" w:firstLine="5"/>
            </w:pPr>
            <w:r>
              <w:rPr>
                <w:spacing w:val="-1"/>
              </w:rPr>
              <w:t>（2）需支持学生查看已获得勋章情况，需支持学生通过扫码领取实体勋章，需支持学生将低阶勋章合成高阶勋章，并需支持设置佩</w:t>
            </w:r>
            <w:r>
              <w:rPr>
                <w:spacing w:val="-3"/>
              </w:rPr>
              <w:t>戴已获勋章。</w:t>
            </w:r>
          </w:p>
          <w:p w14:paraId="430FF474">
            <w:pPr>
              <w:pStyle w:val="6"/>
              <w:spacing w:line="222" w:lineRule="auto"/>
              <w:ind w:left="125"/>
            </w:pPr>
            <w:r>
              <w:rPr>
                <w:spacing w:val="-3"/>
              </w:rPr>
              <w:t>（十六）班级活动点评</w:t>
            </w:r>
          </w:p>
          <w:p w14:paraId="1D32D142">
            <w:pPr>
              <w:pStyle w:val="6"/>
              <w:spacing w:before="24" w:line="222" w:lineRule="auto"/>
              <w:ind w:left="130"/>
            </w:pPr>
            <w:r>
              <w:rPr>
                <w:spacing w:val="-4"/>
              </w:rPr>
              <w:t>1、班级育人活动</w:t>
            </w:r>
          </w:p>
          <w:p w14:paraId="3999AA31">
            <w:pPr>
              <w:pStyle w:val="6"/>
              <w:spacing w:before="21" w:line="239" w:lineRule="auto"/>
              <w:ind w:left="119" w:right="232" w:firstLine="5"/>
            </w:pPr>
            <w:r>
              <w:rPr>
                <w:spacing w:val="-1"/>
              </w:rPr>
              <w:t>（1）需支持在创建班级育人活动，需支持设定活动名称、活动模</w:t>
            </w:r>
            <w:r>
              <w:rPr>
                <w:spacing w:val="-2"/>
              </w:rPr>
              <w:t>板并进行发放设置。</w:t>
            </w:r>
          </w:p>
          <w:p w14:paraId="171ED69E">
            <w:pPr>
              <w:pStyle w:val="6"/>
              <w:spacing w:line="221" w:lineRule="auto"/>
              <w:ind w:left="125"/>
            </w:pPr>
            <w:r>
              <w:rPr>
                <w:spacing w:val="-1"/>
              </w:rPr>
              <w:t>（2）需支持内置活动时间、活动感受、活动记录的活动采集模</w:t>
            </w:r>
          </w:p>
          <w:p w14:paraId="6FEC8BE4">
            <w:pPr>
              <w:pStyle w:val="6"/>
              <w:spacing w:before="25" w:line="223" w:lineRule="auto"/>
              <w:ind w:left="126" w:right="112" w:hanging="7"/>
            </w:pPr>
            <w:r>
              <w:rPr>
                <w:spacing w:val="-1"/>
              </w:rPr>
              <w:t>板，需支持单选、多选、填空、简答题等活动题型，并需支持上传</w:t>
            </w:r>
            <w:r>
              <w:rPr>
                <w:spacing w:val="-2"/>
              </w:rPr>
              <w:t>活动相关图片、音频、视频、PDF。</w:t>
            </w:r>
          </w:p>
        </w:tc>
        <w:tc>
          <w:tcPr>
            <w:tcW w:w="794" w:type="dxa"/>
            <w:tcBorders>
              <w:bottom w:val="nil"/>
            </w:tcBorders>
            <w:vAlign w:val="top"/>
          </w:tcPr>
          <w:p w14:paraId="58213BED">
            <w:pPr>
              <w:rPr>
                <w:rFonts w:ascii="Arial"/>
                <w:sz w:val="21"/>
              </w:rPr>
            </w:pPr>
          </w:p>
        </w:tc>
        <w:tc>
          <w:tcPr>
            <w:tcW w:w="1128" w:type="dxa"/>
            <w:tcBorders>
              <w:bottom w:val="nil"/>
            </w:tcBorders>
            <w:vAlign w:val="top"/>
          </w:tcPr>
          <w:p w14:paraId="46328DFC">
            <w:pPr>
              <w:rPr>
                <w:rFonts w:ascii="Arial"/>
                <w:sz w:val="21"/>
              </w:rPr>
            </w:pPr>
          </w:p>
        </w:tc>
        <w:tc>
          <w:tcPr>
            <w:tcW w:w="1132" w:type="dxa"/>
            <w:tcBorders>
              <w:bottom w:val="nil"/>
            </w:tcBorders>
            <w:vAlign w:val="top"/>
          </w:tcPr>
          <w:p w14:paraId="3E71228B">
            <w:pPr>
              <w:rPr>
                <w:rFonts w:ascii="Arial"/>
                <w:sz w:val="21"/>
              </w:rPr>
            </w:pPr>
          </w:p>
        </w:tc>
      </w:tr>
    </w:tbl>
    <w:p w14:paraId="247EE24A">
      <w:pPr>
        <w:spacing w:line="141" w:lineRule="exact"/>
        <w:rPr>
          <w:rFonts w:ascii="Arial"/>
          <w:sz w:val="12"/>
        </w:rPr>
      </w:pPr>
    </w:p>
    <w:p w14:paraId="094705E0">
      <w:pPr>
        <w:spacing w:line="141" w:lineRule="exact"/>
        <w:rPr>
          <w:rFonts w:ascii="Arial" w:hAnsi="Arial" w:eastAsia="Arial" w:cs="Arial"/>
          <w:sz w:val="12"/>
          <w:szCs w:val="12"/>
        </w:rPr>
        <w:sectPr>
          <w:footerReference r:id="rId147" w:type="default"/>
          <w:pgSz w:w="16839" w:h="11906"/>
          <w:pgMar w:top="400" w:right="264" w:bottom="1151" w:left="1528" w:header="0" w:footer="989" w:gutter="0"/>
          <w:cols w:space="720" w:num="1"/>
        </w:sectPr>
      </w:pPr>
    </w:p>
    <w:p w14:paraId="0B59F5E3">
      <w:pPr>
        <w:spacing w:before="41"/>
      </w:pPr>
    </w:p>
    <w:p w14:paraId="3BEA6B90">
      <w:pPr>
        <w:spacing w:before="41"/>
      </w:pPr>
    </w:p>
    <w:p w14:paraId="61B1ABD9">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385EA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2" w:hRule="atLeast"/>
        </w:trPr>
        <w:tc>
          <w:tcPr>
            <w:tcW w:w="971" w:type="dxa"/>
            <w:vAlign w:val="top"/>
          </w:tcPr>
          <w:p w14:paraId="08E89642">
            <w:pPr>
              <w:rPr>
                <w:rFonts w:ascii="Arial"/>
                <w:sz w:val="21"/>
              </w:rPr>
            </w:pPr>
          </w:p>
        </w:tc>
        <w:tc>
          <w:tcPr>
            <w:tcW w:w="1038" w:type="dxa"/>
            <w:vMerge w:val="restart"/>
            <w:tcBorders>
              <w:bottom w:val="nil"/>
            </w:tcBorders>
            <w:vAlign w:val="top"/>
          </w:tcPr>
          <w:p w14:paraId="0479D8D9">
            <w:pPr>
              <w:rPr>
                <w:rFonts w:ascii="Arial"/>
                <w:sz w:val="21"/>
              </w:rPr>
            </w:pPr>
          </w:p>
        </w:tc>
        <w:tc>
          <w:tcPr>
            <w:tcW w:w="1129" w:type="dxa"/>
            <w:vMerge w:val="restart"/>
            <w:tcBorders>
              <w:bottom w:val="nil"/>
            </w:tcBorders>
            <w:vAlign w:val="top"/>
          </w:tcPr>
          <w:p w14:paraId="68017E60">
            <w:pPr>
              <w:rPr>
                <w:rFonts w:ascii="Arial"/>
                <w:sz w:val="21"/>
              </w:rPr>
            </w:pPr>
          </w:p>
        </w:tc>
        <w:tc>
          <w:tcPr>
            <w:tcW w:w="1666" w:type="dxa"/>
            <w:vAlign w:val="top"/>
          </w:tcPr>
          <w:p w14:paraId="4EC7E7A2">
            <w:pPr>
              <w:rPr>
                <w:rFonts w:ascii="Arial"/>
                <w:sz w:val="21"/>
              </w:rPr>
            </w:pPr>
          </w:p>
        </w:tc>
        <w:tc>
          <w:tcPr>
            <w:tcW w:w="7182" w:type="dxa"/>
            <w:vAlign w:val="top"/>
          </w:tcPr>
          <w:p w14:paraId="1369D0A1">
            <w:pPr>
              <w:pStyle w:val="6"/>
              <w:spacing w:before="40" w:line="239" w:lineRule="auto"/>
              <w:ind w:left="134" w:right="232" w:hanging="9"/>
            </w:pPr>
            <w:r>
              <w:rPr>
                <w:spacing w:val="-1"/>
              </w:rPr>
              <w:t>（3）需支持设置班级育人活动的记录角色及审核方式，需支持学</w:t>
            </w:r>
            <w:r>
              <w:rPr>
                <w:spacing w:val="-3"/>
              </w:rPr>
              <w:t>生、教师进行活动记录。</w:t>
            </w:r>
          </w:p>
          <w:p w14:paraId="7D2C6AF4">
            <w:pPr>
              <w:pStyle w:val="6"/>
              <w:spacing w:before="2" w:line="239" w:lineRule="auto"/>
              <w:ind w:left="121" w:right="472" w:firstLine="4"/>
            </w:pPr>
            <w:r>
              <w:rPr>
                <w:spacing w:val="-1"/>
              </w:rPr>
              <w:t>（4）需支持对班级育人活动周期、活动次数、活动日期进行设</w:t>
            </w:r>
            <w:r>
              <w:rPr>
                <w:spacing w:val="-9"/>
              </w:rPr>
              <w:t>置。</w:t>
            </w:r>
          </w:p>
          <w:p w14:paraId="780FD047">
            <w:pPr>
              <w:pStyle w:val="6"/>
              <w:spacing w:before="1" w:line="220" w:lineRule="auto"/>
              <w:ind w:left="125"/>
            </w:pPr>
            <w:r>
              <w:rPr>
                <w:spacing w:val="-1"/>
              </w:rPr>
              <w:t>（5）需支持班级育人活动按照记录次数进行计分。</w:t>
            </w:r>
          </w:p>
          <w:p w14:paraId="3B6EC64F">
            <w:pPr>
              <w:pStyle w:val="6"/>
              <w:spacing w:before="22" w:line="223" w:lineRule="auto"/>
              <w:ind w:left="115"/>
            </w:pPr>
            <w:r>
              <w:rPr>
                <w:spacing w:val="-2"/>
              </w:rPr>
              <w:t>2、活动记录</w:t>
            </w:r>
          </w:p>
          <w:p w14:paraId="391105A5">
            <w:pPr>
              <w:pStyle w:val="6"/>
              <w:spacing w:before="23" w:line="239" w:lineRule="auto"/>
              <w:ind w:left="123" w:right="112" w:firstLine="2"/>
            </w:pPr>
            <w:r>
              <w:rPr>
                <w:spacing w:val="-1"/>
              </w:rPr>
              <w:t>（1）需支持班主任、教师及用户组为学生进行活动记录，支持单选、多选学生完成记录，记录活动信息需支持根据活动模板进行信</w:t>
            </w:r>
            <w:r>
              <w:rPr>
                <w:spacing w:val="-4"/>
              </w:rPr>
              <w:t>息填报上传。</w:t>
            </w:r>
          </w:p>
          <w:p w14:paraId="3A4F396D">
            <w:pPr>
              <w:pStyle w:val="6"/>
              <w:spacing w:before="1" w:line="239" w:lineRule="auto"/>
              <w:ind w:left="120" w:right="232" w:firstLine="5"/>
            </w:pPr>
            <w:r>
              <w:rPr>
                <w:spacing w:val="-1"/>
              </w:rPr>
              <w:t>（2）需支持学生参与活动记录，支持根据学校设定的记录模板在移动端完成活动记录，记录内容至少包括文本、图片、音频、视频、PDF，文本录入需支持语音录入。</w:t>
            </w:r>
          </w:p>
          <w:p w14:paraId="4988CC0A">
            <w:pPr>
              <w:pStyle w:val="6"/>
              <w:spacing w:before="1" w:line="222" w:lineRule="auto"/>
              <w:ind w:left="117"/>
            </w:pPr>
            <w:r>
              <w:rPr>
                <w:spacing w:val="-3"/>
              </w:rPr>
              <w:t>3、班级点评</w:t>
            </w:r>
          </w:p>
          <w:p w14:paraId="535B7770">
            <w:pPr>
              <w:pStyle w:val="6"/>
              <w:spacing w:before="23" w:line="239" w:lineRule="auto"/>
              <w:ind w:left="120" w:right="232" w:firstLine="5"/>
            </w:pPr>
            <w:r>
              <w:rPr>
                <w:spacing w:val="-1"/>
              </w:rPr>
              <w:t>（1）需支持创建班级点评，需支持设置表扬和改进类型点评，需支持设置点评名称、点评含义、点评图标、获取攻略。</w:t>
            </w:r>
          </w:p>
          <w:p w14:paraId="1FF7E6CF">
            <w:pPr>
              <w:pStyle w:val="6"/>
              <w:spacing w:line="222" w:lineRule="auto"/>
              <w:ind w:left="125"/>
            </w:pPr>
            <w:r>
              <w:rPr>
                <w:spacing w:val="-1"/>
              </w:rPr>
              <w:t>（2）需支持教师需支持班主任、教师及教师组发放班级点评。</w:t>
            </w:r>
          </w:p>
          <w:p w14:paraId="1637A08E">
            <w:pPr>
              <w:pStyle w:val="6"/>
              <w:spacing w:before="24" w:line="222" w:lineRule="auto"/>
              <w:ind w:left="125"/>
            </w:pPr>
            <w:r>
              <w:rPr>
                <w:spacing w:val="-4"/>
              </w:rPr>
              <w:t>（3）需支持班级点评赋分为-10</w:t>
            </w:r>
            <w:r>
              <w:rPr>
                <w:spacing w:val="-29"/>
              </w:rPr>
              <w:t xml:space="preserve"> </w:t>
            </w:r>
            <w:r>
              <w:rPr>
                <w:spacing w:val="-4"/>
              </w:rPr>
              <w:t>至</w:t>
            </w:r>
            <w:r>
              <w:rPr>
                <w:spacing w:val="-33"/>
              </w:rPr>
              <w:t xml:space="preserve"> </w:t>
            </w:r>
            <w:r>
              <w:rPr>
                <w:spacing w:val="-4"/>
              </w:rPr>
              <w:t>10。</w:t>
            </w:r>
          </w:p>
          <w:p w14:paraId="1074A940">
            <w:pPr>
              <w:pStyle w:val="6"/>
              <w:spacing w:before="23" w:line="222" w:lineRule="auto"/>
              <w:ind w:left="111"/>
            </w:pPr>
            <w:r>
              <w:rPr>
                <w:spacing w:val="-2"/>
              </w:rPr>
              <w:t>4、教师点评</w:t>
            </w:r>
          </w:p>
          <w:p w14:paraId="0F23BBE3">
            <w:pPr>
              <w:pStyle w:val="6"/>
              <w:spacing w:before="21"/>
              <w:ind w:left="119" w:right="232" w:firstLine="5"/>
            </w:pPr>
            <w:r>
              <w:rPr>
                <w:spacing w:val="-1"/>
              </w:rPr>
              <w:t>（1）需支持班主任、教师、用户组为学生发放班级点评，需支持</w:t>
            </w:r>
            <w:r>
              <w:rPr>
                <w:spacing w:val="-2"/>
              </w:rPr>
              <w:t>教师通过学生和小组发放点评。</w:t>
            </w:r>
          </w:p>
          <w:p w14:paraId="291B499A">
            <w:pPr>
              <w:pStyle w:val="6"/>
              <w:spacing w:before="1" w:line="204" w:lineRule="auto"/>
              <w:ind w:left="125"/>
            </w:pPr>
            <w:r>
              <w:rPr>
                <w:spacing w:val="-1"/>
              </w:rPr>
              <w:t>（2）需支持教师对已发放的班级点评进行撤回。</w:t>
            </w:r>
          </w:p>
        </w:tc>
        <w:tc>
          <w:tcPr>
            <w:tcW w:w="794" w:type="dxa"/>
            <w:vMerge w:val="restart"/>
            <w:tcBorders>
              <w:bottom w:val="nil"/>
            </w:tcBorders>
            <w:vAlign w:val="top"/>
          </w:tcPr>
          <w:p w14:paraId="2E63073F">
            <w:pPr>
              <w:rPr>
                <w:rFonts w:ascii="Arial"/>
                <w:sz w:val="21"/>
              </w:rPr>
            </w:pPr>
          </w:p>
        </w:tc>
        <w:tc>
          <w:tcPr>
            <w:tcW w:w="1128" w:type="dxa"/>
            <w:vMerge w:val="restart"/>
            <w:tcBorders>
              <w:bottom w:val="nil"/>
            </w:tcBorders>
            <w:vAlign w:val="top"/>
          </w:tcPr>
          <w:p w14:paraId="07805AA8">
            <w:pPr>
              <w:rPr>
                <w:rFonts w:ascii="Arial"/>
                <w:sz w:val="21"/>
              </w:rPr>
            </w:pPr>
          </w:p>
        </w:tc>
        <w:tc>
          <w:tcPr>
            <w:tcW w:w="1132" w:type="dxa"/>
            <w:vAlign w:val="top"/>
          </w:tcPr>
          <w:p w14:paraId="2AE7AEC3">
            <w:pPr>
              <w:rPr>
                <w:rFonts w:ascii="Arial"/>
                <w:sz w:val="21"/>
              </w:rPr>
            </w:pPr>
          </w:p>
        </w:tc>
      </w:tr>
      <w:tr w14:paraId="48F13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71" w:type="dxa"/>
            <w:vAlign w:val="top"/>
          </w:tcPr>
          <w:p w14:paraId="2BF3E145">
            <w:pPr>
              <w:spacing w:line="425" w:lineRule="auto"/>
              <w:rPr>
                <w:rFonts w:ascii="Arial"/>
                <w:sz w:val="21"/>
              </w:rPr>
            </w:pPr>
          </w:p>
          <w:p w14:paraId="5E8ADB0C">
            <w:pPr>
              <w:pStyle w:val="6"/>
              <w:spacing w:before="78" w:line="241" w:lineRule="auto"/>
              <w:ind w:left="388"/>
            </w:pPr>
            <w:r>
              <w:rPr>
                <w:spacing w:val="-14"/>
              </w:rPr>
              <w:t>19</w:t>
            </w:r>
          </w:p>
        </w:tc>
        <w:tc>
          <w:tcPr>
            <w:tcW w:w="1038" w:type="dxa"/>
            <w:vMerge w:val="continue"/>
            <w:tcBorders>
              <w:top w:val="nil"/>
              <w:bottom w:val="nil"/>
            </w:tcBorders>
            <w:vAlign w:val="top"/>
          </w:tcPr>
          <w:p w14:paraId="1838249D">
            <w:pPr>
              <w:rPr>
                <w:rFonts w:ascii="Arial"/>
                <w:sz w:val="21"/>
              </w:rPr>
            </w:pPr>
          </w:p>
        </w:tc>
        <w:tc>
          <w:tcPr>
            <w:tcW w:w="1129" w:type="dxa"/>
            <w:vMerge w:val="continue"/>
            <w:tcBorders>
              <w:top w:val="nil"/>
              <w:bottom w:val="nil"/>
            </w:tcBorders>
            <w:vAlign w:val="top"/>
          </w:tcPr>
          <w:p w14:paraId="7377511F">
            <w:pPr>
              <w:rPr>
                <w:rFonts w:ascii="Arial"/>
                <w:sz w:val="21"/>
              </w:rPr>
            </w:pPr>
          </w:p>
        </w:tc>
        <w:tc>
          <w:tcPr>
            <w:tcW w:w="1666" w:type="dxa"/>
            <w:vAlign w:val="top"/>
          </w:tcPr>
          <w:p w14:paraId="5F25EF16">
            <w:pPr>
              <w:pStyle w:val="6"/>
              <w:spacing w:before="193" w:line="222" w:lineRule="auto"/>
              <w:ind w:left="135"/>
            </w:pPr>
            <w:r>
              <w:rPr>
                <w:spacing w:val="-5"/>
              </w:rPr>
              <w:t>学校评价系统</w:t>
            </w:r>
          </w:p>
          <w:p w14:paraId="1D7E7F9A">
            <w:pPr>
              <w:pStyle w:val="6"/>
              <w:spacing w:before="23" w:line="222" w:lineRule="auto"/>
              <w:ind w:left="176"/>
            </w:pPr>
            <w:r>
              <w:rPr>
                <w:spacing w:val="-2"/>
              </w:rPr>
              <w:t>-学校评价激</w:t>
            </w:r>
          </w:p>
          <w:p w14:paraId="3FCCCCA6">
            <w:pPr>
              <w:pStyle w:val="6"/>
              <w:spacing w:before="21" w:line="223" w:lineRule="auto"/>
              <w:ind w:left="488"/>
            </w:pPr>
            <w:r>
              <w:rPr>
                <w:spacing w:val="-7"/>
              </w:rPr>
              <w:t>励管理</w:t>
            </w:r>
          </w:p>
        </w:tc>
        <w:tc>
          <w:tcPr>
            <w:tcW w:w="7182" w:type="dxa"/>
            <w:vAlign w:val="top"/>
          </w:tcPr>
          <w:p w14:paraId="2D62F524">
            <w:pPr>
              <w:pStyle w:val="6"/>
              <w:spacing w:before="40" w:line="239" w:lineRule="auto"/>
              <w:ind w:left="133" w:right="232" w:hanging="3"/>
            </w:pPr>
            <w:r>
              <w:rPr>
                <w:spacing w:val="-1"/>
              </w:rPr>
              <w:t>1、需提供学生成长树养成功能，根据学生写实情况进行成长能量</w:t>
            </w:r>
            <w:r>
              <w:rPr>
                <w:spacing w:val="-2"/>
              </w:rPr>
              <w:t>的累计，成长树需支持自动升级功能。</w:t>
            </w:r>
          </w:p>
          <w:p w14:paraId="3F7A60C2">
            <w:pPr>
              <w:pStyle w:val="6"/>
              <w:spacing w:line="222" w:lineRule="auto"/>
              <w:ind w:left="128" w:right="232" w:hanging="13"/>
            </w:pPr>
            <w:r>
              <w:rPr>
                <w:spacing w:val="-1"/>
              </w:rPr>
              <w:t>2、需支持学生及家长在移动端查看学生成长树及成长树能量生成</w:t>
            </w:r>
            <w:r>
              <w:rPr>
                <w:spacing w:val="-2"/>
              </w:rPr>
              <w:t>与收集，需支持等级满值后，成长树自动升级。</w:t>
            </w:r>
          </w:p>
        </w:tc>
        <w:tc>
          <w:tcPr>
            <w:tcW w:w="794" w:type="dxa"/>
            <w:vMerge w:val="continue"/>
            <w:tcBorders>
              <w:top w:val="nil"/>
              <w:bottom w:val="nil"/>
            </w:tcBorders>
            <w:vAlign w:val="top"/>
          </w:tcPr>
          <w:p w14:paraId="6D355C80">
            <w:pPr>
              <w:rPr>
                <w:rFonts w:ascii="Arial"/>
                <w:sz w:val="21"/>
              </w:rPr>
            </w:pPr>
          </w:p>
        </w:tc>
        <w:tc>
          <w:tcPr>
            <w:tcW w:w="1128" w:type="dxa"/>
            <w:vMerge w:val="continue"/>
            <w:tcBorders>
              <w:top w:val="nil"/>
              <w:bottom w:val="nil"/>
            </w:tcBorders>
            <w:vAlign w:val="top"/>
          </w:tcPr>
          <w:p w14:paraId="191B7EA9">
            <w:pPr>
              <w:rPr>
                <w:rFonts w:ascii="Arial"/>
                <w:sz w:val="21"/>
              </w:rPr>
            </w:pPr>
          </w:p>
        </w:tc>
        <w:tc>
          <w:tcPr>
            <w:tcW w:w="1132" w:type="dxa"/>
            <w:vAlign w:val="top"/>
          </w:tcPr>
          <w:p w14:paraId="5772BACB">
            <w:pPr>
              <w:spacing w:line="425" w:lineRule="auto"/>
              <w:rPr>
                <w:rFonts w:ascii="Arial"/>
                <w:sz w:val="21"/>
              </w:rPr>
            </w:pPr>
          </w:p>
          <w:p w14:paraId="5BA5DAF6">
            <w:pPr>
              <w:pStyle w:val="6"/>
              <w:spacing w:before="78" w:line="315" w:lineRule="exact"/>
              <w:ind w:left="515"/>
            </w:pPr>
            <w:r>
              <w:rPr>
                <w:position w:val="1"/>
              </w:rPr>
              <w:t>2</w:t>
            </w:r>
          </w:p>
        </w:tc>
      </w:tr>
      <w:tr w14:paraId="6CFBE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71" w:type="dxa"/>
            <w:vAlign w:val="top"/>
          </w:tcPr>
          <w:p w14:paraId="20F06EDF">
            <w:pPr>
              <w:spacing w:line="290" w:lineRule="auto"/>
              <w:rPr>
                <w:rFonts w:ascii="Arial"/>
                <w:sz w:val="21"/>
              </w:rPr>
            </w:pPr>
          </w:p>
          <w:p w14:paraId="44F55685">
            <w:pPr>
              <w:spacing w:line="291" w:lineRule="auto"/>
              <w:rPr>
                <w:rFonts w:ascii="Arial"/>
                <w:sz w:val="21"/>
              </w:rPr>
            </w:pPr>
          </w:p>
          <w:p w14:paraId="7C2E3E0A">
            <w:pPr>
              <w:pStyle w:val="6"/>
              <w:spacing w:before="78" w:line="241" w:lineRule="auto"/>
              <w:ind w:left="374"/>
            </w:pPr>
            <w:r>
              <w:rPr>
                <w:spacing w:val="-6"/>
              </w:rPr>
              <w:t>20</w:t>
            </w:r>
          </w:p>
        </w:tc>
        <w:tc>
          <w:tcPr>
            <w:tcW w:w="1038" w:type="dxa"/>
            <w:vMerge w:val="continue"/>
            <w:tcBorders>
              <w:top w:val="nil"/>
            </w:tcBorders>
            <w:vAlign w:val="top"/>
          </w:tcPr>
          <w:p w14:paraId="01D6BCCF">
            <w:pPr>
              <w:rPr>
                <w:rFonts w:ascii="Arial"/>
                <w:sz w:val="21"/>
              </w:rPr>
            </w:pPr>
          </w:p>
        </w:tc>
        <w:tc>
          <w:tcPr>
            <w:tcW w:w="1129" w:type="dxa"/>
            <w:vMerge w:val="continue"/>
            <w:tcBorders>
              <w:top w:val="nil"/>
              <w:bottom w:val="nil"/>
            </w:tcBorders>
            <w:vAlign w:val="top"/>
          </w:tcPr>
          <w:p w14:paraId="3843ED75">
            <w:pPr>
              <w:rPr>
                <w:rFonts w:ascii="Arial"/>
                <w:sz w:val="21"/>
              </w:rPr>
            </w:pPr>
          </w:p>
        </w:tc>
        <w:tc>
          <w:tcPr>
            <w:tcW w:w="1666" w:type="dxa"/>
            <w:vAlign w:val="top"/>
          </w:tcPr>
          <w:p w14:paraId="4898C9C0">
            <w:pPr>
              <w:spacing w:line="271" w:lineRule="auto"/>
              <w:rPr>
                <w:rFonts w:ascii="Arial"/>
                <w:sz w:val="21"/>
              </w:rPr>
            </w:pPr>
          </w:p>
          <w:p w14:paraId="6B6E1260">
            <w:pPr>
              <w:pStyle w:val="6"/>
              <w:spacing w:before="78" w:line="222" w:lineRule="auto"/>
              <w:ind w:left="135"/>
            </w:pPr>
            <w:r>
              <w:rPr>
                <w:spacing w:val="-5"/>
              </w:rPr>
              <w:t>学校评价系统</w:t>
            </w:r>
          </w:p>
          <w:p w14:paraId="75358900">
            <w:pPr>
              <w:pStyle w:val="6"/>
              <w:spacing w:before="23" w:line="223" w:lineRule="auto"/>
              <w:ind w:left="176"/>
            </w:pPr>
            <w:r>
              <w:rPr>
                <w:spacing w:val="-2"/>
              </w:rPr>
              <w:t>-学生成长手</w:t>
            </w:r>
          </w:p>
          <w:p w14:paraId="78B90AF7">
            <w:pPr>
              <w:pStyle w:val="6"/>
              <w:spacing w:before="19" w:line="224" w:lineRule="auto"/>
              <w:ind w:left="725"/>
            </w:pPr>
            <w:r>
              <w:t>册</w:t>
            </w:r>
          </w:p>
        </w:tc>
        <w:tc>
          <w:tcPr>
            <w:tcW w:w="7182" w:type="dxa"/>
            <w:vAlign w:val="top"/>
          </w:tcPr>
          <w:p w14:paraId="19871E7B">
            <w:pPr>
              <w:pStyle w:val="6"/>
              <w:spacing w:before="41" w:line="239" w:lineRule="auto"/>
              <w:ind w:left="120" w:right="232" w:firstLine="10"/>
            </w:pPr>
            <w:r>
              <w:rPr>
                <w:spacing w:val="-1"/>
              </w:rPr>
              <w:t>1、需支持学校管理员查看学生报告，至少包括学成长记录数，需支持学校管理员批量导出学生报告数据。</w:t>
            </w:r>
          </w:p>
          <w:p w14:paraId="6DBDCCE6">
            <w:pPr>
              <w:pStyle w:val="6"/>
              <w:spacing w:before="1" w:line="222" w:lineRule="auto"/>
              <w:ind w:left="115"/>
            </w:pPr>
            <w:r>
              <w:rPr>
                <w:spacing w:val="-1"/>
              </w:rPr>
              <w:t>2、系统需学生个人成长手册自动生成，手册需展示学生写实记</w:t>
            </w:r>
          </w:p>
          <w:p w14:paraId="46DC84E6">
            <w:pPr>
              <w:pStyle w:val="6"/>
              <w:spacing w:before="21" w:line="223" w:lineRule="auto"/>
              <w:ind w:left="128" w:right="112"/>
            </w:pPr>
            <w:r>
              <w:rPr>
                <w:spacing w:val="-1"/>
              </w:rPr>
              <w:t>录、点评信息、各类评价结果、学业成绩，学生手册需支持以学期</w:t>
            </w:r>
            <w:r>
              <w:rPr>
                <w:spacing w:val="-4"/>
              </w:rPr>
              <w:t>为单位进行呈现。</w:t>
            </w:r>
          </w:p>
        </w:tc>
        <w:tc>
          <w:tcPr>
            <w:tcW w:w="794" w:type="dxa"/>
            <w:vMerge w:val="continue"/>
            <w:tcBorders>
              <w:top w:val="nil"/>
              <w:bottom w:val="nil"/>
            </w:tcBorders>
            <w:vAlign w:val="top"/>
          </w:tcPr>
          <w:p w14:paraId="1D6EC309">
            <w:pPr>
              <w:rPr>
                <w:rFonts w:ascii="Arial"/>
                <w:sz w:val="21"/>
              </w:rPr>
            </w:pPr>
          </w:p>
        </w:tc>
        <w:tc>
          <w:tcPr>
            <w:tcW w:w="1128" w:type="dxa"/>
            <w:vMerge w:val="continue"/>
            <w:tcBorders>
              <w:top w:val="nil"/>
              <w:bottom w:val="nil"/>
            </w:tcBorders>
            <w:vAlign w:val="top"/>
          </w:tcPr>
          <w:p w14:paraId="4D26770B">
            <w:pPr>
              <w:rPr>
                <w:rFonts w:ascii="Arial"/>
                <w:sz w:val="21"/>
              </w:rPr>
            </w:pPr>
          </w:p>
        </w:tc>
        <w:tc>
          <w:tcPr>
            <w:tcW w:w="1132" w:type="dxa"/>
            <w:tcBorders>
              <w:bottom w:val="nil"/>
            </w:tcBorders>
            <w:vAlign w:val="top"/>
          </w:tcPr>
          <w:p w14:paraId="50FF9EAD">
            <w:pPr>
              <w:spacing w:line="290" w:lineRule="auto"/>
              <w:rPr>
                <w:rFonts w:ascii="Arial"/>
                <w:sz w:val="21"/>
              </w:rPr>
            </w:pPr>
          </w:p>
          <w:p w14:paraId="6AACDA08">
            <w:pPr>
              <w:spacing w:line="291" w:lineRule="auto"/>
              <w:rPr>
                <w:rFonts w:ascii="Arial"/>
                <w:sz w:val="21"/>
              </w:rPr>
            </w:pPr>
          </w:p>
          <w:p w14:paraId="3E7A1B0C">
            <w:pPr>
              <w:pStyle w:val="6"/>
              <w:spacing w:before="78" w:line="316" w:lineRule="exact"/>
              <w:ind w:left="511"/>
            </w:pPr>
            <w:r>
              <w:rPr>
                <w:position w:val="1"/>
              </w:rPr>
              <w:t>4</w:t>
            </w:r>
          </w:p>
        </w:tc>
      </w:tr>
    </w:tbl>
    <w:p w14:paraId="6BE60C77">
      <w:pPr>
        <w:spacing w:line="121" w:lineRule="exact"/>
        <w:rPr>
          <w:rFonts w:ascii="Arial"/>
          <w:sz w:val="10"/>
        </w:rPr>
      </w:pPr>
    </w:p>
    <w:p w14:paraId="7FF9688E">
      <w:pPr>
        <w:spacing w:line="121" w:lineRule="exact"/>
        <w:rPr>
          <w:rFonts w:ascii="Arial" w:hAnsi="Arial" w:eastAsia="Arial" w:cs="Arial"/>
          <w:sz w:val="10"/>
          <w:szCs w:val="10"/>
        </w:rPr>
        <w:sectPr>
          <w:footerReference r:id="rId148" w:type="default"/>
          <w:pgSz w:w="16839" w:h="11906"/>
          <w:pgMar w:top="400" w:right="264" w:bottom="1151" w:left="1528" w:header="0" w:footer="989" w:gutter="0"/>
          <w:cols w:space="720" w:num="1"/>
        </w:sectPr>
      </w:pPr>
    </w:p>
    <w:p w14:paraId="1FECE193">
      <w:pPr>
        <w:spacing w:before="41"/>
      </w:pPr>
    </w:p>
    <w:p w14:paraId="3E93BE63">
      <w:pPr>
        <w:spacing w:before="41"/>
      </w:pPr>
    </w:p>
    <w:p w14:paraId="1E48521E">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43D65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971" w:type="dxa"/>
            <w:vAlign w:val="top"/>
          </w:tcPr>
          <w:p w14:paraId="2D94A02B">
            <w:pPr>
              <w:rPr>
                <w:rFonts w:ascii="Arial"/>
                <w:sz w:val="21"/>
              </w:rPr>
            </w:pPr>
          </w:p>
        </w:tc>
        <w:tc>
          <w:tcPr>
            <w:tcW w:w="1038" w:type="dxa"/>
            <w:vMerge w:val="restart"/>
            <w:tcBorders>
              <w:bottom w:val="nil"/>
            </w:tcBorders>
            <w:vAlign w:val="top"/>
          </w:tcPr>
          <w:p w14:paraId="652A080F">
            <w:pPr>
              <w:rPr>
                <w:rFonts w:ascii="Arial"/>
                <w:sz w:val="21"/>
              </w:rPr>
            </w:pPr>
          </w:p>
        </w:tc>
        <w:tc>
          <w:tcPr>
            <w:tcW w:w="1129" w:type="dxa"/>
            <w:vMerge w:val="restart"/>
            <w:tcBorders>
              <w:bottom w:val="nil"/>
            </w:tcBorders>
            <w:vAlign w:val="top"/>
          </w:tcPr>
          <w:p w14:paraId="58D10798">
            <w:pPr>
              <w:rPr>
                <w:rFonts w:ascii="Arial"/>
                <w:sz w:val="21"/>
              </w:rPr>
            </w:pPr>
          </w:p>
        </w:tc>
        <w:tc>
          <w:tcPr>
            <w:tcW w:w="1666" w:type="dxa"/>
            <w:vAlign w:val="top"/>
          </w:tcPr>
          <w:p w14:paraId="0F6EFEB2">
            <w:pPr>
              <w:rPr>
                <w:rFonts w:ascii="Arial"/>
                <w:sz w:val="21"/>
              </w:rPr>
            </w:pPr>
          </w:p>
        </w:tc>
        <w:tc>
          <w:tcPr>
            <w:tcW w:w="7182" w:type="dxa"/>
            <w:vAlign w:val="top"/>
          </w:tcPr>
          <w:p w14:paraId="4FD29509">
            <w:pPr>
              <w:pStyle w:val="6"/>
              <w:spacing w:before="42" w:line="239" w:lineRule="auto"/>
              <w:ind w:left="118" w:right="112" w:hanging="1"/>
            </w:pPr>
            <w:r>
              <w:rPr>
                <w:spacing w:val="-1"/>
              </w:rPr>
              <w:t>3、学生成长手册需支持呈现认识我、成长概览、成长评价、学业成就及健康护照数据，成长足迹需支持按照时间节点展示学生主要活动情况，成长评价需支持按照指标展示成长情况、参与情况、点评墙。学业成就需支持展示学科各维度评价数据及学科寄语，健康护照需支持按照《国家学生体质健康标准》记录学生各项体测数</w:t>
            </w:r>
          </w:p>
          <w:p w14:paraId="0D49A589">
            <w:pPr>
              <w:pStyle w:val="6"/>
              <w:ind w:left="129" w:right="352" w:hanging="8"/>
            </w:pPr>
            <w:r>
              <w:rPr>
                <w:spacing w:val="-1"/>
              </w:rPr>
              <w:t>据，需支持对学生体质健康情况进行评分，展示学生体质健康状</w:t>
            </w:r>
            <w:r>
              <w:rPr>
                <w:spacing w:val="-13"/>
              </w:rPr>
              <w:t>态。</w:t>
            </w:r>
          </w:p>
          <w:p w14:paraId="421A6B89">
            <w:pPr>
              <w:pStyle w:val="6"/>
              <w:spacing w:line="206" w:lineRule="auto"/>
              <w:ind w:left="111"/>
            </w:pPr>
            <w:r>
              <w:rPr>
                <w:spacing w:val="2"/>
              </w:rPr>
              <w:t>4、需支持学生成长手册以</w:t>
            </w:r>
            <w:r>
              <w:t>PDF</w:t>
            </w:r>
            <w:r>
              <w:rPr>
                <w:spacing w:val="-43"/>
              </w:rPr>
              <w:t xml:space="preserve"> </w:t>
            </w:r>
            <w:r>
              <w:rPr>
                <w:spacing w:val="2"/>
              </w:rPr>
              <w:t>形式下载。</w:t>
            </w:r>
          </w:p>
        </w:tc>
        <w:tc>
          <w:tcPr>
            <w:tcW w:w="794" w:type="dxa"/>
            <w:vMerge w:val="restart"/>
            <w:tcBorders>
              <w:bottom w:val="nil"/>
            </w:tcBorders>
            <w:vAlign w:val="top"/>
          </w:tcPr>
          <w:p w14:paraId="1DBC25B8">
            <w:pPr>
              <w:rPr>
                <w:rFonts w:ascii="Arial"/>
                <w:sz w:val="21"/>
              </w:rPr>
            </w:pPr>
          </w:p>
        </w:tc>
        <w:tc>
          <w:tcPr>
            <w:tcW w:w="1128" w:type="dxa"/>
            <w:vMerge w:val="restart"/>
            <w:tcBorders>
              <w:bottom w:val="nil"/>
            </w:tcBorders>
            <w:vAlign w:val="top"/>
          </w:tcPr>
          <w:p w14:paraId="37D34FC8">
            <w:pPr>
              <w:rPr>
                <w:rFonts w:ascii="Arial"/>
                <w:sz w:val="21"/>
              </w:rPr>
            </w:pPr>
          </w:p>
        </w:tc>
        <w:tc>
          <w:tcPr>
            <w:tcW w:w="1132" w:type="dxa"/>
            <w:vAlign w:val="top"/>
          </w:tcPr>
          <w:p w14:paraId="087864BD">
            <w:pPr>
              <w:rPr>
                <w:rFonts w:ascii="Arial"/>
                <w:sz w:val="21"/>
              </w:rPr>
            </w:pPr>
          </w:p>
        </w:tc>
      </w:tr>
      <w:tr w14:paraId="34D9F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2" w:hRule="atLeast"/>
        </w:trPr>
        <w:tc>
          <w:tcPr>
            <w:tcW w:w="971" w:type="dxa"/>
            <w:vAlign w:val="top"/>
          </w:tcPr>
          <w:p w14:paraId="13983FA4">
            <w:pPr>
              <w:spacing w:line="246" w:lineRule="auto"/>
              <w:rPr>
                <w:rFonts w:ascii="Arial"/>
                <w:sz w:val="21"/>
              </w:rPr>
            </w:pPr>
          </w:p>
          <w:p w14:paraId="04C86254">
            <w:pPr>
              <w:spacing w:line="246" w:lineRule="auto"/>
              <w:rPr>
                <w:rFonts w:ascii="Arial"/>
                <w:sz w:val="21"/>
              </w:rPr>
            </w:pPr>
          </w:p>
          <w:p w14:paraId="6C9E7D73">
            <w:pPr>
              <w:spacing w:line="246" w:lineRule="auto"/>
              <w:rPr>
                <w:rFonts w:ascii="Arial"/>
                <w:sz w:val="21"/>
              </w:rPr>
            </w:pPr>
          </w:p>
          <w:p w14:paraId="46C8BBD4">
            <w:pPr>
              <w:spacing w:line="246" w:lineRule="auto"/>
              <w:rPr>
                <w:rFonts w:ascii="Arial"/>
                <w:sz w:val="21"/>
              </w:rPr>
            </w:pPr>
          </w:p>
          <w:p w14:paraId="16355868">
            <w:pPr>
              <w:spacing w:line="246" w:lineRule="auto"/>
              <w:rPr>
                <w:rFonts w:ascii="Arial"/>
                <w:sz w:val="21"/>
              </w:rPr>
            </w:pPr>
          </w:p>
          <w:p w14:paraId="09FFF1E5">
            <w:pPr>
              <w:spacing w:line="247" w:lineRule="auto"/>
              <w:rPr>
                <w:rFonts w:ascii="Arial"/>
                <w:sz w:val="21"/>
              </w:rPr>
            </w:pPr>
          </w:p>
          <w:p w14:paraId="14082C71">
            <w:pPr>
              <w:spacing w:line="247" w:lineRule="auto"/>
              <w:rPr>
                <w:rFonts w:ascii="Arial"/>
                <w:sz w:val="21"/>
              </w:rPr>
            </w:pPr>
          </w:p>
          <w:p w14:paraId="1228DB6F">
            <w:pPr>
              <w:spacing w:line="247" w:lineRule="auto"/>
              <w:rPr>
                <w:rFonts w:ascii="Arial"/>
                <w:sz w:val="21"/>
              </w:rPr>
            </w:pPr>
          </w:p>
          <w:p w14:paraId="281AE344">
            <w:pPr>
              <w:spacing w:line="247" w:lineRule="auto"/>
              <w:rPr>
                <w:rFonts w:ascii="Arial"/>
                <w:sz w:val="21"/>
              </w:rPr>
            </w:pPr>
          </w:p>
          <w:p w14:paraId="3E712100">
            <w:pPr>
              <w:spacing w:line="247" w:lineRule="auto"/>
              <w:rPr>
                <w:rFonts w:ascii="Arial"/>
                <w:sz w:val="21"/>
              </w:rPr>
            </w:pPr>
          </w:p>
          <w:p w14:paraId="2602FD9B">
            <w:pPr>
              <w:spacing w:line="247" w:lineRule="auto"/>
              <w:rPr>
                <w:rFonts w:ascii="Arial"/>
                <w:sz w:val="21"/>
              </w:rPr>
            </w:pPr>
          </w:p>
          <w:p w14:paraId="5F136183">
            <w:pPr>
              <w:spacing w:line="247" w:lineRule="auto"/>
              <w:rPr>
                <w:rFonts w:ascii="Arial"/>
                <w:sz w:val="21"/>
              </w:rPr>
            </w:pPr>
          </w:p>
          <w:p w14:paraId="356425D6">
            <w:pPr>
              <w:spacing w:line="247" w:lineRule="auto"/>
              <w:rPr>
                <w:rFonts w:ascii="Arial"/>
                <w:sz w:val="21"/>
              </w:rPr>
            </w:pPr>
          </w:p>
          <w:p w14:paraId="480830E0">
            <w:pPr>
              <w:pStyle w:val="6"/>
              <w:spacing w:before="78" w:line="316" w:lineRule="exact"/>
              <w:ind w:left="374"/>
            </w:pPr>
            <w:r>
              <w:rPr>
                <w:spacing w:val="-6"/>
                <w:position w:val="1"/>
              </w:rPr>
              <w:t>21</w:t>
            </w:r>
          </w:p>
        </w:tc>
        <w:tc>
          <w:tcPr>
            <w:tcW w:w="1038" w:type="dxa"/>
            <w:vMerge w:val="continue"/>
            <w:tcBorders>
              <w:top w:val="nil"/>
            </w:tcBorders>
            <w:vAlign w:val="top"/>
          </w:tcPr>
          <w:p w14:paraId="4BCB6F20">
            <w:pPr>
              <w:rPr>
                <w:rFonts w:ascii="Arial"/>
                <w:sz w:val="21"/>
              </w:rPr>
            </w:pPr>
          </w:p>
        </w:tc>
        <w:tc>
          <w:tcPr>
            <w:tcW w:w="1129" w:type="dxa"/>
            <w:vMerge w:val="continue"/>
            <w:tcBorders>
              <w:top w:val="nil"/>
              <w:bottom w:val="nil"/>
            </w:tcBorders>
            <w:vAlign w:val="top"/>
          </w:tcPr>
          <w:p w14:paraId="41839E4F">
            <w:pPr>
              <w:rPr>
                <w:rFonts w:ascii="Arial"/>
                <w:sz w:val="21"/>
              </w:rPr>
            </w:pPr>
          </w:p>
        </w:tc>
        <w:tc>
          <w:tcPr>
            <w:tcW w:w="1666" w:type="dxa"/>
            <w:vAlign w:val="top"/>
          </w:tcPr>
          <w:p w14:paraId="693D7229">
            <w:pPr>
              <w:spacing w:line="241" w:lineRule="auto"/>
              <w:rPr>
                <w:rFonts w:ascii="Arial"/>
                <w:sz w:val="21"/>
              </w:rPr>
            </w:pPr>
          </w:p>
          <w:p w14:paraId="4919BD4E">
            <w:pPr>
              <w:spacing w:line="241" w:lineRule="auto"/>
              <w:rPr>
                <w:rFonts w:ascii="Arial"/>
                <w:sz w:val="21"/>
              </w:rPr>
            </w:pPr>
          </w:p>
          <w:p w14:paraId="28E05ED4">
            <w:pPr>
              <w:spacing w:line="241" w:lineRule="auto"/>
              <w:rPr>
                <w:rFonts w:ascii="Arial"/>
                <w:sz w:val="21"/>
              </w:rPr>
            </w:pPr>
          </w:p>
          <w:p w14:paraId="0AB8EEE9">
            <w:pPr>
              <w:spacing w:line="241" w:lineRule="auto"/>
              <w:rPr>
                <w:rFonts w:ascii="Arial"/>
                <w:sz w:val="21"/>
              </w:rPr>
            </w:pPr>
          </w:p>
          <w:p w14:paraId="44C6E3F5">
            <w:pPr>
              <w:spacing w:line="241" w:lineRule="auto"/>
              <w:rPr>
                <w:rFonts w:ascii="Arial"/>
                <w:sz w:val="21"/>
              </w:rPr>
            </w:pPr>
          </w:p>
          <w:p w14:paraId="32A016A2">
            <w:pPr>
              <w:spacing w:line="241" w:lineRule="auto"/>
              <w:rPr>
                <w:rFonts w:ascii="Arial"/>
                <w:sz w:val="21"/>
              </w:rPr>
            </w:pPr>
          </w:p>
          <w:p w14:paraId="4533DE71">
            <w:pPr>
              <w:spacing w:line="241" w:lineRule="auto"/>
              <w:rPr>
                <w:rFonts w:ascii="Arial"/>
                <w:sz w:val="21"/>
              </w:rPr>
            </w:pPr>
          </w:p>
          <w:p w14:paraId="1B1E3EC7">
            <w:pPr>
              <w:spacing w:line="241" w:lineRule="auto"/>
              <w:rPr>
                <w:rFonts w:ascii="Arial"/>
                <w:sz w:val="21"/>
              </w:rPr>
            </w:pPr>
          </w:p>
          <w:p w14:paraId="6E8B6A25">
            <w:pPr>
              <w:spacing w:line="242" w:lineRule="auto"/>
              <w:rPr>
                <w:rFonts w:ascii="Arial"/>
                <w:sz w:val="21"/>
              </w:rPr>
            </w:pPr>
          </w:p>
          <w:p w14:paraId="667D18DD">
            <w:pPr>
              <w:spacing w:line="242" w:lineRule="auto"/>
              <w:rPr>
                <w:rFonts w:ascii="Arial"/>
                <w:sz w:val="21"/>
              </w:rPr>
            </w:pPr>
          </w:p>
          <w:p w14:paraId="37710B57">
            <w:pPr>
              <w:spacing w:line="242" w:lineRule="auto"/>
              <w:rPr>
                <w:rFonts w:ascii="Arial"/>
                <w:sz w:val="21"/>
              </w:rPr>
            </w:pPr>
          </w:p>
          <w:p w14:paraId="01E6749F">
            <w:pPr>
              <w:spacing w:line="242" w:lineRule="auto"/>
              <w:rPr>
                <w:rFonts w:ascii="Arial"/>
                <w:sz w:val="21"/>
              </w:rPr>
            </w:pPr>
          </w:p>
          <w:p w14:paraId="03F6EF9A">
            <w:pPr>
              <w:pStyle w:val="6"/>
              <w:spacing w:before="78" w:line="222" w:lineRule="auto"/>
              <w:ind w:left="135"/>
            </w:pPr>
            <w:r>
              <w:rPr>
                <w:spacing w:val="-5"/>
              </w:rPr>
              <w:t>学校评价系统</w:t>
            </w:r>
          </w:p>
          <w:p w14:paraId="481BA449">
            <w:pPr>
              <w:pStyle w:val="6"/>
              <w:spacing w:before="23" w:line="222" w:lineRule="auto"/>
              <w:ind w:left="176"/>
            </w:pPr>
            <w:r>
              <w:rPr>
                <w:spacing w:val="-2"/>
              </w:rPr>
              <w:t>-学校报告中</w:t>
            </w:r>
          </w:p>
          <w:p w14:paraId="7E1AFC54">
            <w:pPr>
              <w:pStyle w:val="6"/>
              <w:spacing w:before="51" w:line="191" w:lineRule="auto"/>
              <w:ind w:left="730"/>
            </w:pPr>
            <w:r>
              <w:t>心</w:t>
            </w:r>
          </w:p>
        </w:tc>
        <w:tc>
          <w:tcPr>
            <w:tcW w:w="7182" w:type="dxa"/>
            <w:vAlign w:val="top"/>
          </w:tcPr>
          <w:p w14:paraId="7CFFB37A">
            <w:pPr>
              <w:pStyle w:val="6"/>
              <w:spacing w:before="38" w:line="223" w:lineRule="auto"/>
              <w:ind w:left="124"/>
            </w:pPr>
            <w:r>
              <w:rPr>
                <w:spacing w:val="-4"/>
              </w:rPr>
              <w:t>一、学分设置</w:t>
            </w:r>
          </w:p>
          <w:p w14:paraId="7AEAD3F9">
            <w:pPr>
              <w:pStyle w:val="6"/>
              <w:spacing w:before="19"/>
              <w:ind w:left="129" w:right="232"/>
            </w:pPr>
            <w:r>
              <w:rPr>
                <w:spacing w:val="-1"/>
              </w:rPr>
              <w:t>1、需支持学校管理员设置活动的得分与学生报告的学分的转化关</w:t>
            </w:r>
            <w:r>
              <w:rPr>
                <w:spacing w:val="-2"/>
              </w:rPr>
              <w:t>系设置，系统需支持学分方案自动诊断与预警。</w:t>
            </w:r>
          </w:p>
          <w:p w14:paraId="5CE9823F">
            <w:pPr>
              <w:pStyle w:val="6"/>
              <w:spacing w:line="239" w:lineRule="auto"/>
              <w:ind w:left="116" w:right="232" w:hanging="1"/>
            </w:pPr>
            <w:r>
              <w:rPr>
                <w:spacing w:val="-1"/>
              </w:rPr>
              <w:t>2、需支持学校管理员对单一评价工具的学分权重调整或统一对所有评价工具的学分权重进行调整。</w:t>
            </w:r>
          </w:p>
          <w:p w14:paraId="3F5B34FA">
            <w:pPr>
              <w:pStyle w:val="6"/>
              <w:spacing w:line="239" w:lineRule="auto"/>
              <w:ind w:left="120" w:right="232" w:hanging="3"/>
            </w:pPr>
            <w:r>
              <w:rPr>
                <w:spacing w:val="-1"/>
              </w:rPr>
              <w:t>3、系统需支持评价活动自动关联至指标，关联后自动生成学分数据，需支持评价指标、评价活动变动后学分的自动同步。</w:t>
            </w:r>
          </w:p>
          <w:p w14:paraId="21FF3BF3">
            <w:pPr>
              <w:pStyle w:val="6"/>
              <w:spacing w:line="222" w:lineRule="auto"/>
              <w:ind w:left="127"/>
            </w:pPr>
            <w:r>
              <w:rPr>
                <w:spacing w:val="-4"/>
              </w:rPr>
              <w:t>二、学期报告</w:t>
            </w:r>
          </w:p>
          <w:p w14:paraId="00EF4F57">
            <w:pPr>
              <w:pStyle w:val="6"/>
              <w:spacing w:before="23" w:line="223" w:lineRule="auto"/>
              <w:ind w:left="125"/>
            </w:pPr>
            <w:r>
              <w:rPr>
                <w:spacing w:val="-3"/>
              </w:rPr>
              <w:t>（一）学期综合</w:t>
            </w:r>
          </w:p>
          <w:p w14:paraId="0673D359">
            <w:pPr>
              <w:pStyle w:val="6"/>
              <w:spacing w:before="23" w:line="239" w:lineRule="auto"/>
              <w:ind w:left="124" w:right="112" w:firstLine="6"/>
            </w:pPr>
            <w:r>
              <w:rPr>
                <w:spacing w:val="-1"/>
              </w:rPr>
              <w:t>1、需支持学校管理员和班主任查看校级个性化指标下的学生发展情况，学校管理员可查看具体的年级表现和班级表现，班主任老师</w:t>
            </w:r>
            <w:r>
              <w:rPr>
                <w:spacing w:val="-2"/>
              </w:rPr>
              <w:t>可查看具体的班级表现和学生表现。</w:t>
            </w:r>
          </w:p>
          <w:p w14:paraId="2B1453C7">
            <w:pPr>
              <w:pStyle w:val="6"/>
              <w:spacing w:line="239" w:lineRule="auto"/>
              <w:ind w:left="119" w:right="232" w:hanging="4"/>
            </w:pPr>
            <w:r>
              <w:rPr>
                <w:spacing w:val="-1"/>
              </w:rPr>
              <w:t>2、需支持在总览部分对年级、班级整体发展情况进行查看，包括指标完成情况、年级/班级学分情况。</w:t>
            </w:r>
          </w:p>
          <w:p w14:paraId="17626A60">
            <w:pPr>
              <w:pStyle w:val="6"/>
              <w:spacing w:before="3" w:line="239" w:lineRule="auto"/>
              <w:ind w:left="125" w:right="232" w:hanging="8"/>
            </w:pPr>
            <w:r>
              <w:rPr>
                <w:spacing w:val="-1"/>
              </w:rPr>
              <w:t>3、需支持按照一级指标维度查看年级、班级群体学生的指标学分</w:t>
            </w:r>
            <w:r>
              <w:rPr>
                <w:spacing w:val="-3"/>
              </w:rPr>
              <w:t>情况及学情分析情况。</w:t>
            </w:r>
          </w:p>
          <w:p w14:paraId="1C0F335B">
            <w:pPr>
              <w:pStyle w:val="6"/>
              <w:spacing w:before="1" w:line="239" w:lineRule="auto"/>
              <w:ind w:left="123" w:right="112" w:hanging="12"/>
            </w:pPr>
            <w:r>
              <w:t>4、指标学分需支持对不同班级、学生的数据</w:t>
            </w:r>
            <w:r>
              <w:rPr>
                <w:spacing w:val="-1"/>
              </w:rPr>
              <w:t>进行多样化呈现与对比，至少包括柱状图、雷达图两种呈现形式，需支持选择多个班级</w:t>
            </w:r>
            <w:r>
              <w:rPr>
                <w:spacing w:val="-2"/>
              </w:rPr>
              <w:t>或多个学生的数据进行对比。</w:t>
            </w:r>
          </w:p>
          <w:p w14:paraId="06C08A82">
            <w:pPr>
              <w:pStyle w:val="6"/>
              <w:spacing w:before="1" w:line="228" w:lineRule="auto"/>
              <w:ind w:left="122" w:right="232" w:hanging="5"/>
            </w:pPr>
            <w:r>
              <w:rPr>
                <w:spacing w:val="-1"/>
              </w:rPr>
              <w:t>5、学情分析需支持对年级、班级群体数据的群体差异情况及个体差异情况进行分析，至少包括柱状体、雷达图形式呈现群体达标</w:t>
            </w:r>
            <w:r>
              <w:rPr>
                <w:spacing w:val="-3"/>
              </w:rPr>
              <w:t>率、发展均衡情况。</w:t>
            </w:r>
          </w:p>
        </w:tc>
        <w:tc>
          <w:tcPr>
            <w:tcW w:w="794" w:type="dxa"/>
            <w:vMerge w:val="continue"/>
            <w:tcBorders>
              <w:top w:val="nil"/>
              <w:bottom w:val="nil"/>
            </w:tcBorders>
            <w:vAlign w:val="top"/>
          </w:tcPr>
          <w:p w14:paraId="57CD1398">
            <w:pPr>
              <w:rPr>
                <w:rFonts w:ascii="Arial"/>
                <w:sz w:val="21"/>
              </w:rPr>
            </w:pPr>
          </w:p>
        </w:tc>
        <w:tc>
          <w:tcPr>
            <w:tcW w:w="1128" w:type="dxa"/>
            <w:vMerge w:val="continue"/>
            <w:tcBorders>
              <w:top w:val="nil"/>
              <w:bottom w:val="nil"/>
            </w:tcBorders>
            <w:vAlign w:val="top"/>
          </w:tcPr>
          <w:p w14:paraId="107B1120">
            <w:pPr>
              <w:rPr>
                <w:rFonts w:ascii="Arial"/>
                <w:sz w:val="21"/>
              </w:rPr>
            </w:pPr>
          </w:p>
        </w:tc>
        <w:tc>
          <w:tcPr>
            <w:tcW w:w="1132" w:type="dxa"/>
            <w:tcBorders>
              <w:bottom w:val="nil"/>
            </w:tcBorders>
            <w:vAlign w:val="top"/>
          </w:tcPr>
          <w:p w14:paraId="33750694">
            <w:pPr>
              <w:spacing w:line="246" w:lineRule="auto"/>
              <w:rPr>
                <w:rFonts w:ascii="Arial"/>
                <w:sz w:val="21"/>
              </w:rPr>
            </w:pPr>
          </w:p>
          <w:p w14:paraId="40966703">
            <w:pPr>
              <w:spacing w:line="246" w:lineRule="auto"/>
              <w:rPr>
                <w:rFonts w:ascii="Arial"/>
                <w:sz w:val="21"/>
              </w:rPr>
            </w:pPr>
          </w:p>
          <w:p w14:paraId="39E31EE6">
            <w:pPr>
              <w:spacing w:line="246" w:lineRule="auto"/>
              <w:rPr>
                <w:rFonts w:ascii="Arial"/>
                <w:sz w:val="21"/>
              </w:rPr>
            </w:pPr>
          </w:p>
          <w:p w14:paraId="175B5FEE">
            <w:pPr>
              <w:spacing w:line="246" w:lineRule="auto"/>
              <w:rPr>
                <w:rFonts w:ascii="Arial"/>
                <w:sz w:val="21"/>
              </w:rPr>
            </w:pPr>
          </w:p>
          <w:p w14:paraId="5D0D511E">
            <w:pPr>
              <w:spacing w:line="246" w:lineRule="auto"/>
              <w:rPr>
                <w:rFonts w:ascii="Arial"/>
                <w:sz w:val="21"/>
              </w:rPr>
            </w:pPr>
          </w:p>
          <w:p w14:paraId="7F86BC65">
            <w:pPr>
              <w:spacing w:line="247" w:lineRule="auto"/>
              <w:rPr>
                <w:rFonts w:ascii="Arial"/>
                <w:sz w:val="21"/>
              </w:rPr>
            </w:pPr>
          </w:p>
          <w:p w14:paraId="4783C6BA">
            <w:pPr>
              <w:spacing w:line="247" w:lineRule="auto"/>
              <w:rPr>
                <w:rFonts w:ascii="Arial"/>
                <w:sz w:val="21"/>
              </w:rPr>
            </w:pPr>
          </w:p>
          <w:p w14:paraId="76BC1562">
            <w:pPr>
              <w:spacing w:line="247" w:lineRule="auto"/>
              <w:rPr>
                <w:rFonts w:ascii="Arial"/>
                <w:sz w:val="21"/>
              </w:rPr>
            </w:pPr>
          </w:p>
          <w:p w14:paraId="50EE0DDA">
            <w:pPr>
              <w:spacing w:line="247" w:lineRule="auto"/>
              <w:rPr>
                <w:rFonts w:ascii="Arial"/>
                <w:sz w:val="21"/>
              </w:rPr>
            </w:pPr>
          </w:p>
          <w:p w14:paraId="13A95EFF">
            <w:pPr>
              <w:spacing w:line="247" w:lineRule="auto"/>
              <w:rPr>
                <w:rFonts w:ascii="Arial"/>
                <w:sz w:val="21"/>
              </w:rPr>
            </w:pPr>
          </w:p>
          <w:p w14:paraId="6CB691A8">
            <w:pPr>
              <w:spacing w:line="247" w:lineRule="auto"/>
              <w:rPr>
                <w:rFonts w:ascii="Arial"/>
                <w:sz w:val="21"/>
              </w:rPr>
            </w:pPr>
          </w:p>
          <w:p w14:paraId="27A3ABC4">
            <w:pPr>
              <w:spacing w:line="247" w:lineRule="auto"/>
              <w:rPr>
                <w:rFonts w:ascii="Arial"/>
                <w:sz w:val="21"/>
              </w:rPr>
            </w:pPr>
          </w:p>
          <w:p w14:paraId="62B649AF">
            <w:pPr>
              <w:spacing w:line="247" w:lineRule="auto"/>
              <w:rPr>
                <w:rFonts w:ascii="Arial"/>
                <w:sz w:val="21"/>
              </w:rPr>
            </w:pPr>
          </w:p>
          <w:p w14:paraId="48C22229">
            <w:pPr>
              <w:pStyle w:val="6"/>
              <w:spacing w:before="78" w:line="241" w:lineRule="auto"/>
              <w:ind w:left="470"/>
            </w:pPr>
            <w:r>
              <w:rPr>
                <w:spacing w:val="-14"/>
              </w:rPr>
              <w:t>16</w:t>
            </w:r>
          </w:p>
        </w:tc>
      </w:tr>
    </w:tbl>
    <w:p w14:paraId="6D516668">
      <w:pPr>
        <w:spacing w:line="131" w:lineRule="exact"/>
        <w:rPr>
          <w:rFonts w:ascii="Arial"/>
          <w:sz w:val="11"/>
        </w:rPr>
      </w:pPr>
    </w:p>
    <w:p w14:paraId="3DC73C26">
      <w:pPr>
        <w:spacing w:line="131" w:lineRule="exact"/>
        <w:rPr>
          <w:rFonts w:ascii="Arial" w:hAnsi="Arial" w:eastAsia="Arial" w:cs="Arial"/>
          <w:sz w:val="11"/>
          <w:szCs w:val="11"/>
        </w:rPr>
        <w:sectPr>
          <w:footerReference r:id="rId149" w:type="default"/>
          <w:pgSz w:w="16839" w:h="11906"/>
          <w:pgMar w:top="400" w:right="264" w:bottom="1151" w:left="1528" w:header="0" w:footer="989" w:gutter="0"/>
          <w:cols w:space="720" w:num="1"/>
        </w:sectPr>
      </w:pPr>
    </w:p>
    <w:p w14:paraId="1A124944">
      <w:pPr>
        <w:spacing w:before="41"/>
      </w:pPr>
    </w:p>
    <w:p w14:paraId="555B49E5">
      <w:pPr>
        <w:spacing w:before="41"/>
      </w:pPr>
    </w:p>
    <w:p w14:paraId="5A25C18C">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76655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5" w:hRule="atLeast"/>
        </w:trPr>
        <w:tc>
          <w:tcPr>
            <w:tcW w:w="971" w:type="dxa"/>
            <w:vAlign w:val="top"/>
          </w:tcPr>
          <w:p w14:paraId="53C7B576">
            <w:pPr>
              <w:rPr>
                <w:rFonts w:ascii="Arial"/>
                <w:sz w:val="21"/>
              </w:rPr>
            </w:pPr>
          </w:p>
        </w:tc>
        <w:tc>
          <w:tcPr>
            <w:tcW w:w="1038" w:type="dxa"/>
            <w:vMerge w:val="restart"/>
            <w:tcBorders>
              <w:bottom w:val="nil"/>
            </w:tcBorders>
            <w:vAlign w:val="top"/>
          </w:tcPr>
          <w:p w14:paraId="6550CCC0">
            <w:pPr>
              <w:rPr>
                <w:rFonts w:ascii="Arial"/>
                <w:sz w:val="21"/>
              </w:rPr>
            </w:pPr>
          </w:p>
        </w:tc>
        <w:tc>
          <w:tcPr>
            <w:tcW w:w="1129" w:type="dxa"/>
            <w:vMerge w:val="restart"/>
            <w:tcBorders>
              <w:bottom w:val="nil"/>
            </w:tcBorders>
            <w:vAlign w:val="top"/>
          </w:tcPr>
          <w:p w14:paraId="42821C10">
            <w:pPr>
              <w:rPr>
                <w:rFonts w:ascii="Arial"/>
                <w:sz w:val="21"/>
              </w:rPr>
            </w:pPr>
          </w:p>
        </w:tc>
        <w:tc>
          <w:tcPr>
            <w:tcW w:w="1666" w:type="dxa"/>
            <w:vAlign w:val="top"/>
          </w:tcPr>
          <w:p w14:paraId="0B792CD3">
            <w:pPr>
              <w:rPr>
                <w:rFonts w:ascii="Arial"/>
                <w:sz w:val="21"/>
              </w:rPr>
            </w:pPr>
          </w:p>
        </w:tc>
        <w:tc>
          <w:tcPr>
            <w:tcW w:w="7182" w:type="dxa"/>
            <w:vAlign w:val="top"/>
          </w:tcPr>
          <w:p w14:paraId="4CC699A4">
            <w:pPr>
              <w:pStyle w:val="6"/>
              <w:spacing w:before="41" w:line="239" w:lineRule="auto"/>
              <w:ind w:left="119" w:right="112" w:hanging="5"/>
              <w:jc w:val="both"/>
            </w:pPr>
            <w:r>
              <w:rPr>
                <w:spacing w:val="-1"/>
              </w:rPr>
              <w:t>6、系统需内置线性归因分析模型，分析年级、班级学生的评价结果关联情况，需支持年级、班级线性回归结果，需支持年级、班级</w:t>
            </w:r>
            <w:r>
              <w:rPr>
                <w:spacing w:val="-3"/>
              </w:rPr>
              <w:t>均衡分析结果。</w:t>
            </w:r>
          </w:p>
          <w:p w14:paraId="30C2DE20">
            <w:pPr>
              <w:pStyle w:val="6"/>
              <w:spacing w:line="222" w:lineRule="auto"/>
              <w:ind w:left="125"/>
            </w:pPr>
            <w:r>
              <w:rPr>
                <w:spacing w:val="-3"/>
              </w:rPr>
              <w:t>（二）月度报告</w:t>
            </w:r>
          </w:p>
          <w:p w14:paraId="037D2DD3">
            <w:pPr>
              <w:pStyle w:val="6"/>
              <w:spacing w:before="22" w:line="239" w:lineRule="auto"/>
              <w:ind w:left="125" w:right="232" w:firstLine="4"/>
            </w:pPr>
            <w:r>
              <w:rPr>
                <w:spacing w:val="-1"/>
              </w:rPr>
              <w:t>1、需支持学校管理员查看年级群体、班级群体在自然月内的发展</w:t>
            </w:r>
            <w:r>
              <w:rPr>
                <w:spacing w:val="-2"/>
              </w:rPr>
              <w:t>情况，包括采集情况、得分情况。</w:t>
            </w:r>
          </w:p>
          <w:p w14:paraId="121C30A4">
            <w:pPr>
              <w:pStyle w:val="6"/>
              <w:spacing w:before="2" w:line="239" w:lineRule="auto"/>
              <w:ind w:left="120" w:right="352" w:hanging="5"/>
            </w:pPr>
            <w:r>
              <w:rPr>
                <w:spacing w:val="-1"/>
              </w:rPr>
              <w:t>2、需支持对月度采集情况、得分情况分析，需支持查看年级群体、班级群体在各个指标、二级指标及采集要点维度下的数据总</w:t>
            </w:r>
            <w:r>
              <w:rPr>
                <w:spacing w:val="-2"/>
              </w:rPr>
              <w:t>览、对比分析以及提升建议。</w:t>
            </w:r>
          </w:p>
          <w:p w14:paraId="0AA88EF4">
            <w:pPr>
              <w:pStyle w:val="6"/>
              <w:spacing w:line="222" w:lineRule="auto"/>
              <w:ind w:left="125"/>
            </w:pPr>
            <w:r>
              <w:rPr>
                <w:spacing w:val="-3"/>
              </w:rPr>
              <w:t>（三）五育驾驶舱</w:t>
            </w:r>
          </w:p>
          <w:p w14:paraId="48F75EB2">
            <w:pPr>
              <w:pStyle w:val="6"/>
              <w:spacing w:before="23" w:line="239" w:lineRule="auto"/>
              <w:ind w:left="120" w:right="232" w:firstLine="10"/>
            </w:pPr>
            <w:r>
              <w:rPr>
                <w:spacing w:val="-1"/>
              </w:rPr>
              <w:t>1、需支持呈现年级整体数据，包括覆盖学生数、评价工具数，需</w:t>
            </w:r>
            <w:r>
              <w:rPr>
                <w:spacing w:val="-2"/>
              </w:rPr>
              <w:t>支持查看年级评价指标方案。</w:t>
            </w:r>
          </w:p>
          <w:p w14:paraId="319EA289">
            <w:pPr>
              <w:pStyle w:val="6"/>
              <w:spacing w:before="3" w:line="239" w:lineRule="auto"/>
              <w:ind w:left="119" w:right="112" w:hanging="4"/>
            </w:pPr>
            <w:r>
              <w:rPr>
                <w:spacing w:val="-1"/>
              </w:rPr>
              <w:t>2、需支持对学校整体参与情况及多元评价建设情况进行分析，需支持对学生活动参与次数、成长值进行时序分析，需支持按指标维度呈现各类工具参与情况及按采集类型维度呈现各个采集类型数据</w:t>
            </w:r>
            <w:r>
              <w:rPr>
                <w:spacing w:val="-4"/>
              </w:rPr>
              <w:t>采集情况。</w:t>
            </w:r>
          </w:p>
          <w:p w14:paraId="2A039039">
            <w:pPr>
              <w:pStyle w:val="6"/>
              <w:spacing w:line="239" w:lineRule="auto"/>
              <w:ind w:left="129" w:right="232" w:hanging="12"/>
            </w:pPr>
            <w:r>
              <w:rPr>
                <w:spacing w:val="-1"/>
              </w:rPr>
              <w:t>3、需支持呈现学生风采照片及家校共育核心数据，包括各指标下</w:t>
            </w:r>
            <w:r>
              <w:rPr>
                <w:spacing w:val="-2"/>
              </w:rPr>
              <w:t>学生精彩活动记录、家长参与评价情况。</w:t>
            </w:r>
          </w:p>
          <w:p w14:paraId="02BC2CA0">
            <w:pPr>
              <w:pStyle w:val="6"/>
              <w:spacing w:before="2" w:line="239" w:lineRule="auto"/>
              <w:ind w:left="118" w:right="352" w:hanging="7"/>
            </w:pPr>
            <w:r>
              <w:t>4、需支持按照发展情况、均衡情况对学校</w:t>
            </w:r>
            <w:r>
              <w:rPr>
                <w:spacing w:val="-1"/>
              </w:rPr>
              <w:t>整体评价结果进行分析，需支持查看年级、班级平均学分、均衡指数及各指标发展情</w:t>
            </w:r>
            <w:r>
              <w:rPr>
                <w:spacing w:val="-8"/>
              </w:rPr>
              <w:t>况。</w:t>
            </w:r>
          </w:p>
          <w:p w14:paraId="2C26BF7C">
            <w:pPr>
              <w:pStyle w:val="6"/>
              <w:spacing w:before="2" w:line="222" w:lineRule="auto"/>
              <w:ind w:left="118" w:right="232" w:hanging="1"/>
            </w:pPr>
            <w:r>
              <w:rPr>
                <w:spacing w:val="-1"/>
              </w:rPr>
              <w:t>5、需支持查看学生学分排行榜，需支持在排行榜中查看学生各指标发展雷达图，需支持下钻查看学生成长手册。</w:t>
            </w:r>
          </w:p>
        </w:tc>
        <w:tc>
          <w:tcPr>
            <w:tcW w:w="794" w:type="dxa"/>
            <w:vMerge w:val="restart"/>
            <w:tcBorders>
              <w:bottom w:val="nil"/>
            </w:tcBorders>
            <w:vAlign w:val="top"/>
          </w:tcPr>
          <w:p w14:paraId="2E3F1264">
            <w:pPr>
              <w:rPr>
                <w:rFonts w:ascii="Arial"/>
                <w:sz w:val="21"/>
              </w:rPr>
            </w:pPr>
          </w:p>
        </w:tc>
        <w:tc>
          <w:tcPr>
            <w:tcW w:w="1128" w:type="dxa"/>
            <w:vMerge w:val="restart"/>
            <w:tcBorders>
              <w:bottom w:val="nil"/>
            </w:tcBorders>
            <w:vAlign w:val="top"/>
          </w:tcPr>
          <w:p w14:paraId="7FB632CE">
            <w:pPr>
              <w:rPr>
                <w:rFonts w:ascii="Arial"/>
                <w:sz w:val="21"/>
              </w:rPr>
            </w:pPr>
          </w:p>
        </w:tc>
        <w:tc>
          <w:tcPr>
            <w:tcW w:w="1132" w:type="dxa"/>
            <w:vAlign w:val="top"/>
          </w:tcPr>
          <w:p w14:paraId="65AEF0A0">
            <w:pPr>
              <w:rPr>
                <w:rFonts w:ascii="Arial"/>
                <w:sz w:val="21"/>
              </w:rPr>
            </w:pPr>
          </w:p>
        </w:tc>
      </w:tr>
      <w:tr w14:paraId="4281A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971" w:type="dxa"/>
            <w:vAlign w:val="top"/>
          </w:tcPr>
          <w:p w14:paraId="08FCD764">
            <w:pPr>
              <w:spacing w:line="296" w:lineRule="auto"/>
              <w:rPr>
                <w:rFonts w:ascii="Arial"/>
                <w:sz w:val="21"/>
              </w:rPr>
            </w:pPr>
          </w:p>
          <w:p w14:paraId="18297E0D">
            <w:pPr>
              <w:spacing w:line="296" w:lineRule="auto"/>
              <w:rPr>
                <w:rFonts w:ascii="Arial"/>
                <w:sz w:val="21"/>
              </w:rPr>
            </w:pPr>
          </w:p>
          <w:p w14:paraId="2F9C9ABF">
            <w:pPr>
              <w:spacing w:line="297" w:lineRule="auto"/>
              <w:rPr>
                <w:rFonts w:ascii="Arial"/>
                <w:sz w:val="21"/>
              </w:rPr>
            </w:pPr>
          </w:p>
          <w:p w14:paraId="1FBCDCD7">
            <w:pPr>
              <w:pStyle w:val="6"/>
              <w:spacing w:before="78" w:line="315" w:lineRule="exact"/>
              <w:ind w:left="374"/>
            </w:pPr>
            <w:r>
              <w:rPr>
                <w:spacing w:val="-6"/>
                <w:position w:val="1"/>
              </w:rPr>
              <w:t>22</w:t>
            </w:r>
          </w:p>
        </w:tc>
        <w:tc>
          <w:tcPr>
            <w:tcW w:w="1038" w:type="dxa"/>
            <w:vMerge w:val="continue"/>
            <w:tcBorders>
              <w:top w:val="nil"/>
            </w:tcBorders>
            <w:vAlign w:val="top"/>
          </w:tcPr>
          <w:p w14:paraId="08BB1A34">
            <w:pPr>
              <w:rPr>
                <w:rFonts w:ascii="Arial"/>
                <w:sz w:val="21"/>
              </w:rPr>
            </w:pPr>
          </w:p>
        </w:tc>
        <w:tc>
          <w:tcPr>
            <w:tcW w:w="1129" w:type="dxa"/>
            <w:vMerge w:val="continue"/>
            <w:tcBorders>
              <w:top w:val="nil"/>
              <w:bottom w:val="nil"/>
            </w:tcBorders>
            <w:vAlign w:val="top"/>
          </w:tcPr>
          <w:p w14:paraId="27B9F0DE">
            <w:pPr>
              <w:rPr>
                <w:rFonts w:ascii="Arial"/>
                <w:sz w:val="21"/>
              </w:rPr>
            </w:pPr>
          </w:p>
        </w:tc>
        <w:tc>
          <w:tcPr>
            <w:tcW w:w="1666" w:type="dxa"/>
            <w:vAlign w:val="top"/>
          </w:tcPr>
          <w:p w14:paraId="064D0DFD">
            <w:pPr>
              <w:spacing w:line="289" w:lineRule="auto"/>
              <w:rPr>
                <w:rFonts w:ascii="Arial"/>
                <w:sz w:val="21"/>
              </w:rPr>
            </w:pPr>
          </w:p>
          <w:p w14:paraId="440BEE31">
            <w:pPr>
              <w:spacing w:line="289" w:lineRule="auto"/>
              <w:rPr>
                <w:rFonts w:ascii="Arial"/>
                <w:sz w:val="21"/>
              </w:rPr>
            </w:pPr>
          </w:p>
          <w:p w14:paraId="2AC93190">
            <w:pPr>
              <w:pStyle w:val="6"/>
              <w:spacing w:before="78" w:line="222" w:lineRule="auto"/>
              <w:ind w:left="135"/>
            </w:pPr>
            <w:r>
              <w:rPr>
                <w:spacing w:val="-5"/>
              </w:rPr>
              <w:t>学校评价系统</w:t>
            </w:r>
          </w:p>
          <w:p w14:paraId="4511C0FF">
            <w:pPr>
              <w:pStyle w:val="6"/>
              <w:spacing w:before="23" w:line="222" w:lineRule="auto"/>
              <w:ind w:left="176"/>
            </w:pPr>
            <w:r>
              <w:rPr>
                <w:spacing w:val="-2"/>
              </w:rPr>
              <w:t>-学校设置中</w:t>
            </w:r>
          </w:p>
          <w:p w14:paraId="0E26CF6E">
            <w:pPr>
              <w:pStyle w:val="6"/>
              <w:spacing w:before="48" w:line="191" w:lineRule="auto"/>
              <w:ind w:left="730"/>
            </w:pPr>
            <w:r>
              <w:t>心</w:t>
            </w:r>
          </w:p>
        </w:tc>
        <w:tc>
          <w:tcPr>
            <w:tcW w:w="7182" w:type="dxa"/>
            <w:vAlign w:val="top"/>
          </w:tcPr>
          <w:p w14:paraId="44F13D93">
            <w:pPr>
              <w:pStyle w:val="6"/>
              <w:spacing w:before="39" w:line="222" w:lineRule="auto"/>
              <w:ind w:left="124"/>
            </w:pPr>
            <w:r>
              <w:rPr>
                <w:spacing w:val="-3"/>
              </w:rPr>
              <w:t>一、组织机构管理</w:t>
            </w:r>
          </w:p>
          <w:p w14:paraId="435B22D3">
            <w:pPr>
              <w:pStyle w:val="6"/>
              <w:spacing w:before="20"/>
              <w:ind w:left="119" w:right="112" w:firstLine="11"/>
            </w:pPr>
            <w:r>
              <w:rPr>
                <w:spacing w:val="-1"/>
              </w:rPr>
              <w:t>1、需支持学校管理员新增、删除用户组，支持学校管理员新增用户组，添加组织中任何教师角色作为用户组成员，并对角色进行赋</w:t>
            </w:r>
            <w:r>
              <w:rPr>
                <w:spacing w:val="-2"/>
              </w:rPr>
              <w:t>权，灵活配置所需带教班级范围。</w:t>
            </w:r>
          </w:p>
          <w:p w14:paraId="4F916BEE">
            <w:pPr>
              <w:pStyle w:val="6"/>
              <w:spacing w:before="1" w:line="228" w:lineRule="auto"/>
              <w:ind w:left="120" w:right="155" w:hanging="5"/>
            </w:pPr>
            <w:r>
              <w:rPr>
                <w:spacing w:val="-1"/>
              </w:rPr>
              <w:t>2、系统需支持用户组完成活动记录、审核或评价，支持学校管理</w:t>
            </w:r>
            <w:r>
              <w:rPr>
                <w:spacing w:val="-2"/>
              </w:rPr>
              <w:t>员在进行记录角色、审核角色、评价角色设置时选择对应</w:t>
            </w:r>
            <w:r>
              <w:rPr>
                <w:spacing w:val="-3"/>
              </w:rPr>
              <w:t>用户组，</w:t>
            </w:r>
            <w:r>
              <w:rPr>
                <w:spacing w:val="-2"/>
              </w:rPr>
              <w:t>组内成员可根据开通的班级权限完成相应的活动记录、活</w:t>
            </w:r>
            <w:r>
              <w:rPr>
                <w:spacing w:val="-3"/>
              </w:rPr>
              <w:t>动审核、</w:t>
            </w:r>
          </w:p>
        </w:tc>
        <w:tc>
          <w:tcPr>
            <w:tcW w:w="794" w:type="dxa"/>
            <w:vMerge w:val="continue"/>
            <w:tcBorders>
              <w:top w:val="nil"/>
              <w:bottom w:val="nil"/>
            </w:tcBorders>
            <w:vAlign w:val="top"/>
          </w:tcPr>
          <w:p w14:paraId="45362DEE">
            <w:pPr>
              <w:rPr>
                <w:rFonts w:ascii="Arial"/>
                <w:sz w:val="21"/>
              </w:rPr>
            </w:pPr>
          </w:p>
        </w:tc>
        <w:tc>
          <w:tcPr>
            <w:tcW w:w="1128" w:type="dxa"/>
            <w:vMerge w:val="continue"/>
            <w:tcBorders>
              <w:top w:val="nil"/>
              <w:bottom w:val="nil"/>
            </w:tcBorders>
            <w:vAlign w:val="top"/>
          </w:tcPr>
          <w:p w14:paraId="11BF4FB3">
            <w:pPr>
              <w:rPr>
                <w:rFonts w:ascii="Arial"/>
                <w:sz w:val="21"/>
              </w:rPr>
            </w:pPr>
          </w:p>
        </w:tc>
        <w:tc>
          <w:tcPr>
            <w:tcW w:w="1132" w:type="dxa"/>
            <w:tcBorders>
              <w:bottom w:val="nil"/>
            </w:tcBorders>
            <w:vAlign w:val="top"/>
          </w:tcPr>
          <w:p w14:paraId="2A66DACF">
            <w:pPr>
              <w:spacing w:line="296" w:lineRule="auto"/>
              <w:rPr>
                <w:rFonts w:ascii="Arial"/>
                <w:sz w:val="21"/>
              </w:rPr>
            </w:pPr>
          </w:p>
          <w:p w14:paraId="5F041295">
            <w:pPr>
              <w:spacing w:line="296" w:lineRule="auto"/>
              <w:rPr>
                <w:rFonts w:ascii="Arial"/>
                <w:sz w:val="21"/>
              </w:rPr>
            </w:pPr>
          </w:p>
          <w:p w14:paraId="7E735CF8">
            <w:pPr>
              <w:spacing w:line="297" w:lineRule="auto"/>
              <w:rPr>
                <w:rFonts w:ascii="Arial"/>
                <w:sz w:val="21"/>
              </w:rPr>
            </w:pPr>
          </w:p>
          <w:p w14:paraId="78A4FCA8">
            <w:pPr>
              <w:pStyle w:val="6"/>
              <w:spacing w:before="78" w:line="315" w:lineRule="exact"/>
              <w:ind w:left="470"/>
            </w:pPr>
            <w:r>
              <w:rPr>
                <w:spacing w:val="-14"/>
                <w:position w:val="1"/>
              </w:rPr>
              <w:t>12</w:t>
            </w:r>
          </w:p>
        </w:tc>
      </w:tr>
    </w:tbl>
    <w:p w14:paraId="7DE32A7D">
      <w:pPr>
        <w:spacing w:line="131" w:lineRule="exact"/>
        <w:rPr>
          <w:rFonts w:ascii="Arial"/>
          <w:sz w:val="11"/>
        </w:rPr>
      </w:pPr>
    </w:p>
    <w:p w14:paraId="2259CC91">
      <w:pPr>
        <w:spacing w:line="131" w:lineRule="exact"/>
        <w:rPr>
          <w:rFonts w:ascii="Arial" w:hAnsi="Arial" w:eastAsia="Arial" w:cs="Arial"/>
          <w:sz w:val="11"/>
          <w:szCs w:val="11"/>
        </w:rPr>
        <w:sectPr>
          <w:footerReference r:id="rId150" w:type="default"/>
          <w:pgSz w:w="16839" w:h="11906"/>
          <w:pgMar w:top="400" w:right="264" w:bottom="1151" w:left="1528" w:header="0" w:footer="989" w:gutter="0"/>
          <w:cols w:space="720" w:num="1"/>
        </w:sectPr>
      </w:pPr>
    </w:p>
    <w:p w14:paraId="403318D2">
      <w:pPr>
        <w:spacing w:before="41"/>
      </w:pPr>
    </w:p>
    <w:p w14:paraId="1EFA6803">
      <w:pPr>
        <w:spacing w:before="41"/>
      </w:pPr>
    </w:p>
    <w:p w14:paraId="5736F8B9">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38CF5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2" w:hRule="atLeast"/>
        </w:trPr>
        <w:tc>
          <w:tcPr>
            <w:tcW w:w="971" w:type="dxa"/>
            <w:vAlign w:val="top"/>
          </w:tcPr>
          <w:p w14:paraId="6A087CDC">
            <w:pPr>
              <w:rPr>
                <w:rFonts w:ascii="Arial"/>
                <w:sz w:val="21"/>
              </w:rPr>
            </w:pPr>
          </w:p>
        </w:tc>
        <w:tc>
          <w:tcPr>
            <w:tcW w:w="1038" w:type="dxa"/>
            <w:vMerge w:val="restart"/>
            <w:tcBorders>
              <w:bottom w:val="nil"/>
            </w:tcBorders>
            <w:vAlign w:val="top"/>
          </w:tcPr>
          <w:p w14:paraId="48298D9B">
            <w:pPr>
              <w:rPr>
                <w:rFonts w:ascii="Arial"/>
                <w:sz w:val="21"/>
              </w:rPr>
            </w:pPr>
          </w:p>
        </w:tc>
        <w:tc>
          <w:tcPr>
            <w:tcW w:w="1129" w:type="dxa"/>
            <w:vMerge w:val="restart"/>
            <w:tcBorders>
              <w:bottom w:val="nil"/>
            </w:tcBorders>
            <w:vAlign w:val="top"/>
          </w:tcPr>
          <w:p w14:paraId="14EA7DCC">
            <w:pPr>
              <w:rPr>
                <w:rFonts w:ascii="Arial"/>
                <w:sz w:val="21"/>
              </w:rPr>
            </w:pPr>
          </w:p>
        </w:tc>
        <w:tc>
          <w:tcPr>
            <w:tcW w:w="1666" w:type="dxa"/>
            <w:vAlign w:val="top"/>
          </w:tcPr>
          <w:p w14:paraId="6C71B01B">
            <w:pPr>
              <w:rPr>
                <w:rFonts w:ascii="Arial"/>
                <w:sz w:val="21"/>
              </w:rPr>
            </w:pPr>
          </w:p>
        </w:tc>
        <w:tc>
          <w:tcPr>
            <w:tcW w:w="7182" w:type="dxa"/>
            <w:vAlign w:val="top"/>
          </w:tcPr>
          <w:p w14:paraId="69BAF3B0">
            <w:pPr>
              <w:pStyle w:val="6"/>
              <w:spacing w:before="40" w:line="222" w:lineRule="auto"/>
              <w:ind w:left="121"/>
            </w:pPr>
            <w:r>
              <w:rPr>
                <w:spacing w:val="-4"/>
              </w:rPr>
              <w:t>评价任务。</w:t>
            </w:r>
          </w:p>
          <w:p w14:paraId="1E008F8A">
            <w:pPr>
              <w:pStyle w:val="6"/>
              <w:spacing w:before="23" w:line="220" w:lineRule="auto"/>
              <w:ind w:left="127"/>
            </w:pPr>
            <w:r>
              <w:rPr>
                <w:spacing w:val="-3"/>
              </w:rPr>
              <w:t>二、个性化手册设置</w:t>
            </w:r>
          </w:p>
          <w:p w14:paraId="559E3471">
            <w:pPr>
              <w:pStyle w:val="6"/>
              <w:spacing w:before="23"/>
              <w:ind w:left="120" w:right="232" w:firstLine="10"/>
            </w:pPr>
            <w:r>
              <w:rPr>
                <w:spacing w:val="-1"/>
              </w:rPr>
              <w:t>1、需支持学生成长手册样式配置，包括：成长手册名称、学校名称、学校图标、学校风采图片、寄语。</w:t>
            </w:r>
          </w:p>
          <w:p w14:paraId="5B33E3E3">
            <w:pPr>
              <w:pStyle w:val="6"/>
              <w:spacing w:line="219" w:lineRule="auto"/>
              <w:ind w:left="115"/>
            </w:pPr>
            <w:r>
              <w:rPr>
                <w:spacing w:val="-1"/>
              </w:rPr>
              <w:t>2、需支持预览成长手册效果后再决定是否保存设置并生效。</w:t>
            </w:r>
          </w:p>
          <w:p w14:paraId="4B938AB1">
            <w:pPr>
              <w:pStyle w:val="6"/>
              <w:spacing w:before="23" w:line="222" w:lineRule="auto"/>
              <w:ind w:left="126"/>
            </w:pPr>
            <w:r>
              <w:rPr>
                <w:spacing w:val="-3"/>
              </w:rPr>
              <w:t>三、功能权限配置</w:t>
            </w:r>
          </w:p>
          <w:p w14:paraId="683D4636">
            <w:pPr>
              <w:pStyle w:val="6"/>
              <w:spacing w:before="25" w:line="222" w:lineRule="auto"/>
              <w:ind w:left="130"/>
            </w:pPr>
            <w:r>
              <w:rPr>
                <w:spacing w:val="-1"/>
              </w:rPr>
              <w:t>1、需支持成长值清零周期设置，可选每学期或每</w:t>
            </w:r>
            <w:r>
              <w:rPr>
                <w:spacing w:val="-2"/>
              </w:rPr>
              <w:t>学年。</w:t>
            </w:r>
          </w:p>
          <w:p w14:paraId="75E5AFE0">
            <w:pPr>
              <w:pStyle w:val="6"/>
              <w:spacing w:before="22" w:line="221" w:lineRule="auto"/>
              <w:ind w:left="115"/>
            </w:pPr>
            <w:r>
              <w:rPr>
                <w:spacing w:val="-1"/>
              </w:rPr>
              <w:t>2、需支持成长树种植周期设置，可选每学期或每学年。</w:t>
            </w:r>
          </w:p>
          <w:p w14:paraId="1B451C69">
            <w:pPr>
              <w:pStyle w:val="6"/>
              <w:spacing w:before="25" w:line="222" w:lineRule="auto"/>
              <w:ind w:left="117"/>
            </w:pPr>
            <w:r>
              <w:rPr>
                <w:spacing w:val="-1"/>
              </w:rPr>
              <w:t>3、需支持打开或关闭允许班级成长值累计至成长树。</w:t>
            </w:r>
          </w:p>
          <w:p w14:paraId="56CAB295">
            <w:pPr>
              <w:pStyle w:val="6"/>
              <w:spacing w:before="21" w:line="222" w:lineRule="auto"/>
              <w:ind w:left="111"/>
            </w:pPr>
            <w:r>
              <w:rPr>
                <w:spacing w:val="-1"/>
              </w:rPr>
              <w:t>4、需支持打开或关闭开启学生家长手机端"同学"功能。</w:t>
            </w:r>
          </w:p>
          <w:p w14:paraId="18D17D91">
            <w:pPr>
              <w:pStyle w:val="6"/>
              <w:spacing w:before="23" w:line="224" w:lineRule="auto"/>
              <w:ind w:left="148"/>
            </w:pPr>
            <w:r>
              <w:rPr>
                <w:spacing w:val="-8"/>
              </w:rPr>
              <w:t>四、系统设置</w:t>
            </w:r>
          </w:p>
          <w:p w14:paraId="6BF2EBE2">
            <w:pPr>
              <w:pStyle w:val="6"/>
              <w:spacing w:before="19" w:line="221" w:lineRule="auto"/>
              <w:ind w:left="130"/>
            </w:pPr>
            <w:r>
              <w:rPr>
                <w:spacing w:val="-2"/>
              </w:rPr>
              <w:t>1、需支持自定义设置系统名称与系统图标。</w:t>
            </w:r>
          </w:p>
          <w:p w14:paraId="16E5E743">
            <w:pPr>
              <w:pStyle w:val="6"/>
              <w:spacing w:before="25"/>
              <w:ind w:left="120" w:right="275" w:hanging="5"/>
            </w:pPr>
            <w:r>
              <w:rPr>
                <w:spacing w:val="-2"/>
              </w:rPr>
              <w:t>2、需支持驾驶舱自定义设置，包括驾驶舱名称、育人目标称号、默认展示学段、默认展示年级。</w:t>
            </w:r>
          </w:p>
          <w:p w14:paraId="7ACD9743">
            <w:pPr>
              <w:pStyle w:val="6"/>
              <w:spacing w:line="219" w:lineRule="auto"/>
              <w:ind w:left="124"/>
            </w:pPr>
            <w:r>
              <w:rPr>
                <w:spacing w:val="-3"/>
              </w:rPr>
              <w:t>五、校级数据留存</w:t>
            </w:r>
          </w:p>
          <w:p w14:paraId="3471ED13">
            <w:pPr>
              <w:pStyle w:val="6"/>
              <w:spacing w:before="24" w:line="222" w:lineRule="auto"/>
              <w:ind w:left="130"/>
            </w:pPr>
            <w:r>
              <w:rPr>
                <w:spacing w:val="-1"/>
              </w:rPr>
              <w:t>1、需支持学校整体评价方案及学生记录数据跨学期、跨年级留</w:t>
            </w:r>
          </w:p>
          <w:p w14:paraId="439FDD32">
            <w:pPr>
              <w:pStyle w:val="6"/>
              <w:spacing w:before="24" w:line="239" w:lineRule="auto"/>
              <w:ind w:left="121" w:right="112" w:firstLine="2"/>
            </w:pPr>
            <w:r>
              <w:rPr>
                <w:spacing w:val="-1"/>
              </w:rPr>
              <w:t>存，支持学校管理员查看历史学年历史学期学生信息及学生评价方</w:t>
            </w:r>
            <w:r>
              <w:rPr>
                <w:spacing w:val="-5"/>
              </w:rPr>
              <w:t>案信息。</w:t>
            </w:r>
          </w:p>
          <w:p w14:paraId="644C1145">
            <w:pPr>
              <w:pStyle w:val="6"/>
              <w:spacing w:before="1" w:line="228" w:lineRule="auto"/>
              <w:ind w:left="122" w:right="112" w:hanging="7"/>
            </w:pPr>
            <w:r>
              <w:rPr>
                <w:spacing w:val="-1"/>
              </w:rPr>
              <w:t>2、需支持对学生成长数据、成长评价结果数据进行跨学期、跨年级留存，支持学生成长手册每学期封档，支持学校管理员查看历史</w:t>
            </w:r>
            <w:r>
              <w:rPr>
                <w:spacing w:val="-2"/>
              </w:rPr>
              <w:t>学年历史学期成长手册相关数据。</w:t>
            </w:r>
          </w:p>
        </w:tc>
        <w:tc>
          <w:tcPr>
            <w:tcW w:w="794" w:type="dxa"/>
            <w:vMerge w:val="restart"/>
            <w:tcBorders>
              <w:bottom w:val="nil"/>
            </w:tcBorders>
            <w:vAlign w:val="top"/>
          </w:tcPr>
          <w:p w14:paraId="40293C7F">
            <w:pPr>
              <w:rPr>
                <w:rFonts w:ascii="Arial"/>
                <w:sz w:val="21"/>
              </w:rPr>
            </w:pPr>
          </w:p>
        </w:tc>
        <w:tc>
          <w:tcPr>
            <w:tcW w:w="1128" w:type="dxa"/>
            <w:vMerge w:val="restart"/>
            <w:tcBorders>
              <w:bottom w:val="nil"/>
            </w:tcBorders>
            <w:vAlign w:val="top"/>
          </w:tcPr>
          <w:p w14:paraId="3C2FE5C7">
            <w:pPr>
              <w:rPr>
                <w:rFonts w:ascii="Arial"/>
                <w:sz w:val="21"/>
              </w:rPr>
            </w:pPr>
          </w:p>
        </w:tc>
        <w:tc>
          <w:tcPr>
            <w:tcW w:w="1132" w:type="dxa"/>
            <w:vAlign w:val="top"/>
          </w:tcPr>
          <w:p w14:paraId="5A5CEB23">
            <w:pPr>
              <w:rPr>
                <w:rFonts w:ascii="Arial"/>
                <w:sz w:val="21"/>
              </w:rPr>
            </w:pPr>
          </w:p>
        </w:tc>
      </w:tr>
      <w:tr w14:paraId="25A36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971" w:type="dxa"/>
            <w:vAlign w:val="top"/>
          </w:tcPr>
          <w:p w14:paraId="44E7C3E3">
            <w:pPr>
              <w:spacing w:line="299" w:lineRule="auto"/>
              <w:rPr>
                <w:rFonts w:ascii="Arial"/>
                <w:sz w:val="21"/>
              </w:rPr>
            </w:pPr>
          </w:p>
          <w:p w14:paraId="4F8C13E8">
            <w:pPr>
              <w:spacing w:line="299" w:lineRule="auto"/>
              <w:rPr>
                <w:rFonts w:ascii="Arial"/>
                <w:sz w:val="21"/>
              </w:rPr>
            </w:pPr>
          </w:p>
          <w:p w14:paraId="11EFC6E9">
            <w:pPr>
              <w:spacing w:line="300" w:lineRule="auto"/>
              <w:rPr>
                <w:rFonts w:ascii="Arial"/>
                <w:sz w:val="21"/>
              </w:rPr>
            </w:pPr>
          </w:p>
          <w:p w14:paraId="64AF26DE">
            <w:pPr>
              <w:spacing w:line="300" w:lineRule="auto"/>
              <w:rPr>
                <w:rFonts w:ascii="Arial"/>
                <w:sz w:val="21"/>
              </w:rPr>
            </w:pPr>
          </w:p>
          <w:p w14:paraId="567F5502">
            <w:pPr>
              <w:pStyle w:val="6"/>
              <w:spacing w:before="78" w:line="241" w:lineRule="auto"/>
              <w:ind w:left="374"/>
            </w:pPr>
            <w:r>
              <w:rPr>
                <w:spacing w:val="-6"/>
              </w:rPr>
              <w:t>23</w:t>
            </w:r>
          </w:p>
        </w:tc>
        <w:tc>
          <w:tcPr>
            <w:tcW w:w="1038" w:type="dxa"/>
            <w:vMerge w:val="continue"/>
            <w:tcBorders>
              <w:top w:val="nil"/>
            </w:tcBorders>
            <w:vAlign w:val="top"/>
          </w:tcPr>
          <w:p w14:paraId="26E9F586">
            <w:pPr>
              <w:rPr>
                <w:rFonts w:ascii="Arial"/>
                <w:sz w:val="21"/>
              </w:rPr>
            </w:pPr>
          </w:p>
        </w:tc>
        <w:tc>
          <w:tcPr>
            <w:tcW w:w="1129" w:type="dxa"/>
            <w:vMerge w:val="continue"/>
            <w:tcBorders>
              <w:top w:val="nil"/>
              <w:bottom w:val="nil"/>
            </w:tcBorders>
            <w:vAlign w:val="top"/>
          </w:tcPr>
          <w:p w14:paraId="4934FCB8">
            <w:pPr>
              <w:rPr>
                <w:rFonts w:ascii="Arial"/>
                <w:sz w:val="21"/>
              </w:rPr>
            </w:pPr>
          </w:p>
        </w:tc>
        <w:tc>
          <w:tcPr>
            <w:tcW w:w="1666" w:type="dxa"/>
            <w:vAlign w:val="top"/>
          </w:tcPr>
          <w:p w14:paraId="0A488565">
            <w:pPr>
              <w:spacing w:line="260" w:lineRule="auto"/>
              <w:rPr>
                <w:rFonts w:ascii="Arial"/>
                <w:sz w:val="21"/>
              </w:rPr>
            </w:pPr>
          </w:p>
          <w:p w14:paraId="6F7FE3B9">
            <w:pPr>
              <w:spacing w:line="261" w:lineRule="auto"/>
              <w:rPr>
                <w:rFonts w:ascii="Arial"/>
                <w:sz w:val="21"/>
              </w:rPr>
            </w:pPr>
          </w:p>
          <w:p w14:paraId="6B7B841E">
            <w:pPr>
              <w:spacing w:line="261" w:lineRule="auto"/>
              <w:rPr>
                <w:rFonts w:ascii="Arial"/>
                <w:sz w:val="21"/>
              </w:rPr>
            </w:pPr>
          </w:p>
          <w:p w14:paraId="44678DE6">
            <w:pPr>
              <w:spacing w:line="261" w:lineRule="auto"/>
              <w:rPr>
                <w:rFonts w:ascii="Arial"/>
                <w:sz w:val="21"/>
              </w:rPr>
            </w:pPr>
          </w:p>
          <w:p w14:paraId="5D234C07">
            <w:pPr>
              <w:pStyle w:val="6"/>
              <w:spacing w:before="78" w:line="241" w:lineRule="auto"/>
              <w:ind w:left="295" w:right="111" w:hanging="160"/>
            </w:pPr>
            <w:r>
              <w:rPr>
                <w:spacing w:val="-5"/>
              </w:rPr>
              <w:t>学校评价系统</w:t>
            </w:r>
            <w:r>
              <w:rPr>
                <w:spacing w:val="-2"/>
              </w:rPr>
              <w:t>-评价终端</w:t>
            </w:r>
          </w:p>
        </w:tc>
        <w:tc>
          <w:tcPr>
            <w:tcW w:w="7182" w:type="dxa"/>
            <w:vAlign w:val="top"/>
          </w:tcPr>
          <w:p w14:paraId="1B589F77">
            <w:pPr>
              <w:pStyle w:val="6"/>
              <w:spacing w:before="41" w:line="222" w:lineRule="auto"/>
              <w:ind w:left="124"/>
            </w:pPr>
            <w:r>
              <w:rPr>
                <w:spacing w:val="-4"/>
              </w:rPr>
              <w:t>一、移动端</w:t>
            </w:r>
          </w:p>
          <w:p w14:paraId="52C21174">
            <w:pPr>
              <w:pStyle w:val="6"/>
              <w:spacing w:before="20" w:line="239" w:lineRule="auto"/>
              <w:ind w:left="129" w:right="287"/>
            </w:pPr>
            <w:r>
              <w:rPr>
                <w:spacing w:val="-3"/>
              </w:rPr>
              <w:t>1、需支持教师使用微信小程序、企业微信完成活动评价及评语，需支持查看学生成长报告。</w:t>
            </w:r>
          </w:p>
          <w:p w14:paraId="5FDC0655">
            <w:pPr>
              <w:pStyle w:val="6"/>
              <w:ind w:left="133" w:right="472" w:hanging="18"/>
            </w:pPr>
            <w:r>
              <w:rPr>
                <w:spacing w:val="-1"/>
              </w:rPr>
              <w:t>2、需支持学生、家长在移动端进行活动记录及评价，需支持学</w:t>
            </w:r>
            <w:r>
              <w:rPr>
                <w:spacing w:val="-3"/>
              </w:rPr>
              <w:t>生、家长查看移动端成长报告。</w:t>
            </w:r>
          </w:p>
          <w:p w14:paraId="23233867">
            <w:pPr>
              <w:pStyle w:val="6"/>
              <w:spacing w:line="239" w:lineRule="auto"/>
              <w:ind w:left="120" w:right="232" w:hanging="3"/>
            </w:pPr>
            <w:r>
              <w:rPr>
                <w:spacing w:val="-1"/>
              </w:rPr>
              <w:t>3、需支持学生、家长在移动端通过二维码或兑换码的方式完成实</w:t>
            </w:r>
            <w:r>
              <w:rPr>
                <w:spacing w:val="-3"/>
              </w:rPr>
              <w:t>体奖卡的领取。</w:t>
            </w:r>
          </w:p>
          <w:p w14:paraId="5B95B8F7">
            <w:pPr>
              <w:pStyle w:val="6"/>
              <w:spacing w:line="222" w:lineRule="auto"/>
              <w:ind w:left="127"/>
            </w:pPr>
            <w:r>
              <w:rPr>
                <w:spacing w:val="-5"/>
              </w:rPr>
              <w:t>二、PC</w:t>
            </w:r>
            <w:r>
              <w:rPr>
                <w:spacing w:val="-42"/>
              </w:rPr>
              <w:t xml:space="preserve"> </w:t>
            </w:r>
            <w:r>
              <w:rPr>
                <w:spacing w:val="-5"/>
              </w:rPr>
              <w:t>端</w:t>
            </w:r>
          </w:p>
          <w:p w14:paraId="1FA70A20">
            <w:pPr>
              <w:pStyle w:val="6"/>
              <w:spacing w:before="22" w:line="207" w:lineRule="auto"/>
              <w:ind w:left="130"/>
            </w:pPr>
            <w:r>
              <w:rPr>
                <w:spacing w:val="-1"/>
              </w:rPr>
              <w:t>1、需支持下载</w:t>
            </w:r>
            <w:r>
              <w:rPr>
                <w:spacing w:val="-55"/>
              </w:rPr>
              <w:t xml:space="preserve"> </w:t>
            </w:r>
            <w:r>
              <w:rPr>
                <w:spacing w:val="-1"/>
              </w:rPr>
              <w:t>PC</w:t>
            </w:r>
            <w:r>
              <w:rPr>
                <w:spacing w:val="-43"/>
              </w:rPr>
              <w:t xml:space="preserve"> </w:t>
            </w:r>
            <w:r>
              <w:rPr>
                <w:spacing w:val="-1"/>
              </w:rPr>
              <w:t>端软件包，并需支持</w:t>
            </w:r>
            <w:r>
              <w:rPr>
                <w:spacing w:val="-59"/>
              </w:rPr>
              <w:t xml:space="preserve"> </w:t>
            </w:r>
            <w:r>
              <w:rPr>
                <w:spacing w:val="-1"/>
              </w:rPr>
              <w:t>Windows</w:t>
            </w:r>
            <w:r>
              <w:rPr>
                <w:spacing w:val="-2"/>
              </w:rPr>
              <w:t xml:space="preserve"> 7、Windows10</w:t>
            </w:r>
            <w:r>
              <w:rPr>
                <w:spacing w:val="-41"/>
              </w:rPr>
              <w:t xml:space="preserve"> </w:t>
            </w:r>
            <w:r>
              <w:rPr>
                <w:spacing w:val="-2"/>
              </w:rPr>
              <w:t>及</w:t>
            </w:r>
          </w:p>
        </w:tc>
        <w:tc>
          <w:tcPr>
            <w:tcW w:w="794" w:type="dxa"/>
            <w:vMerge w:val="continue"/>
            <w:tcBorders>
              <w:top w:val="nil"/>
              <w:bottom w:val="nil"/>
            </w:tcBorders>
            <w:vAlign w:val="top"/>
          </w:tcPr>
          <w:p w14:paraId="7C57A8AC">
            <w:pPr>
              <w:rPr>
                <w:rFonts w:ascii="Arial"/>
                <w:sz w:val="21"/>
              </w:rPr>
            </w:pPr>
          </w:p>
        </w:tc>
        <w:tc>
          <w:tcPr>
            <w:tcW w:w="1128" w:type="dxa"/>
            <w:vMerge w:val="continue"/>
            <w:tcBorders>
              <w:top w:val="nil"/>
              <w:bottom w:val="nil"/>
            </w:tcBorders>
            <w:vAlign w:val="top"/>
          </w:tcPr>
          <w:p w14:paraId="6458C50D">
            <w:pPr>
              <w:rPr>
                <w:rFonts w:ascii="Arial"/>
                <w:sz w:val="21"/>
              </w:rPr>
            </w:pPr>
          </w:p>
        </w:tc>
        <w:tc>
          <w:tcPr>
            <w:tcW w:w="1132" w:type="dxa"/>
            <w:tcBorders>
              <w:bottom w:val="nil"/>
            </w:tcBorders>
            <w:vAlign w:val="top"/>
          </w:tcPr>
          <w:p w14:paraId="4630C551">
            <w:pPr>
              <w:spacing w:line="299" w:lineRule="auto"/>
              <w:rPr>
                <w:rFonts w:ascii="Arial"/>
                <w:sz w:val="21"/>
              </w:rPr>
            </w:pPr>
          </w:p>
          <w:p w14:paraId="5CEF4EAB">
            <w:pPr>
              <w:spacing w:line="299" w:lineRule="auto"/>
              <w:rPr>
                <w:rFonts w:ascii="Arial"/>
                <w:sz w:val="21"/>
              </w:rPr>
            </w:pPr>
          </w:p>
          <w:p w14:paraId="767FE4BB">
            <w:pPr>
              <w:spacing w:line="300" w:lineRule="auto"/>
              <w:rPr>
                <w:rFonts w:ascii="Arial"/>
                <w:sz w:val="21"/>
              </w:rPr>
            </w:pPr>
          </w:p>
          <w:p w14:paraId="0312ECBE">
            <w:pPr>
              <w:spacing w:line="300" w:lineRule="auto"/>
              <w:rPr>
                <w:rFonts w:ascii="Arial"/>
                <w:sz w:val="21"/>
              </w:rPr>
            </w:pPr>
          </w:p>
          <w:p w14:paraId="1111205E">
            <w:pPr>
              <w:pStyle w:val="6"/>
              <w:spacing w:before="78" w:line="241" w:lineRule="auto"/>
              <w:ind w:left="513"/>
            </w:pPr>
            <w:r>
              <w:t>8</w:t>
            </w:r>
          </w:p>
        </w:tc>
      </w:tr>
    </w:tbl>
    <w:p w14:paraId="0CDC39B9">
      <w:pPr>
        <w:spacing w:line="131" w:lineRule="exact"/>
        <w:rPr>
          <w:rFonts w:ascii="Arial"/>
          <w:sz w:val="11"/>
        </w:rPr>
      </w:pPr>
    </w:p>
    <w:p w14:paraId="036F0BE3">
      <w:pPr>
        <w:spacing w:line="131" w:lineRule="exact"/>
        <w:rPr>
          <w:rFonts w:ascii="Arial" w:hAnsi="Arial" w:eastAsia="Arial" w:cs="Arial"/>
          <w:sz w:val="11"/>
          <w:szCs w:val="11"/>
        </w:rPr>
        <w:sectPr>
          <w:footerReference r:id="rId151" w:type="default"/>
          <w:pgSz w:w="16839" w:h="11906"/>
          <w:pgMar w:top="400" w:right="264" w:bottom="1151" w:left="1528" w:header="0" w:footer="989" w:gutter="0"/>
          <w:cols w:space="720" w:num="1"/>
        </w:sectPr>
      </w:pPr>
    </w:p>
    <w:p w14:paraId="1AB29E80">
      <w:pPr>
        <w:spacing w:before="41"/>
      </w:pPr>
    </w:p>
    <w:p w14:paraId="1224D95A">
      <w:pPr>
        <w:spacing w:before="41"/>
      </w:pPr>
    </w:p>
    <w:p w14:paraId="540F6BC1">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70D00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971" w:type="dxa"/>
            <w:vAlign w:val="top"/>
          </w:tcPr>
          <w:p w14:paraId="76822958">
            <w:pPr>
              <w:rPr>
                <w:rFonts w:ascii="Arial"/>
                <w:sz w:val="21"/>
              </w:rPr>
            </w:pPr>
          </w:p>
        </w:tc>
        <w:tc>
          <w:tcPr>
            <w:tcW w:w="1038" w:type="dxa"/>
            <w:vMerge w:val="restart"/>
            <w:tcBorders>
              <w:bottom w:val="nil"/>
            </w:tcBorders>
            <w:vAlign w:val="top"/>
          </w:tcPr>
          <w:p w14:paraId="65A5B910">
            <w:pPr>
              <w:rPr>
                <w:rFonts w:ascii="Arial"/>
                <w:sz w:val="21"/>
              </w:rPr>
            </w:pPr>
          </w:p>
        </w:tc>
        <w:tc>
          <w:tcPr>
            <w:tcW w:w="1129" w:type="dxa"/>
            <w:vMerge w:val="restart"/>
            <w:tcBorders>
              <w:bottom w:val="nil"/>
            </w:tcBorders>
            <w:vAlign w:val="top"/>
          </w:tcPr>
          <w:p w14:paraId="750A8708">
            <w:pPr>
              <w:rPr>
                <w:rFonts w:ascii="Arial"/>
                <w:sz w:val="21"/>
              </w:rPr>
            </w:pPr>
          </w:p>
        </w:tc>
        <w:tc>
          <w:tcPr>
            <w:tcW w:w="1666" w:type="dxa"/>
            <w:vAlign w:val="top"/>
          </w:tcPr>
          <w:p w14:paraId="057DCB5F">
            <w:pPr>
              <w:rPr>
                <w:rFonts w:ascii="Arial"/>
                <w:sz w:val="21"/>
              </w:rPr>
            </w:pPr>
          </w:p>
        </w:tc>
        <w:tc>
          <w:tcPr>
            <w:tcW w:w="7182" w:type="dxa"/>
            <w:vAlign w:val="top"/>
          </w:tcPr>
          <w:p w14:paraId="731C5693">
            <w:pPr>
              <w:pStyle w:val="6"/>
              <w:spacing w:before="40" w:line="222" w:lineRule="auto"/>
              <w:ind w:left="144"/>
            </w:pPr>
            <w:r>
              <w:rPr>
                <w:spacing w:val="-5"/>
              </w:rPr>
              <w:t>以上版本的大屏使用。</w:t>
            </w:r>
          </w:p>
          <w:p w14:paraId="5F26353A">
            <w:pPr>
              <w:pStyle w:val="6"/>
              <w:spacing w:before="23" w:line="239" w:lineRule="auto"/>
              <w:ind w:left="122" w:right="232" w:hanging="7"/>
            </w:pPr>
            <w:r>
              <w:rPr>
                <w:spacing w:val="-1"/>
              </w:rPr>
              <w:t>2、需支持班主任、教师、用户组为学生发放点评，需支持教师通</w:t>
            </w:r>
            <w:r>
              <w:rPr>
                <w:spacing w:val="-2"/>
              </w:rPr>
              <w:t>过学生和小组发放点评。</w:t>
            </w:r>
          </w:p>
          <w:p w14:paraId="3E4B7E5C">
            <w:pPr>
              <w:pStyle w:val="6"/>
              <w:spacing w:line="221" w:lineRule="auto"/>
              <w:ind w:left="117"/>
            </w:pPr>
            <w:r>
              <w:rPr>
                <w:spacing w:val="-1"/>
              </w:rPr>
              <w:t>3、需支持教师查询当前学生成长值获得情况。</w:t>
            </w:r>
          </w:p>
          <w:p w14:paraId="4BDE65F8">
            <w:pPr>
              <w:pStyle w:val="6"/>
              <w:spacing w:before="25" w:line="238" w:lineRule="auto"/>
              <w:ind w:left="132" w:right="232" w:hanging="21"/>
            </w:pPr>
            <w:r>
              <w:t>4、需支持教师发放点评时查看点评记录，需</w:t>
            </w:r>
            <w:r>
              <w:rPr>
                <w:spacing w:val="-1"/>
              </w:rPr>
              <w:t>支持教师对已领取的</w:t>
            </w:r>
            <w:r>
              <w:rPr>
                <w:spacing w:val="-5"/>
              </w:rPr>
              <w:t>点评进行撤回。</w:t>
            </w:r>
          </w:p>
          <w:p w14:paraId="7C088228">
            <w:pPr>
              <w:pStyle w:val="6"/>
              <w:spacing w:before="1" w:line="208" w:lineRule="auto"/>
              <w:ind w:left="117"/>
            </w:pPr>
            <w:r>
              <w:rPr>
                <w:spacing w:val="1"/>
              </w:rPr>
              <w:t>5、需支持教师刷新、最小化、全屏以及退出</w:t>
            </w:r>
            <w:r>
              <w:t>PC</w:t>
            </w:r>
            <w:r>
              <w:rPr>
                <w:spacing w:val="-38"/>
              </w:rPr>
              <w:t xml:space="preserve"> </w:t>
            </w:r>
            <w:r>
              <w:rPr>
                <w:spacing w:val="1"/>
              </w:rPr>
              <w:t>端系统</w:t>
            </w:r>
          </w:p>
        </w:tc>
        <w:tc>
          <w:tcPr>
            <w:tcW w:w="794" w:type="dxa"/>
            <w:vMerge w:val="restart"/>
            <w:tcBorders>
              <w:bottom w:val="nil"/>
            </w:tcBorders>
            <w:vAlign w:val="top"/>
          </w:tcPr>
          <w:p w14:paraId="0E27DE3A">
            <w:pPr>
              <w:rPr>
                <w:rFonts w:ascii="Arial"/>
                <w:sz w:val="21"/>
              </w:rPr>
            </w:pPr>
          </w:p>
        </w:tc>
        <w:tc>
          <w:tcPr>
            <w:tcW w:w="1128" w:type="dxa"/>
            <w:vMerge w:val="restart"/>
            <w:tcBorders>
              <w:bottom w:val="nil"/>
            </w:tcBorders>
            <w:vAlign w:val="top"/>
          </w:tcPr>
          <w:p w14:paraId="6EA6F138">
            <w:pPr>
              <w:rPr>
                <w:rFonts w:ascii="Arial"/>
                <w:sz w:val="21"/>
              </w:rPr>
            </w:pPr>
          </w:p>
        </w:tc>
        <w:tc>
          <w:tcPr>
            <w:tcW w:w="1132" w:type="dxa"/>
            <w:vAlign w:val="top"/>
          </w:tcPr>
          <w:p w14:paraId="02585D30">
            <w:pPr>
              <w:rPr>
                <w:rFonts w:ascii="Arial"/>
                <w:sz w:val="21"/>
              </w:rPr>
            </w:pPr>
          </w:p>
        </w:tc>
      </w:tr>
      <w:tr w14:paraId="186E8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971" w:type="dxa"/>
            <w:vAlign w:val="top"/>
          </w:tcPr>
          <w:p w14:paraId="29915F03">
            <w:pPr>
              <w:spacing w:line="243" w:lineRule="auto"/>
              <w:rPr>
                <w:rFonts w:ascii="Arial"/>
                <w:sz w:val="21"/>
              </w:rPr>
            </w:pPr>
          </w:p>
          <w:p w14:paraId="41DE5E6E">
            <w:pPr>
              <w:spacing w:line="244" w:lineRule="auto"/>
              <w:rPr>
                <w:rFonts w:ascii="Arial"/>
                <w:sz w:val="21"/>
              </w:rPr>
            </w:pPr>
          </w:p>
          <w:p w14:paraId="258F6BAD">
            <w:pPr>
              <w:spacing w:line="244" w:lineRule="auto"/>
              <w:rPr>
                <w:rFonts w:ascii="Arial"/>
                <w:sz w:val="21"/>
              </w:rPr>
            </w:pPr>
          </w:p>
          <w:p w14:paraId="7EE1C0D7">
            <w:pPr>
              <w:pStyle w:val="6"/>
              <w:spacing w:before="78" w:line="315" w:lineRule="exact"/>
              <w:ind w:left="374"/>
            </w:pPr>
            <w:r>
              <w:rPr>
                <w:spacing w:val="-6"/>
                <w:position w:val="1"/>
              </w:rPr>
              <w:t>24</w:t>
            </w:r>
          </w:p>
        </w:tc>
        <w:tc>
          <w:tcPr>
            <w:tcW w:w="1038" w:type="dxa"/>
            <w:vMerge w:val="continue"/>
            <w:tcBorders>
              <w:top w:val="nil"/>
              <w:bottom w:val="nil"/>
            </w:tcBorders>
            <w:vAlign w:val="top"/>
          </w:tcPr>
          <w:p w14:paraId="1A233FD7">
            <w:pPr>
              <w:rPr>
                <w:rFonts w:ascii="Arial"/>
                <w:sz w:val="21"/>
              </w:rPr>
            </w:pPr>
          </w:p>
        </w:tc>
        <w:tc>
          <w:tcPr>
            <w:tcW w:w="1129" w:type="dxa"/>
            <w:vMerge w:val="continue"/>
            <w:tcBorders>
              <w:top w:val="nil"/>
              <w:bottom w:val="nil"/>
            </w:tcBorders>
            <w:vAlign w:val="top"/>
          </w:tcPr>
          <w:p w14:paraId="0EC150AA">
            <w:pPr>
              <w:rPr>
                <w:rFonts w:ascii="Arial"/>
                <w:sz w:val="21"/>
              </w:rPr>
            </w:pPr>
          </w:p>
        </w:tc>
        <w:tc>
          <w:tcPr>
            <w:tcW w:w="1666" w:type="dxa"/>
            <w:vAlign w:val="top"/>
          </w:tcPr>
          <w:p w14:paraId="4E7BE61A">
            <w:pPr>
              <w:spacing w:line="287" w:lineRule="auto"/>
              <w:rPr>
                <w:rFonts w:ascii="Arial"/>
                <w:sz w:val="21"/>
              </w:rPr>
            </w:pPr>
          </w:p>
          <w:p w14:paraId="2A7795D4">
            <w:pPr>
              <w:spacing w:line="288" w:lineRule="auto"/>
              <w:rPr>
                <w:rFonts w:ascii="Arial"/>
                <w:sz w:val="21"/>
              </w:rPr>
            </w:pPr>
          </w:p>
          <w:p w14:paraId="3292E1C7">
            <w:pPr>
              <w:pStyle w:val="6"/>
              <w:spacing w:before="78" w:line="241" w:lineRule="auto"/>
              <w:ind w:left="186" w:right="111" w:hanging="58"/>
            </w:pPr>
            <w:r>
              <w:rPr>
                <w:spacing w:val="-4"/>
              </w:rPr>
              <w:t>大模型智能评</w:t>
            </w:r>
            <w:r>
              <w:rPr>
                <w:spacing w:val="-3"/>
              </w:rPr>
              <w:t>价-智能评语</w:t>
            </w:r>
          </w:p>
        </w:tc>
        <w:tc>
          <w:tcPr>
            <w:tcW w:w="7182" w:type="dxa"/>
            <w:vAlign w:val="top"/>
          </w:tcPr>
          <w:p w14:paraId="2BF65671">
            <w:pPr>
              <w:pStyle w:val="6"/>
              <w:spacing w:before="33"/>
              <w:ind w:left="119" w:right="112" w:firstLine="11"/>
            </w:pPr>
            <w:r>
              <w:rPr>
                <w:spacing w:val="-1"/>
              </w:rPr>
              <w:t>1、需支持班主任通过大模型技术进行综合评语的生成，需支持教师进行个性化设置，至少需包括评价维度、评语风格功能，需支持大模型根据设定的评语维度、评语风格，并获取当前学期学生表现</w:t>
            </w:r>
            <w:r>
              <w:rPr>
                <w:spacing w:val="-3"/>
              </w:rPr>
              <w:t>数据生成评语。</w:t>
            </w:r>
          </w:p>
          <w:p w14:paraId="4A9C5F0F">
            <w:pPr>
              <w:pStyle w:val="6"/>
              <w:spacing w:before="1" w:line="222" w:lineRule="auto"/>
              <w:ind w:left="133" w:right="232" w:hanging="18"/>
            </w:pPr>
            <w:r>
              <w:rPr>
                <w:spacing w:val="-1"/>
              </w:rPr>
              <w:t>2、智能评语生成评语过程需支持班主任语音输入关键词并结合学</w:t>
            </w:r>
            <w:r>
              <w:rPr>
                <w:spacing w:val="-2"/>
              </w:rPr>
              <w:t>生表现批量生成学生期末综合评语。</w:t>
            </w:r>
          </w:p>
        </w:tc>
        <w:tc>
          <w:tcPr>
            <w:tcW w:w="794" w:type="dxa"/>
            <w:vMerge w:val="continue"/>
            <w:tcBorders>
              <w:top w:val="nil"/>
              <w:bottom w:val="nil"/>
            </w:tcBorders>
            <w:vAlign w:val="top"/>
          </w:tcPr>
          <w:p w14:paraId="78D33FB1">
            <w:pPr>
              <w:rPr>
                <w:rFonts w:ascii="Arial"/>
                <w:sz w:val="21"/>
              </w:rPr>
            </w:pPr>
          </w:p>
        </w:tc>
        <w:tc>
          <w:tcPr>
            <w:tcW w:w="1128" w:type="dxa"/>
            <w:vMerge w:val="continue"/>
            <w:tcBorders>
              <w:top w:val="nil"/>
              <w:bottom w:val="nil"/>
            </w:tcBorders>
            <w:vAlign w:val="top"/>
          </w:tcPr>
          <w:p w14:paraId="78741183">
            <w:pPr>
              <w:rPr>
                <w:rFonts w:ascii="Arial"/>
                <w:sz w:val="21"/>
              </w:rPr>
            </w:pPr>
          </w:p>
        </w:tc>
        <w:tc>
          <w:tcPr>
            <w:tcW w:w="1132" w:type="dxa"/>
            <w:vAlign w:val="top"/>
          </w:tcPr>
          <w:p w14:paraId="1D331E37">
            <w:pPr>
              <w:spacing w:line="243" w:lineRule="auto"/>
              <w:rPr>
                <w:rFonts w:ascii="Arial"/>
                <w:sz w:val="21"/>
              </w:rPr>
            </w:pPr>
          </w:p>
          <w:p w14:paraId="38D19B2E">
            <w:pPr>
              <w:spacing w:line="244" w:lineRule="auto"/>
              <w:rPr>
                <w:rFonts w:ascii="Arial"/>
                <w:sz w:val="21"/>
              </w:rPr>
            </w:pPr>
          </w:p>
          <w:p w14:paraId="70E72DFC">
            <w:pPr>
              <w:spacing w:line="244" w:lineRule="auto"/>
              <w:rPr>
                <w:rFonts w:ascii="Arial"/>
                <w:sz w:val="21"/>
              </w:rPr>
            </w:pPr>
          </w:p>
          <w:p w14:paraId="37681C70">
            <w:pPr>
              <w:pStyle w:val="6"/>
              <w:spacing w:before="78" w:line="315" w:lineRule="exact"/>
              <w:ind w:left="515"/>
            </w:pPr>
            <w:r>
              <w:rPr>
                <w:position w:val="1"/>
              </w:rPr>
              <w:t>2</w:t>
            </w:r>
          </w:p>
        </w:tc>
      </w:tr>
      <w:tr w14:paraId="33F67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971" w:type="dxa"/>
            <w:vAlign w:val="top"/>
          </w:tcPr>
          <w:p w14:paraId="7763ECFD">
            <w:pPr>
              <w:spacing w:line="299" w:lineRule="auto"/>
              <w:rPr>
                <w:rFonts w:ascii="Arial"/>
                <w:sz w:val="21"/>
              </w:rPr>
            </w:pPr>
          </w:p>
          <w:p w14:paraId="0A234EAF">
            <w:pPr>
              <w:spacing w:line="299" w:lineRule="auto"/>
              <w:rPr>
                <w:rFonts w:ascii="Arial"/>
                <w:sz w:val="21"/>
              </w:rPr>
            </w:pPr>
          </w:p>
          <w:p w14:paraId="71E06EBE">
            <w:pPr>
              <w:spacing w:line="299" w:lineRule="auto"/>
              <w:rPr>
                <w:rFonts w:ascii="Arial"/>
                <w:sz w:val="21"/>
              </w:rPr>
            </w:pPr>
          </w:p>
          <w:p w14:paraId="1AFA8846">
            <w:pPr>
              <w:spacing w:line="300" w:lineRule="auto"/>
              <w:rPr>
                <w:rFonts w:ascii="Arial"/>
                <w:sz w:val="21"/>
              </w:rPr>
            </w:pPr>
          </w:p>
          <w:p w14:paraId="7E40A15B">
            <w:pPr>
              <w:pStyle w:val="6"/>
              <w:spacing w:before="78" w:line="241" w:lineRule="auto"/>
              <w:ind w:left="374"/>
            </w:pPr>
            <w:r>
              <w:rPr>
                <w:spacing w:val="-6"/>
              </w:rPr>
              <w:t>25</w:t>
            </w:r>
          </w:p>
        </w:tc>
        <w:tc>
          <w:tcPr>
            <w:tcW w:w="1038" w:type="dxa"/>
            <w:vMerge w:val="continue"/>
            <w:tcBorders>
              <w:top w:val="nil"/>
              <w:bottom w:val="nil"/>
            </w:tcBorders>
            <w:vAlign w:val="top"/>
          </w:tcPr>
          <w:p w14:paraId="412F523F">
            <w:pPr>
              <w:rPr>
                <w:rFonts w:ascii="Arial"/>
                <w:sz w:val="21"/>
              </w:rPr>
            </w:pPr>
          </w:p>
        </w:tc>
        <w:tc>
          <w:tcPr>
            <w:tcW w:w="1129" w:type="dxa"/>
            <w:vMerge w:val="continue"/>
            <w:tcBorders>
              <w:top w:val="nil"/>
              <w:bottom w:val="nil"/>
            </w:tcBorders>
            <w:vAlign w:val="top"/>
          </w:tcPr>
          <w:p w14:paraId="7DBE7CB7">
            <w:pPr>
              <w:rPr>
                <w:rFonts w:ascii="Arial"/>
                <w:sz w:val="21"/>
              </w:rPr>
            </w:pPr>
          </w:p>
        </w:tc>
        <w:tc>
          <w:tcPr>
            <w:tcW w:w="1666" w:type="dxa"/>
            <w:vAlign w:val="top"/>
          </w:tcPr>
          <w:p w14:paraId="45F46159">
            <w:pPr>
              <w:spacing w:line="295" w:lineRule="auto"/>
              <w:rPr>
                <w:rFonts w:ascii="Arial"/>
                <w:sz w:val="21"/>
              </w:rPr>
            </w:pPr>
          </w:p>
          <w:p w14:paraId="3AD86C2D">
            <w:pPr>
              <w:spacing w:line="295" w:lineRule="auto"/>
              <w:rPr>
                <w:rFonts w:ascii="Arial"/>
                <w:sz w:val="21"/>
              </w:rPr>
            </w:pPr>
          </w:p>
          <w:p w14:paraId="1138E055">
            <w:pPr>
              <w:spacing w:line="296" w:lineRule="auto"/>
              <w:rPr>
                <w:rFonts w:ascii="Arial"/>
                <w:sz w:val="21"/>
              </w:rPr>
            </w:pPr>
          </w:p>
          <w:p w14:paraId="05F90AB6">
            <w:pPr>
              <w:pStyle w:val="6"/>
              <w:spacing w:before="78" w:line="222" w:lineRule="auto"/>
              <w:ind w:left="128"/>
            </w:pPr>
            <w:r>
              <w:rPr>
                <w:spacing w:val="-4"/>
              </w:rPr>
              <w:t>大模型智能评</w:t>
            </w:r>
          </w:p>
          <w:p w14:paraId="3155EB93">
            <w:pPr>
              <w:pStyle w:val="6"/>
              <w:spacing w:before="24" w:line="222" w:lineRule="auto"/>
              <w:ind w:left="186"/>
            </w:pPr>
            <w:r>
              <w:rPr>
                <w:spacing w:val="-3"/>
              </w:rPr>
              <w:t>价-语音评价</w:t>
            </w:r>
          </w:p>
          <w:p w14:paraId="0833B7B6">
            <w:pPr>
              <w:pStyle w:val="6"/>
              <w:spacing w:before="20" w:line="223" w:lineRule="auto"/>
              <w:ind w:left="604"/>
            </w:pPr>
            <w:r>
              <w:rPr>
                <w:spacing w:val="-8"/>
              </w:rPr>
              <w:t>助手</w:t>
            </w:r>
          </w:p>
        </w:tc>
        <w:tc>
          <w:tcPr>
            <w:tcW w:w="7182" w:type="dxa"/>
            <w:vAlign w:val="top"/>
          </w:tcPr>
          <w:p w14:paraId="0952DE42">
            <w:pPr>
              <w:pStyle w:val="6"/>
              <w:spacing w:before="34"/>
              <w:ind w:left="121" w:right="112" w:firstLine="9"/>
            </w:pPr>
            <w:r>
              <w:rPr>
                <w:spacing w:val="-1"/>
              </w:rPr>
              <w:t>1、需支持教师在移动端进行语音交互快速完成点评发放，需支持根据学校设定的特色奖章及学校学生名单自动识别匹配奖章信息、学生信息、发章权限并直接完成发放，系统需有效识别单人、多人</w:t>
            </w:r>
            <w:r>
              <w:rPr>
                <w:spacing w:val="-3"/>
              </w:rPr>
              <w:t>及班集体发章。</w:t>
            </w:r>
          </w:p>
          <w:p w14:paraId="48393F57">
            <w:pPr>
              <w:pStyle w:val="6"/>
              <w:spacing w:line="239" w:lineRule="auto"/>
              <w:ind w:left="119" w:right="112" w:hanging="4"/>
            </w:pPr>
            <w:r>
              <w:rPr>
                <w:spacing w:val="-1"/>
              </w:rPr>
              <w:t>2、需支持学校管理员设定点评含义，并根据点评含义实现奖章发放推荐，需支持教师通过语音交互描述学生关键行为，匹配推荐可</w:t>
            </w:r>
            <w:r>
              <w:rPr>
                <w:spacing w:val="-2"/>
              </w:rPr>
              <w:t>用点评项，由教师选择进行发放。</w:t>
            </w:r>
          </w:p>
          <w:p w14:paraId="65B60B42">
            <w:pPr>
              <w:pStyle w:val="6"/>
              <w:spacing w:line="223" w:lineRule="auto"/>
              <w:ind w:left="129" w:right="287" w:hanging="12"/>
            </w:pPr>
            <w:r>
              <w:rPr>
                <w:spacing w:val="-3"/>
              </w:rPr>
              <w:t>3、需支持教师在完成语音交互发放点评后的点评数据自动同步，</w:t>
            </w:r>
            <w:r>
              <w:rPr>
                <w:spacing w:val="-2"/>
              </w:rPr>
              <w:t>需支持教师即时撤回所发放的点评信息。</w:t>
            </w:r>
          </w:p>
        </w:tc>
        <w:tc>
          <w:tcPr>
            <w:tcW w:w="794" w:type="dxa"/>
            <w:vMerge w:val="continue"/>
            <w:tcBorders>
              <w:top w:val="nil"/>
              <w:bottom w:val="nil"/>
            </w:tcBorders>
            <w:vAlign w:val="top"/>
          </w:tcPr>
          <w:p w14:paraId="1418D0A2">
            <w:pPr>
              <w:rPr>
                <w:rFonts w:ascii="Arial"/>
                <w:sz w:val="21"/>
              </w:rPr>
            </w:pPr>
          </w:p>
        </w:tc>
        <w:tc>
          <w:tcPr>
            <w:tcW w:w="1128" w:type="dxa"/>
            <w:vMerge w:val="continue"/>
            <w:tcBorders>
              <w:top w:val="nil"/>
              <w:bottom w:val="nil"/>
            </w:tcBorders>
            <w:vAlign w:val="top"/>
          </w:tcPr>
          <w:p w14:paraId="01F27182">
            <w:pPr>
              <w:rPr>
                <w:rFonts w:ascii="Arial"/>
                <w:sz w:val="21"/>
              </w:rPr>
            </w:pPr>
          </w:p>
        </w:tc>
        <w:tc>
          <w:tcPr>
            <w:tcW w:w="1132" w:type="dxa"/>
            <w:vAlign w:val="top"/>
          </w:tcPr>
          <w:p w14:paraId="1EDD5257">
            <w:pPr>
              <w:spacing w:line="299" w:lineRule="auto"/>
              <w:rPr>
                <w:rFonts w:ascii="Arial"/>
                <w:sz w:val="21"/>
              </w:rPr>
            </w:pPr>
          </w:p>
          <w:p w14:paraId="13610AB9">
            <w:pPr>
              <w:spacing w:line="299" w:lineRule="auto"/>
              <w:rPr>
                <w:rFonts w:ascii="Arial"/>
                <w:sz w:val="21"/>
              </w:rPr>
            </w:pPr>
          </w:p>
          <w:p w14:paraId="7C805C5A">
            <w:pPr>
              <w:spacing w:line="299" w:lineRule="auto"/>
              <w:rPr>
                <w:rFonts w:ascii="Arial"/>
                <w:sz w:val="21"/>
              </w:rPr>
            </w:pPr>
          </w:p>
          <w:p w14:paraId="7BF48E7F">
            <w:pPr>
              <w:spacing w:line="300" w:lineRule="auto"/>
              <w:rPr>
                <w:rFonts w:ascii="Arial"/>
                <w:sz w:val="21"/>
              </w:rPr>
            </w:pPr>
          </w:p>
          <w:p w14:paraId="03F4C494">
            <w:pPr>
              <w:pStyle w:val="6"/>
              <w:spacing w:before="78" w:line="241" w:lineRule="auto"/>
              <w:ind w:left="517"/>
            </w:pPr>
            <w:r>
              <w:t>3</w:t>
            </w:r>
          </w:p>
        </w:tc>
      </w:tr>
      <w:tr w14:paraId="0DD2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971" w:type="dxa"/>
            <w:vAlign w:val="top"/>
          </w:tcPr>
          <w:p w14:paraId="53845C5A">
            <w:pPr>
              <w:spacing w:line="260" w:lineRule="auto"/>
              <w:rPr>
                <w:rFonts w:ascii="Arial"/>
                <w:sz w:val="21"/>
              </w:rPr>
            </w:pPr>
          </w:p>
          <w:p w14:paraId="27601039">
            <w:pPr>
              <w:spacing w:line="260" w:lineRule="auto"/>
              <w:rPr>
                <w:rFonts w:ascii="Arial"/>
                <w:sz w:val="21"/>
              </w:rPr>
            </w:pPr>
          </w:p>
          <w:p w14:paraId="155C8566">
            <w:pPr>
              <w:spacing w:line="261" w:lineRule="auto"/>
              <w:rPr>
                <w:rFonts w:ascii="Arial"/>
                <w:sz w:val="21"/>
              </w:rPr>
            </w:pPr>
          </w:p>
          <w:p w14:paraId="1983BEEF">
            <w:pPr>
              <w:spacing w:line="261" w:lineRule="auto"/>
              <w:rPr>
                <w:rFonts w:ascii="Arial"/>
                <w:sz w:val="21"/>
              </w:rPr>
            </w:pPr>
          </w:p>
          <w:p w14:paraId="58CD89EB">
            <w:pPr>
              <w:pStyle w:val="6"/>
              <w:spacing w:before="78" w:line="241" w:lineRule="auto"/>
              <w:ind w:left="374"/>
            </w:pPr>
            <w:r>
              <w:rPr>
                <w:spacing w:val="-6"/>
              </w:rPr>
              <w:t>26</w:t>
            </w:r>
          </w:p>
        </w:tc>
        <w:tc>
          <w:tcPr>
            <w:tcW w:w="1038" w:type="dxa"/>
            <w:vMerge w:val="continue"/>
            <w:tcBorders>
              <w:top w:val="nil"/>
            </w:tcBorders>
            <w:vAlign w:val="top"/>
          </w:tcPr>
          <w:p w14:paraId="35E682ED">
            <w:pPr>
              <w:rPr>
                <w:rFonts w:ascii="Arial"/>
                <w:sz w:val="21"/>
              </w:rPr>
            </w:pPr>
          </w:p>
        </w:tc>
        <w:tc>
          <w:tcPr>
            <w:tcW w:w="1129" w:type="dxa"/>
            <w:vMerge w:val="continue"/>
            <w:tcBorders>
              <w:top w:val="nil"/>
              <w:bottom w:val="nil"/>
            </w:tcBorders>
            <w:vAlign w:val="top"/>
          </w:tcPr>
          <w:p w14:paraId="673D7EDB">
            <w:pPr>
              <w:rPr>
                <w:rFonts w:ascii="Arial"/>
                <w:sz w:val="21"/>
              </w:rPr>
            </w:pPr>
          </w:p>
        </w:tc>
        <w:tc>
          <w:tcPr>
            <w:tcW w:w="1666" w:type="dxa"/>
            <w:vAlign w:val="top"/>
          </w:tcPr>
          <w:p w14:paraId="047A35DF">
            <w:pPr>
              <w:spacing w:line="296" w:lineRule="auto"/>
              <w:rPr>
                <w:rFonts w:ascii="Arial"/>
                <w:sz w:val="21"/>
              </w:rPr>
            </w:pPr>
          </w:p>
          <w:p w14:paraId="34C30DBB">
            <w:pPr>
              <w:spacing w:line="296" w:lineRule="auto"/>
              <w:rPr>
                <w:rFonts w:ascii="Arial"/>
                <w:sz w:val="21"/>
              </w:rPr>
            </w:pPr>
          </w:p>
          <w:p w14:paraId="4C9C40CF">
            <w:pPr>
              <w:spacing w:line="296" w:lineRule="auto"/>
              <w:rPr>
                <w:rFonts w:ascii="Arial"/>
                <w:sz w:val="21"/>
              </w:rPr>
            </w:pPr>
          </w:p>
          <w:p w14:paraId="69A84360">
            <w:pPr>
              <w:pStyle w:val="6"/>
              <w:spacing w:before="78"/>
              <w:ind w:left="365" w:right="171" w:hanging="180"/>
            </w:pPr>
            <w:r>
              <w:rPr>
                <w:spacing w:val="-3"/>
              </w:rPr>
              <w:t>初中-综合素</w:t>
            </w:r>
            <w:r>
              <w:rPr>
                <w:spacing w:val="-4"/>
              </w:rPr>
              <w:t>养成绩单</w:t>
            </w:r>
          </w:p>
        </w:tc>
        <w:tc>
          <w:tcPr>
            <w:tcW w:w="7182" w:type="dxa"/>
            <w:vAlign w:val="top"/>
          </w:tcPr>
          <w:p w14:paraId="11960E1B">
            <w:pPr>
              <w:pStyle w:val="6"/>
              <w:spacing w:before="37" w:line="239" w:lineRule="auto"/>
              <w:ind w:left="120" w:right="112" w:firstLine="10"/>
            </w:pPr>
            <w:r>
              <w:rPr>
                <w:spacing w:val="-1"/>
              </w:rPr>
              <w:t>1、需支持学校管理员在特色报告模块中按学年、学期、年级维度创建综合素养成绩单，成绩单数据需包括总体评价、课程成绩、健康情况、考勤情况、成长情况、奖励情况、评语情况，评价单设置</w:t>
            </w:r>
            <w:r>
              <w:rPr>
                <w:spacing w:val="-2"/>
              </w:rPr>
              <w:t>需支持暂存草稿。</w:t>
            </w:r>
          </w:p>
          <w:p w14:paraId="6BDD2218">
            <w:pPr>
              <w:pStyle w:val="6"/>
              <w:spacing w:before="2" w:line="239" w:lineRule="auto"/>
              <w:ind w:left="121" w:right="472" w:hanging="6"/>
            </w:pPr>
            <w:r>
              <w:rPr>
                <w:spacing w:val="-1"/>
              </w:rPr>
              <w:t>2、需支持同步或校管导入学生学期数据，包括成绩、健康、考勤、评语数据，并根据数据生成学生综合素养成绩单。</w:t>
            </w:r>
          </w:p>
          <w:p w14:paraId="5576D9FE">
            <w:pPr>
              <w:pStyle w:val="6"/>
              <w:spacing w:before="1" w:line="223" w:lineRule="auto"/>
              <w:ind w:left="124" w:right="232" w:hanging="7"/>
            </w:pPr>
            <w:r>
              <w:rPr>
                <w:spacing w:val="-1"/>
              </w:rPr>
              <w:t>3、需支持按班级、学生生成纸质版报告单</w:t>
            </w:r>
            <w:r>
              <w:rPr>
                <w:spacing w:val="-56"/>
              </w:rPr>
              <w:t xml:space="preserve"> </w:t>
            </w:r>
            <w:r>
              <w:rPr>
                <w:spacing w:val="-1"/>
              </w:rPr>
              <w:t>PDF</w:t>
            </w:r>
            <w:r>
              <w:rPr>
                <w:spacing w:val="-44"/>
              </w:rPr>
              <w:t xml:space="preserve"> </w:t>
            </w:r>
            <w:r>
              <w:rPr>
                <w:spacing w:val="-1"/>
              </w:rPr>
              <w:t>文件，</w:t>
            </w:r>
            <w:r>
              <w:rPr>
                <w:spacing w:val="-2"/>
              </w:rPr>
              <w:t>需支持报告</w:t>
            </w:r>
            <w:r>
              <w:rPr>
                <w:spacing w:val="-4"/>
              </w:rPr>
              <w:t>单</w:t>
            </w:r>
            <w:r>
              <w:rPr>
                <w:spacing w:val="-46"/>
              </w:rPr>
              <w:t xml:space="preserve"> </w:t>
            </w:r>
            <w:r>
              <w:rPr>
                <w:spacing w:val="-4"/>
              </w:rPr>
              <w:t>PDF</w:t>
            </w:r>
            <w:r>
              <w:rPr>
                <w:spacing w:val="-44"/>
              </w:rPr>
              <w:t xml:space="preserve"> </w:t>
            </w:r>
            <w:r>
              <w:rPr>
                <w:spacing w:val="-4"/>
              </w:rPr>
              <w:t>文件批量下载导出。</w:t>
            </w:r>
          </w:p>
        </w:tc>
        <w:tc>
          <w:tcPr>
            <w:tcW w:w="794" w:type="dxa"/>
            <w:vMerge w:val="continue"/>
            <w:tcBorders>
              <w:top w:val="nil"/>
              <w:bottom w:val="nil"/>
            </w:tcBorders>
            <w:vAlign w:val="top"/>
          </w:tcPr>
          <w:p w14:paraId="3F58E889">
            <w:pPr>
              <w:rPr>
                <w:rFonts w:ascii="Arial"/>
                <w:sz w:val="21"/>
              </w:rPr>
            </w:pPr>
          </w:p>
        </w:tc>
        <w:tc>
          <w:tcPr>
            <w:tcW w:w="1128" w:type="dxa"/>
            <w:vMerge w:val="continue"/>
            <w:tcBorders>
              <w:top w:val="nil"/>
              <w:bottom w:val="nil"/>
            </w:tcBorders>
            <w:vAlign w:val="top"/>
          </w:tcPr>
          <w:p w14:paraId="1AEE6E2E">
            <w:pPr>
              <w:rPr>
                <w:rFonts w:ascii="Arial"/>
                <w:sz w:val="21"/>
              </w:rPr>
            </w:pPr>
          </w:p>
        </w:tc>
        <w:tc>
          <w:tcPr>
            <w:tcW w:w="1132" w:type="dxa"/>
            <w:tcBorders>
              <w:bottom w:val="nil"/>
            </w:tcBorders>
            <w:vAlign w:val="top"/>
          </w:tcPr>
          <w:p w14:paraId="1FE3FAA8">
            <w:pPr>
              <w:spacing w:line="260" w:lineRule="auto"/>
              <w:rPr>
                <w:rFonts w:ascii="Arial"/>
                <w:sz w:val="21"/>
              </w:rPr>
            </w:pPr>
          </w:p>
          <w:p w14:paraId="6D4793DF">
            <w:pPr>
              <w:spacing w:line="260" w:lineRule="auto"/>
              <w:rPr>
                <w:rFonts w:ascii="Arial"/>
                <w:sz w:val="21"/>
              </w:rPr>
            </w:pPr>
          </w:p>
          <w:p w14:paraId="4EF15F26">
            <w:pPr>
              <w:spacing w:line="261" w:lineRule="auto"/>
              <w:rPr>
                <w:rFonts w:ascii="Arial"/>
                <w:sz w:val="21"/>
              </w:rPr>
            </w:pPr>
          </w:p>
          <w:p w14:paraId="49093A28">
            <w:pPr>
              <w:spacing w:line="261" w:lineRule="auto"/>
              <w:rPr>
                <w:rFonts w:ascii="Arial"/>
                <w:sz w:val="21"/>
              </w:rPr>
            </w:pPr>
          </w:p>
          <w:p w14:paraId="6B09769E">
            <w:pPr>
              <w:pStyle w:val="6"/>
              <w:spacing w:before="78" w:line="241" w:lineRule="auto"/>
              <w:ind w:left="517"/>
            </w:pPr>
            <w:r>
              <w:t>3</w:t>
            </w:r>
          </w:p>
        </w:tc>
      </w:tr>
    </w:tbl>
    <w:p w14:paraId="4BDD6C9D">
      <w:pPr>
        <w:spacing w:line="111" w:lineRule="exact"/>
        <w:rPr>
          <w:rFonts w:ascii="Arial"/>
          <w:sz w:val="9"/>
        </w:rPr>
      </w:pPr>
    </w:p>
    <w:p w14:paraId="10BAE15A">
      <w:pPr>
        <w:spacing w:line="111" w:lineRule="exact"/>
        <w:rPr>
          <w:rFonts w:ascii="Arial" w:hAnsi="Arial" w:eastAsia="Arial" w:cs="Arial"/>
          <w:sz w:val="9"/>
          <w:szCs w:val="9"/>
        </w:rPr>
        <w:sectPr>
          <w:footerReference r:id="rId152" w:type="default"/>
          <w:pgSz w:w="16839" w:h="11906"/>
          <w:pgMar w:top="400" w:right="264" w:bottom="1151" w:left="1528" w:header="0" w:footer="989" w:gutter="0"/>
          <w:cols w:space="720" w:num="1"/>
        </w:sectPr>
      </w:pPr>
    </w:p>
    <w:p w14:paraId="5AB82D05">
      <w:pPr>
        <w:spacing w:before="41"/>
      </w:pPr>
    </w:p>
    <w:p w14:paraId="605B25DC">
      <w:pPr>
        <w:spacing w:before="41"/>
      </w:pPr>
    </w:p>
    <w:p w14:paraId="31E0826B">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635CA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trPr>
        <w:tc>
          <w:tcPr>
            <w:tcW w:w="971" w:type="dxa"/>
            <w:vAlign w:val="top"/>
          </w:tcPr>
          <w:p w14:paraId="03BC1549">
            <w:pPr>
              <w:spacing w:line="251" w:lineRule="auto"/>
              <w:rPr>
                <w:rFonts w:ascii="Arial"/>
                <w:sz w:val="21"/>
              </w:rPr>
            </w:pPr>
          </w:p>
          <w:p w14:paraId="3A9B6D7B">
            <w:pPr>
              <w:spacing w:line="251" w:lineRule="auto"/>
              <w:rPr>
                <w:rFonts w:ascii="Arial"/>
                <w:sz w:val="21"/>
              </w:rPr>
            </w:pPr>
          </w:p>
          <w:p w14:paraId="481F7CD5">
            <w:pPr>
              <w:spacing w:line="251" w:lineRule="auto"/>
              <w:rPr>
                <w:rFonts w:ascii="Arial"/>
                <w:sz w:val="21"/>
              </w:rPr>
            </w:pPr>
          </w:p>
          <w:p w14:paraId="7AF4D527">
            <w:pPr>
              <w:spacing w:line="251" w:lineRule="auto"/>
              <w:rPr>
                <w:rFonts w:ascii="Arial"/>
                <w:sz w:val="21"/>
              </w:rPr>
            </w:pPr>
          </w:p>
          <w:p w14:paraId="25D766E2">
            <w:pPr>
              <w:spacing w:line="252" w:lineRule="auto"/>
              <w:rPr>
                <w:rFonts w:ascii="Arial"/>
                <w:sz w:val="21"/>
              </w:rPr>
            </w:pPr>
          </w:p>
          <w:p w14:paraId="788E5253">
            <w:pPr>
              <w:spacing w:line="252" w:lineRule="auto"/>
              <w:rPr>
                <w:rFonts w:ascii="Arial"/>
                <w:sz w:val="21"/>
              </w:rPr>
            </w:pPr>
          </w:p>
          <w:p w14:paraId="66372CF1">
            <w:pPr>
              <w:pStyle w:val="6"/>
              <w:spacing w:before="78" w:line="241" w:lineRule="auto"/>
              <w:ind w:left="374"/>
            </w:pPr>
            <w:r>
              <w:rPr>
                <w:spacing w:val="-6"/>
              </w:rPr>
              <w:t>27</w:t>
            </w:r>
          </w:p>
        </w:tc>
        <w:tc>
          <w:tcPr>
            <w:tcW w:w="1038" w:type="dxa"/>
            <w:vMerge w:val="restart"/>
            <w:tcBorders>
              <w:bottom w:val="nil"/>
            </w:tcBorders>
            <w:vAlign w:val="top"/>
          </w:tcPr>
          <w:p w14:paraId="47146B92">
            <w:pPr>
              <w:rPr>
                <w:rFonts w:ascii="Arial"/>
                <w:sz w:val="21"/>
              </w:rPr>
            </w:pPr>
          </w:p>
        </w:tc>
        <w:tc>
          <w:tcPr>
            <w:tcW w:w="2795" w:type="dxa"/>
            <w:gridSpan w:val="2"/>
            <w:vAlign w:val="top"/>
          </w:tcPr>
          <w:p w14:paraId="299CAD9B">
            <w:pPr>
              <w:spacing w:line="251" w:lineRule="auto"/>
              <w:rPr>
                <w:rFonts w:ascii="Arial"/>
                <w:sz w:val="21"/>
              </w:rPr>
            </w:pPr>
          </w:p>
          <w:p w14:paraId="02CF47A0">
            <w:pPr>
              <w:spacing w:line="251" w:lineRule="auto"/>
              <w:rPr>
                <w:rFonts w:ascii="Arial"/>
                <w:sz w:val="21"/>
              </w:rPr>
            </w:pPr>
          </w:p>
          <w:p w14:paraId="17525305">
            <w:pPr>
              <w:spacing w:line="251" w:lineRule="auto"/>
              <w:rPr>
                <w:rFonts w:ascii="Arial"/>
                <w:sz w:val="21"/>
              </w:rPr>
            </w:pPr>
          </w:p>
          <w:p w14:paraId="06654429">
            <w:pPr>
              <w:spacing w:line="251" w:lineRule="auto"/>
              <w:rPr>
                <w:rFonts w:ascii="Arial"/>
                <w:sz w:val="21"/>
              </w:rPr>
            </w:pPr>
          </w:p>
          <w:p w14:paraId="654DD735">
            <w:pPr>
              <w:spacing w:line="251" w:lineRule="auto"/>
              <w:rPr>
                <w:rFonts w:ascii="Arial"/>
                <w:sz w:val="21"/>
              </w:rPr>
            </w:pPr>
          </w:p>
          <w:p w14:paraId="7ED8C2E1">
            <w:pPr>
              <w:spacing w:line="252" w:lineRule="auto"/>
              <w:rPr>
                <w:rFonts w:ascii="Arial"/>
                <w:sz w:val="21"/>
              </w:rPr>
            </w:pPr>
          </w:p>
          <w:p w14:paraId="4149BB95">
            <w:pPr>
              <w:pStyle w:val="6"/>
              <w:spacing w:before="78" w:line="222" w:lineRule="auto"/>
              <w:ind w:left="150"/>
            </w:pPr>
            <w:r>
              <w:rPr>
                <w:spacing w:val="-2"/>
              </w:rPr>
              <w:t>智能应用创编-智能报修</w:t>
            </w:r>
          </w:p>
        </w:tc>
        <w:tc>
          <w:tcPr>
            <w:tcW w:w="7182" w:type="dxa"/>
            <w:vAlign w:val="top"/>
          </w:tcPr>
          <w:p w14:paraId="784BFD3D">
            <w:pPr>
              <w:pStyle w:val="6"/>
              <w:spacing w:before="37"/>
              <w:ind w:left="122" w:right="112" w:firstLine="8"/>
            </w:pPr>
            <w:r>
              <w:rPr>
                <w:spacing w:val="-1"/>
              </w:rPr>
              <w:t>1、适配校本后勤场景、面向全校师生与维修团队的轻量化闭环管理平台。系统围绕教学设备（多媒体、实验仪器）、校园设施（水电、门窗、家具）、公共区域（教室、宿舍、食堂）等核心场景，提供多端一键报修、一键派单、全流程追踪、数据看板全链路服</w:t>
            </w:r>
          </w:p>
          <w:p w14:paraId="59C945C3">
            <w:pPr>
              <w:pStyle w:val="6"/>
              <w:spacing w:before="1" w:line="239" w:lineRule="auto"/>
              <w:ind w:left="122" w:right="112" w:firstLine="4"/>
            </w:pPr>
            <w:r>
              <w:rPr>
                <w:spacing w:val="-1"/>
              </w:rPr>
              <w:t>务。师生可通过企业微信 / 小程序文字描述提交报修，支持图文上传故障细节；后勤人员基于故障类型、区域及维修人员技能状态分派工单，同步推送移动端提醒。维修过程可实时更新进度，完工后上传维修记录与备件信息，形成闭环管理。后台提供故障统计、响应时效、维修满意度等多维度数据看板，支撑后勤团队优化排</w:t>
            </w:r>
          </w:p>
          <w:p w14:paraId="5BB151BF">
            <w:pPr>
              <w:pStyle w:val="6"/>
              <w:spacing w:line="223" w:lineRule="auto"/>
              <w:ind w:left="132" w:right="167" w:hanging="11"/>
            </w:pPr>
            <w:r>
              <w:rPr>
                <w:spacing w:val="-3"/>
              </w:rPr>
              <w:t>班、开展预防性维护，全面提升校园运维响应效率与服务透明度，</w:t>
            </w:r>
            <w:r>
              <w:rPr>
                <w:spacing w:val="-5"/>
              </w:rPr>
              <w:t>降低管理成本。</w:t>
            </w:r>
          </w:p>
        </w:tc>
        <w:tc>
          <w:tcPr>
            <w:tcW w:w="794" w:type="dxa"/>
            <w:vAlign w:val="top"/>
          </w:tcPr>
          <w:p w14:paraId="1C6DBD19">
            <w:pPr>
              <w:spacing w:line="251" w:lineRule="auto"/>
              <w:rPr>
                <w:rFonts w:ascii="Arial"/>
                <w:sz w:val="21"/>
              </w:rPr>
            </w:pPr>
          </w:p>
          <w:p w14:paraId="1771BFEF">
            <w:pPr>
              <w:spacing w:line="251" w:lineRule="auto"/>
              <w:rPr>
                <w:rFonts w:ascii="Arial"/>
                <w:sz w:val="21"/>
              </w:rPr>
            </w:pPr>
          </w:p>
          <w:p w14:paraId="05B42400">
            <w:pPr>
              <w:spacing w:line="251" w:lineRule="auto"/>
              <w:rPr>
                <w:rFonts w:ascii="Arial"/>
                <w:sz w:val="21"/>
              </w:rPr>
            </w:pPr>
          </w:p>
          <w:p w14:paraId="5C58137C">
            <w:pPr>
              <w:spacing w:line="251" w:lineRule="auto"/>
              <w:rPr>
                <w:rFonts w:ascii="Arial"/>
                <w:sz w:val="21"/>
              </w:rPr>
            </w:pPr>
          </w:p>
          <w:p w14:paraId="7B37CC17">
            <w:pPr>
              <w:spacing w:line="252" w:lineRule="auto"/>
              <w:rPr>
                <w:rFonts w:ascii="Arial"/>
                <w:sz w:val="21"/>
              </w:rPr>
            </w:pPr>
          </w:p>
          <w:p w14:paraId="5CF43DF9">
            <w:pPr>
              <w:spacing w:line="252" w:lineRule="auto"/>
              <w:rPr>
                <w:rFonts w:ascii="Arial"/>
                <w:sz w:val="21"/>
              </w:rPr>
            </w:pPr>
          </w:p>
          <w:p w14:paraId="0D6277B2">
            <w:pPr>
              <w:pStyle w:val="6"/>
              <w:spacing w:before="78" w:line="315" w:lineRule="exact"/>
              <w:ind w:left="362"/>
            </w:pPr>
            <w:r>
              <w:rPr>
                <w:position w:val="1"/>
              </w:rPr>
              <w:t>1</w:t>
            </w:r>
          </w:p>
        </w:tc>
        <w:tc>
          <w:tcPr>
            <w:tcW w:w="1128" w:type="dxa"/>
            <w:vAlign w:val="top"/>
          </w:tcPr>
          <w:p w14:paraId="26CD0548">
            <w:pPr>
              <w:spacing w:line="270" w:lineRule="auto"/>
              <w:rPr>
                <w:rFonts w:ascii="Arial"/>
                <w:sz w:val="21"/>
              </w:rPr>
            </w:pPr>
          </w:p>
          <w:p w14:paraId="1F30792C">
            <w:pPr>
              <w:spacing w:line="270" w:lineRule="auto"/>
              <w:rPr>
                <w:rFonts w:ascii="Arial"/>
                <w:sz w:val="21"/>
              </w:rPr>
            </w:pPr>
          </w:p>
          <w:p w14:paraId="4DAF7DC6">
            <w:pPr>
              <w:spacing w:line="271" w:lineRule="auto"/>
              <w:rPr>
                <w:rFonts w:ascii="Arial"/>
                <w:sz w:val="21"/>
              </w:rPr>
            </w:pPr>
          </w:p>
          <w:p w14:paraId="556A70D8">
            <w:pPr>
              <w:spacing w:line="271" w:lineRule="auto"/>
              <w:rPr>
                <w:rFonts w:ascii="Arial"/>
                <w:sz w:val="21"/>
              </w:rPr>
            </w:pPr>
          </w:p>
          <w:p w14:paraId="189244EA">
            <w:pPr>
              <w:spacing w:line="271" w:lineRule="auto"/>
              <w:rPr>
                <w:rFonts w:ascii="Arial"/>
                <w:sz w:val="21"/>
              </w:rPr>
            </w:pPr>
          </w:p>
          <w:p w14:paraId="00E52834">
            <w:pPr>
              <w:pStyle w:val="6"/>
              <w:spacing w:before="78" w:line="241" w:lineRule="auto"/>
              <w:ind w:left="464" w:right="198" w:hanging="235"/>
            </w:pPr>
            <w:r>
              <w:rPr>
                <w:spacing w:val="-7"/>
              </w:rPr>
              <w:t>系统/3</w:t>
            </w:r>
            <w:r>
              <w:t>年</w:t>
            </w:r>
          </w:p>
        </w:tc>
        <w:tc>
          <w:tcPr>
            <w:tcW w:w="1132" w:type="dxa"/>
            <w:vAlign w:val="top"/>
          </w:tcPr>
          <w:p w14:paraId="428F70DE">
            <w:pPr>
              <w:spacing w:line="251" w:lineRule="auto"/>
              <w:rPr>
                <w:rFonts w:ascii="Arial"/>
                <w:sz w:val="21"/>
              </w:rPr>
            </w:pPr>
          </w:p>
          <w:p w14:paraId="5E85921E">
            <w:pPr>
              <w:spacing w:line="251" w:lineRule="auto"/>
              <w:rPr>
                <w:rFonts w:ascii="Arial"/>
                <w:sz w:val="21"/>
              </w:rPr>
            </w:pPr>
          </w:p>
          <w:p w14:paraId="3B87BFA4">
            <w:pPr>
              <w:spacing w:line="251" w:lineRule="auto"/>
              <w:rPr>
                <w:rFonts w:ascii="Arial"/>
                <w:sz w:val="21"/>
              </w:rPr>
            </w:pPr>
          </w:p>
          <w:p w14:paraId="74204DD0">
            <w:pPr>
              <w:spacing w:line="251" w:lineRule="auto"/>
              <w:rPr>
                <w:rFonts w:ascii="Arial"/>
                <w:sz w:val="21"/>
              </w:rPr>
            </w:pPr>
          </w:p>
          <w:p w14:paraId="6ACB4210">
            <w:pPr>
              <w:spacing w:line="252" w:lineRule="auto"/>
              <w:rPr>
                <w:rFonts w:ascii="Arial"/>
                <w:sz w:val="21"/>
              </w:rPr>
            </w:pPr>
          </w:p>
          <w:p w14:paraId="5DBF5013">
            <w:pPr>
              <w:spacing w:line="252" w:lineRule="auto"/>
              <w:rPr>
                <w:rFonts w:ascii="Arial"/>
                <w:sz w:val="21"/>
              </w:rPr>
            </w:pPr>
          </w:p>
          <w:p w14:paraId="2F85B0DE">
            <w:pPr>
              <w:pStyle w:val="6"/>
              <w:spacing w:before="78" w:line="315" w:lineRule="exact"/>
              <w:ind w:left="530"/>
            </w:pPr>
            <w:r>
              <w:rPr>
                <w:position w:val="1"/>
              </w:rPr>
              <w:t>1</w:t>
            </w:r>
          </w:p>
        </w:tc>
      </w:tr>
      <w:tr w14:paraId="280B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971" w:type="dxa"/>
            <w:vAlign w:val="top"/>
          </w:tcPr>
          <w:p w14:paraId="6733221A">
            <w:pPr>
              <w:spacing w:line="295" w:lineRule="auto"/>
              <w:rPr>
                <w:rFonts w:ascii="Arial"/>
                <w:sz w:val="21"/>
              </w:rPr>
            </w:pPr>
          </w:p>
          <w:p w14:paraId="1BFFEE00">
            <w:pPr>
              <w:spacing w:line="295" w:lineRule="auto"/>
              <w:rPr>
                <w:rFonts w:ascii="Arial"/>
                <w:sz w:val="21"/>
              </w:rPr>
            </w:pPr>
          </w:p>
          <w:p w14:paraId="05156944">
            <w:pPr>
              <w:spacing w:line="295" w:lineRule="auto"/>
              <w:rPr>
                <w:rFonts w:ascii="Arial"/>
                <w:sz w:val="21"/>
              </w:rPr>
            </w:pPr>
          </w:p>
          <w:p w14:paraId="08ED1503">
            <w:pPr>
              <w:pStyle w:val="6"/>
              <w:spacing w:before="78" w:line="241" w:lineRule="auto"/>
              <w:ind w:left="374"/>
            </w:pPr>
            <w:r>
              <w:rPr>
                <w:spacing w:val="-6"/>
              </w:rPr>
              <w:t>28</w:t>
            </w:r>
          </w:p>
        </w:tc>
        <w:tc>
          <w:tcPr>
            <w:tcW w:w="1038" w:type="dxa"/>
            <w:vMerge w:val="continue"/>
            <w:tcBorders>
              <w:top w:val="nil"/>
              <w:bottom w:val="nil"/>
            </w:tcBorders>
            <w:vAlign w:val="top"/>
          </w:tcPr>
          <w:p w14:paraId="4C8DA90B">
            <w:pPr>
              <w:rPr>
                <w:rFonts w:ascii="Arial"/>
                <w:sz w:val="21"/>
              </w:rPr>
            </w:pPr>
          </w:p>
        </w:tc>
        <w:tc>
          <w:tcPr>
            <w:tcW w:w="2795" w:type="dxa"/>
            <w:gridSpan w:val="2"/>
            <w:vAlign w:val="top"/>
          </w:tcPr>
          <w:p w14:paraId="7B296F91">
            <w:pPr>
              <w:spacing w:line="243" w:lineRule="auto"/>
              <w:rPr>
                <w:rFonts w:ascii="Arial"/>
                <w:sz w:val="21"/>
              </w:rPr>
            </w:pPr>
          </w:p>
          <w:p w14:paraId="763F3788">
            <w:pPr>
              <w:spacing w:line="243" w:lineRule="auto"/>
              <w:rPr>
                <w:rFonts w:ascii="Arial"/>
                <w:sz w:val="21"/>
              </w:rPr>
            </w:pPr>
          </w:p>
          <w:p w14:paraId="6ECE2535">
            <w:pPr>
              <w:spacing w:line="244" w:lineRule="auto"/>
              <w:rPr>
                <w:rFonts w:ascii="Arial"/>
                <w:sz w:val="21"/>
              </w:rPr>
            </w:pPr>
          </w:p>
          <w:p w14:paraId="4A882E0E">
            <w:pPr>
              <w:pStyle w:val="6"/>
              <w:spacing w:before="78" w:line="222" w:lineRule="auto"/>
              <w:ind w:left="150"/>
            </w:pPr>
            <w:r>
              <w:rPr>
                <w:spacing w:val="-2"/>
              </w:rPr>
              <w:t>智能应用创编-出入库管</w:t>
            </w:r>
          </w:p>
          <w:p w14:paraId="3BDDF1C3">
            <w:pPr>
              <w:pStyle w:val="6"/>
              <w:spacing w:before="24" w:line="233" w:lineRule="auto"/>
              <w:ind w:left="1292"/>
            </w:pPr>
            <w:r>
              <w:t>理</w:t>
            </w:r>
          </w:p>
        </w:tc>
        <w:tc>
          <w:tcPr>
            <w:tcW w:w="7182" w:type="dxa"/>
            <w:vAlign w:val="top"/>
          </w:tcPr>
          <w:p w14:paraId="12B03FCD">
            <w:pPr>
              <w:pStyle w:val="6"/>
              <w:spacing w:before="36" w:line="239" w:lineRule="auto"/>
              <w:ind w:left="119" w:right="112" w:firstLine="11"/>
            </w:pPr>
            <w:r>
              <w:rPr>
                <w:spacing w:val="-1"/>
              </w:rPr>
              <w:t>1、出入库管理系统，是适配学校教学物资、办公设备、后勤物资</w:t>
            </w:r>
            <w:r>
              <w:rPr>
                <w:spacing w:val="-2"/>
              </w:rPr>
              <w:t>管控的管理工具，实现 “采购 - 入库 - 领用</w:t>
            </w:r>
            <w:r>
              <w:rPr>
                <w:spacing w:val="3"/>
              </w:rPr>
              <w:t xml:space="preserve">  </w:t>
            </w:r>
            <w:r>
              <w:rPr>
                <w:spacing w:val="-2"/>
              </w:rPr>
              <w:t>-</w:t>
            </w:r>
            <w:r>
              <w:rPr>
                <w:spacing w:val="16"/>
              </w:rPr>
              <w:t xml:space="preserve"> </w:t>
            </w:r>
            <w:r>
              <w:rPr>
                <w:spacing w:val="-3"/>
              </w:rPr>
              <w:t>溯源</w:t>
            </w:r>
            <w:r>
              <w:rPr>
                <w:spacing w:val="-88"/>
              </w:rPr>
              <w:t xml:space="preserve"> </w:t>
            </w:r>
            <w:r>
              <w:rPr>
                <w:spacing w:val="-3"/>
              </w:rPr>
              <w:t>” 全流程</w:t>
            </w:r>
            <w:r>
              <w:t>标准化管理。系统支持录入采购单据，记录物资名称、规格</w:t>
            </w:r>
            <w:r>
              <w:rPr>
                <w:spacing w:val="-1"/>
              </w:rPr>
              <w:t>、数</w:t>
            </w:r>
          </w:p>
          <w:p w14:paraId="216B146E">
            <w:pPr>
              <w:pStyle w:val="6"/>
              <w:spacing w:before="2" w:line="231" w:lineRule="auto"/>
              <w:ind w:left="120" w:right="112" w:firstLine="3"/>
            </w:pPr>
            <w:r>
              <w:rPr>
                <w:spacing w:val="-3"/>
              </w:rPr>
              <w:t>量、供应商、有效期等关键信息；领用出库时按需关联部门 /</w:t>
            </w:r>
            <w:r>
              <w:rPr>
                <w:spacing w:val="66"/>
              </w:rPr>
              <w:t xml:space="preserve"> </w:t>
            </w:r>
            <w:r>
              <w:rPr>
                <w:spacing w:val="-3"/>
              </w:rPr>
              <w:t>申请人，</w:t>
            </w:r>
            <w:r>
              <w:rPr>
                <w:spacing w:val="-50"/>
              </w:rPr>
              <w:t xml:space="preserve"> </w:t>
            </w:r>
            <w:r>
              <w:rPr>
                <w:spacing w:val="-3"/>
              </w:rPr>
              <w:t>自动更新库存并生成流转记录，确保全程留痕。打通物资流</w:t>
            </w:r>
            <w:r>
              <w:rPr>
                <w:spacing w:val="-1"/>
              </w:rPr>
              <w:t>转数据孤岛，助力学校实现物资精细化管控、降低损耗、提升采购与调配决策科学性，保障教学与后勤工作高效有序开展。</w:t>
            </w:r>
          </w:p>
        </w:tc>
        <w:tc>
          <w:tcPr>
            <w:tcW w:w="794" w:type="dxa"/>
            <w:vAlign w:val="top"/>
          </w:tcPr>
          <w:p w14:paraId="7CD3487C">
            <w:pPr>
              <w:spacing w:line="295" w:lineRule="auto"/>
              <w:rPr>
                <w:rFonts w:ascii="Arial"/>
                <w:sz w:val="21"/>
              </w:rPr>
            </w:pPr>
          </w:p>
          <w:p w14:paraId="13680318">
            <w:pPr>
              <w:spacing w:line="295" w:lineRule="auto"/>
              <w:rPr>
                <w:rFonts w:ascii="Arial"/>
                <w:sz w:val="21"/>
              </w:rPr>
            </w:pPr>
          </w:p>
          <w:p w14:paraId="4711A3D5">
            <w:pPr>
              <w:spacing w:line="295" w:lineRule="auto"/>
              <w:rPr>
                <w:rFonts w:ascii="Arial"/>
                <w:sz w:val="21"/>
              </w:rPr>
            </w:pPr>
          </w:p>
          <w:p w14:paraId="6D57404A">
            <w:pPr>
              <w:pStyle w:val="6"/>
              <w:spacing w:before="78" w:line="315" w:lineRule="exact"/>
              <w:ind w:left="362"/>
            </w:pPr>
            <w:r>
              <w:rPr>
                <w:position w:val="1"/>
              </w:rPr>
              <w:t>1</w:t>
            </w:r>
          </w:p>
        </w:tc>
        <w:tc>
          <w:tcPr>
            <w:tcW w:w="1128" w:type="dxa"/>
            <w:vAlign w:val="top"/>
          </w:tcPr>
          <w:p w14:paraId="6200C443">
            <w:pPr>
              <w:spacing w:line="243" w:lineRule="auto"/>
              <w:rPr>
                <w:rFonts w:ascii="Arial"/>
                <w:sz w:val="21"/>
              </w:rPr>
            </w:pPr>
          </w:p>
          <w:p w14:paraId="47D4C077">
            <w:pPr>
              <w:spacing w:line="243" w:lineRule="auto"/>
              <w:rPr>
                <w:rFonts w:ascii="Arial"/>
                <w:sz w:val="21"/>
              </w:rPr>
            </w:pPr>
          </w:p>
          <w:p w14:paraId="5DE0E55E">
            <w:pPr>
              <w:spacing w:line="244" w:lineRule="auto"/>
              <w:rPr>
                <w:rFonts w:ascii="Arial"/>
                <w:sz w:val="21"/>
              </w:rPr>
            </w:pPr>
          </w:p>
          <w:p w14:paraId="21C53B02">
            <w:pPr>
              <w:pStyle w:val="6"/>
              <w:spacing w:before="78" w:line="241" w:lineRule="auto"/>
              <w:ind w:left="464" w:right="198" w:hanging="235"/>
            </w:pPr>
            <w:r>
              <w:rPr>
                <w:spacing w:val="-7"/>
              </w:rPr>
              <w:t>系统/3</w:t>
            </w:r>
            <w:r>
              <w:t>年</w:t>
            </w:r>
          </w:p>
        </w:tc>
        <w:tc>
          <w:tcPr>
            <w:tcW w:w="1132" w:type="dxa"/>
            <w:vAlign w:val="top"/>
          </w:tcPr>
          <w:p w14:paraId="7B50B01F">
            <w:pPr>
              <w:spacing w:line="295" w:lineRule="auto"/>
              <w:rPr>
                <w:rFonts w:ascii="Arial"/>
                <w:sz w:val="21"/>
              </w:rPr>
            </w:pPr>
          </w:p>
          <w:p w14:paraId="7CA8D485">
            <w:pPr>
              <w:spacing w:line="295" w:lineRule="auto"/>
              <w:rPr>
                <w:rFonts w:ascii="Arial"/>
                <w:sz w:val="21"/>
              </w:rPr>
            </w:pPr>
          </w:p>
          <w:p w14:paraId="3FB81E9F">
            <w:pPr>
              <w:spacing w:line="295" w:lineRule="auto"/>
              <w:rPr>
                <w:rFonts w:ascii="Arial"/>
                <w:sz w:val="21"/>
              </w:rPr>
            </w:pPr>
          </w:p>
          <w:p w14:paraId="6E1A4A7A">
            <w:pPr>
              <w:pStyle w:val="6"/>
              <w:spacing w:before="78" w:line="315" w:lineRule="exact"/>
              <w:ind w:left="530"/>
            </w:pPr>
            <w:r>
              <w:rPr>
                <w:position w:val="1"/>
              </w:rPr>
              <w:t>1</w:t>
            </w:r>
          </w:p>
        </w:tc>
      </w:tr>
      <w:tr w14:paraId="22B55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71" w:type="dxa"/>
            <w:vAlign w:val="top"/>
          </w:tcPr>
          <w:p w14:paraId="0ED67D22">
            <w:pPr>
              <w:spacing w:line="289" w:lineRule="auto"/>
              <w:rPr>
                <w:rFonts w:ascii="Arial"/>
                <w:sz w:val="21"/>
              </w:rPr>
            </w:pPr>
          </w:p>
          <w:p w14:paraId="41D9450E">
            <w:pPr>
              <w:spacing w:line="289" w:lineRule="auto"/>
              <w:rPr>
                <w:rFonts w:ascii="Arial"/>
                <w:sz w:val="21"/>
              </w:rPr>
            </w:pPr>
          </w:p>
          <w:p w14:paraId="39BFACD7">
            <w:pPr>
              <w:pStyle w:val="6"/>
              <w:spacing w:before="78" w:line="241" w:lineRule="auto"/>
              <w:ind w:left="374"/>
            </w:pPr>
            <w:r>
              <w:rPr>
                <w:spacing w:val="-6"/>
              </w:rPr>
              <w:t>29</w:t>
            </w:r>
          </w:p>
        </w:tc>
        <w:tc>
          <w:tcPr>
            <w:tcW w:w="1038" w:type="dxa"/>
            <w:vMerge w:val="continue"/>
            <w:tcBorders>
              <w:top w:val="nil"/>
              <w:bottom w:val="nil"/>
            </w:tcBorders>
            <w:vAlign w:val="top"/>
          </w:tcPr>
          <w:p w14:paraId="6E1AEFBA">
            <w:pPr>
              <w:rPr>
                <w:rFonts w:ascii="Arial"/>
                <w:sz w:val="21"/>
              </w:rPr>
            </w:pPr>
          </w:p>
        </w:tc>
        <w:tc>
          <w:tcPr>
            <w:tcW w:w="1129" w:type="dxa"/>
            <w:vMerge w:val="restart"/>
            <w:tcBorders>
              <w:bottom w:val="nil"/>
            </w:tcBorders>
            <w:vAlign w:val="top"/>
          </w:tcPr>
          <w:p w14:paraId="4B3C37EC">
            <w:pPr>
              <w:spacing w:line="261" w:lineRule="auto"/>
              <w:rPr>
                <w:rFonts w:ascii="Arial"/>
                <w:sz w:val="21"/>
              </w:rPr>
            </w:pPr>
          </w:p>
          <w:p w14:paraId="4305F729">
            <w:pPr>
              <w:spacing w:line="261" w:lineRule="auto"/>
              <w:rPr>
                <w:rFonts w:ascii="Arial"/>
                <w:sz w:val="21"/>
              </w:rPr>
            </w:pPr>
          </w:p>
          <w:p w14:paraId="607F90CB">
            <w:pPr>
              <w:spacing w:line="261" w:lineRule="auto"/>
              <w:rPr>
                <w:rFonts w:ascii="Arial"/>
                <w:sz w:val="21"/>
              </w:rPr>
            </w:pPr>
          </w:p>
          <w:p w14:paraId="332FF7FE">
            <w:pPr>
              <w:spacing w:line="262" w:lineRule="auto"/>
              <w:rPr>
                <w:rFonts w:ascii="Arial"/>
                <w:sz w:val="21"/>
              </w:rPr>
            </w:pPr>
          </w:p>
          <w:p w14:paraId="326554EE">
            <w:pPr>
              <w:pStyle w:val="6"/>
              <w:spacing w:before="78" w:line="222" w:lineRule="auto"/>
              <w:ind w:left="215"/>
            </w:pPr>
            <w:r>
              <w:rPr>
                <w:spacing w:val="-6"/>
              </w:rPr>
              <w:t>校级教</w:t>
            </w:r>
          </w:p>
          <w:p w14:paraId="70734AB7">
            <w:pPr>
              <w:pStyle w:val="6"/>
              <w:spacing w:before="24" w:line="222" w:lineRule="auto"/>
              <w:ind w:left="231"/>
            </w:pPr>
            <w:r>
              <w:rPr>
                <w:spacing w:val="-11"/>
              </w:rPr>
              <w:t>师全息</w:t>
            </w:r>
          </w:p>
          <w:p w14:paraId="70E1FB13">
            <w:pPr>
              <w:pStyle w:val="6"/>
              <w:spacing w:before="22" w:line="222" w:lineRule="auto"/>
              <w:ind w:left="233"/>
            </w:pPr>
            <w:r>
              <w:rPr>
                <w:spacing w:val="-12"/>
              </w:rPr>
              <w:t>画像系</w:t>
            </w:r>
          </w:p>
          <w:p w14:paraId="0049C4F3">
            <w:pPr>
              <w:pStyle w:val="6"/>
              <w:spacing w:before="22" w:line="224" w:lineRule="auto"/>
              <w:ind w:left="460"/>
            </w:pPr>
            <w:r>
              <w:t>统</w:t>
            </w:r>
          </w:p>
        </w:tc>
        <w:tc>
          <w:tcPr>
            <w:tcW w:w="1666" w:type="dxa"/>
            <w:vAlign w:val="top"/>
          </w:tcPr>
          <w:p w14:paraId="4F041E81">
            <w:pPr>
              <w:spacing w:line="268" w:lineRule="auto"/>
              <w:rPr>
                <w:rFonts w:ascii="Arial"/>
                <w:sz w:val="21"/>
              </w:rPr>
            </w:pPr>
          </w:p>
          <w:p w14:paraId="447288B8">
            <w:pPr>
              <w:pStyle w:val="6"/>
              <w:spacing w:before="78" w:line="222" w:lineRule="auto"/>
              <w:ind w:left="125"/>
            </w:pPr>
            <w:r>
              <w:rPr>
                <w:spacing w:val="-3"/>
              </w:rPr>
              <w:t>校级全息搜索</w:t>
            </w:r>
          </w:p>
          <w:p w14:paraId="08539FE5">
            <w:pPr>
              <w:pStyle w:val="6"/>
              <w:spacing w:before="24" w:line="220" w:lineRule="auto"/>
              <w:ind w:left="144"/>
            </w:pPr>
            <w:r>
              <w:rPr>
                <w:spacing w:val="-4"/>
              </w:rPr>
              <w:t>-AI</w:t>
            </w:r>
            <w:r>
              <w:rPr>
                <w:spacing w:val="-40"/>
              </w:rPr>
              <w:t xml:space="preserve"> </w:t>
            </w:r>
            <w:r>
              <w:rPr>
                <w:spacing w:val="-4"/>
              </w:rPr>
              <w:t>智能检索</w:t>
            </w:r>
          </w:p>
          <w:p w14:paraId="353DB5A6">
            <w:pPr>
              <w:pStyle w:val="6"/>
              <w:spacing w:before="23" w:line="223" w:lineRule="auto"/>
              <w:ind w:left="604"/>
            </w:pPr>
            <w:r>
              <w:rPr>
                <w:spacing w:val="-8"/>
              </w:rPr>
              <w:t>助手</w:t>
            </w:r>
          </w:p>
        </w:tc>
        <w:tc>
          <w:tcPr>
            <w:tcW w:w="7182" w:type="dxa"/>
            <w:vAlign w:val="top"/>
          </w:tcPr>
          <w:p w14:paraId="3B4BB533">
            <w:pPr>
              <w:pStyle w:val="6"/>
              <w:spacing w:before="37" w:line="239" w:lineRule="auto"/>
              <w:ind w:left="119" w:right="206" w:firstLine="2"/>
            </w:pPr>
            <w:r>
              <w:rPr>
                <w:b/>
                <w:bCs/>
                <w:spacing w:val="-2"/>
              </w:rPr>
              <w:t>▲1、需支持学校管理员通过对话式智能检索，</w:t>
            </w:r>
            <w:r>
              <w:rPr>
                <w:b/>
                <w:bCs/>
                <w:spacing w:val="-3"/>
              </w:rPr>
              <w:t>即通过自然语言实</w:t>
            </w:r>
            <w:r>
              <w:rPr>
                <w:b/>
                <w:bCs/>
                <w:spacing w:val="-2"/>
              </w:rPr>
              <w:t>现检索查询，系统需自动返回检索结果，并进行智能</w:t>
            </w:r>
            <w:r>
              <w:rPr>
                <w:b/>
                <w:bCs/>
                <w:spacing w:val="-3"/>
              </w:rPr>
              <w:t>解读；需支</w:t>
            </w:r>
            <w:r>
              <w:rPr>
                <w:b/>
                <w:bCs/>
                <w:spacing w:val="-2"/>
              </w:rPr>
              <w:t>持常见问题指令推荐。（提供真实系统功能截图或第</w:t>
            </w:r>
            <w:r>
              <w:rPr>
                <w:b/>
                <w:bCs/>
                <w:spacing w:val="-3"/>
              </w:rPr>
              <w:t>三方权威机</w:t>
            </w:r>
            <w:r>
              <w:rPr>
                <w:b/>
                <w:bCs/>
                <w:spacing w:val="-4"/>
              </w:rPr>
              <w:t>构出具的检测报告）</w:t>
            </w:r>
          </w:p>
          <w:p w14:paraId="076AB178">
            <w:pPr>
              <w:pStyle w:val="6"/>
              <w:spacing w:before="2" w:line="206" w:lineRule="auto"/>
              <w:ind w:left="115"/>
            </w:pPr>
            <w:r>
              <w:rPr>
                <w:spacing w:val="-2"/>
              </w:rPr>
              <w:t>2、需支持教师专业领域调用大模型不少于</w:t>
            </w:r>
            <w:r>
              <w:rPr>
                <w:spacing w:val="-39"/>
              </w:rPr>
              <w:t xml:space="preserve"> </w:t>
            </w:r>
            <w:r>
              <w:rPr>
                <w:spacing w:val="-2"/>
              </w:rPr>
              <w:t>4</w:t>
            </w:r>
            <w:r>
              <w:rPr>
                <w:spacing w:val="-46"/>
              </w:rPr>
              <w:t xml:space="preserve"> </w:t>
            </w:r>
            <w:r>
              <w:rPr>
                <w:spacing w:val="-2"/>
              </w:rPr>
              <w:t>路并发。</w:t>
            </w:r>
          </w:p>
        </w:tc>
        <w:tc>
          <w:tcPr>
            <w:tcW w:w="794" w:type="dxa"/>
            <w:vAlign w:val="top"/>
          </w:tcPr>
          <w:p w14:paraId="51351EF0">
            <w:pPr>
              <w:spacing w:line="289" w:lineRule="auto"/>
              <w:rPr>
                <w:rFonts w:ascii="Arial"/>
                <w:sz w:val="21"/>
              </w:rPr>
            </w:pPr>
          </w:p>
          <w:p w14:paraId="7A6C9D3A">
            <w:pPr>
              <w:spacing w:line="289" w:lineRule="auto"/>
              <w:rPr>
                <w:rFonts w:ascii="Arial"/>
                <w:sz w:val="21"/>
              </w:rPr>
            </w:pPr>
          </w:p>
          <w:p w14:paraId="33C9747A">
            <w:pPr>
              <w:pStyle w:val="6"/>
              <w:spacing w:before="78" w:line="315" w:lineRule="exact"/>
              <w:ind w:left="362"/>
            </w:pPr>
            <w:r>
              <w:rPr>
                <w:position w:val="1"/>
              </w:rPr>
              <w:t>1</w:t>
            </w:r>
          </w:p>
        </w:tc>
        <w:tc>
          <w:tcPr>
            <w:tcW w:w="1128" w:type="dxa"/>
            <w:vAlign w:val="top"/>
          </w:tcPr>
          <w:p w14:paraId="182A61BD">
            <w:pPr>
              <w:spacing w:line="424" w:lineRule="auto"/>
              <w:rPr>
                <w:rFonts w:ascii="Arial"/>
                <w:sz w:val="21"/>
              </w:rPr>
            </w:pPr>
          </w:p>
          <w:p w14:paraId="672446B9">
            <w:pPr>
              <w:pStyle w:val="6"/>
              <w:spacing w:before="78" w:line="239" w:lineRule="auto"/>
              <w:ind w:left="464" w:right="198" w:hanging="235"/>
            </w:pPr>
            <w:r>
              <w:rPr>
                <w:spacing w:val="-7"/>
              </w:rPr>
              <w:t>系统/3</w:t>
            </w:r>
            <w:r>
              <w:t>年</w:t>
            </w:r>
          </w:p>
        </w:tc>
        <w:tc>
          <w:tcPr>
            <w:tcW w:w="1132" w:type="dxa"/>
            <w:vAlign w:val="top"/>
          </w:tcPr>
          <w:p w14:paraId="5574E306">
            <w:pPr>
              <w:spacing w:line="289" w:lineRule="auto"/>
              <w:rPr>
                <w:rFonts w:ascii="Arial"/>
                <w:sz w:val="21"/>
              </w:rPr>
            </w:pPr>
          </w:p>
          <w:p w14:paraId="65A791F2">
            <w:pPr>
              <w:spacing w:line="289" w:lineRule="auto"/>
              <w:rPr>
                <w:rFonts w:ascii="Arial"/>
                <w:sz w:val="21"/>
              </w:rPr>
            </w:pPr>
          </w:p>
          <w:p w14:paraId="13EB2C14">
            <w:pPr>
              <w:pStyle w:val="6"/>
              <w:spacing w:before="78" w:line="315" w:lineRule="exact"/>
              <w:ind w:left="374"/>
            </w:pPr>
            <w:r>
              <w:rPr>
                <w:position w:val="1"/>
              </w:rPr>
              <w:t>1</w:t>
            </w:r>
          </w:p>
        </w:tc>
      </w:tr>
      <w:tr w14:paraId="5A0A9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971" w:type="dxa"/>
            <w:vAlign w:val="top"/>
          </w:tcPr>
          <w:p w14:paraId="2C05F4AD">
            <w:pPr>
              <w:spacing w:line="244" w:lineRule="auto"/>
              <w:rPr>
                <w:rFonts w:ascii="Arial"/>
                <w:sz w:val="21"/>
              </w:rPr>
            </w:pPr>
          </w:p>
          <w:p w14:paraId="298B23A4">
            <w:pPr>
              <w:spacing w:line="244" w:lineRule="auto"/>
              <w:rPr>
                <w:rFonts w:ascii="Arial"/>
                <w:sz w:val="21"/>
              </w:rPr>
            </w:pPr>
          </w:p>
          <w:p w14:paraId="43267146">
            <w:pPr>
              <w:spacing w:line="245" w:lineRule="auto"/>
              <w:rPr>
                <w:rFonts w:ascii="Arial"/>
                <w:sz w:val="21"/>
              </w:rPr>
            </w:pPr>
          </w:p>
          <w:p w14:paraId="7F11FF88">
            <w:pPr>
              <w:pStyle w:val="6"/>
              <w:spacing w:before="78" w:line="241" w:lineRule="auto"/>
              <w:ind w:left="376"/>
            </w:pPr>
            <w:r>
              <w:rPr>
                <w:spacing w:val="-7"/>
              </w:rPr>
              <w:t>30</w:t>
            </w:r>
          </w:p>
        </w:tc>
        <w:tc>
          <w:tcPr>
            <w:tcW w:w="1038" w:type="dxa"/>
            <w:vMerge w:val="continue"/>
            <w:tcBorders>
              <w:top w:val="nil"/>
            </w:tcBorders>
            <w:vAlign w:val="top"/>
          </w:tcPr>
          <w:p w14:paraId="650DC681">
            <w:pPr>
              <w:rPr>
                <w:rFonts w:ascii="Arial"/>
                <w:sz w:val="21"/>
              </w:rPr>
            </w:pPr>
          </w:p>
        </w:tc>
        <w:tc>
          <w:tcPr>
            <w:tcW w:w="1129" w:type="dxa"/>
            <w:vMerge w:val="continue"/>
            <w:tcBorders>
              <w:top w:val="nil"/>
            </w:tcBorders>
            <w:vAlign w:val="top"/>
          </w:tcPr>
          <w:p w14:paraId="17C6FAAF">
            <w:pPr>
              <w:rPr>
                <w:rFonts w:ascii="Arial"/>
                <w:sz w:val="21"/>
              </w:rPr>
            </w:pPr>
          </w:p>
        </w:tc>
        <w:tc>
          <w:tcPr>
            <w:tcW w:w="1666" w:type="dxa"/>
            <w:vAlign w:val="top"/>
          </w:tcPr>
          <w:p w14:paraId="4566E20D">
            <w:pPr>
              <w:spacing w:line="289" w:lineRule="auto"/>
              <w:rPr>
                <w:rFonts w:ascii="Arial"/>
                <w:sz w:val="21"/>
              </w:rPr>
            </w:pPr>
          </w:p>
          <w:p w14:paraId="381E0662">
            <w:pPr>
              <w:spacing w:line="289" w:lineRule="auto"/>
              <w:rPr>
                <w:rFonts w:ascii="Arial"/>
                <w:sz w:val="21"/>
              </w:rPr>
            </w:pPr>
          </w:p>
          <w:p w14:paraId="367616CA">
            <w:pPr>
              <w:pStyle w:val="6"/>
              <w:spacing w:before="78" w:line="241" w:lineRule="auto"/>
              <w:ind w:left="415" w:right="111" w:hanging="290"/>
            </w:pPr>
            <w:r>
              <w:rPr>
                <w:spacing w:val="-3"/>
              </w:rPr>
              <w:t>校级全息搜索</w:t>
            </w:r>
            <w:r>
              <w:rPr>
                <w:spacing w:val="-2"/>
              </w:rPr>
              <w:t>-精准搜</w:t>
            </w:r>
          </w:p>
        </w:tc>
        <w:tc>
          <w:tcPr>
            <w:tcW w:w="7182" w:type="dxa"/>
            <w:vAlign w:val="top"/>
          </w:tcPr>
          <w:p w14:paraId="408DA5A3">
            <w:pPr>
              <w:pStyle w:val="6"/>
              <w:spacing w:before="38" w:line="239" w:lineRule="auto"/>
              <w:ind w:left="121" w:right="206"/>
            </w:pPr>
            <w:r>
              <w:rPr>
                <w:b/>
                <w:bCs/>
                <w:spacing w:val="-2"/>
              </w:rPr>
              <w:t>▲1、需支持学校管理员通过多种检索方式查询</w:t>
            </w:r>
            <w:r>
              <w:rPr>
                <w:b/>
                <w:bCs/>
                <w:spacing w:val="-3"/>
              </w:rPr>
              <w:t>教师信息和教师档</w:t>
            </w:r>
            <w:r>
              <w:rPr>
                <w:b/>
                <w:bCs/>
                <w:spacing w:val="-1"/>
              </w:rPr>
              <w:t>案数据，搜索方式需包括：关键字检索、组合搜索等</w:t>
            </w:r>
            <w:r>
              <w:rPr>
                <w:b/>
                <w:bCs/>
                <w:spacing w:val="-19"/>
              </w:rPr>
              <w:t>；（</w:t>
            </w:r>
            <w:r>
              <w:rPr>
                <w:b/>
                <w:bCs/>
                <w:spacing w:val="-1"/>
              </w:rPr>
              <w:t>提供真</w:t>
            </w:r>
            <w:r>
              <w:rPr>
                <w:b/>
                <w:bCs/>
                <w:spacing w:val="-3"/>
              </w:rPr>
              <w:t>实系统功能截图或第三方权威机构出具的检测报告）</w:t>
            </w:r>
          </w:p>
          <w:p w14:paraId="1F860E1F">
            <w:pPr>
              <w:pStyle w:val="6"/>
              <w:spacing w:line="222" w:lineRule="auto"/>
              <w:ind w:left="115"/>
            </w:pPr>
            <w:r>
              <w:rPr>
                <w:spacing w:val="-1"/>
              </w:rPr>
              <w:t>2、需支持将多次搜索结果添加到用户池中。</w:t>
            </w:r>
          </w:p>
          <w:p w14:paraId="388D1BCF">
            <w:pPr>
              <w:pStyle w:val="6"/>
              <w:spacing w:before="23" w:line="223" w:lineRule="auto"/>
              <w:ind w:left="121" w:right="232" w:hanging="4"/>
            </w:pPr>
            <w:r>
              <w:rPr>
                <w:spacing w:val="-1"/>
              </w:rPr>
              <w:t>3、需支持对教师档案数据提供按维度下载、按个人下载两种方式</w:t>
            </w:r>
            <w:r>
              <w:rPr>
                <w:spacing w:val="-6"/>
              </w:rPr>
              <w:t>导出。</w:t>
            </w:r>
          </w:p>
        </w:tc>
        <w:tc>
          <w:tcPr>
            <w:tcW w:w="794" w:type="dxa"/>
            <w:vAlign w:val="top"/>
          </w:tcPr>
          <w:p w14:paraId="5CFF071F">
            <w:pPr>
              <w:spacing w:line="244" w:lineRule="auto"/>
              <w:rPr>
                <w:rFonts w:ascii="Arial"/>
                <w:sz w:val="21"/>
              </w:rPr>
            </w:pPr>
          </w:p>
          <w:p w14:paraId="62556AC9">
            <w:pPr>
              <w:spacing w:line="244" w:lineRule="auto"/>
              <w:rPr>
                <w:rFonts w:ascii="Arial"/>
                <w:sz w:val="21"/>
              </w:rPr>
            </w:pPr>
          </w:p>
          <w:p w14:paraId="37A649EF">
            <w:pPr>
              <w:spacing w:line="245" w:lineRule="auto"/>
              <w:rPr>
                <w:rFonts w:ascii="Arial"/>
                <w:sz w:val="21"/>
              </w:rPr>
            </w:pPr>
          </w:p>
          <w:p w14:paraId="74F48E0E">
            <w:pPr>
              <w:pStyle w:val="6"/>
              <w:spacing w:before="78" w:line="315" w:lineRule="exact"/>
              <w:ind w:left="362"/>
            </w:pPr>
            <w:r>
              <w:rPr>
                <w:position w:val="1"/>
              </w:rPr>
              <w:t>1</w:t>
            </w:r>
          </w:p>
        </w:tc>
        <w:tc>
          <w:tcPr>
            <w:tcW w:w="1128" w:type="dxa"/>
            <w:vAlign w:val="top"/>
          </w:tcPr>
          <w:p w14:paraId="7DDDBC97">
            <w:pPr>
              <w:spacing w:line="289" w:lineRule="auto"/>
              <w:rPr>
                <w:rFonts w:ascii="Arial"/>
                <w:sz w:val="21"/>
              </w:rPr>
            </w:pPr>
          </w:p>
          <w:p w14:paraId="07106EF6">
            <w:pPr>
              <w:spacing w:line="289" w:lineRule="auto"/>
              <w:rPr>
                <w:rFonts w:ascii="Arial"/>
                <w:sz w:val="21"/>
              </w:rPr>
            </w:pPr>
          </w:p>
          <w:p w14:paraId="7277AC36">
            <w:pPr>
              <w:pStyle w:val="6"/>
              <w:spacing w:before="78" w:line="241" w:lineRule="auto"/>
              <w:ind w:left="464" w:right="198" w:hanging="235"/>
            </w:pPr>
            <w:r>
              <w:rPr>
                <w:spacing w:val="-7"/>
              </w:rPr>
              <w:t>系统/3</w:t>
            </w:r>
            <w:r>
              <w:t>年</w:t>
            </w:r>
          </w:p>
        </w:tc>
        <w:tc>
          <w:tcPr>
            <w:tcW w:w="1132" w:type="dxa"/>
            <w:vAlign w:val="top"/>
          </w:tcPr>
          <w:p w14:paraId="5381C681">
            <w:pPr>
              <w:spacing w:line="244" w:lineRule="auto"/>
              <w:rPr>
                <w:rFonts w:ascii="Arial"/>
                <w:sz w:val="21"/>
              </w:rPr>
            </w:pPr>
          </w:p>
          <w:p w14:paraId="6ADFA946">
            <w:pPr>
              <w:spacing w:line="244" w:lineRule="auto"/>
              <w:rPr>
                <w:rFonts w:ascii="Arial"/>
                <w:sz w:val="21"/>
              </w:rPr>
            </w:pPr>
          </w:p>
          <w:p w14:paraId="7FA81F16">
            <w:pPr>
              <w:spacing w:line="245" w:lineRule="auto"/>
              <w:rPr>
                <w:rFonts w:ascii="Arial"/>
                <w:sz w:val="21"/>
              </w:rPr>
            </w:pPr>
          </w:p>
          <w:p w14:paraId="2E6EF1FD">
            <w:pPr>
              <w:pStyle w:val="6"/>
              <w:spacing w:before="78" w:line="315" w:lineRule="exact"/>
              <w:ind w:left="515"/>
            </w:pPr>
            <w:r>
              <w:rPr>
                <w:position w:val="1"/>
              </w:rPr>
              <w:t>2</w:t>
            </w:r>
          </w:p>
        </w:tc>
      </w:tr>
    </w:tbl>
    <w:p w14:paraId="3108CDDB">
      <w:pPr>
        <w:rPr>
          <w:rFonts w:ascii="Arial"/>
          <w:sz w:val="21"/>
        </w:rPr>
      </w:pPr>
    </w:p>
    <w:p w14:paraId="1C4ABAC5">
      <w:pPr>
        <w:rPr>
          <w:rFonts w:ascii="Arial" w:hAnsi="Arial" w:eastAsia="Arial" w:cs="Arial"/>
          <w:sz w:val="21"/>
          <w:szCs w:val="21"/>
        </w:rPr>
        <w:sectPr>
          <w:footerReference r:id="rId153" w:type="default"/>
          <w:pgSz w:w="16839" w:h="11906"/>
          <w:pgMar w:top="400" w:right="264" w:bottom="1151" w:left="1528" w:header="0" w:footer="989" w:gutter="0"/>
          <w:cols w:space="720" w:num="1"/>
        </w:sectPr>
      </w:pPr>
    </w:p>
    <w:p w14:paraId="4AD958ED">
      <w:pPr>
        <w:spacing w:before="41"/>
      </w:pPr>
    </w:p>
    <w:p w14:paraId="2343E9DE">
      <w:pPr>
        <w:spacing w:before="41"/>
      </w:pPr>
    </w:p>
    <w:p w14:paraId="01E39D9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7FE67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7" w:hRule="atLeast"/>
        </w:trPr>
        <w:tc>
          <w:tcPr>
            <w:tcW w:w="971" w:type="dxa"/>
            <w:vAlign w:val="top"/>
          </w:tcPr>
          <w:p w14:paraId="6B4B9AE6">
            <w:pPr>
              <w:spacing w:line="253" w:lineRule="auto"/>
              <w:rPr>
                <w:rFonts w:ascii="Arial"/>
                <w:sz w:val="21"/>
              </w:rPr>
            </w:pPr>
          </w:p>
          <w:p w14:paraId="7BE212D7">
            <w:pPr>
              <w:spacing w:line="253" w:lineRule="auto"/>
              <w:rPr>
                <w:rFonts w:ascii="Arial"/>
                <w:sz w:val="21"/>
              </w:rPr>
            </w:pPr>
          </w:p>
          <w:p w14:paraId="116C0DEA">
            <w:pPr>
              <w:spacing w:line="253" w:lineRule="auto"/>
              <w:rPr>
                <w:rFonts w:ascii="Arial"/>
                <w:sz w:val="21"/>
              </w:rPr>
            </w:pPr>
          </w:p>
          <w:p w14:paraId="0562EBDC">
            <w:pPr>
              <w:spacing w:line="254" w:lineRule="auto"/>
              <w:rPr>
                <w:rFonts w:ascii="Arial"/>
                <w:sz w:val="21"/>
              </w:rPr>
            </w:pPr>
          </w:p>
          <w:p w14:paraId="5B9FE635">
            <w:pPr>
              <w:spacing w:line="254" w:lineRule="auto"/>
              <w:rPr>
                <w:rFonts w:ascii="Arial"/>
                <w:sz w:val="21"/>
              </w:rPr>
            </w:pPr>
          </w:p>
          <w:p w14:paraId="695AE5CA">
            <w:pPr>
              <w:spacing w:line="254" w:lineRule="auto"/>
              <w:rPr>
                <w:rFonts w:ascii="Arial"/>
                <w:sz w:val="21"/>
              </w:rPr>
            </w:pPr>
          </w:p>
          <w:p w14:paraId="0FE4E7F3">
            <w:pPr>
              <w:spacing w:line="254" w:lineRule="auto"/>
              <w:rPr>
                <w:rFonts w:ascii="Arial"/>
                <w:sz w:val="21"/>
              </w:rPr>
            </w:pPr>
          </w:p>
          <w:p w14:paraId="480D5025">
            <w:pPr>
              <w:spacing w:line="254" w:lineRule="auto"/>
              <w:rPr>
                <w:rFonts w:ascii="Arial"/>
                <w:sz w:val="21"/>
              </w:rPr>
            </w:pPr>
          </w:p>
          <w:p w14:paraId="73053114">
            <w:pPr>
              <w:spacing w:line="254" w:lineRule="auto"/>
              <w:rPr>
                <w:rFonts w:ascii="Arial"/>
                <w:sz w:val="21"/>
              </w:rPr>
            </w:pPr>
          </w:p>
          <w:p w14:paraId="318E6861">
            <w:pPr>
              <w:pStyle w:val="6"/>
              <w:spacing w:before="78" w:line="241" w:lineRule="auto"/>
              <w:ind w:left="376"/>
            </w:pPr>
            <w:r>
              <w:rPr>
                <w:spacing w:val="-7"/>
              </w:rPr>
              <w:t>31</w:t>
            </w:r>
          </w:p>
        </w:tc>
        <w:tc>
          <w:tcPr>
            <w:tcW w:w="1038" w:type="dxa"/>
            <w:vMerge w:val="restart"/>
            <w:tcBorders>
              <w:bottom w:val="nil"/>
            </w:tcBorders>
            <w:vAlign w:val="top"/>
          </w:tcPr>
          <w:p w14:paraId="4729F7DA">
            <w:pPr>
              <w:rPr>
                <w:rFonts w:ascii="Arial"/>
                <w:sz w:val="21"/>
              </w:rPr>
            </w:pPr>
          </w:p>
        </w:tc>
        <w:tc>
          <w:tcPr>
            <w:tcW w:w="1129" w:type="dxa"/>
            <w:vMerge w:val="restart"/>
            <w:tcBorders>
              <w:bottom w:val="nil"/>
            </w:tcBorders>
            <w:vAlign w:val="top"/>
          </w:tcPr>
          <w:p w14:paraId="093D590B">
            <w:pPr>
              <w:rPr>
                <w:rFonts w:ascii="Arial"/>
                <w:sz w:val="21"/>
              </w:rPr>
            </w:pPr>
          </w:p>
        </w:tc>
        <w:tc>
          <w:tcPr>
            <w:tcW w:w="1666" w:type="dxa"/>
            <w:vAlign w:val="top"/>
          </w:tcPr>
          <w:p w14:paraId="3F52262B">
            <w:pPr>
              <w:spacing w:line="253" w:lineRule="auto"/>
              <w:rPr>
                <w:rFonts w:ascii="Arial"/>
                <w:sz w:val="21"/>
              </w:rPr>
            </w:pPr>
          </w:p>
          <w:p w14:paraId="3C114B48">
            <w:pPr>
              <w:spacing w:line="253" w:lineRule="auto"/>
              <w:rPr>
                <w:rFonts w:ascii="Arial"/>
                <w:sz w:val="21"/>
              </w:rPr>
            </w:pPr>
          </w:p>
          <w:p w14:paraId="6055F3E1">
            <w:pPr>
              <w:spacing w:line="253" w:lineRule="auto"/>
              <w:rPr>
                <w:rFonts w:ascii="Arial"/>
                <w:sz w:val="21"/>
              </w:rPr>
            </w:pPr>
          </w:p>
          <w:p w14:paraId="6F74E968">
            <w:pPr>
              <w:spacing w:line="254" w:lineRule="auto"/>
              <w:rPr>
                <w:rFonts w:ascii="Arial"/>
                <w:sz w:val="21"/>
              </w:rPr>
            </w:pPr>
          </w:p>
          <w:p w14:paraId="45501338">
            <w:pPr>
              <w:spacing w:line="254" w:lineRule="auto"/>
              <w:rPr>
                <w:rFonts w:ascii="Arial"/>
                <w:sz w:val="21"/>
              </w:rPr>
            </w:pPr>
          </w:p>
          <w:p w14:paraId="15B2158E">
            <w:pPr>
              <w:spacing w:line="254" w:lineRule="auto"/>
              <w:rPr>
                <w:rFonts w:ascii="Arial"/>
                <w:sz w:val="21"/>
              </w:rPr>
            </w:pPr>
          </w:p>
          <w:p w14:paraId="0DFA3604">
            <w:pPr>
              <w:spacing w:line="254" w:lineRule="auto"/>
              <w:rPr>
                <w:rFonts w:ascii="Arial"/>
                <w:sz w:val="21"/>
              </w:rPr>
            </w:pPr>
          </w:p>
          <w:p w14:paraId="2244B076">
            <w:pPr>
              <w:spacing w:line="254" w:lineRule="auto"/>
              <w:rPr>
                <w:rFonts w:ascii="Arial"/>
                <w:sz w:val="21"/>
              </w:rPr>
            </w:pPr>
          </w:p>
          <w:p w14:paraId="59459698">
            <w:pPr>
              <w:spacing w:line="254" w:lineRule="auto"/>
              <w:rPr>
                <w:rFonts w:ascii="Arial"/>
                <w:sz w:val="21"/>
              </w:rPr>
            </w:pPr>
          </w:p>
          <w:p w14:paraId="15B05ACF">
            <w:pPr>
              <w:pStyle w:val="6"/>
              <w:spacing w:before="78" w:line="222" w:lineRule="auto"/>
              <w:ind w:left="125"/>
            </w:pPr>
            <w:r>
              <w:rPr>
                <w:spacing w:val="-3"/>
              </w:rPr>
              <w:t>校级群体分析</w:t>
            </w:r>
          </w:p>
        </w:tc>
        <w:tc>
          <w:tcPr>
            <w:tcW w:w="7182" w:type="dxa"/>
            <w:vAlign w:val="top"/>
          </w:tcPr>
          <w:p w14:paraId="0718B2E1">
            <w:pPr>
              <w:pStyle w:val="6"/>
              <w:spacing w:before="42" w:line="239" w:lineRule="auto"/>
              <w:ind w:left="122" w:right="112" w:firstLine="8"/>
            </w:pPr>
            <w:r>
              <w:rPr>
                <w:spacing w:val="-1"/>
              </w:rPr>
              <w:t>1、专任教师队伍分析：需支持管理员查看本组织的专任教师队伍分析数据，包括师生数分析、教师职称分析、教师年龄分析、教师编制分析、学科分布分析、教师工龄分析、教师学历分析、骨干教</w:t>
            </w:r>
            <w:r>
              <w:rPr>
                <w:spacing w:val="-2"/>
              </w:rPr>
              <w:t>师/学科带头人、教师性别分析。</w:t>
            </w:r>
          </w:p>
          <w:p w14:paraId="2908DFAD">
            <w:pPr>
              <w:pStyle w:val="6"/>
              <w:spacing w:before="2" w:line="238" w:lineRule="auto"/>
              <w:ind w:left="120" w:right="232" w:hanging="5"/>
            </w:pPr>
            <w:r>
              <w:rPr>
                <w:spacing w:val="-1"/>
              </w:rPr>
              <w:t>2、荣誉奖项分析：需支持管理员按学年查看教师荣誉奖项分析数据，包括不同奖项级别数量、荣誉奖项排行信息。</w:t>
            </w:r>
          </w:p>
          <w:p w14:paraId="2E6EF493">
            <w:pPr>
              <w:pStyle w:val="6"/>
              <w:spacing w:before="1"/>
              <w:ind w:left="120" w:right="232" w:hanging="3"/>
            </w:pPr>
            <w:r>
              <w:rPr>
                <w:spacing w:val="-1"/>
              </w:rPr>
              <w:t>3、科研成果分析：需支持管理员按学年查看教师科研成果分析数据，包括不同课题级别数量、教师科研活跃榜单。</w:t>
            </w:r>
          </w:p>
          <w:p w14:paraId="7E2FCD3F">
            <w:pPr>
              <w:pStyle w:val="6"/>
              <w:spacing w:before="2" w:line="238" w:lineRule="auto"/>
              <w:ind w:left="120" w:right="112" w:hanging="9"/>
            </w:pPr>
            <w:r>
              <w:t>4、教学活动分析：需支持管理员按学年查看</w:t>
            </w:r>
            <w:r>
              <w:rPr>
                <w:spacing w:val="-1"/>
              </w:rPr>
              <w:t>教师教学活动分析数据，包括备课、授课、互动、作业、分享人次，支持查看教师教学</w:t>
            </w:r>
            <w:r>
              <w:rPr>
                <w:spacing w:val="-4"/>
              </w:rPr>
              <w:t>活跃榜单。</w:t>
            </w:r>
          </w:p>
          <w:p w14:paraId="76E097CB">
            <w:pPr>
              <w:pStyle w:val="6"/>
              <w:spacing w:before="3" w:line="239" w:lineRule="auto"/>
              <w:ind w:left="118" w:right="112" w:hanging="1"/>
            </w:pPr>
            <w:r>
              <w:rPr>
                <w:spacing w:val="-2"/>
              </w:rPr>
              <w:t>5、教研活动分析</w:t>
            </w:r>
            <w:r>
              <w:rPr>
                <w:spacing w:val="43"/>
              </w:rPr>
              <w:t xml:space="preserve"> </w:t>
            </w:r>
            <w:r>
              <w:rPr>
                <w:spacing w:val="-2"/>
              </w:rPr>
              <w:t>：需支持管理员按学年查看教师教研活动分析数</w:t>
            </w:r>
            <w:r>
              <w:rPr>
                <w:spacing w:val="-1"/>
              </w:rPr>
              <w:t>据，包括集体备课、听评课、公开课、专题研讨数量，教师教研活</w:t>
            </w:r>
            <w:r>
              <w:rPr>
                <w:spacing w:val="-4"/>
              </w:rPr>
              <w:t>跃榜单。</w:t>
            </w:r>
          </w:p>
          <w:p w14:paraId="752BA979">
            <w:pPr>
              <w:pStyle w:val="6"/>
              <w:spacing w:before="1" w:line="222" w:lineRule="auto"/>
              <w:ind w:left="120" w:right="232" w:hanging="6"/>
            </w:pPr>
            <w:r>
              <w:rPr>
                <w:spacing w:val="-1"/>
              </w:rPr>
              <w:t>6、培训学习分析：需支持管理员按学年查看教师培训学习分析数据，包括不同级别数量，教师培训活跃榜单。</w:t>
            </w:r>
          </w:p>
        </w:tc>
        <w:tc>
          <w:tcPr>
            <w:tcW w:w="794" w:type="dxa"/>
            <w:vAlign w:val="top"/>
          </w:tcPr>
          <w:p w14:paraId="126162C4">
            <w:pPr>
              <w:spacing w:line="253" w:lineRule="auto"/>
              <w:rPr>
                <w:rFonts w:ascii="Arial"/>
                <w:sz w:val="21"/>
              </w:rPr>
            </w:pPr>
          </w:p>
          <w:p w14:paraId="769ED511">
            <w:pPr>
              <w:spacing w:line="253" w:lineRule="auto"/>
              <w:rPr>
                <w:rFonts w:ascii="Arial"/>
                <w:sz w:val="21"/>
              </w:rPr>
            </w:pPr>
          </w:p>
          <w:p w14:paraId="33875FFA">
            <w:pPr>
              <w:spacing w:line="253" w:lineRule="auto"/>
              <w:rPr>
                <w:rFonts w:ascii="Arial"/>
                <w:sz w:val="21"/>
              </w:rPr>
            </w:pPr>
          </w:p>
          <w:p w14:paraId="36B38502">
            <w:pPr>
              <w:spacing w:line="254" w:lineRule="auto"/>
              <w:rPr>
                <w:rFonts w:ascii="Arial"/>
                <w:sz w:val="21"/>
              </w:rPr>
            </w:pPr>
          </w:p>
          <w:p w14:paraId="76239A87">
            <w:pPr>
              <w:spacing w:line="254" w:lineRule="auto"/>
              <w:rPr>
                <w:rFonts w:ascii="Arial"/>
                <w:sz w:val="21"/>
              </w:rPr>
            </w:pPr>
          </w:p>
          <w:p w14:paraId="5FE285FE">
            <w:pPr>
              <w:spacing w:line="254" w:lineRule="auto"/>
              <w:rPr>
                <w:rFonts w:ascii="Arial"/>
                <w:sz w:val="21"/>
              </w:rPr>
            </w:pPr>
          </w:p>
          <w:p w14:paraId="0D3B85AB">
            <w:pPr>
              <w:spacing w:line="254" w:lineRule="auto"/>
              <w:rPr>
                <w:rFonts w:ascii="Arial"/>
                <w:sz w:val="21"/>
              </w:rPr>
            </w:pPr>
          </w:p>
          <w:p w14:paraId="3287B9D9">
            <w:pPr>
              <w:spacing w:line="254" w:lineRule="auto"/>
              <w:rPr>
                <w:rFonts w:ascii="Arial"/>
                <w:sz w:val="21"/>
              </w:rPr>
            </w:pPr>
          </w:p>
          <w:p w14:paraId="2D590DB7">
            <w:pPr>
              <w:spacing w:line="254" w:lineRule="auto"/>
              <w:rPr>
                <w:rFonts w:ascii="Arial"/>
                <w:sz w:val="21"/>
              </w:rPr>
            </w:pPr>
          </w:p>
          <w:p w14:paraId="3D010B36">
            <w:pPr>
              <w:pStyle w:val="6"/>
              <w:spacing w:before="78" w:line="315" w:lineRule="exact"/>
              <w:ind w:left="362"/>
            </w:pPr>
            <w:r>
              <w:rPr>
                <w:position w:val="1"/>
              </w:rPr>
              <w:t>1</w:t>
            </w:r>
          </w:p>
        </w:tc>
        <w:tc>
          <w:tcPr>
            <w:tcW w:w="1128" w:type="dxa"/>
            <w:vAlign w:val="top"/>
          </w:tcPr>
          <w:p w14:paraId="75024B50">
            <w:pPr>
              <w:spacing w:line="266" w:lineRule="auto"/>
              <w:rPr>
                <w:rFonts w:ascii="Arial"/>
                <w:sz w:val="21"/>
              </w:rPr>
            </w:pPr>
          </w:p>
          <w:p w14:paraId="4728ABF7">
            <w:pPr>
              <w:spacing w:line="266" w:lineRule="auto"/>
              <w:rPr>
                <w:rFonts w:ascii="Arial"/>
                <w:sz w:val="21"/>
              </w:rPr>
            </w:pPr>
          </w:p>
          <w:p w14:paraId="4FC9D3B8">
            <w:pPr>
              <w:spacing w:line="266" w:lineRule="auto"/>
              <w:rPr>
                <w:rFonts w:ascii="Arial"/>
                <w:sz w:val="21"/>
              </w:rPr>
            </w:pPr>
          </w:p>
          <w:p w14:paraId="547D046D">
            <w:pPr>
              <w:spacing w:line="266" w:lineRule="auto"/>
              <w:rPr>
                <w:rFonts w:ascii="Arial"/>
                <w:sz w:val="21"/>
              </w:rPr>
            </w:pPr>
          </w:p>
          <w:p w14:paraId="36A730CB">
            <w:pPr>
              <w:spacing w:line="266" w:lineRule="auto"/>
              <w:rPr>
                <w:rFonts w:ascii="Arial"/>
                <w:sz w:val="21"/>
              </w:rPr>
            </w:pPr>
          </w:p>
          <w:p w14:paraId="050D0E36">
            <w:pPr>
              <w:spacing w:line="266" w:lineRule="auto"/>
              <w:rPr>
                <w:rFonts w:ascii="Arial"/>
                <w:sz w:val="21"/>
              </w:rPr>
            </w:pPr>
          </w:p>
          <w:p w14:paraId="497FE534">
            <w:pPr>
              <w:spacing w:line="266" w:lineRule="auto"/>
              <w:rPr>
                <w:rFonts w:ascii="Arial"/>
                <w:sz w:val="21"/>
              </w:rPr>
            </w:pPr>
          </w:p>
          <w:p w14:paraId="686BAB7C">
            <w:pPr>
              <w:spacing w:line="266" w:lineRule="auto"/>
              <w:rPr>
                <w:rFonts w:ascii="Arial"/>
                <w:sz w:val="21"/>
              </w:rPr>
            </w:pPr>
          </w:p>
          <w:p w14:paraId="12E76CAB">
            <w:pPr>
              <w:pStyle w:val="6"/>
              <w:spacing w:before="78" w:line="239" w:lineRule="auto"/>
              <w:ind w:left="464" w:right="198" w:hanging="235"/>
            </w:pPr>
            <w:r>
              <w:rPr>
                <w:spacing w:val="-7"/>
              </w:rPr>
              <w:t>系统/3</w:t>
            </w:r>
            <w:r>
              <w:t>年</w:t>
            </w:r>
          </w:p>
        </w:tc>
        <w:tc>
          <w:tcPr>
            <w:tcW w:w="1132" w:type="dxa"/>
            <w:vAlign w:val="top"/>
          </w:tcPr>
          <w:p w14:paraId="279D0EC6">
            <w:pPr>
              <w:spacing w:line="253" w:lineRule="auto"/>
              <w:rPr>
                <w:rFonts w:ascii="Arial"/>
                <w:sz w:val="21"/>
              </w:rPr>
            </w:pPr>
          </w:p>
          <w:p w14:paraId="4309F2BB">
            <w:pPr>
              <w:spacing w:line="253" w:lineRule="auto"/>
              <w:rPr>
                <w:rFonts w:ascii="Arial"/>
                <w:sz w:val="21"/>
              </w:rPr>
            </w:pPr>
          </w:p>
          <w:p w14:paraId="0C004B0A">
            <w:pPr>
              <w:spacing w:line="253" w:lineRule="auto"/>
              <w:rPr>
                <w:rFonts w:ascii="Arial"/>
                <w:sz w:val="21"/>
              </w:rPr>
            </w:pPr>
          </w:p>
          <w:p w14:paraId="4FA442E0">
            <w:pPr>
              <w:spacing w:line="254" w:lineRule="auto"/>
              <w:rPr>
                <w:rFonts w:ascii="Arial"/>
                <w:sz w:val="21"/>
              </w:rPr>
            </w:pPr>
          </w:p>
          <w:p w14:paraId="6D6F24F4">
            <w:pPr>
              <w:spacing w:line="254" w:lineRule="auto"/>
              <w:rPr>
                <w:rFonts w:ascii="Arial"/>
                <w:sz w:val="21"/>
              </w:rPr>
            </w:pPr>
          </w:p>
          <w:p w14:paraId="4211E3D7">
            <w:pPr>
              <w:spacing w:line="254" w:lineRule="auto"/>
              <w:rPr>
                <w:rFonts w:ascii="Arial"/>
                <w:sz w:val="21"/>
              </w:rPr>
            </w:pPr>
          </w:p>
          <w:p w14:paraId="7F10B479">
            <w:pPr>
              <w:spacing w:line="254" w:lineRule="auto"/>
              <w:rPr>
                <w:rFonts w:ascii="Arial"/>
                <w:sz w:val="21"/>
              </w:rPr>
            </w:pPr>
          </w:p>
          <w:p w14:paraId="1A3A6C0F">
            <w:pPr>
              <w:spacing w:line="254" w:lineRule="auto"/>
              <w:rPr>
                <w:rFonts w:ascii="Arial"/>
                <w:sz w:val="21"/>
              </w:rPr>
            </w:pPr>
          </w:p>
          <w:p w14:paraId="5F4C2049">
            <w:pPr>
              <w:spacing w:line="254" w:lineRule="auto"/>
              <w:rPr>
                <w:rFonts w:ascii="Arial"/>
                <w:sz w:val="21"/>
              </w:rPr>
            </w:pPr>
          </w:p>
          <w:p w14:paraId="7FF79DBD">
            <w:pPr>
              <w:pStyle w:val="6"/>
              <w:spacing w:before="78" w:line="241" w:lineRule="auto"/>
              <w:ind w:left="514"/>
            </w:pPr>
            <w:r>
              <w:t>6</w:t>
            </w:r>
          </w:p>
        </w:tc>
      </w:tr>
      <w:tr w14:paraId="6CE33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3" w:hRule="atLeast"/>
        </w:trPr>
        <w:tc>
          <w:tcPr>
            <w:tcW w:w="971" w:type="dxa"/>
            <w:vAlign w:val="top"/>
          </w:tcPr>
          <w:p w14:paraId="5649B5F6">
            <w:pPr>
              <w:spacing w:line="246" w:lineRule="auto"/>
              <w:rPr>
                <w:rFonts w:ascii="Arial"/>
                <w:sz w:val="21"/>
              </w:rPr>
            </w:pPr>
          </w:p>
          <w:p w14:paraId="2DF2E21D">
            <w:pPr>
              <w:spacing w:line="246" w:lineRule="auto"/>
              <w:rPr>
                <w:rFonts w:ascii="Arial"/>
                <w:sz w:val="21"/>
              </w:rPr>
            </w:pPr>
          </w:p>
          <w:p w14:paraId="654E36E8">
            <w:pPr>
              <w:spacing w:line="246" w:lineRule="auto"/>
              <w:rPr>
                <w:rFonts w:ascii="Arial"/>
                <w:sz w:val="21"/>
              </w:rPr>
            </w:pPr>
          </w:p>
          <w:p w14:paraId="0AFF5642">
            <w:pPr>
              <w:spacing w:line="246" w:lineRule="auto"/>
              <w:rPr>
                <w:rFonts w:ascii="Arial"/>
                <w:sz w:val="21"/>
              </w:rPr>
            </w:pPr>
          </w:p>
          <w:p w14:paraId="1F54976C">
            <w:pPr>
              <w:spacing w:line="246" w:lineRule="auto"/>
              <w:rPr>
                <w:rFonts w:ascii="Arial"/>
                <w:sz w:val="21"/>
              </w:rPr>
            </w:pPr>
          </w:p>
          <w:p w14:paraId="739E8C5B">
            <w:pPr>
              <w:spacing w:line="247" w:lineRule="auto"/>
              <w:rPr>
                <w:rFonts w:ascii="Arial"/>
                <w:sz w:val="21"/>
              </w:rPr>
            </w:pPr>
          </w:p>
          <w:p w14:paraId="6AE4A83A">
            <w:pPr>
              <w:spacing w:line="247" w:lineRule="auto"/>
              <w:rPr>
                <w:rFonts w:ascii="Arial"/>
                <w:sz w:val="21"/>
              </w:rPr>
            </w:pPr>
          </w:p>
          <w:p w14:paraId="5BA821D3">
            <w:pPr>
              <w:spacing w:line="247" w:lineRule="auto"/>
              <w:rPr>
                <w:rFonts w:ascii="Arial"/>
                <w:sz w:val="21"/>
              </w:rPr>
            </w:pPr>
          </w:p>
          <w:p w14:paraId="2BAA87C8">
            <w:pPr>
              <w:pStyle w:val="6"/>
              <w:spacing w:before="78" w:line="241" w:lineRule="auto"/>
              <w:ind w:left="376"/>
            </w:pPr>
            <w:r>
              <w:rPr>
                <w:spacing w:val="-7"/>
              </w:rPr>
              <w:t>32</w:t>
            </w:r>
          </w:p>
        </w:tc>
        <w:tc>
          <w:tcPr>
            <w:tcW w:w="1038" w:type="dxa"/>
            <w:vMerge w:val="continue"/>
            <w:tcBorders>
              <w:top w:val="nil"/>
            </w:tcBorders>
            <w:vAlign w:val="top"/>
          </w:tcPr>
          <w:p w14:paraId="473FE5C6">
            <w:pPr>
              <w:rPr>
                <w:rFonts w:ascii="Arial"/>
                <w:sz w:val="21"/>
              </w:rPr>
            </w:pPr>
          </w:p>
        </w:tc>
        <w:tc>
          <w:tcPr>
            <w:tcW w:w="1129" w:type="dxa"/>
            <w:vMerge w:val="continue"/>
            <w:tcBorders>
              <w:top w:val="nil"/>
            </w:tcBorders>
            <w:vAlign w:val="top"/>
          </w:tcPr>
          <w:p w14:paraId="08E14DB2">
            <w:pPr>
              <w:rPr>
                <w:rFonts w:ascii="Arial"/>
                <w:sz w:val="21"/>
              </w:rPr>
            </w:pPr>
          </w:p>
        </w:tc>
        <w:tc>
          <w:tcPr>
            <w:tcW w:w="1666" w:type="dxa"/>
            <w:vAlign w:val="top"/>
          </w:tcPr>
          <w:p w14:paraId="3D039B95">
            <w:pPr>
              <w:spacing w:line="246" w:lineRule="auto"/>
              <w:rPr>
                <w:rFonts w:ascii="Arial"/>
                <w:sz w:val="21"/>
              </w:rPr>
            </w:pPr>
          </w:p>
          <w:p w14:paraId="106EC9D7">
            <w:pPr>
              <w:spacing w:line="246" w:lineRule="auto"/>
              <w:rPr>
                <w:rFonts w:ascii="Arial"/>
                <w:sz w:val="21"/>
              </w:rPr>
            </w:pPr>
          </w:p>
          <w:p w14:paraId="3A294E94">
            <w:pPr>
              <w:spacing w:line="246" w:lineRule="auto"/>
              <w:rPr>
                <w:rFonts w:ascii="Arial"/>
                <w:sz w:val="21"/>
              </w:rPr>
            </w:pPr>
          </w:p>
          <w:p w14:paraId="3A64FA64">
            <w:pPr>
              <w:spacing w:line="246" w:lineRule="auto"/>
              <w:rPr>
                <w:rFonts w:ascii="Arial"/>
                <w:sz w:val="21"/>
              </w:rPr>
            </w:pPr>
          </w:p>
          <w:p w14:paraId="2C609F1C">
            <w:pPr>
              <w:spacing w:line="246" w:lineRule="auto"/>
              <w:rPr>
                <w:rFonts w:ascii="Arial"/>
                <w:sz w:val="21"/>
              </w:rPr>
            </w:pPr>
          </w:p>
          <w:p w14:paraId="1A111A15">
            <w:pPr>
              <w:spacing w:line="247" w:lineRule="auto"/>
              <w:rPr>
                <w:rFonts w:ascii="Arial"/>
                <w:sz w:val="21"/>
              </w:rPr>
            </w:pPr>
          </w:p>
          <w:p w14:paraId="247C312F">
            <w:pPr>
              <w:spacing w:line="247" w:lineRule="auto"/>
              <w:rPr>
                <w:rFonts w:ascii="Arial"/>
                <w:sz w:val="21"/>
              </w:rPr>
            </w:pPr>
          </w:p>
          <w:p w14:paraId="18BC2473">
            <w:pPr>
              <w:spacing w:line="247" w:lineRule="auto"/>
              <w:rPr>
                <w:rFonts w:ascii="Arial"/>
                <w:sz w:val="21"/>
              </w:rPr>
            </w:pPr>
          </w:p>
          <w:p w14:paraId="16DDFCD9">
            <w:pPr>
              <w:pStyle w:val="6"/>
              <w:spacing w:before="78" w:line="222" w:lineRule="auto"/>
              <w:ind w:left="126"/>
            </w:pPr>
            <w:r>
              <w:rPr>
                <w:spacing w:val="-3"/>
              </w:rPr>
              <w:t>个人档案中心</w:t>
            </w:r>
          </w:p>
        </w:tc>
        <w:tc>
          <w:tcPr>
            <w:tcW w:w="7182" w:type="dxa"/>
            <w:vAlign w:val="top"/>
          </w:tcPr>
          <w:p w14:paraId="039B471C">
            <w:pPr>
              <w:pStyle w:val="6"/>
              <w:spacing w:before="38" w:line="222" w:lineRule="auto"/>
              <w:ind w:left="124"/>
            </w:pPr>
            <w:r>
              <w:rPr>
                <w:spacing w:val="-4"/>
              </w:rPr>
              <w:t>一、个人档案</w:t>
            </w:r>
          </w:p>
          <w:p w14:paraId="70D34699">
            <w:pPr>
              <w:pStyle w:val="6"/>
              <w:spacing w:before="24" w:line="239" w:lineRule="auto"/>
              <w:ind w:left="119" w:right="112" w:firstLine="11"/>
            </w:pPr>
            <w:r>
              <w:rPr>
                <w:spacing w:val="-1"/>
              </w:rPr>
              <w:t>1、需支持按基本信息、经历资历、荣誉奖项、教科研成果、教学活动、教研活动不同档案维度分类，向管理者或教师展示教师个人</w:t>
            </w:r>
            <w:r>
              <w:rPr>
                <w:spacing w:val="-4"/>
              </w:rPr>
              <w:t>档案数据；</w:t>
            </w:r>
          </w:p>
          <w:p w14:paraId="544EA8C5">
            <w:pPr>
              <w:pStyle w:val="6"/>
              <w:spacing w:line="219" w:lineRule="auto"/>
              <w:ind w:left="115"/>
            </w:pPr>
            <w:r>
              <w:rPr>
                <w:spacing w:val="-1"/>
              </w:rPr>
              <w:t>2、需支持管理员或教师对个人档案数据进行编辑、预览、导出；</w:t>
            </w:r>
          </w:p>
          <w:p w14:paraId="27AD8E0E">
            <w:pPr>
              <w:pStyle w:val="6"/>
              <w:spacing w:before="27" w:line="239" w:lineRule="auto"/>
              <w:ind w:left="120" w:right="112" w:hanging="3"/>
            </w:pPr>
            <w:r>
              <w:rPr>
                <w:spacing w:val="-2"/>
              </w:rPr>
              <w:t>3、需支持管理员或教师查阅“待审核</w:t>
            </w:r>
            <w:r>
              <w:rPr>
                <w:spacing w:val="-77"/>
              </w:rPr>
              <w:t xml:space="preserve"> </w:t>
            </w:r>
            <w:r>
              <w:rPr>
                <w:spacing w:val="-2"/>
              </w:rPr>
              <w:t>”的档案数，对待审核数据</w:t>
            </w:r>
            <w:r>
              <w:rPr>
                <w:spacing w:val="-3"/>
              </w:rPr>
              <w:t>进行查看、删除；查阅“</w:t>
            </w:r>
            <w:r>
              <w:rPr>
                <w:spacing w:val="-73"/>
              </w:rPr>
              <w:t xml:space="preserve"> </w:t>
            </w:r>
            <w:r>
              <w:rPr>
                <w:spacing w:val="-3"/>
              </w:rPr>
              <w:t>已驳回</w:t>
            </w:r>
            <w:r>
              <w:rPr>
                <w:spacing w:val="-88"/>
              </w:rPr>
              <w:t xml:space="preserve"> </w:t>
            </w:r>
            <w:r>
              <w:rPr>
                <w:spacing w:val="-3"/>
              </w:rPr>
              <w:t>”的档案数</w:t>
            </w:r>
            <w:r>
              <w:rPr>
                <w:spacing w:val="-4"/>
              </w:rPr>
              <w:t>，对已驳回数据进行查</w:t>
            </w:r>
            <w:r>
              <w:rPr>
                <w:spacing w:val="-3"/>
              </w:rPr>
              <w:t>看、修改、删除；查阅“</w:t>
            </w:r>
            <w:r>
              <w:rPr>
                <w:spacing w:val="-73"/>
              </w:rPr>
              <w:t xml:space="preserve"> </w:t>
            </w:r>
            <w:r>
              <w:rPr>
                <w:spacing w:val="-3"/>
              </w:rPr>
              <w:t>已反馈</w:t>
            </w:r>
            <w:r>
              <w:rPr>
                <w:spacing w:val="-88"/>
              </w:rPr>
              <w:t xml:space="preserve"> </w:t>
            </w:r>
            <w:r>
              <w:rPr>
                <w:spacing w:val="-3"/>
              </w:rPr>
              <w:t>”的档案数</w:t>
            </w:r>
            <w:r>
              <w:rPr>
                <w:spacing w:val="-4"/>
              </w:rPr>
              <w:t>，对已反馈数据进行查</w:t>
            </w:r>
            <w:r>
              <w:rPr>
                <w:spacing w:val="-9"/>
              </w:rPr>
              <w:t>看。</w:t>
            </w:r>
          </w:p>
          <w:p w14:paraId="4E3F5EA5">
            <w:pPr>
              <w:pStyle w:val="6"/>
              <w:spacing w:line="221" w:lineRule="auto"/>
              <w:ind w:left="127"/>
            </w:pPr>
            <w:r>
              <w:rPr>
                <w:spacing w:val="-4"/>
              </w:rPr>
              <w:t>二、个人画像</w:t>
            </w:r>
          </w:p>
          <w:p w14:paraId="7A762EB2">
            <w:pPr>
              <w:pStyle w:val="6"/>
              <w:spacing w:before="23" w:line="222" w:lineRule="auto"/>
              <w:ind w:left="130"/>
            </w:pPr>
            <w:r>
              <w:rPr>
                <w:spacing w:val="-2"/>
              </w:rPr>
              <w:t>1、需支持教师个人基本信息数据画像；</w:t>
            </w:r>
          </w:p>
          <w:p w14:paraId="4154694F">
            <w:pPr>
              <w:pStyle w:val="6"/>
              <w:spacing w:before="25" w:line="219" w:lineRule="auto"/>
              <w:ind w:left="115"/>
            </w:pPr>
            <w:r>
              <w:rPr>
                <w:spacing w:val="-1"/>
              </w:rPr>
              <w:t>2、需支持展示个人发展轨迹，记录教师在荣誉奖项、教科研成</w:t>
            </w:r>
          </w:p>
          <w:p w14:paraId="3F91A350">
            <w:pPr>
              <w:pStyle w:val="6"/>
              <w:spacing w:before="27" w:line="222" w:lineRule="auto"/>
              <w:ind w:left="123" w:right="112" w:hanging="1"/>
            </w:pPr>
            <w:r>
              <w:rPr>
                <w:spacing w:val="-1"/>
              </w:rPr>
              <w:t>果、教研活动、培训学习、资质证书所获得市级及以上成果和首次</w:t>
            </w:r>
            <w:r>
              <w:rPr>
                <w:spacing w:val="-7"/>
              </w:rPr>
              <w:t>成果；</w:t>
            </w:r>
          </w:p>
        </w:tc>
        <w:tc>
          <w:tcPr>
            <w:tcW w:w="794" w:type="dxa"/>
            <w:vAlign w:val="top"/>
          </w:tcPr>
          <w:p w14:paraId="6E865683">
            <w:pPr>
              <w:spacing w:line="246" w:lineRule="auto"/>
              <w:rPr>
                <w:rFonts w:ascii="Arial"/>
                <w:sz w:val="21"/>
              </w:rPr>
            </w:pPr>
          </w:p>
          <w:p w14:paraId="48D31538">
            <w:pPr>
              <w:spacing w:line="246" w:lineRule="auto"/>
              <w:rPr>
                <w:rFonts w:ascii="Arial"/>
                <w:sz w:val="21"/>
              </w:rPr>
            </w:pPr>
          </w:p>
          <w:p w14:paraId="66785EC9">
            <w:pPr>
              <w:spacing w:line="246" w:lineRule="auto"/>
              <w:rPr>
                <w:rFonts w:ascii="Arial"/>
                <w:sz w:val="21"/>
              </w:rPr>
            </w:pPr>
          </w:p>
          <w:p w14:paraId="2B62A4D7">
            <w:pPr>
              <w:spacing w:line="246" w:lineRule="auto"/>
              <w:rPr>
                <w:rFonts w:ascii="Arial"/>
                <w:sz w:val="21"/>
              </w:rPr>
            </w:pPr>
          </w:p>
          <w:p w14:paraId="3FD80539">
            <w:pPr>
              <w:spacing w:line="246" w:lineRule="auto"/>
              <w:rPr>
                <w:rFonts w:ascii="Arial"/>
                <w:sz w:val="21"/>
              </w:rPr>
            </w:pPr>
          </w:p>
          <w:p w14:paraId="115FAB40">
            <w:pPr>
              <w:spacing w:line="247" w:lineRule="auto"/>
              <w:rPr>
                <w:rFonts w:ascii="Arial"/>
                <w:sz w:val="21"/>
              </w:rPr>
            </w:pPr>
          </w:p>
          <w:p w14:paraId="423B5724">
            <w:pPr>
              <w:spacing w:line="247" w:lineRule="auto"/>
              <w:rPr>
                <w:rFonts w:ascii="Arial"/>
                <w:sz w:val="21"/>
              </w:rPr>
            </w:pPr>
          </w:p>
          <w:p w14:paraId="201A35E8">
            <w:pPr>
              <w:spacing w:line="247" w:lineRule="auto"/>
              <w:rPr>
                <w:rFonts w:ascii="Arial"/>
                <w:sz w:val="21"/>
              </w:rPr>
            </w:pPr>
          </w:p>
          <w:p w14:paraId="7023121B">
            <w:pPr>
              <w:pStyle w:val="6"/>
              <w:spacing w:before="78" w:line="315" w:lineRule="exact"/>
              <w:ind w:left="362"/>
            </w:pPr>
            <w:r>
              <w:rPr>
                <w:position w:val="1"/>
              </w:rPr>
              <w:t>1</w:t>
            </w:r>
          </w:p>
        </w:tc>
        <w:tc>
          <w:tcPr>
            <w:tcW w:w="1128" w:type="dxa"/>
            <w:vAlign w:val="top"/>
          </w:tcPr>
          <w:p w14:paraId="244D632E">
            <w:pPr>
              <w:spacing w:line="259" w:lineRule="auto"/>
              <w:rPr>
                <w:rFonts w:ascii="Arial"/>
                <w:sz w:val="21"/>
              </w:rPr>
            </w:pPr>
          </w:p>
          <w:p w14:paraId="38491240">
            <w:pPr>
              <w:spacing w:line="259" w:lineRule="auto"/>
              <w:rPr>
                <w:rFonts w:ascii="Arial"/>
                <w:sz w:val="21"/>
              </w:rPr>
            </w:pPr>
          </w:p>
          <w:p w14:paraId="54A3739C">
            <w:pPr>
              <w:spacing w:line="259" w:lineRule="auto"/>
              <w:rPr>
                <w:rFonts w:ascii="Arial"/>
                <w:sz w:val="21"/>
              </w:rPr>
            </w:pPr>
          </w:p>
          <w:p w14:paraId="4C565C8D">
            <w:pPr>
              <w:spacing w:line="259" w:lineRule="auto"/>
              <w:rPr>
                <w:rFonts w:ascii="Arial"/>
                <w:sz w:val="21"/>
              </w:rPr>
            </w:pPr>
          </w:p>
          <w:p w14:paraId="2E97118D">
            <w:pPr>
              <w:spacing w:line="260" w:lineRule="auto"/>
              <w:rPr>
                <w:rFonts w:ascii="Arial"/>
                <w:sz w:val="21"/>
              </w:rPr>
            </w:pPr>
          </w:p>
          <w:p w14:paraId="1D572ED4">
            <w:pPr>
              <w:spacing w:line="260" w:lineRule="auto"/>
              <w:rPr>
                <w:rFonts w:ascii="Arial"/>
                <w:sz w:val="21"/>
              </w:rPr>
            </w:pPr>
          </w:p>
          <w:p w14:paraId="150787FA">
            <w:pPr>
              <w:spacing w:line="260" w:lineRule="auto"/>
              <w:rPr>
                <w:rFonts w:ascii="Arial"/>
                <w:sz w:val="21"/>
              </w:rPr>
            </w:pPr>
          </w:p>
          <w:p w14:paraId="3DD156B2">
            <w:pPr>
              <w:pStyle w:val="6"/>
              <w:spacing w:before="78" w:line="241" w:lineRule="auto"/>
              <w:ind w:left="464" w:right="198" w:hanging="235"/>
            </w:pPr>
            <w:r>
              <w:rPr>
                <w:spacing w:val="-7"/>
              </w:rPr>
              <w:t>系统/3</w:t>
            </w:r>
            <w:r>
              <w:t>年</w:t>
            </w:r>
          </w:p>
        </w:tc>
        <w:tc>
          <w:tcPr>
            <w:tcW w:w="1132" w:type="dxa"/>
            <w:vAlign w:val="top"/>
          </w:tcPr>
          <w:p w14:paraId="0D12F3FC">
            <w:pPr>
              <w:spacing w:line="246" w:lineRule="auto"/>
              <w:rPr>
                <w:rFonts w:ascii="Arial"/>
                <w:sz w:val="21"/>
              </w:rPr>
            </w:pPr>
          </w:p>
          <w:p w14:paraId="649C0C68">
            <w:pPr>
              <w:spacing w:line="246" w:lineRule="auto"/>
              <w:rPr>
                <w:rFonts w:ascii="Arial"/>
                <w:sz w:val="21"/>
              </w:rPr>
            </w:pPr>
          </w:p>
          <w:p w14:paraId="4F3D73AF">
            <w:pPr>
              <w:spacing w:line="246" w:lineRule="auto"/>
              <w:rPr>
                <w:rFonts w:ascii="Arial"/>
                <w:sz w:val="21"/>
              </w:rPr>
            </w:pPr>
          </w:p>
          <w:p w14:paraId="6D4DE7A4">
            <w:pPr>
              <w:spacing w:line="246" w:lineRule="auto"/>
              <w:rPr>
                <w:rFonts w:ascii="Arial"/>
                <w:sz w:val="21"/>
              </w:rPr>
            </w:pPr>
          </w:p>
          <w:p w14:paraId="21CB0226">
            <w:pPr>
              <w:spacing w:line="246" w:lineRule="auto"/>
              <w:rPr>
                <w:rFonts w:ascii="Arial"/>
                <w:sz w:val="21"/>
              </w:rPr>
            </w:pPr>
          </w:p>
          <w:p w14:paraId="42F08444">
            <w:pPr>
              <w:spacing w:line="247" w:lineRule="auto"/>
              <w:rPr>
                <w:rFonts w:ascii="Arial"/>
                <w:sz w:val="21"/>
              </w:rPr>
            </w:pPr>
          </w:p>
          <w:p w14:paraId="5BDB4D53">
            <w:pPr>
              <w:spacing w:line="247" w:lineRule="auto"/>
              <w:rPr>
                <w:rFonts w:ascii="Arial"/>
                <w:sz w:val="21"/>
              </w:rPr>
            </w:pPr>
          </w:p>
          <w:p w14:paraId="76C25DF4">
            <w:pPr>
              <w:spacing w:line="247" w:lineRule="auto"/>
              <w:rPr>
                <w:rFonts w:ascii="Arial"/>
                <w:sz w:val="21"/>
              </w:rPr>
            </w:pPr>
          </w:p>
          <w:p w14:paraId="2CCDDA2F">
            <w:pPr>
              <w:pStyle w:val="6"/>
              <w:spacing w:before="78" w:line="315" w:lineRule="exact"/>
              <w:ind w:left="470"/>
            </w:pPr>
            <w:r>
              <w:rPr>
                <w:spacing w:val="-14"/>
                <w:position w:val="1"/>
              </w:rPr>
              <w:t>12</w:t>
            </w:r>
          </w:p>
        </w:tc>
      </w:tr>
    </w:tbl>
    <w:p w14:paraId="0F84A9FA">
      <w:pPr>
        <w:spacing w:line="131" w:lineRule="exact"/>
        <w:rPr>
          <w:rFonts w:ascii="Arial"/>
          <w:sz w:val="11"/>
        </w:rPr>
      </w:pPr>
    </w:p>
    <w:p w14:paraId="2DF90A12">
      <w:pPr>
        <w:spacing w:line="131" w:lineRule="exact"/>
        <w:rPr>
          <w:rFonts w:ascii="Arial" w:hAnsi="Arial" w:eastAsia="Arial" w:cs="Arial"/>
          <w:sz w:val="11"/>
          <w:szCs w:val="11"/>
        </w:rPr>
        <w:sectPr>
          <w:footerReference r:id="rId154" w:type="default"/>
          <w:pgSz w:w="16839" w:h="11906"/>
          <w:pgMar w:top="400" w:right="264" w:bottom="1151" w:left="1528" w:header="0" w:footer="989" w:gutter="0"/>
          <w:cols w:space="720" w:num="1"/>
        </w:sectPr>
      </w:pPr>
    </w:p>
    <w:p w14:paraId="06438D6A">
      <w:pPr>
        <w:spacing w:before="41"/>
      </w:pPr>
    </w:p>
    <w:p w14:paraId="3A57746F">
      <w:pPr>
        <w:spacing w:before="41"/>
      </w:pPr>
    </w:p>
    <w:p w14:paraId="5072E815">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669CB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971" w:type="dxa"/>
            <w:vAlign w:val="top"/>
          </w:tcPr>
          <w:p w14:paraId="52CFD369">
            <w:pPr>
              <w:rPr>
                <w:rFonts w:ascii="Arial"/>
                <w:sz w:val="21"/>
              </w:rPr>
            </w:pPr>
          </w:p>
        </w:tc>
        <w:tc>
          <w:tcPr>
            <w:tcW w:w="1038" w:type="dxa"/>
            <w:vMerge w:val="restart"/>
            <w:tcBorders>
              <w:bottom w:val="nil"/>
            </w:tcBorders>
            <w:vAlign w:val="top"/>
          </w:tcPr>
          <w:p w14:paraId="6634D286">
            <w:pPr>
              <w:rPr>
                <w:rFonts w:ascii="Arial"/>
                <w:sz w:val="21"/>
              </w:rPr>
            </w:pPr>
          </w:p>
        </w:tc>
        <w:tc>
          <w:tcPr>
            <w:tcW w:w="1129" w:type="dxa"/>
            <w:vMerge w:val="restart"/>
            <w:tcBorders>
              <w:bottom w:val="nil"/>
            </w:tcBorders>
            <w:vAlign w:val="top"/>
          </w:tcPr>
          <w:p w14:paraId="4B1790F8">
            <w:pPr>
              <w:rPr>
                <w:rFonts w:ascii="Arial"/>
                <w:sz w:val="21"/>
              </w:rPr>
            </w:pPr>
          </w:p>
        </w:tc>
        <w:tc>
          <w:tcPr>
            <w:tcW w:w="1666" w:type="dxa"/>
            <w:vAlign w:val="top"/>
          </w:tcPr>
          <w:p w14:paraId="2A4E5391">
            <w:pPr>
              <w:rPr>
                <w:rFonts w:ascii="Arial"/>
                <w:sz w:val="21"/>
              </w:rPr>
            </w:pPr>
          </w:p>
        </w:tc>
        <w:tc>
          <w:tcPr>
            <w:tcW w:w="7182" w:type="dxa"/>
            <w:vAlign w:val="top"/>
          </w:tcPr>
          <w:p w14:paraId="4AAB63A4">
            <w:pPr>
              <w:pStyle w:val="6"/>
              <w:spacing w:before="40" w:line="239" w:lineRule="auto"/>
              <w:ind w:left="119" w:right="232" w:hanging="2"/>
            </w:pPr>
            <w:r>
              <w:rPr>
                <w:spacing w:val="-1"/>
              </w:rPr>
              <w:t>3、需支持查看历项活跃情况，包括教师本人各项成果数量与学校平均值比较、近五年成果趋势分析；</w:t>
            </w:r>
          </w:p>
          <w:p w14:paraId="49B09151">
            <w:pPr>
              <w:pStyle w:val="6"/>
              <w:spacing w:before="1" w:line="220" w:lineRule="auto"/>
              <w:ind w:left="111"/>
            </w:pPr>
            <w:r>
              <w:rPr>
                <w:spacing w:val="-1"/>
              </w:rPr>
              <w:t>4、需支持对教师进行专业成长总结。</w:t>
            </w:r>
          </w:p>
          <w:p w14:paraId="09BABE90">
            <w:pPr>
              <w:pStyle w:val="6"/>
              <w:spacing w:before="25" w:line="222" w:lineRule="auto"/>
              <w:ind w:left="126"/>
            </w:pPr>
            <w:r>
              <w:rPr>
                <w:spacing w:val="-5"/>
              </w:rPr>
              <w:t>三、导报表</w:t>
            </w:r>
          </w:p>
          <w:p w14:paraId="07186816">
            <w:pPr>
              <w:pStyle w:val="6"/>
              <w:spacing w:before="23" w:line="220" w:lineRule="auto"/>
              <w:ind w:left="130"/>
            </w:pPr>
            <w:r>
              <w:rPr>
                <w:spacing w:val="-2"/>
              </w:rPr>
              <w:t>1、需支持教师个人档案预览并按需导出。</w:t>
            </w:r>
          </w:p>
          <w:p w14:paraId="3A65DB62">
            <w:pPr>
              <w:pStyle w:val="6"/>
              <w:spacing w:before="23" w:line="221" w:lineRule="auto"/>
              <w:ind w:left="115"/>
            </w:pPr>
            <w:r>
              <w:rPr>
                <w:spacing w:val="-1"/>
              </w:rPr>
              <w:t>2、需支持根据档案维度进行档案内容筛选。</w:t>
            </w:r>
          </w:p>
          <w:p w14:paraId="43466EA1">
            <w:pPr>
              <w:pStyle w:val="6"/>
              <w:spacing w:before="24" w:line="221" w:lineRule="auto"/>
              <w:ind w:left="117"/>
            </w:pPr>
            <w:r>
              <w:rPr>
                <w:spacing w:val="-1"/>
              </w:rPr>
              <w:t>3、需支持根据时间周期进行档案内容筛选。</w:t>
            </w:r>
          </w:p>
          <w:p w14:paraId="28C4B54F">
            <w:pPr>
              <w:pStyle w:val="6"/>
              <w:spacing w:before="25" w:line="222" w:lineRule="auto"/>
              <w:ind w:left="111"/>
            </w:pPr>
            <w:r>
              <w:rPr>
                <w:spacing w:val="-1"/>
              </w:rPr>
              <w:t>4、需支持个人档案附件一键导出。</w:t>
            </w:r>
          </w:p>
          <w:p w14:paraId="11040DDB">
            <w:pPr>
              <w:pStyle w:val="6"/>
              <w:spacing w:before="23" w:line="206" w:lineRule="auto"/>
              <w:ind w:left="117"/>
            </w:pPr>
            <w:r>
              <w:rPr>
                <w:spacing w:val="-2"/>
              </w:rPr>
              <w:t>5、需支持个人档案</w:t>
            </w:r>
            <w:r>
              <w:rPr>
                <w:spacing w:val="-51"/>
              </w:rPr>
              <w:t xml:space="preserve"> </w:t>
            </w:r>
            <w:r>
              <w:rPr>
                <w:spacing w:val="-2"/>
              </w:rPr>
              <w:t>word</w:t>
            </w:r>
            <w:r>
              <w:rPr>
                <w:spacing w:val="-44"/>
              </w:rPr>
              <w:t xml:space="preserve"> </w:t>
            </w:r>
            <w:r>
              <w:rPr>
                <w:spacing w:val="-2"/>
              </w:rPr>
              <w:t>文件一键导出。</w:t>
            </w:r>
          </w:p>
        </w:tc>
        <w:tc>
          <w:tcPr>
            <w:tcW w:w="794" w:type="dxa"/>
            <w:vAlign w:val="top"/>
          </w:tcPr>
          <w:p w14:paraId="624AC383">
            <w:pPr>
              <w:rPr>
                <w:rFonts w:ascii="Arial"/>
                <w:sz w:val="21"/>
              </w:rPr>
            </w:pPr>
          </w:p>
        </w:tc>
        <w:tc>
          <w:tcPr>
            <w:tcW w:w="1128" w:type="dxa"/>
            <w:vAlign w:val="top"/>
          </w:tcPr>
          <w:p w14:paraId="265FF03E">
            <w:pPr>
              <w:rPr>
                <w:rFonts w:ascii="Arial"/>
                <w:sz w:val="21"/>
              </w:rPr>
            </w:pPr>
          </w:p>
        </w:tc>
        <w:tc>
          <w:tcPr>
            <w:tcW w:w="1132" w:type="dxa"/>
            <w:vAlign w:val="top"/>
          </w:tcPr>
          <w:p w14:paraId="3C041339">
            <w:pPr>
              <w:rPr>
                <w:rFonts w:ascii="Arial"/>
                <w:sz w:val="21"/>
              </w:rPr>
            </w:pPr>
          </w:p>
        </w:tc>
      </w:tr>
      <w:tr w14:paraId="3BDA8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9" w:hRule="atLeast"/>
        </w:trPr>
        <w:tc>
          <w:tcPr>
            <w:tcW w:w="971" w:type="dxa"/>
            <w:vAlign w:val="top"/>
          </w:tcPr>
          <w:p w14:paraId="4296421E">
            <w:pPr>
              <w:spacing w:line="241" w:lineRule="auto"/>
              <w:rPr>
                <w:rFonts w:ascii="Arial"/>
                <w:sz w:val="21"/>
              </w:rPr>
            </w:pPr>
          </w:p>
          <w:p w14:paraId="7F3A9907">
            <w:pPr>
              <w:spacing w:line="241" w:lineRule="auto"/>
              <w:rPr>
                <w:rFonts w:ascii="Arial"/>
                <w:sz w:val="21"/>
              </w:rPr>
            </w:pPr>
          </w:p>
          <w:p w14:paraId="7EA539EB">
            <w:pPr>
              <w:spacing w:line="241" w:lineRule="auto"/>
              <w:rPr>
                <w:rFonts w:ascii="Arial"/>
                <w:sz w:val="21"/>
              </w:rPr>
            </w:pPr>
          </w:p>
          <w:p w14:paraId="029B8862">
            <w:pPr>
              <w:spacing w:line="241" w:lineRule="auto"/>
              <w:rPr>
                <w:rFonts w:ascii="Arial"/>
                <w:sz w:val="21"/>
              </w:rPr>
            </w:pPr>
          </w:p>
          <w:p w14:paraId="487A660A">
            <w:pPr>
              <w:spacing w:line="241" w:lineRule="auto"/>
              <w:rPr>
                <w:rFonts w:ascii="Arial"/>
                <w:sz w:val="21"/>
              </w:rPr>
            </w:pPr>
          </w:p>
          <w:p w14:paraId="6B3A98EF">
            <w:pPr>
              <w:spacing w:line="241" w:lineRule="auto"/>
              <w:rPr>
                <w:rFonts w:ascii="Arial"/>
                <w:sz w:val="21"/>
              </w:rPr>
            </w:pPr>
          </w:p>
          <w:p w14:paraId="4D929016">
            <w:pPr>
              <w:spacing w:line="241" w:lineRule="auto"/>
              <w:rPr>
                <w:rFonts w:ascii="Arial"/>
                <w:sz w:val="21"/>
              </w:rPr>
            </w:pPr>
          </w:p>
          <w:p w14:paraId="1E437E08">
            <w:pPr>
              <w:spacing w:line="242" w:lineRule="auto"/>
              <w:rPr>
                <w:rFonts w:ascii="Arial"/>
                <w:sz w:val="21"/>
              </w:rPr>
            </w:pPr>
          </w:p>
          <w:p w14:paraId="162EA74D">
            <w:pPr>
              <w:spacing w:line="242" w:lineRule="auto"/>
              <w:rPr>
                <w:rFonts w:ascii="Arial"/>
                <w:sz w:val="21"/>
              </w:rPr>
            </w:pPr>
          </w:p>
          <w:p w14:paraId="1BEA2BA0">
            <w:pPr>
              <w:spacing w:line="242" w:lineRule="auto"/>
              <w:rPr>
                <w:rFonts w:ascii="Arial"/>
                <w:sz w:val="21"/>
              </w:rPr>
            </w:pPr>
          </w:p>
          <w:p w14:paraId="476A2882">
            <w:pPr>
              <w:spacing w:line="242" w:lineRule="auto"/>
              <w:rPr>
                <w:rFonts w:ascii="Arial"/>
                <w:sz w:val="21"/>
              </w:rPr>
            </w:pPr>
          </w:p>
          <w:p w14:paraId="4FBF6EB5">
            <w:pPr>
              <w:spacing w:line="242" w:lineRule="auto"/>
              <w:rPr>
                <w:rFonts w:ascii="Arial"/>
                <w:sz w:val="21"/>
              </w:rPr>
            </w:pPr>
          </w:p>
          <w:p w14:paraId="4B4F953B">
            <w:pPr>
              <w:pStyle w:val="6"/>
              <w:spacing w:before="78" w:line="241" w:lineRule="auto"/>
              <w:ind w:left="376"/>
            </w:pPr>
            <w:r>
              <w:rPr>
                <w:spacing w:val="-7"/>
              </w:rPr>
              <w:t>33</w:t>
            </w:r>
          </w:p>
        </w:tc>
        <w:tc>
          <w:tcPr>
            <w:tcW w:w="1038" w:type="dxa"/>
            <w:vMerge w:val="continue"/>
            <w:tcBorders>
              <w:top w:val="nil"/>
            </w:tcBorders>
            <w:vAlign w:val="top"/>
          </w:tcPr>
          <w:p w14:paraId="64507760">
            <w:pPr>
              <w:rPr>
                <w:rFonts w:ascii="Arial"/>
                <w:sz w:val="21"/>
              </w:rPr>
            </w:pPr>
          </w:p>
        </w:tc>
        <w:tc>
          <w:tcPr>
            <w:tcW w:w="1129" w:type="dxa"/>
            <w:vMerge w:val="continue"/>
            <w:tcBorders>
              <w:top w:val="nil"/>
            </w:tcBorders>
            <w:vAlign w:val="top"/>
          </w:tcPr>
          <w:p w14:paraId="3FB792B2">
            <w:pPr>
              <w:rPr>
                <w:rFonts w:ascii="Arial"/>
                <w:sz w:val="21"/>
              </w:rPr>
            </w:pPr>
          </w:p>
        </w:tc>
        <w:tc>
          <w:tcPr>
            <w:tcW w:w="1666" w:type="dxa"/>
            <w:vAlign w:val="top"/>
          </w:tcPr>
          <w:p w14:paraId="37470477">
            <w:pPr>
              <w:spacing w:line="241" w:lineRule="auto"/>
              <w:rPr>
                <w:rFonts w:ascii="Arial"/>
                <w:sz w:val="21"/>
              </w:rPr>
            </w:pPr>
          </w:p>
          <w:p w14:paraId="7B3D11EF">
            <w:pPr>
              <w:spacing w:line="241" w:lineRule="auto"/>
              <w:rPr>
                <w:rFonts w:ascii="Arial"/>
                <w:sz w:val="21"/>
              </w:rPr>
            </w:pPr>
          </w:p>
          <w:p w14:paraId="06FF87B4">
            <w:pPr>
              <w:spacing w:line="241" w:lineRule="auto"/>
              <w:rPr>
                <w:rFonts w:ascii="Arial"/>
                <w:sz w:val="21"/>
              </w:rPr>
            </w:pPr>
          </w:p>
          <w:p w14:paraId="46365637">
            <w:pPr>
              <w:spacing w:line="241" w:lineRule="auto"/>
              <w:rPr>
                <w:rFonts w:ascii="Arial"/>
                <w:sz w:val="21"/>
              </w:rPr>
            </w:pPr>
          </w:p>
          <w:p w14:paraId="3A4E3990">
            <w:pPr>
              <w:spacing w:line="241" w:lineRule="auto"/>
              <w:rPr>
                <w:rFonts w:ascii="Arial"/>
                <w:sz w:val="21"/>
              </w:rPr>
            </w:pPr>
          </w:p>
          <w:p w14:paraId="38029973">
            <w:pPr>
              <w:spacing w:line="241" w:lineRule="auto"/>
              <w:rPr>
                <w:rFonts w:ascii="Arial"/>
                <w:sz w:val="21"/>
              </w:rPr>
            </w:pPr>
          </w:p>
          <w:p w14:paraId="21888F10">
            <w:pPr>
              <w:spacing w:line="241" w:lineRule="auto"/>
              <w:rPr>
                <w:rFonts w:ascii="Arial"/>
                <w:sz w:val="21"/>
              </w:rPr>
            </w:pPr>
          </w:p>
          <w:p w14:paraId="48357F64">
            <w:pPr>
              <w:spacing w:line="242" w:lineRule="auto"/>
              <w:rPr>
                <w:rFonts w:ascii="Arial"/>
                <w:sz w:val="21"/>
              </w:rPr>
            </w:pPr>
          </w:p>
          <w:p w14:paraId="0F3374C4">
            <w:pPr>
              <w:spacing w:line="242" w:lineRule="auto"/>
              <w:rPr>
                <w:rFonts w:ascii="Arial"/>
                <w:sz w:val="21"/>
              </w:rPr>
            </w:pPr>
          </w:p>
          <w:p w14:paraId="4DFA3CD5">
            <w:pPr>
              <w:spacing w:line="242" w:lineRule="auto"/>
              <w:rPr>
                <w:rFonts w:ascii="Arial"/>
                <w:sz w:val="21"/>
              </w:rPr>
            </w:pPr>
          </w:p>
          <w:p w14:paraId="262A10DD">
            <w:pPr>
              <w:spacing w:line="242" w:lineRule="auto"/>
              <w:rPr>
                <w:rFonts w:ascii="Arial"/>
                <w:sz w:val="21"/>
              </w:rPr>
            </w:pPr>
          </w:p>
          <w:p w14:paraId="1ABAADF0">
            <w:pPr>
              <w:spacing w:line="242" w:lineRule="auto"/>
              <w:rPr>
                <w:rFonts w:ascii="Arial"/>
                <w:sz w:val="21"/>
              </w:rPr>
            </w:pPr>
          </w:p>
          <w:p w14:paraId="4F01F32B">
            <w:pPr>
              <w:pStyle w:val="6"/>
              <w:spacing w:before="78" w:line="222" w:lineRule="auto"/>
              <w:ind w:left="125"/>
            </w:pPr>
            <w:r>
              <w:rPr>
                <w:spacing w:val="-3"/>
              </w:rPr>
              <w:t>校级评价观测</w:t>
            </w:r>
          </w:p>
        </w:tc>
        <w:tc>
          <w:tcPr>
            <w:tcW w:w="7182" w:type="dxa"/>
            <w:vAlign w:val="top"/>
          </w:tcPr>
          <w:p w14:paraId="1908F9F4">
            <w:pPr>
              <w:pStyle w:val="6"/>
              <w:spacing w:before="37" w:line="222" w:lineRule="auto"/>
              <w:ind w:left="124"/>
            </w:pPr>
            <w:r>
              <w:rPr>
                <w:spacing w:val="-4"/>
              </w:rPr>
              <w:t>一、评价配置</w:t>
            </w:r>
          </w:p>
          <w:p w14:paraId="733150B2">
            <w:pPr>
              <w:pStyle w:val="6"/>
              <w:spacing w:before="23" w:line="239" w:lineRule="auto"/>
              <w:ind w:left="120" w:right="232" w:firstLine="10"/>
            </w:pPr>
            <w:r>
              <w:rPr>
                <w:spacing w:val="-1"/>
              </w:rPr>
              <w:t>1、需支持学校管理员创建和管理评价方案，包括：创建评价，编</w:t>
            </w:r>
            <w:r>
              <w:rPr>
                <w:spacing w:val="-2"/>
              </w:rPr>
              <w:t>辑、复制、删除和导出框架。</w:t>
            </w:r>
          </w:p>
          <w:p w14:paraId="42933F71">
            <w:pPr>
              <w:pStyle w:val="6"/>
              <w:spacing w:before="2" w:line="239" w:lineRule="auto"/>
              <w:ind w:left="119" w:right="232" w:hanging="4"/>
            </w:pPr>
            <w:r>
              <w:rPr>
                <w:spacing w:val="-1"/>
              </w:rPr>
              <w:t>2、需支持对评价任务进行管理，包括：新建、编辑、发布和删除</w:t>
            </w:r>
            <w:r>
              <w:rPr>
                <w:spacing w:val="-6"/>
              </w:rPr>
              <w:t>任务；</w:t>
            </w:r>
          </w:p>
          <w:p w14:paraId="23C157D8">
            <w:pPr>
              <w:pStyle w:val="6"/>
              <w:spacing w:line="223" w:lineRule="auto"/>
              <w:ind w:left="127"/>
            </w:pPr>
            <w:r>
              <w:rPr>
                <w:spacing w:val="-4"/>
              </w:rPr>
              <w:t>二、过程监管</w:t>
            </w:r>
          </w:p>
          <w:p w14:paraId="3DEEC123">
            <w:pPr>
              <w:pStyle w:val="6"/>
              <w:spacing w:before="19"/>
              <w:ind w:left="124" w:right="232" w:firstLine="6"/>
            </w:pPr>
            <w:r>
              <w:rPr>
                <w:spacing w:val="-1"/>
              </w:rPr>
              <w:t>1、需支持统计各评价方案的评价要点数、参评教师数，支持查看参与率低的要点和填报数据缺失的教师名单；</w:t>
            </w:r>
          </w:p>
          <w:p w14:paraId="31AE1326">
            <w:pPr>
              <w:pStyle w:val="6"/>
              <w:spacing w:line="239" w:lineRule="auto"/>
              <w:ind w:left="120" w:right="232" w:hanging="5"/>
            </w:pPr>
            <w:r>
              <w:rPr>
                <w:spacing w:val="-1"/>
              </w:rPr>
              <w:t>2、需支持基于评价指标体系框图展示评价观测要点教师参与率情</w:t>
            </w:r>
            <w:r>
              <w:rPr>
                <w:spacing w:val="-9"/>
              </w:rPr>
              <w:t>况；</w:t>
            </w:r>
          </w:p>
          <w:p w14:paraId="7C9408C8">
            <w:pPr>
              <w:pStyle w:val="6"/>
              <w:spacing w:before="1" w:line="220" w:lineRule="auto"/>
              <w:ind w:left="117"/>
            </w:pPr>
            <w:r>
              <w:rPr>
                <w:spacing w:val="-1"/>
              </w:rPr>
              <w:t>3、需支持对评价观测要点数据来源进行统计分析。</w:t>
            </w:r>
          </w:p>
          <w:p w14:paraId="1DD1B282">
            <w:pPr>
              <w:pStyle w:val="6"/>
              <w:spacing w:before="25" w:line="222" w:lineRule="auto"/>
              <w:ind w:left="126"/>
            </w:pPr>
            <w:r>
              <w:rPr>
                <w:spacing w:val="-4"/>
              </w:rPr>
              <w:t>三、评价报告：</w:t>
            </w:r>
          </w:p>
          <w:p w14:paraId="46F41666">
            <w:pPr>
              <w:pStyle w:val="6"/>
              <w:spacing w:before="22" w:line="239" w:lineRule="auto"/>
              <w:ind w:left="123" w:right="232" w:firstLine="7"/>
            </w:pPr>
            <w:r>
              <w:rPr>
                <w:spacing w:val="-1"/>
              </w:rPr>
              <w:t>1、需支持学校管理员查阅校级评价分析报告和报表，评价报告内容需包括：总体表现、维度表现、提升建议等；</w:t>
            </w:r>
          </w:p>
          <w:p w14:paraId="7FDDA007">
            <w:pPr>
              <w:pStyle w:val="6"/>
              <w:spacing w:line="239" w:lineRule="auto"/>
              <w:ind w:left="148" w:right="232" w:hanging="33"/>
            </w:pPr>
            <w:r>
              <w:rPr>
                <w:spacing w:val="-1"/>
              </w:rPr>
              <w:t>2、需支持学校管理员查阅参评教师个体评价分析报告，评价报告</w:t>
            </w:r>
            <w:r>
              <w:rPr>
                <w:spacing w:val="-2"/>
              </w:rPr>
              <w:t>内容需包括：总体表现、维度表现、提升建</w:t>
            </w:r>
            <w:r>
              <w:rPr>
                <w:spacing w:val="-3"/>
              </w:rPr>
              <w:t>议等。</w:t>
            </w:r>
          </w:p>
          <w:p w14:paraId="58157C26">
            <w:pPr>
              <w:pStyle w:val="6"/>
              <w:spacing w:before="2" w:line="222" w:lineRule="auto"/>
              <w:ind w:left="148"/>
            </w:pPr>
            <w:r>
              <w:rPr>
                <w:spacing w:val="-7"/>
              </w:rPr>
              <w:t>四、评价案例库</w:t>
            </w:r>
          </w:p>
          <w:p w14:paraId="66383D15">
            <w:pPr>
              <w:pStyle w:val="6"/>
              <w:spacing w:before="23" w:line="222" w:lineRule="auto"/>
              <w:ind w:left="130"/>
            </w:pPr>
            <w:r>
              <w:rPr>
                <w:spacing w:val="1"/>
              </w:rPr>
              <w:t>1、需内置不少于2</w:t>
            </w:r>
            <w:r>
              <w:rPr>
                <w:spacing w:val="-45"/>
              </w:rPr>
              <w:t xml:space="preserve"> </w:t>
            </w:r>
            <w:r>
              <w:rPr>
                <w:spacing w:val="1"/>
              </w:rPr>
              <w:t>套典型评价案例；</w:t>
            </w:r>
          </w:p>
          <w:p w14:paraId="4FD02731">
            <w:pPr>
              <w:pStyle w:val="6"/>
              <w:spacing w:before="23" w:line="221" w:lineRule="auto"/>
              <w:ind w:left="115"/>
            </w:pPr>
            <w:r>
              <w:rPr>
                <w:spacing w:val="-1"/>
              </w:rPr>
              <w:t>2、需支持预览评价框架和报告；</w:t>
            </w:r>
          </w:p>
          <w:p w14:paraId="3E839922">
            <w:pPr>
              <w:pStyle w:val="6"/>
              <w:spacing w:before="22" w:line="207" w:lineRule="auto"/>
              <w:ind w:left="117"/>
            </w:pPr>
            <w:r>
              <w:rPr>
                <w:spacing w:val="-1"/>
              </w:rPr>
              <w:t>3、需支持案例匹配度检测、支持一键复用评价框架。</w:t>
            </w:r>
          </w:p>
        </w:tc>
        <w:tc>
          <w:tcPr>
            <w:tcW w:w="794" w:type="dxa"/>
            <w:vAlign w:val="top"/>
          </w:tcPr>
          <w:p w14:paraId="66DBF2A9">
            <w:pPr>
              <w:spacing w:line="241" w:lineRule="auto"/>
              <w:rPr>
                <w:rFonts w:ascii="Arial"/>
                <w:sz w:val="21"/>
              </w:rPr>
            </w:pPr>
          </w:p>
          <w:p w14:paraId="38862AA2">
            <w:pPr>
              <w:spacing w:line="241" w:lineRule="auto"/>
              <w:rPr>
                <w:rFonts w:ascii="Arial"/>
                <w:sz w:val="21"/>
              </w:rPr>
            </w:pPr>
          </w:p>
          <w:p w14:paraId="1916AC6A">
            <w:pPr>
              <w:spacing w:line="241" w:lineRule="auto"/>
              <w:rPr>
                <w:rFonts w:ascii="Arial"/>
                <w:sz w:val="21"/>
              </w:rPr>
            </w:pPr>
          </w:p>
          <w:p w14:paraId="33F60C1D">
            <w:pPr>
              <w:spacing w:line="241" w:lineRule="auto"/>
              <w:rPr>
                <w:rFonts w:ascii="Arial"/>
                <w:sz w:val="21"/>
              </w:rPr>
            </w:pPr>
          </w:p>
          <w:p w14:paraId="37ABC81E">
            <w:pPr>
              <w:spacing w:line="241" w:lineRule="auto"/>
              <w:rPr>
                <w:rFonts w:ascii="Arial"/>
                <w:sz w:val="21"/>
              </w:rPr>
            </w:pPr>
          </w:p>
          <w:p w14:paraId="52D77031">
            <w:pPr>
              <w:spacing w:line="241" w:lineRule="auto"/>
              <w:rPr>
                <w:rFonts w:ascii="Arial"/>
                <w:sz w:val="21"/>
              </w:rPr>
            </w:pPr>
          </w:p>
          <w:p w14:paraId="0AC2C586">
            <w:pPr>
              <w:spacing w:line="241" w:lineRule="auto"/>
              <w:rPr>
                <w:rFonts w:ascii="Arial"/>
                <w:sz w:val="21"/>
              </w:rPr>
            </w:pPr>
          </w:p>
          <w:p w14:paraId="4CC043F6">
            <w:pPr>
              <w:spacing w:line="242" w:lineRule="auto"/>
              <w:rPr>
                <w:rFonts w:ascii="Arial"/>
                <w:sz w:val="21"/>
              </w:rPr>
            </w:pPr>
          </w:p>
          <w:p w14:paraId="3A377504">
            <w:pPr>
              <w:spacing w:line="242" w:lineRule="auto"/>
              <w:rPr>
                <w:rFonts w:ascii="Arial"/>
                <w:sz w:val="21"/>
              </w:rPr>
            </w:pPr>
          </w:p>
          <w:p w14:paraId="0BAC4AF5">
            <w:pPr>
              <w:spacing w:line="242" w:lineRule="auto"/>
              <w:rPr>
                <w:rFonts w:ascii="Arial"/>
                <w:sz w:val="21"/>
              </w:rPr>
            </w:pPr>
          </w:p>
          <w:p w14:paraId="68F30C99">
            <w:pPr>
              <w:spacing w:line="242" w:lineRule="auto"/>
              <w:rPr>
                <w:rFonts w:ascii="Arial"/>
                <w:sz w:val="21"/>
              </w:rPr>
            </w:pPr>
          </w:p>
          <w:p w14:paraId="33B23846">
            <w:pPr>
              <w:spacing w:line="242" w:lineRule="auto"/>
              <w:rPr>
                <w:rFonts w:ascii="Arial"/>
                <w:sz w:val="21"/>
              </w:rPr>
            </w:pPr>
          </w:p>
          <w:p w14:paraId="400CF46B">
            <w:pPr>
              <w:pStyle w:val="6"/>
              <w:spacing w:before="78" w:line="316" w:lineRule="exact"/>
              <w:ind w:left="362"/>
            </w:pPr>
            <w:r>
              <w:rPr>
                <w:position w:val="1"/>
              </w:rPr>
              <w:t>1</w:t>
            </w:r>
          </w:p>
        </w:tc>
        <w:tc>
          <w:tcPr>
            <w:tcW w:w="1128" w:type="dxa"/>
            <w:vAlign w:val="top"/>
          </w:tcPr>
          <w:p w14:paraId="57B98AB9">
            <w:pPr>
              <w:spacing w:line="249" w:lineRule="auto"/>
              <w:rPr>
                <w:rFonts w:ascii="Arial"/>
                <w:sz w:val="21"/>
              </w:rPr>
            </w:pPr>
          </w:p>
          <w:p w14:paraId="26A430E1">
            <w:pPr>
              <w:spacing w:line="249" w:lineRule="auto"/>
              <w:rPr>
                <w:rFonts w:ascii="Arial"/>
                <w:sz w:val="21"/>
              </w:rPr>
            </w:pPr>
          </w:p>
          <w:p w14:paraId="1E62AD48">
            <w:pPr>
              <w:spacing w:line="249" w:lineRule="auto"/>
              <w:rPr>
                <w:rFonts w:ascii="Arial"/>
                <w:sz w:val="21"/>
              </w:rPr>
            </w:pPr>
          </w:p>
          <w:p w14:paraId="7EE04DBE">
            <w:pPr>
              <w:spacing w:line="249" w:lineRule="auto"/>
              <w:rPr>
                <w:rFonts w:ascii="Arial"/>
                <w:sz w:val="21"/>
              </w:rPr>
            </w:pPr>
          </w:p>
          <w:p w14:paraId="1EE62CD9">
            <w:pPr>
              <w:spacing w:line="249" w:lineRule="auto"/>
              <w:rPr>
                <w:rFonts w:ascii="Arial"/>
                <w:sz w:val="21"/>
              </w:rPr>
            </w:pPr>
          </w:p>
          <w:p w14:paraId="56278ACB">
            <w:pPr>
              <w:spacing w:line="249" w:lineRule="auto"/>
              <w:rPr>
                <w:rFonts w:ascii="Arial"/>
                <w:sz w:val="21"/>
              </w:rPr>
            </w:pPr>
          </w:p>
          <w:p w14:paraId="2870D8D5">
            <w:pPr>
              <w:spacing w:line="249" w:lineRule="auto"/>
              <w:rPr>
                <w:rFonts w:ascii="Arial"/>
                <w:sz w:val="21"/>
              </w:rPr>
            </w:pPr>
          </w:p>
          <w:p w14:paraId="25209729">
            <w:pPr>
              <w:spacing w:line="249" w:lineRule="auto"/>
              <w:rPr>
                <w:rFonts w:ascii="Arial"/>
                <w:sz w:val="21"/>
              </w:rPr>
            </w:pPr>
          </w:p>
          <w:p w14:paraId="6178F508">
            <w:pPr>
              <w:spacing w:line="250" w:lineRule="auto"/>
              <w:rPr>
                <w:rFonts w:ascii="Arial"/>
                <w:sz w:val="21"/>
              </w:rPr>
            </w:pPr>
          </w:p>
          <w:p w14:paraId="7675EFB2">
            <w:pPr>
              <w:spacing w:line="250" w:lineRule="auto"/>
              <w:rPr>
                <w:rFonts w:ascii="Arial"/>
                <w:sz w:val="21"/>
              </w:rPr>
            </w:pPr>
          </w:p>
          <w:p w14:paraId="104D339A">
            <w:pPr>
              <w:spacing w:line="250" w:lineRule="auto"/>
              <w:rPr>
                <w:rFonts w:ascii="Arial"/>
                <w:sz w:val="21"/>
              </w:rPr>
            </w:pPr>
          </w:p>
          <w:p w14:paraId="06BC5851">
            <w:pPr>
              <w:pStyle w:val="6"/>
              <w:spacing w:before="78" w:line="241" w:lineRule="auto"/>
              <w:ind w:left="464" w:right="198" w:hanging="235"/>
            </w:pPr>
            <w:r>
              <w:rPr>
                <w:spacing w:val="-7"/>
              </w:rPr>
              <w:t>系统/3</w:t>
            </w:r>
            <w:r>
              <w:t>年</w:t>
            </w:r>
          </w:p>
        </w:tc>
        <w:tc>
          <w:tcPr>
            <w:tcW w:w="1132" w:type="dxa"/>
            <w:vAlign w:val="top"/>
          </w:tcPr>
          <w:p w14:paraId="065A1049">
            <w:pPr>
              <w:spacing w:line="241" w:lineRule="auto"/>
              <w:rPr>
                <w:rFonts w:ascii="Arial"/>
                <w:sz w:val="21"/>
              </w:rPr>
            </w:pPr>
          </w:p>
          <w:p w14:paraId="5F68D8F2">
            <w:pPr>
              <w:spacing w:line="241" w:lineRule="auto"/>
              <w:rPr>
                <w:rFonts w:ascii="Arial"/>
                <w:sz w:val="21"/>
              </w:rPr>
            </w:pPr>
          </w:p>
          <w:p w14:paraId="1FAF9E2E">
            <w:pPr>
              <w:spacing w:line="241" w:lineRule="auto"/>
              <w:rPr>
                <w:rFonts w:ascii="Arial"/>
                <w:sz w:val="21"/>
              </w:rPr>
            </w:pPr>
          </w:p>
          <w:p w14:paraId="717C302E">
            <w:pPr>
              <w:spacing w:line="241" w:lineRule="auto"/>
              <w:rPr>
                <w:rFonts w:ascii="Arial"/>
                <w:sz w:val="21"/>
              </w:rPr>
            </w:pPr>
          </w:p>
          <w:p w14:paraId="37B4C8AB">
            <w:pPr>
              <w:spacing w:line="241" w:lineRule="auto"/>
              <w:rPr>
                <w:rFonts w:ascii="Arial"/>
                <w:sz w:val="21"/>
              </w:rPr>
            </w:pPr>
          </w:p>
          <w:p w14:paraId="2782E4A7">
            <w:pPr>
              <w:spacing w:line="241" w:lineRule="auto"/>
              <w:rPr>
                <w:rFonts w:ascii="Arial"/>
                <w:sz w:val="21"/>
              </w:rPr>
            </w:pPr>
          </w:p>
          <w:p w14:paraId="168A9BC1">
            <w:pPr>
              <w:spacing w:line="241" w:lineRule="auto"/>
              <w:rPr>
                <w:rFonts w:ascii="Arial"/>
                <w:sz w:val="21"/>
              </w:rPr>
            </w:pPr>
          </w:p>
          <w:p w14:paraId="2ECEACEA">
            <w:pPr>
              <w:spacing w:line="242" w:lineRule="auto"/>
              <w:rPr>
                <w:rFonts w:ascii="Arial"/>
                <w:sz w:val="21"/>
              </w:rPr>
            </w:pPr>
          </w:p>
          <w:p w14:paraId="24650BAE">
            <w:pPr>
              <w:spacing w:line="242" w:lineRule="auto"/>
              <w:rPr>
                <w:rFonts w:ascii="Arial"/>
                <w:sz w:val="21"/>
              </w:rPr>
            </w:pPr>
          </w:p>
          <w:p w14:paraId="08402E37">
            <w:pPr>
              <w:spacing w:line="242" w:lineRule="auto"/>
              <w:rPr>
                <w:rFonts w:ascii="Arial"/>
                <w:sz w:val="21"/>
              </w:rPr>
            </w:pPr>
          </w:p>
          <w:p w14:paraId="7D60490F">
            <w:pPr>
              <w:spacing w:line="242" w:lineRule="auto"/>
              <w:rPr>
                <w:rFonts w:ascii="Arial"/>
                <w:sz w:val="21"/>
              </w:rPr>
            </w:pPr>
          </w:p>
          <w:p w14:paraId="7FC330FB">
            <w:pPr>
              <w:spacing w:line="242" w:lineRule="auto"/>
              <w:rPr>
                <w:rFonts w:ascii="Arial"/>
                <w:sz w:val="21"/>
              </w:rPr>
            </w:pPr>
          </w:p>
          <w:p w14:paraId="31812B48">
            <w:pPr>
              <w:pStyle w:val="6"/>
              <w:spacing w:before="78" w:line="241" w:lineRule="auto"/>
              <w:ind w:left="470"/>
            </w:pPr>
            <w:r>
              <w:rPr>
                <w:spacing w:val="-14"/>
              </w:rPr>
              <w:t>10</w:t>
            </w:r>
          </w:p>
        </w:tc>
      </w:tr>
    </w:tbl>
    <w:p w14:paraId="6E4C6D7A">
      <w:pPr>
        <w:rPr>
          <w:rFonts w:ascii="Arial"/>
          <w:sz w:val="21"/>
        </w:rPr>
      </w:pPr>
    </w:p>
    <w:p w14:paraId="27A5F59E">
      <w:pPr>
        <w:rPr>
          <w:rFonts w:ascii="Arial" w:hAnsi="Arial" w:eastAsia="Arial" w:cs="Arial"/>
          <w:sz w:val="21"/>
          <w:szCs w:val="21"/>
        </w:rPr>
        <w:sectPr>
          <w:footerReference r:id="rId155" w:type="default"/>
          <w:pgSz w:w="16839" w:h="11906"/>
          <w:pgMar w:top="400" w:right="264" w:bottom="1151" w:left="1528" w:header="0" w:footer="989" w:gutter="0"/>
          <w:cols w:space="720" w:num="1"/>
        </w:sectPr>
      </w:pPr>
    </w:p>
    <w:p w14:paraId="047C48CB">
      <w:pPr>
        <w:spacing w:before="41"/>
      </w:pPr>
    </w:p>
    <w:p w14:paraId="1D1AB682">
      <w:pPr>
        <w:spacing w:before="41"/>
      </w:pPr>
    </w:p>
    <w:p w14:paraId="3C133F9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1B6C0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971" w:type="dxa"/>
            <w:vAlign w:val="top"/>
          </w:tcPr>
          <w:p w14:paraId="4436DABA">
            <w:pPr>
              <w:spacing w:line="245" w:lineRule="auto"/>
              <w:rPr>
                <w:rFonts w:ascii="Arial"/>
                <w:sz w:val="21"/>
              </w:rPr>
            </w:pPr>
          </w:p>
          <w:p w14:paraId="2A1868AD">
            <w:pPr>
              <w:spacing w:line="245" w:lineRule="auto"/>
              <w:rPr>
                <w:rFonts w:ascii="Arial"/>
                <w:sz w:val="21"/>
              </w:rPr>
            </w:pPr>
          </w:p>
          <w:p w14:paraId="374ABDB0">
            <w:pPr>
              <w:spacing w:line="245" w:lineRule="auto"/>
              <w:rPr>
                <w:rFonts w:ascii="Arial"/>
                <w:sz w:val="21"/>
              </w:rPr>
            </w:pPr>
          </w:p>
          <w:p w14:paraId="6090B67C">
            <w:pPr>
              <w:pStyle w:val="6"/>
              <w:spacing w:before="78" w:line="241" w:lineRule="auto"/>
              <w:ind w:left="376"/>
            </w:pPr>
            <w:r>
              <w:rPr>
                <w:spacing w:val="-7"/>
              </w:rPr>
              <w:t>34</w:t>
            </w:r>
          </w:p>
        </w:tc>
        <w:tc>
          <w:tcPr>
            <w:tcW w:w="1038" w:type="dxa"/>
            <w:vMerge w:val="restart"/>
            <w:tcBorders>
              <w:bottom w:val="nil"/>
            </w:tcBorders>
            <w:vAlign w:val="top"/>
          </w:tcPr>
          <w:p w14:paraId="6AEC3DA1">
            <w:pPr>
              <w:rPr>
                <w:rFonts w:ascii="Arial"/>
                <w:sz w:val="21"/>
              </w:rPr>
            </w:pPr>
          </w:p>
        </w:tc>
        <w:tc>
          <w:tcPr>
            <w:tcW w:w="1129" w:type="dxa"/>
            <w:vMerge w:val="restart"/>
            <w:tcBorders>
              <w:bottom w:val="nil"/>
            </w:tcBorders>
            <w:vAlign w:val="top"/>
          </w:tcPr>
          <w:p w14:paraId="4C7BB9F5">
            <w:pPr>
              <w:rPr>
                <w:rFonts w:ascii="Arial"/>
                <w:sz w:val="21"/>
              </w:rPr>
            </w:pPr>
          </w:p>
        </w:tc>
        <w:tc>
          <w:tcPr>
            <w:tcW w:w="1666" w:type="dxa"/>
            <w:vAlign w:val="top"/>
          </w:tcPr>
          <w:p w14:paraId="510452DC">
            <w:pPr>
              <w:spacing w:line="290" w:lineRule="auto"/>
              <w:rPr>
                <w:rFonts w:ascii="Arial"/>
                <w:sz w:val="21"/>
              </w:rPr>
            </w:pPr>
          </w:p>
          <w:p w14:paraId="50003723">
            <w:pPr>
              <w:spacing w:line="290" w:lineRule="auto"/>
              <w:rPr>
                <w:rFonts w:ascii="Arial"/>
                <w:sz w:val="21"/>
              </w:rPr>
            </w:pPr>
          </w:p>
          <w:p w14:paraId="4861BA7E">
            <w:pPr>
              <w:pStyle w:val="6"/>
              <w:spacing w:before="78" w:line="241" w:lineRule="auto"/>
              <w:ind w:left="488" w:right="111" w:hanging="363"/>
            </w:pPr>
            <w:r>
              <w:rPr>
                <w:spacing w:val="-3"/>
              </w:rPr>
              <w:t>校级教师发展</w:t>
            </w:r>
            <w:r>
              <w:rPr>
                <w:spacing w:val="-7"/>
              </w:rPr>
              <w:t>成长树</w:t>
            </w:r>
          </w:p>
        </w:tc>
        <w:tc>
          <w:tcPr>
            <w:tcW w:w="7182" w:type="dxa"/>
            <w:vAlign w:val="top"/>
          </w:tcPr>
          <w:p w14:paraId="05D20A0C">
            <w:pPr>
              <w:pStyle w:val="6"/>
              <w:spacing w:before="41" w:line="239" w:lineRule="auto"/>
              <w:ind w:left="121" w:right="232" w:firstLine="9"/>
            </w:pPr>
            <w:r>
              <w:rPr>
                <w:spacing w:val="-1"/>
              </w:rPr>
              <w:t>1、需支持通过教师工作过程、工作成绩两个方面，展示本校教师队伍的教学活动、教研活动、培训学习、荣誉奖项、科研成果数</w:t>
            </w:r>
            <w:r>
              <w:rPr>
                <w:spacing w:val="-9"/>
              </w:rPr>
              <w:t>据；</w:t>
            </w:r>
          </w:p>
          <w:p w14:paraId="3F0DCA7D">
            <w:pPr>
              <w:pStyle w:val="6"/>
              <w:spacing w:before="3" w:line="228" w:lineRule="auto"/>
              <w:ind w:left="122" w:right="206"/>
            </w:pPr>
            <w:r>
              <w:rPr>
                <w:b/>
                <w:bCs/>
                <w:spacing w:val="-2"/>
              </w:rPr>
              <w:t>▲2、需支持通过成长树形式，按教师分组展示</w:t>
            </w:r>
            <w:r>
              <w:rPr>
                <w:b/>
                <w:bCs/>
                <w:spacing w:val="-3"/>
              </w:rPr>
              <w:t>本校教师评价的两</w:t>
            </w:r>
            <w:r>
              <w:rPr>
                <w:b/>
                <w:bCs/>
                <w:spacing w:val="-2"/>
              </w:rPr>
              <w:t>级维度结果。（提供真实系统功能截图或第三</w:t>
            </w:r>
            <w:r>
              <w:rPr>
                <w:b/>
                <w:bCs/>
                <w:spacing w:val="-3"/>
              </w:rPr>
              <w:t>方权威机构出具的</w:t>
            </w:r>
            <w:r>
              <w:rPr>
                <w:b/>
                <w:bCs/>
                <w:spacing w:val="-6"/>
              </w:rPr>
              <w:t>检测报告）</w:t>
            </w:r>
          </w:p>
        </w:tc>
        <w:tc>
          <w:tcPr>
            <w:tcW w:w="794" w:type="dxa"/>
            <w:vAlign w:val="top"/>
          </w:tcPr>
          <w:p w14:paraId="01A44BF8">
            <w:pPr>
              <w:spacing w:line="245" w:lineRule="auto"/>
              <w:rPr>
                <w:rFonts w:ascii="Arial"/>
                <w:sz w:val="21"/>
              </w:rPr>
            </w:pPr>
          </w:p>
          <w:p w14:paraId="3E9634C9">
            <w:pPr>
              <w:spacing w:line="245" w:lineRule="auto"/>
              <w:rPr>
                <w:rFonts w:ascii="Arial"/>
                <w:sz w:val="21"/>
              </w:rPr>
            </w:pPr>
          </w:p>
          <w:p w14:paraId="721494AF">
            <w:pPr>
              <w:spacing w:line="245" w:lineRule="auto"/>
              <w:rPr>
                <w:rFonts w:ascii="Arial"/>
                <w:sz w:val="21"/>
              </w:rPr>
            </w:pPr>
          </w:p>
          <w:p w14:paraId="7C47835C">
            <w:pPr>
              <w:pStyle w:val="6"/>
              <w:spacing w:before="78" w:line="315" w:lineRule="exact"/>
              <w:ind w:left="362"/>
            </w:pPr>
            <w:r>
              <w:rPr>
                <w:position w:val="1"/>
              </w:rPr>
              <w:t>1</w:t>
            </w:r>
          </w:p>
        </w:tc>
        <w:tc>
          <w:tcPr>
            <w:tcW w:w="1128" w:type="dxa"/>
            <w:vAlign w:val="top"/>
          </w:tcPr>
          <w:p w14:paraId="7699D7AE">
            <w:pPr>
              <w:spacing w:line="290" w:lineRule="auto"/>
              <w:rPr>
                <w:rFonts w:ascii="Arial"/>
                <w:sz w:val="21"/>
              </w:rPr>
            </w:pPr>
          </w:p>
          <w:p w14:paraId="45F85DD0">
            <w:pPr>
              <w:spacing w:line="290" w:lineRule="auto"/>
              <w:rPr>
                <w:rFonts w:ascii="Arial"/>
                <w:sz w:val="21"/>
              </w:rPr>
            </w:pPr>
          </w:p>
          <w:p w14:paraId="1A8934EB">
            <w:pPr>
              <w:pStyle w:val="6"/>
              <w:spacing w:before="78" w:line="241" w:lineRule="auto"/>
              <w:ind w:left="464" w:right="198" w:hanging="235"/>
            </w:pPr>
            <w:r>
              <w:rPr>
                <w:spacing w:val="-7"/>
              </w:rPr>
              <w:t>系统/3</w:t>
            </w:r>
            <w:r>
              <w:t>年</w:t>
            </w:r>
          </w:p>
        </w:tc>
        <w:tc>
          <w:tcPr>
            <w:tcW w:w="1132" w:type="dxa"/>
            <w:vAlign w:val="top"/>
          </w:tcPr>
          <w:p w14:paraId="7A0A8D36">
            <w:pPr>
              <w:spacing w:line="245" w:lineRule="auto"/>
              <w:rPr>
                <w:rFonts w:ascii="Arial"/>
                <w:sz w:val="21"/>
              </w:rPr>
            </w:pPr>
          </w:p>
          <w:p w14:paraId="109BC728">
            <w:pPr>
              <w:spacing w:line="245" w:lineRule="auto"/>
              <w:rPr>
                <w:rFonts w:ascii="Arial"/>
                <w:sz w:val="21"/>
              </w:rPr>
            </w:pPr>
          </w:p>
          <w:p w14:paraId="5D682624">
            <w:pPr>
              <w:spacing w:line="245" w:lineRule="auto"/>
              <w:rPr>
                <w:rFonts w:ascii="Arial"/>
                <w:sz w:val="21"/>
              </w:rPr>
            </w:pPr>
          </w:p>
          <w:p w14:paraId="438E5E38">
            <w:pPr>
              <w:pStyle w:val="6"/>
              <w:spacing w:before="78" w:line="315" w:lineRule="exact"/>
              <w:ind w:left="530"/>
            </w:pPr>
            <w:r>
              <w:rPr>
                <w:position w:val="1"/>
              </w:rPr>
              <w:t>1</w:t>
            </w:r>
          </w:p>
        </w:tc>
      </w:tr>
      <w:tr w14:paraId="070F8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5" w:hRule="atLeast"/>
        </w:trPr>
        <w:tc>
          <w:tcPr>
            <w:tcW w:w="971" w:type="dxa"/>
            <w:vAlign w:val="top"/>
          </w:tcPr>
          <w:p w14:paraId="0C481015">
            <w:pPr>
              <w:spacing w:line="270" w:lineRule="auto"/>
              <w:rPr>
                <w:rFonts w:ascii="Arial"/>
                <w:sz w:val="21"/>
              </w:rPr>
            </w:pPr>
          </w:p>
          <w:p w14:paraId="4224D6CC">
            <w:pPr>
              <w:spacing w:line="270" w:lineRule="auto"/>
              <w:rPr>
                <w:rFonts w:ascii="Arial"/>
                <w:sz w:val="21"/>
              </w:rPr>
            </w:pPr>
          </w:p>
          <w:p w14:paraId="1990C872">
            <w:pPr>
              <w:spacing w:line="270" w:lineRule="auto"/>
              <w:rPr>
                <w:rFonts w:ascii="Arial"/>
                <w:sz w:val="21"/>
              </w:rPr>
            </w:pPr>
          </w:p>
          <w:p w14:paraId="444E39BD">
            <w:pPr>
              <w:spacing w:line="270" w:lineRule="auto"/>
              <w:rPr>
                <w:rFonts w:ascii="Arial"/>
                <w:sz w:val="21"/>
              </w:rPr>
            </w:pPr>
          </w:p>
          <w:p w14:paraId="2A0B6507">
            <w:pPr>
              <w:spacing w:line="270" w:lineRule="auto"/>
              <w:rPr>
                <w:rFonts w:ascii="Arial"/>
                <w:sz w:val="21"/>
              </w:rPr>
            </w:pPr>
          </w:p>
          <w:p w14:paraId="0EEFC17B">
            <w:pPr>
              <w:pStyle w:val="6"/>
              <w:spacing w:before="78" w:line="241" w:lineRule="auto"/>
              <w:ind w:left="376"/>
            </w:pPr>
            <w:r>
              <w:rPr>
                <w:spacing w:val="-7"/>
              </w:rPr>
              <w:t>35</w:t>
            </w:r>
          </w:p>
        </w:tc>
        <w:tc>
          <w:tcPr>
            <w:tcW w:w="1038" w:type="dxa"/>
            <w:vMerge w:val="continue"/>
            <w:tcBorders>
              <w:top w:val="nil"/>
              <w:bottom w:val="nil"/>
            </w:tcBorders>
            <w:vAlign w:val="top"/>
          </w:tcPr>
          <w:p w14:paraId="277A76CE">
            <w:pPr>
              <w:rPr>
                <w:rFonts w:ascii="Arial"/>
                <w:sz w:val="21"/>
              </w:rPr>
            </w:pPr>
          </w:p>
        </w:tc>
        <w:tc>
          <w:tcPr>
            <w:tcW w:w="1129" w:type="dxa"/>
            <w:vMerge w:val="continue"/>
            <w:tcBorders>
              <w:top w:val="nil"/>
              <w:bottom w:val="nil"/>
            </w:tcBorders>
            <w:vAlign w:val="top"/>
          </w:tcPr>
          <w:p w14:paraId="0E415364">
            <w:pPr>
              <w:rPr>
                <w:rFonts w:ascii="Arial"/>
                <w:sz w:val="21"/>
              </w:rPr>
            </w:pPr>
          </w:p>
        </w:tc>
        <w:tc>
          <w:tcPr>
            <w:tcW w:w="1666" w:type="dxa"/>
            <w:vAlign w:val="top"/>
          </w:tcPr>
          <w:p w14:paraId="1E015B29">
            <w:pPr>
              <w:spacing w:line="270" w:lineRule="auto"/>
              <w:rPr>
                <w:rFonts w:ascii="Arial"/>
                <w:sz w:val="21"/>
              </w:rPr>
            </w:pPr>
          </w:p>
          <w:p w14:paraId="4F9D626B">
            <w:pPr>
              <w:spacing w:line="270" w:lineRule="auto"/>
              <w:rPr>
                <w:rFonts w:ascii="Arial"/>
                <w:sz w:val="21"/>
              </w:rPr>
            </w:pPr>
          </w:p>
          <w:p w14:paraId="668FDF61">
            <w:pPr>
              <w:spacing w:line="270" w:lineRule="auto"/>
              <w:rPr>
                <w:rFonts w:ascii="Arial"/>
                <w:sz w:val="21"/>
              </w:rPr>
            </w:pPr>
          </w:p>
          <w:p w14:paraId="7FEFCB5E">
            <w:pPr>
              <w:spacing w:line="270" w:lineRule="auto"/>
              <w:rPr>
                <w:rFonts w:ascii="Arial"/>
                <w:sz w:val="21"/>
              </w:rPr>
            </w:pPr>
          </w:p>
          <w:p w14:paraId="3105B855">
            <w:pPr>
              <w:spacing w:line="270" w:lineRule="auto"/>
              <w:rPr>
                <w:rFonts w:ascii="Arial"/>
                <w:sz w:val="21"/>
              </w:rPr>
            </w:pPr>
          </w:p>
          <w:p w14:paraId="4C581531">
            <w:pPr>
              <w:pStyle w:val="6"/>
              <w:spacing w:before="78" w:line="222" w:lineRule="auto"/>
              <w:ind w:left="125"/>
            </w:pPr>
            <w:r>
              <w:rPr>
                <w:spacing w:val="-3"/>
              </w:rPr>
              <w:t>智能采集助手</w:t>
            </w:r>
          </w:p>
        </w:tc>
        <w:tc>
          <w:tcPr>
            <w:tcW w:w="7182" w:type="dxa"/>
            <w:vAlign w:val="top"/>
          </w:tcPr>
          <w:p w14:paraId="6AAA71B5">
            <w:pPr>
              <w:pStyle w:val="6"/>
              <w:spacing w:before="35" w:line="239" w:lineRule="auto"/>
              <w:ind w:left="138" w:right="275" w:hanging="8"/>
            </w:pPr>
            <w:r>
              <w:rPr>
                <w:spacing w:val="-3"/>
              </w:rPr>
              <w:t>1、需支持通过</w:t>
            </w:r>
            <w:r>
              <w:rPr>
                <w:spacing w:val="-53"/>
              </w:rPr>
              <w:t xml:space="preserve"> </w:t>
            </w:r>
            <w:r>
              <w:rPr>
                <w:spacing w:val="-3"/>
              </w:rPr>
              <w:t>OCR</w:t>
            </w:r>
            <w:r>
              <w:rPr>
                <w:spacing w:val="-43"/>
              </w:rPr>
              <w:t xml:space="preserve"> </w:t>
            </w:r>
            <w:r>
              <w:rPr>
                <w:spacing w:val="-3"/>
              </w:rPr>
              <w:t>技术准确识别证书内容，包括通用</w:t>
            </w:r>
            <w:r>
              <w:rPr>
                <w:spacing w:val="-4"/>
              </w:rPr>
              <w:t>文字识别、</w:t>
            </w:r>
            <w:r>
              <w:rPr>
                <w:spacing w:val="-6"/>
              </w:rPr>
              <w:t>印章识别等；</w:t>
            </w:r>
          </w:p>
          <w:p w14:paraId="0F0B8D64">
            <w:pPr>
              <w:pStyle w:val="6"/>
              <w:spacing w:line="221" w:lineRule="auto"/>
              <w:ind w:left="115"/>
            </w:pPr>
            <w:r>
              <w:rPr>
                <w:spacing w:val="-1"/>
              </w:rPr>
              <w:t>2、需支持基于大模型技术自动识别证书类型，实现证书信息编</w:t>
            </w:r>
          </w:p>
          <w:p w14:paraId="418C4E8A">
            <w:pPr>
              <w:pStyle w:val="6"/>
              <w:spacing w:before="21"/>
              <w:ind w:left="119" w:right="112" w:firstLine="42"/>
            </w:pPr>
            <w:r>
              <w:rPr>
                <w:spacing w:val="-2"/>
              </w:rPr>
              <w:t>目，需支持的证书类型至少应包括：教师资格证、毕业证书、</w:t>
            </w:r>
            <w:r>
              <w:rPr>
                <w:spacing w:val="-3"/>
              </w:rPr>
              <w:t>学位</w:t>
            </w:r>
            <w:r>
              <w:rPr>
                <w:spacing w:val="-1"/>
              </w:rPr>
              <w:t>证书、职称聘书、专业技术岗位聘书、本人获奖证书、课题结题证书、培训学习证书、指导学生获奖、指导教师获奖、普通话水平证书、英语等级证书、计算机等级证书；</w:t>
            </w:r>
          </w:p>
          <w:p w14:paraId="0A2831F0">
            <w:pPr>
              <w:pStyle w:val="6"/>
              <w:spacing w:before="1" w:line="228" w:lineRule="auto"/>
              <w:ind w:left="119" w:right="232" w:hanging="2"/>
            </w:pPr>
            <w:r>
              <w:rPr>
                <w:spacing w:val="-1"/>
              </w:rPr>
              <w:t>3、需支持基于大模型技术进行字段推理，实现证书智能回填，信息自动提取和结构化回填，如奖项名称、奖项级别、颁奖单位名</w:t>
            </w:r>
            <w:r>
              <w:rPr>
                <w:spacing w:val="-2"/>
              </w:rPr>
              <w:t>称、获奖日期等。</w:t>
            </w:r>
          </w:p>
        </w:tc>
        <w:tc>
          <w:tcPr>
            <w:tcW w:w="794" w:type="dxa"/>
            <w:vAlign w:val="top"/>
          </w:tcPr>
          <w:p w14:paraId="0CA1FECD">
            <w:pPr>
              <w:spacing w:line="270" w:lineRule="auto"/>
              <w:rPr>
                <w:rFonts w:ascii="Arial"/>
                <w:sz w:val="21"/>
              </w:rPr>
            </w:pPr>
          </w:p>
          <w:p w14:paraId="68371696">
            <w:pPr>
              <w:spacing w:line="270" w:lineRule="auto"/>
              <w:rPr>
                <w:rFonts w:ascii="Arial"/>
                <w:sz w:val="21"/>
              </w:rPr>
            </w:pPr>
          </w:p>
          <w:p w14:paraId="67129988">
            <w:pPr>
              <w:spacing w:line="270" w:lineRule="auto"/>
              <w:rPr>
                <w:rFonts w:ascii="Arial"/>
                <w:sz w:val="21"/>
              </w:rPr>
            </w:pPr>
          </w:p>
          <w:p w14:paraId="50F3C28F">
            <w:pPr>
              <w:spacing w:line="270" w:lineRule="auto"/>
              <w:rPr>
                <w:rFonts w:ascii="Arial"/>
                <w:sz w:val="21"/>
              </w:rPr>
            </w:pPr>
          </w:p>
          <w:p w14:paraId="67CCCAC4">
            <w:pPr>
              <w:spacing w:line="270" w:lineRule="auto"/>
              <w:rPr>
                <w:rFonts w:ascii="Arial"/>
                <w:sz w:val="21"/>
              </w:rPr>
            </w:pPr>
          </w:p>
          <w:p w14:paraId="10A7DCC6">
            <w:pPr>
              <w:pStyle w:val="6"/>
              <w:spacing w:before="78" w:line="315" w:lineRule="exact"/>
              <w:ind w:left="362"/>
            </w:pPr>
            <w:r>
              <w:rPr>
                <w:position w:val="1"/>
              </w:rPr>
              <w:t>1</w:t>
            </w:r>
          </w:p>
        </w:tc>
        <w:tc>
          <w:tcPr>
            <w:tcW w:w="1128" w:type="dxa"/>
            <w:vAlign w:val="top"/>
          </w:tcPr>
          <w:p w14:paraId="325C6E67">
            <w:pPr>
              <w:spacing w:line="298" w:lineRule="auto"/>
              <w:rPr>
                <w:rFonts w:ascii="Arial"/>
                <w:sz w:val="21"/>
              </w:rPr>
            </w:pPr>
          </w:p>
          <w:p w14:paraId="4B7CF05F">
            <w:pPr>
              <w:spacing w:line="299" w:lineRule="auto"/>
              <w:rPr>
                <w:rFonts w:ascii="Arial"/>
                <w:sz w:val="21"/>
              </w:rPr>
            </w:pPr>
          </w:p>
          <w:p w14:paraId="4E940449">
            <w:pPr>
              <w:spacing w:line="299" w:lineRule="auto"/>
              <w:rPr>
                <w:rFonts w:ascii="Arial"/>
                <w:sz w:val="21"/>
              </w:rPr>
            </w:pPr>
          </w:p>
          <w:p w14:paraId="0022BCC1">
            <w:pPr>
              <w:spacing w:line="299" w:lineRule="auto"/>
              <w:rPr>
                <w:rFonts w:ascii="Arial"/>
                <w:sz w:val="21"/>
              </w:rPr>
            </w:pPr>
          </w:p>
          <w:p w14:paraId="4E53251E">
            <w:pPr>
              <w:pStyle w:val="6"/>
              <w:spacing w:before="78" w:line="239" w:lineRule="auto"/>
              <w:ind w:left="464" w:right="198" w:hanging="235"/>
            </w:pPr>
            <w:r>
              <w:rPr>
                <w:spacing w:val="-7"/>
              </w:rPr>
              <w:t>系统/3</w:t>
            </w:r>
            <w:r>
              <w:t>年</w:t>
            </w:r>
          </w:p>
        </w:tc>
        <w:tc>
          <w:tcPr>
            <w:tcW w:w="1132" w:type="dxa"/>
            <w:vAlign w:val="top"/>
          </w:tcPr>
          <w:p w14:paraId="2A1B8EA9">
            <w:pPr>
              <w:spacing w:line="270" w:lineRule="auto"/>
              <w:rPr>
                <w:rFonts w:ascii="Arial"/>
                <w:sz w:val="21"/>
              </w:rPr>
            </w:pPr>
          </w:p>
          <w:p w14:paraId="663C7316">
            <w:pPr>
              <w:spacing w:line="270" w:lineRule="auto"/>
              <w:rPr>
                <w:rFonts w:ascii="Arial"/>
                <w:sz w:val="21"/>
              </w:rPr>
            </w:pPr>
          </w:p>
          <w:p w14:paraId="7C3077DF">
            <w:pPr>
              <w:spacing w:line="270" w:lineRule="auto"/>
              <w:rPr>
                <w:rFonts w:ascii="Arial"/>
                <w:sz w:val="21"/>
              </w:rPr>
            </w:pPr>
          </w:p>
          <w:p w14:paraId="292C7F48">
            <w:pPr>
              <w:spacing w:line="270" w:lineRule="auto"/>
              <w:rPr>
                <w:rFonts w:ascii="Arial"/>
                <w:sz w:val="21"/>
              </w:rPr>
            </w:pPr>
          </w:p>
          <w:p w14:paraId="298A5A62">
            <w:pPr>
              <w:spacing w:line="270" w:lineRule="auto"/>
              <w:rPr>
                <w:rFonts w:ascii="Arial"/>
                <w:sz w:val="21"/>
              </w:rPr>
            </w:pPr>
          </w:p>
          <w:p w14:paraId="3DADEB85">
            <w:pPr>
              <w:pStyle w:val="6"/>
              <w:spacing w:before="78" w:line="241" w:lineRule="auto"/>
              <w:ind w:left="517"/>
            </w:pPr>
            <w:r>
              <w:t>3</w:t>
            </w:r>
          </w:p>
        </w:tc>
      </w:tr>
      <w:tr w14:paraId="7F199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3" w:hRule="atLeast"/>
        </w:trPr>
        <w:tc>
          <w:tcPr>
            <w:tcW w:w="971" w:type="dxa"/>
            <w:vAlign w:val="top"/>
          </w:tcPr>
          <w:p w14:paraId="4A7227ED">
            <w:pPr>
              <w:spacing w:line="246" w:lineRule="auto"/>
              <w:rPr>
                <w:rFonts w:ascii="Arial"/>
                <w:sz w:val="21"/>
              </w:rPr>
            </w:pPr>
          </w:p>
          <w:p w14:paraId="0B63678B">
            <w:pPr>
              <w:spacing w:line="246" w:lineRule="auto"/>
              <w:rPr>
                <w:rFonts w:ascii="Arial"/>
                <w:sz w:val="21"/>
              </w:rPr>
            </w:pPr>
          </w:p>
          <w:p w14:paraId="1812B9F8">
            <w:pPr>
              <w:spacing w:line="246" w:lineRule="auto"/>
              <w:rPr>
                <w:rFonts w:ascii="Arial"/>
                <w:sz w:val="21"/>
              </w:rPr>
            </w:pPr>
          </w:p>
          <w:p w14:paraId="28D4A559">
            <w:pPr>
              <w:spacing w:line="246" w:lineRule="auto"/>
              <w:rPr>
                <w:rFonts w:ascii="Arial"/>
                <w:sz w:val="21"/>
              </w:rPr>
            </w:pPr>
          </w:p>
          <w:p w14:paraId="27FA2992">
            <w:pPr>
              <w:spacing w:line="246" w:lineRule="auto"/>
              <w:rPr>
                <w:rFonts w:ascii="Arial"/>
                <w:sz w:val="21"/>
              </w:rPr>
            </w:pPr>
          </w:p>
          <w:p w14:paraId="4632634F">
            <w:pPr>
              <w:spacing w:line="246" w:lineRule="auto"/>
              <w:rPr>
                <w:rFonts w:ascii="Arial"/>
                <w:sz w:val="21"/>
              </w:rPr>
            </w:pPr>
          </w:p>
          <w:p w14:paraId="28950B3E">
            <w:pPr>
              <w:spacing w:line="247" w:lineRule="auto"/>
              <w:rPr>
                <w:rFonts w:ascii="Arial"/>
                <w:sz w:val="21"/>
              </w:rPr>
            </w:pPr>
          </w:p>
          <w:p w14:paraId="56F1C7BF">
            <w:pPr>
              <w:spacing w:line="247" w:lineRule="auto"/>
              <w:rPr>
                <w:rFonts w:ascii="Arial"/>
                <w:sz w:val="21"/>
              </w:rPr>
            </w:pPr>
          </w:p>
          <w:p w14:paraId="4D07D446">
            <w:pPr>
              <w:pStyle w:val="6"/>
              <w:spacing w:before="78" w:line="241" w:lineRule="auto"/>
              <w:ind w:left="376"/>
            </w:pPr>
            <w:r>
              <w:rPr>
                <w:spacing w:val="-7"/>
              </w:rPr>
              <w:t>36</w:t>
            </w:r>
          </w:p>
        </w:tc>
        <w:tc>
          <w:tcPr>
            <w:tcW w:w="1038" w:type="dxa"/>
            <w:vMerge w:val="continue"/>
            <w:tcBorders>
              <w:top w:val="nil"/>
            </w:tcBorders>
            <w:vAlign w:val="top"/>
          </w:tcPr>
          <w:p w14:paraId="32DE2C1D">
            <w:pPr>
              <w:rPr>
                <w:rFonts w:ascii="Arial"/>
                <w:sz w:val="21"/>
              </w:rPr>
            </w:pPr>
          </w:p>
        </w:tc>
        <w:tc>
          <w:tcPr>
            <w:tcW w:w="1129" w:type="dxa"/>
            <w:vMerge w:val="continue"/>
            <w:tcBorders>
              <w:top w:val="nil"/>
            </w:tcBorders>
            <w:vAlign w:val="top"/>
          </w:tcPr>
          <w:p w14:paraId="7411821B">
            <w:pPr>
              <w:rPr>
                <w:rFonts w:ascii="Arial"/>
                <w:sz w:val="21"/>
              </w:rPr>
            </w:pPr>
          </w:p>
        </w:tc>
        <w:tc>
          <w:tcPr>
            <w:tcW w:w="1666" w:type="dxa"/>
            <w:vAlign w:val="top"/>
          </w:tcPr>
          <w:p w14:paraId="7BA2F6AA">
            <w:pPr>
              <w:spacing w:line="246" w:lineRule="auto"/>
              <w:rPr>
                <w:rFonts w:ascii="Arial"/>
                <w:sz w:val="21"/>
              </w:rPr>
            </w:pPr>
          </w:p>
          <w:p w14:paraId="58585103">
            <w:pPr>
              <w:spacing w:line="246" w:lineRule="auto"/>
              <w:rPr>
                <w:rFonts w:ascii="Arial"/>
                <w:sz w:val="21"/>
              </w:rPr>
            </w:pPr>
          </w:p>
          <w:p w14:paraId="52B05CDF">
            <w:pPr>
              <w:spacing w:line="246" w:lineRule="auto"/>
              <w:rPr>
                <w:rFonts w:ascii="Arial"/>
                <w:sz w:val="21"/>
              </w:rPr>
            </w:pPr>
          </w:p>
          <w:p w14:paraId="71855CEE">
            <w:pPr>
              <w:spacing w:line="246" w:lineRule="auto"/>
              <w:rPr>
                <w:rFonts w:ascii="Arial"/>
                <w:sz w:val="21"/>
              </w:rPr>
            </w:pPr>
          </w:p>
          <w:p w14:paraId="574E30C7">
            <w:pPr>
              <w:spacing w:line="246" w:lineRule="auto"/>
              <w:rPr>
                <w:rFonts w:ascii="Arial"/>
                <w:sz w:val="21"/>
              </w:rPr>
            </w:pPr>
          </w:p>
          <w:p w14:paraId="3F2CC886">
            <w:pPr>
              <w:spacing w:line="247" w:lineRule="auto"/>
              <w:rPr>
                <w:rFonts w:ascii="Arial"/>
                <w:sz w:val="21"/>
              </w:rPr>
            </w:pPr>
          </w:p>
          <w:p w14:paraId="12561ABA">
            <w:pPr>
              <w:spacing w:line="247" w:lineRule="auto"/>
              <w:rPr>
                <w:rFonts w:ascii="Arial"/>
                <w:sz w:val="21"/>
              </w:rPr>
            </w:pPr>
          </w:p>
          <w:p w14:paraId="5D63F5A7">
            <w:pPr>
              <w:spacing w:line="247" w:lineRule="auto"/>
              <w:rPr>
                <w:rFonts w:ascii="Arial"/>
                <w:sz w:val="21"/>
              </w:rPr>
            </w:pPr>
          </w:p>
          <w:p w14:paraId="6FC1B4B0">
            <w:pPr>
              <w:pStyle w:val="6"/>
              <w:spacing w:before="78" w:line="222" w:lineRule="auto"/>
              <w:ind w:left="485"/>
            </w:pPr>
            <w:r>
              <w:rPr>
                <w:spacing w:val="-6"/>
              </w:rPr>
              <w:t>移动端</w:t>
            </w:r>
          </w:p>
        </w:tc>
        <w:tc>
          <w:tcPr>
            <w:tcW w:w="7182" w:type="dxa"/>
            <w:vAlign w:val="top"/>
          </w:tcPr>
          <w:p w14:paraId="4D7CCFCE">
            <w:pPr>
              <w:pStyle w:val="6"/>
              <w:spacing w:before="38" w:line="222" w:lineRule="auto"/>
              <w:ind w:left="124"/>
            </w:pPr>
            <w:r>
              <w:rPr>
                <w:spacing w:val="-4"/>
              </w:rPr>
              <w:t>一、管理端</w:t>
            </w:r>
          </w:p>
          <w:p w14:paraId="3AB78982">
            <w:pPr>
              <w:pStyle w:val="6"/>
              <w:spacing w:before="23" w:line="222" w:lineRule="auto"/>
              <w:ind w:left="130"/>
            </w:pPr>
            <w:r>
              <w:rPr>
                <w:spacing w:val="-1"/>
              </w:rPr>
              <w:t>1、需支持评价报告查询，包括：评价列表、评价</w:t>
            </w:r>
            <w:r>
              <w:rPr>
                <w:spacing w:val="-2"/>
              </w:rPr>
              <w:t>报告。</w:t>
            </w:r>
          </w:p>
          <w:p w14:paraId="7F0BD6F5">
            <w:pPr>
              <w:pStyle w:val="6"/>
              <w:spacing w:before="23" w:line="239" w:lineRule="auto"/>
              <w:ind w:left="119" w:right="326" w:firstLine="2"/>
            </w:pPr>
            <w:r>
              <w:rPr>
                <w:b/>
                <w:bCs/>
                <w:spacing w:val="-1"/>
              </w:rPr>
              <w:t>▲2、需支持AI</w:t>
            </w:r>
            <w:r>
              <w:rPr>
                <w:spacing w:val="-37"/>
              </w:rPr>
              <w:t xml:space="preserve"> </w:t>
            </w:r>
            <w:r>
              <w:rPr>
                <w:b/>
                <w:bCs/>
                <w:spacing w:val="-1"/>
              </w:rPr>
              <w:t>搜，实现对话式教师信息查询功能，包括：人员</w:t>
            </w:r>
            <w:r>
              <w:rPr>
                <w:b/>
                <w:bCs/>
                <w:spacing w:val="-2"/>
              </w:rPr>
              <w:t>检索、材料检索、指标查询。（提供真实系统功能截</w:t>
            </w:r>
            <w:r>
              <w:rPr>
                <w:b/>
                <w:bCs/>
                <w:spacing w:val="-3"/>
              </w:rPr>
              <w:t>图或第三方权威机构出具的检测报告）</w:t>
            </w:r>
          </w:p>
          <w:p w14:paraId="4F925B02">
            <w:pPr>
              <w:pStyle w:val="6"/>
              <w:spacing w:line="222" w:lineRule="auto"/>
              <w:ind w:left="117"/>
            </w:pPr>
            <w:r>
              <w:rPr>
                <w:spacing w:val="-1"/>
              </w:rPr>
              <w:t>3、需支持管理员通过移动端查阅消息待办。</w:t>
            </w:r>
          </w:p>
          <w:p w14:paraId="66B24358">
            <w:pPr>
              <w:pStyle w:val="6"/>
              <w:spacing w:before="21" w:line="222" w:lineRule="auto"/>
              <w:ind w:left="127"/>
            </w:pPr>
            <w:r>
              <w:rPr>
                <w:spacing w:val="-5"/>
              </w:rPr>
              <w:t>二、教师端</w:t>
            </w:r>
          </w:p>
          <w:p w14:paraId="63E3AAED">
            <w:pPr>
              <w:pStyle w:val="6"/>
              <w:spacing w:before="23"/>
              <w:ind w:left="120" w:right="232" w:firstLine="10"/>
            </w:pPr>
            <w:r>
              <w:rPr>
                <w:spacing w:val="-1"/>
              </w:rPr>
              <w:t>1、需支持按本人奖项、培训学习、指导学生获奖、公开课教学维</w:t>
            </w:r>
            <w:r>
              <w:rPr>
                <w:spacing w:val="-2"/>
              </w:rPr>
              <w:t>度分类统计本人档案数量；</w:t>
            </w:r>
          </w:p>
          <w:p w14:paraId="56DF46B8">
            <w:pPr>
              <w:pStyle w:val="6"/>
              <w:spacing w:before="1" w:line="238" w:lineRule="auto"/>
              <w:ind w:left="122" w:right="232" w:hanging="7"/>
            </w:pPr>
            <w:r>
              <w:rPr>
                <w:spacing w:val="-1"/>
              </w:rPr>
              <w:t>2、需支持查看本人档案明细数据；支持按维度、时间、审核状态筛选本人档案数据；支持按时间顺序对档案数据进行排序；</w:t>
            </w:r>
          </w:p>
          <w:p w14:paraId="156F791D">
            <w:pPr>
              <w:pStyle w:val="6"/>
              <w:spacing w:before="2" w:line="239" w:lineRule="auto"/>
              <w:ind w:left="118" w:right="232" w:hanging="1"/>
            </w:pPr>
            <w:r>
              <w:rPr>
                <w:spacing w:val="-1"/>
              </w:rPr>
              <w:t>3、需支持按档案关键字搜索本人档案数据；支持按指定维度进行搜索；需支持查看最近搜索历史；需支持搜索结果的分类展示。</w:t>
            </w:r>
          </w:p>
          <w:p w14:paraId="49F4AC0F">
            <w:pPr>
              <w:pStyle w:val="6"/>
              <w:spacing w:before="1" w:line="206" w:lineRule="auto"/>
              <w:ind w:left="111"/>
            </w:pPr>
            <w:r>
              <w:t>4、需支持在用户授权的前提下，通过拍照方</w:t>
            </w:r>
            <w:r>
              <w:rPr>
                <w:spacing w:val="-1"/>
              </w:rPr>
              <w:t>式将个人纸质档案附</w:t>
            </w:r>
          </w:p>
        </w:tc>
        <w:tc>
          <w:tcPr>
            <w:tcW w:w="794" w:type="dxa"/>
            <w:vAlign w:val="top"/>
          </w:tcPr>
          <w:p w14:paraId="50815572">
            <w:pPr>
              <w:spacing w:line="246" w:lineRule="auto"/>
              <w:rPr>
                <w:rFonts w:ascii="Arial"/>
                <w:sz w:val="21"/>
              </w:rPr>
            </w:pPr>
          </w:p>
          <w:p w14:paraId="5091601E">
            <w:pPr>
              <w:spacing w:line="246" w:lineRule="auto"/>
              <w:rPr>
                <w:rFonts w:ascii="Arial"/>
                <w:sz w:val="21"/>
              </w:rPr>
            </w:pPr>
          </w:p>
          <w:p w14:paraId="1DDEAFDE">
            <w:pPr>
              <w:spacing w:line="246" w:lineRule="auto"/>
              <w:rPr>
                <w:rFonts w:ascii="Arial"/>
                <w:sz w:val="21"/>
              </w:rPr>
            </w:pPr>
          </w:p>
          <w:p w14:paraId="1E2899CC">
            <w:pPr>
              <w:spacing w:line="246" w:lineRule="auto"/>
              <w:rPr>
                <w:rFonts w:ascii="Arial"/>
                <w:sz w:val="21"/>
              </w:rPr>
            </w:pPr>
          </w:p>
          <w:p w14:paraId="78AC1374">
            <w:pPr>
              <w:spacing w:line="246" w:lineRule="auto"/>
              <w:rPr>
                <w:rFonts w:ascii="Arial"/>
                <w:sz w:val="21"/>
              </w:rPr>
            </w:pPr>
          </w:p>
          <w:p w14:paraId="31D56454">
            <w:pPr>
              <w:spacing w:line="246" w:lineRule="auto"/>
              <w:rPr>
                <w:rFonts w:ascii="Arial"/>
                <w:sz w:val="21"/>
              </w:rPr>
            </w:pPr>
          </w:p>
          <w:p w14:paraId="7455E964">
            <w:pPr>
              <w:spacing w:line="247" w:lineRule="auto"/>
              <w:rPr>
                <w:rFonts w:ascii="Arial"/>
                <w:sz w:val="21"/>
              </w:rPr>
            </w:pPr>
          </w:p>
          <w:p w14:paraId="0D326014">
            <w:pPr>
              <w:spacing w:line="247" w:lineRule="auto"/>
              <w:rPr>
                <w:rFonts w:ascii="Arial"/>
                <w:sz w:val="21"/>
              </w:rPr>
            </w:pPr>
          </w:p>
          <w:p w14:paraId="58E18156">
            <w:pPr>
              <w:pStyle w:val="6"/>
              <w:spacing w:before="78" w:line="315" w:lineRule="exact"/>
              <w:ind w:left="362"/>
            </w:pPr>
            <w:r>
              <w:rPr>
                <w:position w:val="1"/>
              </w:rPr>
              <w:t>1</w:t>
            </w:r>
          </w:p>
        </w:tc>
        <w:tc>
          <w:tcPr>
            <w:tcW w:w="1128" w:type="dxa"/>
            <w:vAlign w:val="top"/>
          </w:tcPr>
          <w:p w14:paraId="5AD72AE8">
            <w:pPr>
              <w:spacing w:line="259" w:lineRule="auto"/>
              <w:rPr>
                <w:rFonts w:ascii="Arial"/>
                <w:sz w:val="21"/>
              </w:rPr>
            </w:pPr>
          </w:p>
          <w:p w14:paraId="0E33299D">
            <w:pPr>
              <w:spacing w:line="259" w:lineRule="auto"/>
              <w:rPr>
                <w:rFonts w:ascii="Arial"/>
                <w:sz w:val="21"/>
              </w:rPr>
            </w:pPr>
          </w:p>
          <w:p w14:paraId="583E4203">
            <w:pPr>
              <w:spacing w:line="259" w:lineRule="auto"/>
              <w:rPr>
                <w:rFonts w:ascii="Arial"/>
                <w:sz w:val="21"/>
              </w:rPr>
            </w:pPr>
          </w:p>
          <w:p w14:paraId="0F7561F3">
            <w:pPr>
              <w:spacing w:line="259" w:lineRule="auto"/>
              <w:rPr>
                <w:rFonts w:ascii="Arial"/>
                <w:sz w:val="21"/>
              </w:rPr>
            </w:pPr>
          </w:p>
          <w:p w14:paraId="51384407">
            <w:pPr>
              <w:spacing w:line="259" w:lineRule="auto"/>
              <w:rPr>
                <w:rFonts w:ascii="Arial"/>
                <w:sz w:val="21"/>
              </w:rPr>
            </w:pPr>
          </w:p>
          <w:p w14:paraId="36E806C5">
            <w:pPr>
              <w:spacing w:line="260" w:lineRule="auto"/>
              <w:rPr>
                <w:rFonts w:ascii="Arial"/>
                <w:sz w:val="21"/>
              </w:rPr>
            </w:pPr>
          </w:p>
          <w:p w14:paraId="3998F99D">
            <w:pPr>
              <w:spacing w:line="260" w:lineRule="auto"/>
              <w:rPr>
                <w:rFonts w:ascii="Arial"/>
                <w:sz w:val="21"/>
              </w:rPr>
            </w:pPr>
          </w:p>
          <w:p w14:paraId="6DEB9743">
            <w:pPr>
              <w:pStyle w:val="6"/>
              <w:spacing w:before="78" w:line="241" w:lineRule="auto"/>
              <w:ind w:left="464" w:right="198" w:hanging="235"/>
            </w:pPr>
            <w:r>
              <w:rPr>
                <w:spacing w:val="-7"/>
              </w:rPr>
              <w:t>系统/3</w:t>
            </w:r>
            <w:r>
              <w:t>年</w:t>
            </w:r>
          </w:p>
        </w:tc>
        <w:tc>
          <w:tcPr>
            <w:tcW w:w="1132" w:type="dxa"/>
            <w:vAlign w:val="top"/>
          </w:tcPr>
          <w:p w14:paraId="288A1B7D">
            <w:pPr>
              <w:spacing w:line="246" w:lineRule="auto"/>
              <w:rPr>
                <w:rFonts w:ascii="Arial"/>
                <w:sz w:val="21"/>
              </w:rPr>
            </w:pPr>
          </w:p>
          <w:p w14:paraId="1DCDFDFF">
            <w:pPr>
              <w:spacing w:line="246" w:lineRule="auto"/>
              <w:rPr>
                <w:rFonts w:ascii="Arial"/>
                <w:sz w:val="21"/>
              </w:rPr>
            </w:pPr>
          </w:p>
          <w:p w14:paraId="5227E6A2">
            <w:pPr>
              <w:spacing w:line="246" w:lineRule="auto"/>
              <w:rPr>
                <w:rFonts w:ascii="Arial"/>
                <w:sz w:val="21"/>
              </w:rPr>
            </w:pPr>
          </w:p>
          <w:p w14:paraId="36A92A8E">
            <w:pPr>
              <w:spacing w:line="246" w:lineRule="auto"/>
              <w:rPr>
                <w:rFonts w:ascii="Arial"/>
                <w:sz w:val="21"/>
              </w:rPr>
            </w:pPr>
          </w:p>
          <w:p w14:paraId="574695F6">
            <w:pPr>
              <w:spacing w:line="246" w:lineRule="auto"/>
              <w:rPr>
                <w:rFonts w:ascii="Arial"/>
                <w:sz w:val="21"/>
              </w:rPr>
            </w:pPr>
          </w:p>
          <w:p w14:paraId="11593F06">
            <w:pPr>
              <w:spacing w:line="246" w:lineRule="auto"/>
              <w:rPr>
                <w:rFonts w:ascii="Arial"/>
                <w:sz w:val="21"/>
              </w:rPr>
            </w:pPr>
          </w:p>
          <w:p w14:paraId="1D3B129E">
            <w:pPr>
              <w:spacing w:line="247" w:lineRule="auto"/>
              <w:rPr>
                <w:rFonts w:ascii="Arial"/>
                <w:sz w:val="21"/>
              </w:rPr>
            </w:pPr>
          </w:p>
          <w:p w14:paraId="251F2947">
            <w:pPr>
              <w:spacing w:line="247" w:lineRule="auto"/>
              <w:rPr>
                <w:rFonts w:ascii="Arial"/>
                <w:sz w:val="21"/>
              </w:rPr>
            </w:pPr>
          </w:p>
          <w:p w14:paraId="34334FD6">
            <w:pPr>
              <w:pStyle w:val="6"/>
              <w:spacing w:before="78" w:line="315" w:lineRule="exact"/>
              <w:ind w:left="470"/>
            </w:pPr>
            <w:r>
              <w:rPr>
                <w:spacing w:val="-14"/>
                <w:position w:val="1"/>
              </w:rPr>
              <w:t>12</w:t>
            </w:r>
          </w:p>
        </w:tc>
      </w:tr>
    </w:tbl>
    <w:p w14:paraId="3F26B5EE">
      <w:pPr>
        <w:spacing w:line="121" w:lineRule="exact"/>
        <w:rPr>
          <w:rFonts w:ascii="Arial"/>
          <w:sz w:val="10"/>
        </w:rPr>
      </w:pPr>
    </w:p>
    <w:p w14:paraId="6450B33A">
      <w:pPr>
        <w:spacing w:line="121" w:lineRule="exact"/>
        <w:rPr>
          <w:rFonts w:ascii="Arial" w:hAnsi="Arial" w:eastAsia="Arial" w:cs="Arial"/>
          <w:sz w:val="10"/>
          <w:szCs w:val="10"/>
        </w:rPr>
        <w:sectPr>
          <w:footerReference r:id="rId156" w:type="default"/>
          <w:pgSz w:w="16839" w:h="11906"/>
          <w:pgMar w:top="400" w:right="264" w:bottom="1151" w:left="1528" w:header="0" w:footer="989" w:gutter="0"/>
          <w:cols w:space="720" w:num="1"/>
        </w:sectPr>
      </w:pPr>
    </w:p>
    <w:p w14:paraId="35BBBBE4">
      <w:pPr>
        <w:spacing w:before="41"/>
      </w:pPr>
    </w:p>
    <w:p w14:paraId="2F0812FB">
      <w:pPr>
        <w:spacing w:before="41"/>
      </w:pPr>
    </w:p>
    <w:p w14:paraId="2B148E95">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3C50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971" w:type="dxa"/>
            <w:vAlign w:val="top"/>
          </w:tcPr>
          <w:p w14:paraId="66D11D42">
            <w:pPr>
              <w:rPr>
                <w:rFonts w:ascii="Arial"/>
                <w:sz w:val="21"/>
              </w:rPr>
            </w:pPr>
          </w:p>
        </w:tc>
        <w:tc>
          <w:tcPr>
            <w:tcW w:w="1038" w:type="dxa"/>
            <w:vAlign w:val="top"/>
          </w:tcPr>
          <w:p w14:paraId="09D2DB37">
            <w:pPr>
              <w:rPr>
                <w:rFonts w:ascii="Arial"/>
                <w:sz w:val="21"/>
              </w:rPr>
            </w:pPr>
          </w:p>
        </w:tc>
        <w:tc>
          <w:tcPr>
            <w:tcW w:w="1129" w:type="dxa"/>
            <w:vAlign w:val="top"/>
          </w:tcPr>
          <w:p w14:paraId="6FDF15F7">
            <w:pPr>
              <w:rPr>
                <w:rFonts w:ascii="Arial"/>
                <w:sz w:val="21"/>
              </w:rPr>
            </w:pPr>
          </w:p>
        </w:tc>
        <w:tc>
          <w:tcPr>
            <w:tcW w:w="1666" w:type="dxa"/>
            <w:vAlign w:val="top"/>
          </w:tcPr>
          <w:p w14:paraId="43A4E1DD">
            <w:pPr>
              <w:rPr>
                <w:rFonts w:ascii="Arial"/>
                <w:sz w:val="21"/>
              </w:rPr>
            </w:pPr>
          </w:p>
        </w:tc>
        <w:tc>
          <w:tcPr>
            <w:tcW w:w="7182" w:type="dxa"/>
            <w:vAlign w:val="top"/>
          </w:tcPr>
          <w:p w14:paraId="0628725A">
            <w:pPr>
              <w:pStyle w:val="6"/>
              <w:spacing w:before="40" w:line="239" w:lineRule="auto"/>
              <w:ind w:left="122" w:right="112" w:hanging="2"/>
            </w:pPr>
            <w:r>
              <w:rPr>
                <w:spacing w:val="-1"/>
              </w:rPr>
              <w:t>件上传到档案中；支持对图片进行裁剪、转</w:t>
            </w:r>
            <w:r>
              <w:rPr>
                <w:spacing w:val="-2"/>
              </w:rPr>
              <w:t>向、打码；支持</w:t>
            </w:r>
            <w:r>
              <w:rPr>
                <w:spacing w:val="-52"/>
              </w:rPr>
              <w:t xml:space="preserve"> </w:t>
            </w:r>
            <w:r>
              <w:rPr>
                <w:spacing w:val="-2"/>
              </w:rPr>
              <w:t>OCR</w:t>
            </w:r>
            <w:r>
              <w:rPr>
                <w:spacing w:val="-44"/>
              </w:rPr>
              <w:t xml:space="preserve"> </w:t>
            </w:r>
            <w:r>
              <w:rPr>
                <w:spacing w:val="-2"/>
              </w:rPr>
              <w:t>识</w:t>
            </w:r>
            <w:r>
              <w:rPr>
                <w:spacing w:val="-10"/>
              </w:rPr>
              <w:t>别；</w:t>
            </w:r>
          </w:p>
          <w:p w14:paraId="32ABE3D2">
            <w:pPr>
              <w:pStyle w:val="6"/>
              <w:spacing w:before="2" w:line="239" w:lineRule="auto"/>
              <w:ind w:left="120" w:right="232" w:hanging="3"/>
            </w:pPr>
            <w:r>
              <w:rPr>
                <w:spacing w:val="-1"/>
              </w:rPr>
              <w:t>5、需支持在用户授权的前提下，将手机相册、手机本地文件中的</w:t>
            </w:r>
            <w:r>
              <w:rPr>
                <w:spacing w:val="-2"/>
              </w:rPr>
              <w:t>个人档案证书证明材料上传到档案中；支持</w:t>
            </w:r>
            <w:r>
              <w:rPr>
                <w:spacing w:val="-44"/>
              </w:rPr>
              <w:t xml:space="preserve"> </w:t>
            </w:r>
            <w:r>
              <w:rPr>
                <w:spacing w:val="-2"/>
              </w:rPr>
              <w:t>OCR</w:t>
            </w:r>
            <w:r>
              <w:rPr>
                <w:spacing w:val="-44"/>
              </w:rPr>
              <w:t xml:space="preserve"> </w:t>
            </w:r>
            <w:r>
              <w:rPr>
                <w:spacing w:val="-2"/>
              </w:rPr>
              <w:t>识别；</w:t>
            </w:r>
          </w:p>
          <w:p w14:paraId="55F5DF22">
            <w:pPr>
              <w:pStyle w:val="6"/>
              <w:spacing w:line="221" w:lineRule="auto"/>
              <w:ind w:left="114"/>
            </w:pPr>
            <w:r>
              <w:rPr>
                <w:spacing w:val="-1"/>
              </w:rPr>
              <w:t>6、需支持对纯文本类个人档案进行手动填报录入；</w:t>
            </w:r>
          </w:p>
          <w:p w14:paraId="2C780FCC">
            <w:pPr>
              <w:pStyle w:val="6"/>
              <w:spacing w:before="22"/>
              <w:ind w:left="131" w:right="472" w:hanging="13"/>
            </w:pPr>
            <w:r>
              <w:rPr>
                <w:spacing w:val="-1"/>
              </w:rPr>
              <w:t>7、需支持用户编辑个人信息，包括：头像、个人信息、学习信</w:t>
            </w:r>
            <w:r>
              <w:rPr>
                <w:spacing w:val="-5"/>
              </w:rPr>
              <w:t>息、工作信息；</w:t>
            </w:r>
          </w:p>
          <w:p w14:paraId="2256658C">
            <w:pPr>
              <w:pStyle w:val="6"/>
              <w:spacing w:line="219" w:lineRule="auto"/>
              <w:ind w:left="113"/>
            </w:pPr>
            <w:r>
              <w:rPr>
                <w:spacing w:val="-2"/>
              </w:rPr>
              <w:t>8、需支持用户在“我要反馈</w:t>
            </w:r>
            <w:r>
              <w:rPr>
                <w:spacing w:val="-75"/>
              </w:rPr>
              <w:t xml:space="preserve"> </w:t>
            </w:r>
            <w:r>
              <w:rPr>
                <w:spacing w:val="-2"/>
              </w:rPr>
              <w:t>”板块反馈产品问题或使用意见；</w:t>
            </w:r>
          </w:p>
          <w:p w14:paraId="43F62735">
            <w:pPr>
              <w:pStyle w:val="6"/>
              <w:spacing w:before="27" w:line="219" w:lineRule="auto"/>
              <w:ind w:left="113"/>
            </w:pPr>
            <w:r>
              <w:rPr>
                <w:spacing w:val="-2"/>
              </w:rPr>
              <w:t>9、需支持用户在“关于</w:t>
            </w:r>
            <w:r>
              <w:rPr>
                <w:spacing w:val="-75"/>
              </w:rPr>
              <w:t xml:space="preserve"> </w:t>
            </w:r>
            <w:r>
              <w:rPr>
                <w:spacing w:val="-2"/>
              </w:rPr>
              <w:t>”板块查看相关用户协议、隐私政策；</w:t>
            </w:r>
          </w:p>
          <w:p w14:paraId="799F663B">
            <w:pPr>
              <w:pStyle w:val="6"/>
              <w:spacing w:before="24" w:line="208" w:lineRule="auto"/>
              <w:ind w:left="130"/>
            </w:pPr>
            <w:r>
              <w:rPr>
                <w:spacing w:val="-2"/>
              </w:rPr>
              <w:t>10、需支持角色切换、退出登录操作。</w:t>
            </w:r>
          </w:p>
        </w:tc>
        <w:tc>
          <w:tcPr>
            <w:tcW w:w="794" w:type="dxa"/>
            <w:vAlign w:val="top"/>
          </w:tcPr>
          <w:p w14:paraId="6DA61906">
            <w:pPr>
              <w:rPr>
                <w:rFonts w:ascii="Arial"/>
                <w:sz w:val="21"/>
              </w:rPr>
            </w:pPr>
          </w:p>
        </w:tc>
        <w:tc>
          <w:tcPr>
            <w:tcW w:w="1128" w:type="dxa"/>
            <w:vAlign w:val="top"/>
          </w:tcPr>
          <w:p w14:paraId="6D551EED">
            <w:pPr>
              <w:rPr>
                <w:rFonts w:ascii="Arial"/>
                <w:sz w:val="21"/>
              </w:rPr>
            </w:pPr>
          </w:p>
        </w:tc>
        <w:tc>
          <w:tcPr>
            <w:tcW w:w="1132" w:type="dxa"/>
            <w:vAlign w:val="top"/>
          </w:tcPr>
          <w:p w14:paraId="734846D2">
            <w:pPr>
              <w:rPr>
                <w:rFonts w:ascii="Arial"/>
                <w:sz w:val="21"/>
              </w:rPr>
            </w:pPr>
          </w:p>
        </w:tc>
      </w:tr>
      <w:tr w14:paraId="725C3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9" w:hRule="atLeast"/>
        </w:trPr>
        <w:tc>
          <w:tcPr>
            <w:tcW w:w="971" w:type="dxa"/>
            <w:vAlign w:val="top"/>
          </w:tcPr>
          <w:p w14:paraId="18B9E198">
            <w:pPr>
              <w:spacing w:line="241" w:lineRule="auto"/>
              <w:rPr>
                <w:rFonts w:ascii="Arial"/>
                <w:sz w:val="21"/>
              </w:rPr>
            </w:pPr>
          </w:p>
          <w:p w14:paraId="5A8A32DC">
            <w:pPr>
              <w:spacing w:line="241" w:lineRule="auto"/>
              <w:rPr>
                <w:rFonts w:ascii="Arial"/>
                <w:sz w:val="21"/>
              </w:rPr>
            </w:pPr>
          </w:p>
          <w:p w14:paraId="7157716A">
            <w:pPr>
              <w:spacing w:line="241" w:lineRule="auto"/>
              <w:rPr>
                <w:rFonts w:ascii="Arial"/>
                <w:sz w:val="21"/>
              </w:rPr>
            </w:pPr>
          </w:p>
          <w:p w14:paraId="6E273971">
            <w:pPr>
              <w:spacing w:line="241" w:lineRule="auto"/>
              <w:rPr>
                <w:rFonts w:ascii="Arial"/>
                <w:sz w:val="21"/>
              </w:rPr>
            </w:pPr>
          </w:p>
          <w:p w14:paraId="493C773D">
            <w:pPr>
              <w:spacing w:line="241" w:lineRule="auto"/>
              <w:rPr>
                <w:rFonts w:ascii="Arial"/>
                <w:sz w:val="21"/>
              </w:rPr>
            </w:pPr>
          </w:p>
          <w:p w14:paraId="53E8B7FA">
            <w:pPr>
              <w:spacing w:line="241" w:lineRule="auto"/>
              <w:rPr>
                <w:rFonts w:ascii="Arial"/>
                <w:sz w:val="21"/>
              </w:rPr>
            </w:pPr>
          </w:p>
          <w:p w14:paraId="5940D7D0">
            <w:pPr>
              <w:spacing w:line="241" w:lineRule="auto"/>
              <w:rPr>
                <w:rFonts w:ascii="Arial"/>
                <w:sz w:val="21"/>
              </w:rPr>
            </w:pPr>
          </w:p>
          <w:p w14:paraId="360BA1F9">
            <w:pPr>
              <w:spacing w:line="242" w:lineRule="auto"/>
              <w:rPr>
                <w:rFonts w:ascii="Arial"/>
                <w:sz w:val="21"/>
              </w:rPr>
            </w:pPr>
          </w:p>
          <w:p w14:paraId="56642FDB">
            <w:pPr>
              <w:spacing w:line="242" w:lineRule="auto"/>
              <w:rPr>
                <w:rFonts w:ascii="Arial"/>
                <w:sz w:val="21"/>
              </w:rPr>
            </w:pPr>
          </w:p>
          <w:p w14:paraId="03437807">
            <w:pPr>
              <w:spacing w:line="242" w:lineRule="auto"/>
              <w:rPr>
                <w:rFonts w:ascii="Arial"/>
                <w:sz w:val="21"/>
              </w:rPr>
            </w:pPr>
          </w:p>
          <w:p w14:paraId="31508009">
            <w:pPr>
              <w:spacing w:line="242" w:lineRule="auto"/>
              <w:rPr>
                <w:rFonts w:ascii="Arial"/>
                <w:sz w:val="21"/>
              </w:rPr>
            </w:pPr>
          </w:p>
          <w:p w14:paraId="421E5CD0">
            <w:pPr>
              <w:spacing w:line="242" w:lineRule="auto"/>
              <w:rPr>
                <w:rFonts w:ascii="Arial"/>
                <w:sz w:val="21"/>
              </w:rPr>
            </w:pPr>
          </w:p>
          <w:p w14:paraId="44E01D6C">
            <w:pPr>
              <w:pStyle w:val="6"/>
              <w:spacing w:before="78" w:line="241" w:lineRule="auto"/>
              <w:ind w:left="376"/>
            </w:pPr>
            <w:r>
              <w:rPr>
                <w:spacing w:val="-7"/>
              </w:rPr>
              <w:t>37</w:t>
            </w:r>
          </w:p>
        </w:tc>
        <w:tc>
          <w:tcPr>
            <w:tcW w:w="2167" w:type="dxa"/>
            <w:gridSpan w:val="2"/>
            <w:vAlign w:val="top"/>
          </w:tcPr>
          <w:p w14:paraId="738486EB">
            <w:pPr>
              <w:spacing w:line="249" w:lineRule="auto"/>
              <w:rPr>
                <w:rFonts w:ascii="Arial"/>
                <w:sz w:val="21"/>
              </w:rPr>
            </w:pPr>
          </w:p>
          <w:p w14:paraId="654B5CA9">
            <w:pPr>
              <w:spacing w:line="249" w:lineRule="auto"/>
              <w:rPr>
                <w:rFonts w:ascii="Arial"/>
                <w:sz w:val="21"/>
              </w:rPr>
            </w:pPr>
          </w:p>
          <w:p w14:paraId="3CD9C495">
            <w:pPr>
              <w:spacing w:line="249" w:lineRule="auto"/>
              <w:rPr>
                <w:rFonts w:ascii="Arial"/>
                <w:sz w:val="21"/>
              </w:rPr>
            </w:pPr>
          </w:p>
          <w:p w14:paraId="1E43A1A8">
            <w:pPr>
              <w:spacing w:line="249" w:lineRule="auto"/>
              <w:rPr>
                <w:rFonts w:ascii="Arial"/>
                <w:sz w:val="21"/>
              </w:rPr>
            </w:pPr>
          </w:p>
          <w:p w14:paraId="7B09CDBA">
            <w:pPr>
              <w:spacing w:line="249" w:lineRule="auto"/>
              <w:rPr>
                <w:rFonts w:ascii="Arial"/>
                <w:sz w:val="21"/>
              </w:rPr>
            </w:pPr>
          </w:p>
          <w:p w14:paraId="1BEE60FE">
            <w:pPr>
              <w:spacing w:line="249" w:lineRule="auto"/>
              <w:rPr>
                <w:rFonts w:ascii="Arial"/>
                <w:sz w:val="21"/>
              </w:rPr>
            </w:pPr>
          </w:p>
          <w:p w14:paraId="7D738210">
            <w:pPr>
              <w:spacing w:line="249" w:lineRule="auto"/>
              <w:rPr>
                <w:rFonts w:ascii="Arial"/>
                <w:sz w:val="21"/>
              </w:rPr>
            </w:pPr>
          </w:p>
          <w:p w14:paraId="43885836">
            <w:pPr>
              <w:spacing w:line="249" w:lineRule="auto"/>
              <w:rPr>
                <w:rFonts w:ascii="Arial"/>
                <w:sz w:val="21"/>
              </w:rPr>
            </w:pPr>
          </w:p>
          <w:p w14:paraId="12DC8301">
            <w:pPr>
              <w:spacing w:line="250" w:lineRule="auto"/>
              <w:rPr>
                <w:rFonts w:ascii="Arial"/>
                <w:sz w:val="21"/>
              </w:rPr>
            </w:pPr>
          </w:p>
          <w:p w14:paraId="63FB54C5">
            <w:pPr>
              <w:spacing w:line="250" w:lineRule="auto"/>
              <w:rPr>
                <w:rFonts w:ascii="Arial"/>
                <w:sz w:val="21"/>
              </w:rPr>
            </w:pPr>
          </w:p>
          <w:p w14:paraId="51B69138">
            <w:pPr>
              <w:spacing w:line="250" w:lineRule="auto"/>
              <w:rPr>
                <w:rFonts w:ascii="Arial"/>
                <w:sz w:val="21"/>
              </w:rPr>
            </w:pPr>
          </w:p>
          <w:p w14:paraId="3E95D400">
            <w:pPr>
              <w:pStyle w:val="6"/>
              <w:spacing w:before="78" w:line="242" w:lineRule="auto"/>
              <w:ind w:left="978" w:right="123" w:hanging="841"/>
            </w:pPr>
            <w:r>
              <w:rPr>
                <w:spacing w:val="-3"/>
              </w:rPr>
              <w:t>大数据精准教学系</w:t>
            </w:r>
            <w:r>
              <w:t>统</w:t>
            </w:r>
          </w:p>
        </w:tc>
        <w:tc>
          <w:tcPr>
            <w:tcW w:w="1666" w:type="dxa"/>
            <w:vAlign w:val="top"/>
          </w:tcPr>
          <w:p w14:paraId="1A4C92FD">
            <w:pPr>
              <w:spacing w:line="241" w:lineRule="auto"/>
              <w:rPr>
                <w:rFonts w:ascii="Arial"/>
                <w:sz w:val="21"/>
              </w:rPr>
            </w:pPr>
          </w:p>
          <w:p w14:paraId="1AD370F6">
            <w:pPr>
              <w:spacing w:line="241" w:lineRule="auto"/>
              <w:rPr>
                <w:rFonts w:ascii="Arial"/>
                <w:sz w:val="21"/>
              </w:rPr>
            </w:pPr>
          </w:p>
          <w:p w14:paraId="6CEC9E13">
            <w:pPr>
              <w:spacing w:line="241" w:lineRule="auto"/>
              <w:rPr>
                <w:rFonts w:ascii="Arial"/>
                <w:sz w:val="21"/>
              </w:rPr>
            </w:pPr>
          </w:p>
          <w:p w14:paraId="09385C3E">
            <w:pPr>
              <w:spacing w:line="241" w:lineRule="auto"/>
              <w:rPr>
                <w:rFonts w:ascii="Arial"/>
                <w:sz w:val="21"/>
              </w:rPr>
            </w:pPr>
          </w:p>
          <w:p w14:paraId="1DCD9FC6">
            <w:pPr>
              <w:spacing w:line="241" w:lineRule="auto"/>
              <w:rPr>
                <w:rFonts w:ascii="Arial"/>
                <w:sz w:val="21"/>
              </w:rPr>
            </w:pPr>
          </w:p>
          <w:p w14:paraId="12FF1B1E">
            <w:pPr>
              <w:spacing w:line="241" w:lineRule="auto"/>
              <w:rPr>
                <w:rFonts w:ascii="Arial"/>
                <w:sz w:val="21"/>
              </w:rPr>
            </w:pPr>
          </w:p>
          <w:p w14:paraId="0BB507F7">
            <w:pPr>
              <w:spacing w:line="242" w:lineRule="auto"/>
              <w:rPr>
                <w:rFonts w:ascii="Arial"/>
                <w:sz w:val="21"/>
              </w:rPr>
            </w:pPr>
          </w:p>
          <w:p w14:paraId="01B85525">
            <w:pPr>
              <w:spacing w:line="242" w:lineRule="auto"/>
              <w:rPr>
                <w:rFonts w:ascii="Arial"/>
                <w:sz w:val="21"/>
              </w:rPr>
            </w:pPr>
          </w:p>
          <w:p w14:paraId="7731F3E7">
            <w:pPr>
              <w:spacing w:line="242" w:lineRule="auto"/>
              <w:rPr>
                <w:rFonts w:ascii="Arial"/>
                <w:sz w:val="21"/>
              </w:rPr>
            </w:pPr>
          </w:p>
          <w:p w14:paraId="7A5E8F8F">
            <w:pPr>
              <w:spacing w:line="242" w:lineRule="auto"/>
              <w:rPr>
                <w:rFonts w:ascii="Arial"/>
                <w:sz w:val="21"/>
              </w:rPr>
            </w:pPr>
          </w:p>
          <w:p w14:paraId="1699FE53">
            <w:pPr>
              <w:spacing w:line="242" w:lineRule="auto"/>
              <w:rPr>
                <w:rFonts w:ascii="Arial"/>
                <w:sz w:val="21"/>
              </w:rPr>
            </w:pPr>
          </w:p>
          <w:p w14:paraId="250FFB6F">
            <w:pPr>
              <w:spacing w:line="242" w:lineRule="auto"/>
              <w:rPr>
                <w:rFonts w:ascii="Arial"/>
                <w:sz w:val="21"/>
              </w:rPr>
            </w:pPr>
          </w:p>
          <w:p w14:paraId="5B93D524">
            <w:pPr>
              <w:pStyle w:val="6"/>
              <w:spacing w:before="78" w:line="222" w:lineRule="auto"/>
              <w:ind w:left="365"/>
            </w:pPr>
            <w:r>
              <w:rPr>
                <w:spacing w:val="-4"/>
              </w:rPr>
              <w:t>精准题库</w:t>
            </w:r>
          </w:p>
        </w:tc>
        <w:tc>
          <w:tcPr>
            <w:tcW w:w="7182" w:type="dxa"/>
            <w:vAlign w:val="top"/>
          </w:tcPr>
          <w:p w14:paraId="7C8C21D3">
            <w:pPr>
              <w:pStyle w:val="6"/>
              <w:spacing w:before="34"/>
              <w:ind w:left="119" w:right="155" w:firstLine="11"/>
            </w:pPr>
            <w:r>
              <w:rPr>
                <w:spacing w:val="-3"/>
              </w:rPr>
              <w:t>1、需提供不少于</w:t>
            </w:r>
            <w:r>
              <w:rPr>
                <w:spacing w:val="-15"/>
              </w:rPr>
              <w:t xml:space="preserve"> </w:t>
            </w:r>
            <w:r>
              <w:rPr>
                <w:spacing w:val="-3"/>
              </w:rPr>
              <w:t>1000</w:t>
            </w:r>
            <w:r>
              <w:rPr>
                <w:spacing w:val="-43"/>
              </w:rPr>
              <w:t xml:space="preserve"> </w:t>
            </w:r>
            <w:r>
              <w:rPr>
                <w:spacing w:val="-3"/>
              </w:rPr>
              <w:t>万道试题资源，覆盖高中语文、数学、英</w:t>
            </w:r>
            <w:r>
              <w:rPr>
                <w:spacing w:val="-1"/>
              </w:rPr>
              <w:t>语、物理、化学、生物、政治、历史、地理、信息技术、通用技</w:t>
            </w:r>
            <w:r>
              <w:rPr>
                <w:spacing w:val="-2"/>
              </w:rPr>
              <w:t>术、思想政治学科；试题提供组卷次数、作答人数、平均得分</w:t>
            </w:r>
            <w:r>
              <w:rPr>
                <w:spacing w:val="-3"/>
              </w:rPr>
              <w:t>率、</w:t>
            </w:r>
            <w:r>
              <w:rPr>
                <w:spacing w:val="-1"/>
              </w:rPr>
              <w:t>解析、考情信息，支持教师对试题进行纠错与收藏；</w:t>
            </w:r>
          </w:p>
          <w:p w14:paraId="49622925">
            <w:pPr>
              <w:pStyle w:val="6"/>
              <w:spacing w:before="1" w:line="239" w:lineRule="auto"/>
              <w:ind w:left="118" w:right="112" w:hanging="3"/>
            </w:pPr>
            <w:r>
              <w:rPr>
                <w:spacing w:val="-1"/>
              </w:rPr>
              <w:t>2、题库需包含通用资源库、校本资源库、教师个人资源库。支持教师上传</w:t>
            </w:r>
            <w:r>
              <w:rPr>
                <w:spacing w:val="-60"/>
              </w:rPr>
              <w:t xml:space="preserve"> </w:t>
            </w:r>
            <w:r>
              <w:rPr>
                <w:spacing w:val="-1"/>
              </w:rPr>
              <w:t>Word</w:t>
            </w:r>
            <w:r>
              <w:rPr>
                <w:spacing w:val="-47"/>
              </w:rPr>
              <w:t xml:space="preserve"> </w:t>
            </w:r>
            <w:r>
              <w:rPr>
                <w:spacing w:val="-1"/>
              </w:rPr>
              <w:t>试卷或在线新建试题，高中数学、物理、化学、生物、历史学科系统自动标注试题知识点，全学科支持教师自主标注知识点、答案、解析、难度，支持教师对自己的试卷及试题进行共</w:t>
            </w:r>
            <w:r>
              <w:rPr>
                <w:spacing w:val="-8"/>
              </w:rPr>
              <w:t>享；</w:t>
            </w:r>
          </w:p>
          <w:p w14:paraId="4DB03A64">
            <w:pPr>
              <w:pStyle w:val="6"/>
              <w:spacing w:line="239" w:lineRule="auto"/>
              <w:ind w:left="119" w:right="232" w:hanging="2"/>
            </w:pPr>
            <w:r>
              <w:rPr>
                <w:spacing w:val="-1"/>
              </w:rPr>
              <w:t>3、需支持学校建立本校个性化试题试卷分类；支持教师自定义试</w:t>
            </w:r>
            <w:r>
              <w:rPr>
                <w:spacing w:val="-3"/>
              </w:rPr>
              <w:t>卷或试题分类；</w:t>
            </w:r>
          </w:p>
          <w:p w14:paraId="7793CF89">
            <w:pPr>
              <w:pStyle w:val="6"/>
              <w:ind w:left="132" w:right="170" w:hanging="21"/>
            </w:pPr>
            <w:r>
              <w:t>4、需支持选择教材、同步章节，系统自动</w:t>
            </w:r>
            <w:r>
              <w:rPr>
                <w:spacing w:val="-1"/>
              </w:rPr>
              <w:t>呈现章节下涵盖知识</w:t>
            </w:r>
            <w:r>
              <w:t xml:space="preserve"> </w:t>
            </w:r>
            <w:r>
              <w:rPr>
                <w:spacing w:val="-3"/>
              </w:rPr>
              <w:t>点、试题，支持按题型、难度、所属试卷类型筛选试题进行组卷；</w:t>
            </w:r>
          </w:p>
          <w:p w14:paraId="13672EDB">
            <w:pPr>
              <w:pStyle w:val="6"/>
              <w:spacing w:before="1" w:line="239" w:lineRule="auto"/>
              <w:ind w:left="117" w:right="112"/>
            </w:pPr>
            <w:r>
              <w:rPr>
                <w:spacing w:val="-1"/>
              </w:rPr>
              <w:t>5、需支持知识点单选、多选两种知识点组卷方式，知识点多选支持选择知识点交集、知识点并集；支持按年级、题型、难度、所属试卷类型维度筛选试题进行组卷；</w:t>
            </w:r>
          </w:p>
          <w:p w14:paraId="5FC1A653">
            <w:pPr>
              <w:pStyle w:val="6"/>
              <w:spacing w:line="239" w:lineRule="auto"/>
              <w:ind w:left="119" w:right="232" w:hanging="5"/>
            </w:pPr>
            <w:r>
              <w:rPr>
                <w:spacing w:val="-1"/>
              </w:rPr>
              <w:t>6、需支持按试卷适用年级、年份、试卷名称筛选试卷；支持按知识点、章节维度筛选试题进行组卷；</w:t>
            </w:r>
          </w:p>
          <w:p w14:paraId="3A155DB6">
            <w:pPr>
              <w:pStyle w:val="6"/>
              <w:spacing w:line="223" w:lineRule="auto"/>
              <w:ind w:left="133" w:right="326" w:hanging="11"/>
            </w:pPr>
            <w:r>
              <w:rPr>
                <w:b/>
                <w:bCs/>
                <w:spacing w:val="-2"/>
              </w:rPr>
              <w:t>▲7、需支持按时间、得分率范围筛选班级共</w:t>
            </w:r>
            <w:r>
              <w:rPr>
                <w:b/>
                <w:bCs/>
                <w:spacing w:val="-3"/>
              </w:rPr>
              <w:t>性错题和班级薄弱点，系统自动推荐相关训练题组卷，进行错题再练和薄弱点专项</w:t>
            </w:r>
          </w:p>
        </w:tc>
        <w:tc>
          <w:tcPr>
            <w:tcW w:w="794" w:type="dxa"/>
            <w:tcBorders>
              <w:bottom w:val="nil"/>
            </w:tcBorders>
            <w:vAlign w:val="top"/>
          </w:tcPr>
          <w:p w14:paraId="54BC562C">
            <w:pPr>
              <w:spacing w:line="241" w:lineRule="auto"/>
              <w:rPr>
                <w:rFonts w:ascii="Arial"/>
                <w:sz w:val="21"/>
              </w:rPr>
            </w:pPr>
          </w:p>
          <w:p w14:paraId="0B891BB1">
            <w:pPr>
              <w:spacing w:line="241" w:lineRule="auto"/>
              <w:rPr>
                <w:rFonts w:ascii="Arial"/>
                <w:sz w:val="21"/>
              </w:rPr>
            </w:pPr>
          </w:p>
          <w:p w14:paraId="619EA5B6">
            <w:pPr>
              <w:spacing w:line="241" w:lineRule="auto"/>
              <w:rPr>
                <w:rFonts w:ascii="Arial"/>
                <w:sz w:val="21"/>
              </w:rPr>
            </w:pPr>
          </w:p>
          <w:p w14:paraId="7F7975AE">
            <w:pPr>
              <w:spacing w:line="241" w:lineRule="auto"/>
              <w:rPr>
                <w:rFonts w:ascii="Arial"/>
                <w:sz w:val="21"/>
              </w:rPr>
            </w:pPr>
          </w:p>
          <w:p w14:paraId="3E9FA001">
            <w:pPr>
              <w:spacing w:line="241" w:lineRule="auto"/>
              <w:rPr>
                <w:rFonts w:ascii="Arial"/>
                <w:sz w:val="21"/>
              </w:rPr>
            </w:pPr>
          </w:p>
          <w:p w14:paraId="646B58A3">
            <w:pPr>
              <w:spacing w:line="241" w:lineRule="auto"/>
              <w:rPr>
                <w:rFonts w:ascii="Arial"/>
                <w:sz w:val="21"/>
              </w:rPr>
            </w:pPr>
          </w:p>
          <w:p w14:paraId="4915F690">
            <w:pPr>
              <w:spacing w:line="241" w:lineRule="auto"/>
              <w:rPr>
                <w:rFonts w:ascii="Arial"/>
                <w:sz w:val="21"/>
              </w:rPr>
            </w:pPr>
          </w:p>
          <w:p w14:paraId="1844BAAD">
            <w:pPr>
              <w:spacing w:line="242" w:lineRule="auto"/>
              <w:rPr>
                <w:rFonts w:ascii="Arial"/>
                <w:sz w:val="21"/>
              </w:rPr>
            </w:pPr>
          </w:p>
          <w:p w14:paraId="24E40177">
            <w:pPr>
              <w:spacing w:line="242" w:lineRule="auto"/>
              <w:rPr>
                <w:rFonts w:ascii="Arial"/>
                <w:sz w:val="21"/>
              </w:rPr>
            </w:pPr>
          </w:p>
          <w:p w14:paraId="740FA19A">
            <w:pPr>
              <w:spacing w:line="242" w:lineRule="auto"/>
              <w:rPr>
                <w:rFonts w:ascii="Arial"/>
                <w:sz w:val="21"/>
              </w:rPr>
            </w:pPr>
          </w:p>
          <w:p w14:paraId="6F7FBB57">
            <w:pPr>
              <w:spacing w:line="242" w:lineRule="auto"/>
              <w:rPr>
                <w:rFonts w:ascii="Arial"/>
                <w:sz w:val="21"/>
              </w:rPr>
            </w:pPr>
          </w:p>
          <w:p w14:paraId="30D85E1D">
            <w:pPr>
              <w:spacing w:line="242" w:lineRule="auto"/>
              <w:rPr>
                <w:rFonts w:ascii="Arial"/>
                <w:sz w:val="21"/>
              </w:rPr>
            </w:pPr>
          </w:p>
          <w:p w14:paraId="0F8FED31">
            <w:pPr>
              <w:pStyle w:val="6"/>
              <w:spacing w:before="78" w:line="316" w:lineRule="exact"/>
              <w:ind w:left="362"/>
            </w:pPr>
            <w:r>
              <w:rPr>
                <w:position w:val="1"/>
              </w:rPr>
              <w:t>1</w:t>
            </w:r>
          </w:p>
        </w:tc>
        <w:tc>
          <w:tcPr>
            <w:tcW w:w="1128" w:type="dxa"/>
            <w:tcBorders>
              <w:bottom w:val="nil"/>
            </w:tcBorders>
            <w:vAlign w:val="top"/>
          </w:tcPr>
          <w:p w14:paraId="36717F2C">
            <w:pPr>
              <w:spacing w:line="249" w:lineRule="auto"/>
              <w:rPr>
                <w:rFonts w:ascii="Arial"/>
                <w:sz w:val="21"/>
              </w:rPr>
            </w:pPr>
          </w:p>
          <w:p w14:paraId="7690AE3D">
            <w:pPr>
              <w:spacing w:line="249" w:lineRule="auto"/>
              <w:rPr>
                <w:rFonts w:ascii="Arial"/>
                <w:sz w:val="21"/>
              </w:rPr>
            </w:pPr>
          </w:p>
          <w:p w14:paraId="4620C575">
            <w:pPr>
              <w:spacing w:line="249" w:lineRule="auto"/>
              <w:rPr>
                <w:rFonts w:ascii="Arial"/>
                <w:sz w:val="21"/>
              </w:rPr>
            </w:pPr>
          </w:p>
          <w:p w14:paraId="3D59AADF">
            <w:pPr>
              <w:spacing w:line="249" w:lineRule="auto"/>
              <w:rPr>
                <w:rFonts w:ascii="Arial"/>
                <w:sz w:val="21"/>
              </w:rPr>
            </w:pPr>
          </w:p>
          <w:p w14:paraId="7C08663C">
            <w:pPr>
              <w:spacing w:line="249" w:lineRule="auto"/>
              <w:rPr>
                <w:rFonts w:ascii="Arial"/>
                <w:sz w:val="21"/>
              </w:rPr>
            </w:pPr>
          </w:p>
          <w:p w14:paraId="5040709D">
            <w:pPr>
              <w:spacing w:line="249" w:lineRule="auto"/>
              <w:rPr>
                <w:rFonts w:ascii="Arial"/>
                <w:sz w:val="21"/>
              </w:rPr>
            </w:pPr>
          </w:p>
          <w:p w14:paraId="6BA5B53D">
            <w:pPr>
              <w:spacing w:line="249" w:lineRule="auto"/>
              <w:rPr>
                <w:rFonts w:ascii="Arial"/>
                <w:sz w:val="21"/>
              </w:rPr>
            </w:pPr>
          </w:p>
          <w:p w14:paraId="77635DEF">
            <w:pPr>
              <w:spacing w:line="249" w:lineRule="auto"/>
              <w:rPr>
                <w:rFonts w:ascii="Arial"/>
                <w:sz w:val="21"/>
              </w:rPr>
            </w:pPr>
          </w:p>
          <w:p w14:paraId="0BF675BC">
            <w:pPr>
              <w:spacing w:line="250" w:lineRule="auto"/>
              <w:rPr>
                <w:rFonts w:ascii="Arial"/>
                <w:sz w:val="21"/>
              </w:rPr>
            </w:pPr>
          </w:p>
          <w:p w14:paraId="79ED505F">
            <w:pPr>
              <w:spacing w:line="250" w:lineRule="auto"/>
              <w:rPr>
                <w:rFonts w:ascii="Arial"/>
                <w:sz w:val="21"/>
              </w:rPr>
            </w:pPr>
          </w:p>
          <w:p w14:paraId="125F9419">
            <w:pPr>
              <w:spacing w:line="250" w:lineRule="auto"/>
              <w:rPr>
                <w:rFonts w:ascii="Arial"/>
                <w:sz w:val="21"/>
              </w:rPr>
            </w:pPr>
          </w:p>
          <w:p w14:paraId="1AC7F655">
            <w:pPr>
              <w:pStyle w:val="6"/>
              <w:spacing w:before="78" w:line="241" w:lineRule="auto"/>
              <w:ind w:left="464" w:right="198" w:hanging="235"/>
            </w:pPr>
            <w:r>
              <w:rPr>
                <w:spacing w:val="-7"/>
              </w:rPr>
              <w:t>系统/3</w:t>
            </w:r>
            <w:r>
              <w:t>年</w:t>
            </w:r>
          </w:p>
        </w:tc>
        <w:tc>
          <w:tcPr>
            <w:tcW w:w="1132" w:type="dxa"/>
            <w:tcBorders>
              <w:bottom w:val="nil"/>
            </w:tcBorders>
            <w:vAlign w:val="top"/>
          </w:tcPr>
          <w:p w14:paraId="206C82FF">
            <w:pPr>
              <w:spacing w:line="241" w:lineRule="auto"/>
              <w:rPr>
                <w:rFonts w:ascii="Arial"/>
                <w:sz w:val="21"/>
              </w:rPr>
            </w:pPr>
          </w:p>
          <w:p w14:paraId="0077AD8B">
            <w:pPr>
              <w:spacing w:line="241" w:lineRule="auto"/>
              <w:rPr>
                <w:rFonts w:ascii="Arial"/>
                <w:sz w:val="21"/>
              </w:rPr>
            </w:pPr>
          </w:p>
          <w:p w14:paraId="6F6656FA">
            <w:pPr>
              <w:spacing w:line="241" w:lineRule="auto"/>
              <w:rPr>
                <w:rFonts w:ascii="Arial"/>
                <w:sz w:val="21"/>
              </w:rPr>
            </w:pPr>
          </w:p>
          <w:p w14:paraId="2B95530A">
            <w:pPr>
              <w:spacing w:line="241" w:lineRule="auto"/>
              <w:rPr>
                <w:rFonts w:ascii="Arial"/>
                <w:sz w:val="21"/>
              </w:rPr>
            </w:pPr>
          </w:p>
          <w:p w14:paraId="0E3F9070">
            <w:pPr>
              <w:spacing w:line="241" w:lineRule="auto"/>
              <w:rPr>
                <w:rFonts w:ascii="Arial"/>
                <w:sz w:val="21"/>
              </w:rPr>
            </w:pPr>
          </w:p>
          <w:p w14:paraId="4FBE27AA">
            <w:pPr>
              <w:spacing w:line="241" w:lineRule="auto"/>
              <w:rPr>
                <w:rFonts w:ascii="Arial"/>
                <w:sz w:val="21"/>
              </w:rPr>
            </w:pPr>
          </w:p>
          <w:p w14:paraId="07FFF861">
            <w:pPr>
              <w:spacing w:line="241" w:lineRule="auto"/>
              <w:rPr>
                <w:rFonts w:ascii="Arial"/>
                <w:sz w:val="21"/>
              </w:rPr>
            </w:pPr>
          </w:p>
          <w:p w14:paraId="0EAB90E3">
            <w:pPr>
              <w:spacing w:line="242" w:lineRule="auto"/>
              <w:rPr>
                <w:rFonts w:ascii="Arial"/>
                <w:sz w:val="21"/>
              </w:rPr>
            </w:pPr>
          </w:p>
          <w:p w14:paraId="7212131C">
            <w:pPr>
              <w:spacing w:line="242" w:lineRule="auto"/>
              <w:rPr>
                <w:rFonts w:ascii="Arial"/>
                <w:sz w:val="21"/>
              </w:rPr>
            </w:pPr>
          </w:p>
          <w:p w14:paraId="1267E1BF">
            <w:pPr>
              <w:spacing w:line="242" w:lineRule="auto"/>
              <w:rPr>
                <w:rFonts w:ascii="Arial"/>
                <w:sz w:val="21"/>
              </w:rPr>
            </w:pPr>
          </w:p>
          <w:p w14:paraId="6DF3B4C5">
            <w:pPr>
              <w:spacing w:line="242" w:lineRule="auto"/>
              <w:rPr>
                <w:rFonts w:ascii="Arial"/>
                <w:sz w:val="21"/>
              </w:rPr>
            </w:pPr>
          </w:p>
          <w:p w14:paraId="26F4B059">
            <w:pPr>
              <w:spacing w:line="242" w:lineRule="auto"/>
              <w:rPr>
                <w:rFonts w:ascii="Arial"/>
                <w:sz w:val="21"/>
              </w:rPr>
            </w:pPr>
          </w:p>
          <w:p w14:paraId="32BD0555">
            <w:pPr>
              <w:pStyle w:val="6"/>
              <w:spacing w:before="78" w:line="241" w:lineRule="auto"/>
              <w:ind w:left="513"/>
            </w:pPr>
            <w:r>
              <w:t>8</w:t>
            </w:r>
          </w:p>
        </w:tc>
      </w:tr>
    </w:tbl>
    <w:p w14:paraId="28C8E8AA">
      <w:pPr>
        <w:spacing w:line="131" w:lineRule="exact"/>
        <w:rPr>
          <w:rFonts w:ascii="Arial"/>
          <w:sz w:val="11"/>
        </w:rPr>
      </w:pPr>
    </w:p>
    <w:p w14:paraId="145637DC">
      <w:pPr>
        <w:spacing w:line="131" w:lineRule="exact"/>
        <w:rPr>
          <w:rFonts w:ascii="Arial" w:hAnsi="Arial" w:eastAsia="Arial" w:cs="Arial"/>
          <w:sz w:val="11"/>
          <w:szCs w:val="11"/>
        </w:rPr>
        <w:sectPr>
          <w:footerReference r:id="rId157" w:type="default"/>
          <w:pgSz w:w="16839" w:h="11906"/>
          <w:pgMar w:top="400" w:right="264" w:bottom="1151" w:left="1528" w:header="0" w:footer="989" w:gutter="0"/>
          <w:cols w:space="720" w:num="1"/>
        </w:sectPr>
      </w:pPr>
    </w:p>
    <w:p w14:paraId="3930D21D">
      <w:pPr>
        <w:spacing w:before="41"/>
      </w:pPr>
    </w:p>
    <w:p w14:paraId="77CA94CF">
      <w:pPr>
        <w:spacing w:before="41"/>
      </w:pPr>
    </w:p>
    <w:p w14:paraId="52E0A9C1">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41D40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trPr>
        <w:tc>
          <w:tcPr>
            <w:tcW w:w="971" w:type="dxa"/>
            <w:vAlign w:val="top"/>
          </w:tcPr>
          <w:p w14:paraId="24CD6B52">
            <w:pPr>
              <w:rPr>
                <w:rFonts w:ascii="Arial"/>
                <w:sz w:val="21"/>
              </w:rPr>
            </w:pPr>
          </w:p>
        </w:tc>
        <w:tc>
          <w:tcPr>
            <w:tcW w:w="2166" w:type="dxa"/>
            <w:vMerge w:val="restart"/>
            <w:tcBorders>
              <w:bottom w:val="nil"/>
            </w:tcBorders>
            <w:vAlign w:val="top"/>
          </w:tcPr>
          <w:p w14:paraId="60F59C3A">
            <w:pPr>
              <w:rPr>
                <w:rFonts w:ascii="Arial"/>
                <w:sz w:val="21"/>
              </w:rPr>
            </w:pPr>
          </w:p>
        </w:tc>
        <w:tc>
          <w:tcPr>
            <w:tcW w:w="1666" w:type="dxa"/>
            <w:vAlign w:val="top"/>
          </w:tcPr>
          <w:p w14:paraId="40F0DCEC">
            <w:pPr>
              <w:rPr>
                <w:rFonts w:ascii="Arial"/>
                <w:sz w:val="21"/>
              </w:rPr>
            </w:pPr>
          </w:p>
        </w:tc>
        <w:tc>
          <w:tcPr>
            <w:tcW w:w="7183" w:type="dxa"/>
            <w:vAlign w:val="top"/>
          </w:tcPr>
          <w:p w14:paraId="0B4E920B">
            <w:pPr>
              <w:pStyle w:val="6"/>
              <w:spacing w:before="40" w:line="239" w:lineRule="auto"/>
              <w:ind w:left="121" w:right="326" w:firstLine="1"/>
            </w:pPr>
            <w:r>
              <w:rPr>
                <w:b/>
                <w:bCs/>
              </w:rPr>
              <w:t>训练</w:t>
            </w:r>
            <w:r>
              <w:rPr>
                <w:b/>
                <w:bCs/>
                <w:spacing w:val="-32"/>
              </w:rPr>
              <w:t>；（</w:t>
            </w:r>
            <w:r>
              <w:rPr>
                <w:b/>
                <w:bCs/>
              </w:rPr>
              <w:t>提供真实系统功能截图或第三方权威机构出具的检测报</w:t>
            </w:r>
            <w:r>
              <w:rPr>
                <w:b/>
                <w:bCs/>
                <w:spacing w:val="-11"/>
              </w:rPr>
              <w:t>告）</w:t>
            </w:r>
          </w:p>
          <w:p w14:paraId="20E74DCA">
            <w:pPr>
              <w:pStyle w:val="6"/>
              <w:spacing w:before="4" w:line="239" w:lineRule="auto"/>
              <w:ind w:left="119" w:right="112" w:hanging="5"/>
            </w:pPr>
            <w:r>
              <w:rPr>
                <w:spacing w:val="-1"/>
              </w:rPr>
              <w:t>8、需支持高中数学、物理、化学、生物、历史学科从题库中任意选择一张试卷作为模板，沿用原卷的知识点、题型、分数、难度结构维度重新匹配试题，模拟生成一份新试卷；需支持所有试题重新</w:t>
            </w:r>
            <w:r>
              <w:rPr>
                <w:spacing w:val="1"/>
              </w:rPr>
              <w:t>匹配、教师选定部分试题不更换2</w:t>
            </w:r>
            <w:r>
              <w:rPr>
                <w:spacing w:val="-43"/>
              </w:rPr>
              <w:t xml:space="preserve"> </w:t>
            </w:r>
            <w:r>
              <w:rPr>
                <w:spacing w:val="1"/>
              </w:rPr>
              <w:t>种方式；组卷完成后，支</w:t>
            </w:r>
            <w:r>
              <w:t>持教师</w:t>
            </w:r>
            <w:r>
              <w:rPr>
                <w:spacing w:val="-1"/>
              </w:rPr>
              <w:t>查看原题及原卷，进行相关度对比；提供组卷后试卷分析，包括总</w:t>
            </w:r>
            <w:r>
              <w:rPr>
                <w:spacing w:val="-2"/>
              </w:rPr>
              <w:t>体分布分析、知识点分析；</w:t>
            </w:r>
          </w:p>
          <w:p w14:paraId="0B2435B1">
            <w:pPr>
              <w:pStyle w:val="6"/>
              <w:spacing w:before="1" w:line="228" w:lineRule="auto"/>
              <w:ind w:left="119" w:right="232" w:hanging="5"/>
            </w:pPr>
            <w:r>
              <w:rPr>
                <w:spacing w:val="-1"/>
              </w:rPr>
              <w:t>9、需支持高中数学、物理、化学学科提供细目表组卷方式，支持设置试卷名称、试卷要求、试卷题型题量，支持设置知识点、难度、分值维度的细目表明细，系统自动生成细目表组卷试卷。</w:t>
            </w:r>
          </w:p>
        </w:tc>
        <w:tc>
          <w:tcPr>
            <w:tcW w:w="794" w:type="dxa"/>
            <w:vMerge w:val="restart"/>
            <w:tcBorders>
              <w:bottom w:val="nil"/>
            </w:tcBorders>
            <w:vAlign w:val="top"/>
          </w:tcPr>
          <w:p w14:paraId="5E13AE5D">
            <w:pPr>
              <w:rPr>
                <w:rFonts w:ascii="Arial"/>
                <w:sz w:val="21"/>
              </w:rPr>
            </w:pPr>
          </w:p>
        </w:tc>
        <w:tc>
          <w:tcPr>
            <w:tcW w:w="1128" w:type="dxa"/>
            <w:vMerge w:val="restart"/>
            <w:tcBorders>
              <w:bottom w:val="nil"/>
            </w:tcBorders>
            <w:vAlign w:val="top"/>
          </w:tcPr>
          <w:p w14:paraId="2684F3C3">
            <w:pPr>
              <w:rPr>
                <w:rFonts w:ascii="Arial"/>
                <w:sz w:val="21"/>
              </w:rPr>
            </w:pPr>
          </w:p>
        </w:tc>
        <w:tc>
          <w:tcPr>
            <w:tcW w:w="1132" w:type="dxa"/>
            <w:vAlign w:val="top"/>
          </w:tcPr>
          <w:p w14:paraId="3040F59B">
            <w:pPr>
              <w:rPr>
                <w:rFonts w:ascii="Arial"/>
                <w:sz w:val="21"/>
              </w:rPr>
            </w:pPr>
          </w:p>
        </w:tc>
      </w:tr>
      <w:tr w14:paraId="412BD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8" w:hRule="atLeast"/>
        </w:trPr>
        <w:tc>
          <w:tcPr>
            <w:tcW w:w="971" w:type="dxa"/>
            <w:vAlign w:val="top"/>
          </w:tcPr>
          <w:p w14:paraId="45856143">
            <w:pPr>
              <w:spacing w:line="249" w:lineRule="auto"/>
              <w:rPr>
                <w:rFonts w:ascii="Arial"/>
                <w:sz w:val="21"/>
              </w:rPr>
            </w:pPr>
          </w:p>
          <w:p w14:paraId="60108EE6">
            <w:pPr>
              <w:spacing w:line="249" w:lineRule="auto"/>
              <w:rPr>
                <w:rFonts w:ascii="Arial"/>
                <w:sz w:val="21"/>
              </w:rPr>
            </w:pPr>
          </w:p>
          <w:p w14:paraId="6ECCDBD4">
            <w:pPr>
              <w:spacing w:line="249" w:lineRule="auto"/>
              <w:rPr>
                <w:rFonts w:ascii="Arial"/>
                <w:sz w:val="21"/>
              </w:rPr>
            </w:pPr>
          </w:p>
          <w:p w14:paraId="6021C650">
            <w:pPr>
              <w:spacing w:line="249" w:lineRule="auto"/>
              <w:rPr>
                <w:rFonts w:ascii="Arial"/>
                <w:sz w:val="21"/>
              </w:rPr>
            </w:pPr>
          </w:p>
          <w:p w14:paraId="45C52A4D">
            <w:pPr>
              <w:spacing w:line="249" w:lineRule="auto"/>
              <w:rPr>
                <w:rFonts w:ascii="Arial"/>
                <w:sz w:val="21"/>
              </w:rPr>
            </w:pPr>
          </w:p>
          <w:p w14:paraId="450AE101">
            <w:pPr>
              <w:spacing w:line="249" w:lineRule="auto"/>
              <w:rPr>
                <w:rFonts w:ascii="Arial"/>
                <w:sz w:val="21"/>
              </w:rPr>
            </w:pPr>
          </w:p>
          <w:p w14:paraId="3813A88B">
            <w:pPr>
              <w:spacing w:line="249" w:lineRule="auto"/>
              <w:rPr>
                <w:rFonts w:ascii="Arial"/>
                <w:sz w:val="21"/>
              </w:rPr>
            </w:pPr>
          </w:p>
          <w:p w14:paraId="7BB168D1">
            <w:pPr>
              <w:spacing w:line="249" w:lineRule="auto"/>
              <w:rPr>
                <w:rFonts w:ascii="Arial"/>
                <w:sz w:val="21"/>
              </w:rPr>
            </w:pPr>
          </w:p>
          <w:p w14:paraId="37031145">
            <w:pPr>
              <w:spacing w:line="249" w:lineRule="auto"/>
              <w:rPr>
                <w:rFonts w:ascii="Arial"/>
                <w:sz w:val="21"/>
              </w:rPr>
            </w:pPr>
          </w:p>
          <w:p w14:paraId="49BB0A3E">
            <w:pPr>
              <w:spacing w:line="250" w:lineRule="auto"/>
              <w:rPr>
                <w:rFonts w:ascii="Arial"/>
                <w:sz w:val="21"/>
              </w:rPr>
            </w:pPr>
          </w:p>
          <w:p w14:paraId="594E1CEB">
            <w:pPr>
              <w:spacing w:line="250" w:lineRule="auto"/>
              <w:rPr>
                <w:rFonts w:ascii="Arial"/>
                <w:sz w:val="21"/>
              </w:rPr>
            </w:pPr>
          </w:p>
          <w:p w14:paraId="01173905">
            <w:pPr>
              <w:pStyle w:val="6"/>
              <w:spacing w:before="78" w:line="241" w:lineRule="auto"/>
              <w:ind w:left="376"/>
            </w:pPr>
            <w:r>
              <w:rPr>
                <w:spacing w:val="-7"/>
              </w:rPr>
              <w:t>38</w:t>
            </w:r>
          </w:p>
        </w:tc>
        <w:tc>
          <w:tcPr>
            <w:tcW w:w="2166" w:type="dxa"/>
            <w:vMerge w:val="continue"/>
            <w:tcBorders>
              <w:top w:val="nil"/>
            </w:tcBorders>
            <w:vAlign w:val="top"/>
          </w:tcPr>
          <w:p w14:paraId="56440083">
            <w:pPr>
              <w:rPr>
                <w:rFonts w:ascii="Arial"/>
                <w:sz w:val="21"/>
              </w:rPr>
            </w:pPr>
          </w:p>
        </w:tc>
        <w:tc>
          <w:tcPr>
            <w:tcW w:w="1666" w:type="dxa"/>
            <w:vAlign w:val="top"/>
          </w:tcPr>
          <w:p w14:paraId="4F368D5F">
            <w:pPr>
              <w:spacing w:line="249" w:lineRule="auto"/>
              <w:rPr>
                <w:rFonts w:ascii="Arial"/>
                <w:sz w:val="21"/>
              </w:rPr>
            </w:pPr>
          </w:p>
          <w:p w14:paraId="58FD4687">
            <w:pPr>
              <w:spacing w:line="249" w:lineRule="auto"/>
              <w:rPr>
                <w:rFonts w:ascii="Arial"/>
                <w:sz w:val="21"/>
              </w:rPr>
            </w:pPr>
          </w:p>
          <w:p w14:paraId="78A5D7ED">
            <w:pPr>
              <w:spacing w:line="249" w:lineRule="auto"/>
              <w:rPr>
                <w:rFonts w:ascii="Arial"/>
                <w:sz w:val="21"/>
              </w:rPr>
            </w:pPr>
          </w:p>
          <w:p w14:paraId="2140A209">
            <w:pPr>
              <w:spacing w:line="249" w:lineRule="auto"/>
              <w:rPr>
                <w:rFonts w:ascii="Arial"/>
                <w:sz w:val="21"/>
              </w:rPr>
            </w:pPr>
          </w:p>
          <w:p w14:paraId="2F9CE160">
            <w:pPr>
              <w:spacing w:line="249" w:lineRule="auto"/>
              <w:rPr>
                <w:rFonts w:ascii="Arial"/>
                <w:sz w:val="21"/>
              </w:rPr>
            </w:pPr>
          </w:p>
          <w:p w14:paraId="7A157E46">
            <w:pPr>
              <w:spacing w:line="249" w:lineRule="auto"/>
              <w:rPr>
                <w:rFonts w:ascii="Arial"/>
                <w:sz w:val="21"/>
              </w:rPr>
            </w:pPr>
          </w:p>
          <w:p w14:paraId="0DD0FE9D">
            <w:pPr>
              <w:spacing w:line="249" w:lineRule="auto"/>
              <w:rPr>
                <w:rFonts w:ascii="Arial"/>
                <w:sz w:val="21"/>
              </w:rPr>
            </w:pPr>
          </w:p>
          <w:p w14:paraId="776D4DFB">
            <w:pPr>
              <w:spacing w:line="249" w:lineRule="auto"/>
              <w:rPr>
                <w:rFonts w:ascii="Arial"/>
                <w:sz w:val="21"/>
              </w:rPr>
            </w:pPr>
          </w:p>
          <w:p w14:paraId="25B936A2">
            <w:pPr>
              <w:spacing w:line="249" w:lineRule="auto"/>
              <w:rPr>
                <w:rFonts w:ascii="Arial"/>
                <w:sz w:val="21"/>
              </w:rPr>
            </w:pPr>
          </w:p>
          <w:p w14:paraId="68987A0D">
            <w:pPr>
              <w:spacing w:line="250" w:lineRule="auto"/>
              <w:rPr>
                <w:rFonts w:ascii="Arial"/>
                <w:sz w:val="21"/>
              </w:rPr>
            </w:pPr>
          </w:p>
          <w:p w14:paraId="32B8EB29">
            <w:pPr>
              <w:spacing w:line="250" w:lineRule="auto"/>
              <w:rPr>
                <w:rFonts w:ascii="Arial"/>
                <w:sz w:val="21"/>
              </w:rPr>
            </w:pPr>
          </w:p>
          <w:p w14:paraId="1C0C62F6">
            <w:pPr>
              <w:pStyle w:val="6"/>
              <w:spacing w:before="78" w:line="222" w:lineRule="auto"/>
              <w:ind w:left="366"/>
            </w:pPr>
            <w:r>
              <w:rPr>
                <w:spacing w:val="-4"/>
              </w:rPr>
              <w:t>精选题库</w:t>
            </w:r>
          </w:p>
        </w:tc>
        <w:tc>
          <w:tcPr>
            <w:tcW w:w="7183" w:type="dxa"/>
            <w:vAlign w:val="top"/>
          </w:tcPr>
          <w:p w14:paraId="5B91483E">
            <w:pPr>
              <w:pStyle w:val="6"/>
              <w:spacing w:before="37" w:line="222" w:lineRule="auto"/>
              <w:ind w:left="125"/>
            </w:pPr>
            <w:r>
              <w:rPr>
                <w:spacing w:val="-3"/>
              </w:rPr>
              <w:t>一、高中通用功能</w:t>
            </w:r>
          </w:p>
          <w:p w14:paraId="6AC05034">
            <w:pPr>
              <w:pStyle w:val="6"/>
              <w:spacing w:before="22" w:line="239" w:lineRule="auto"/>
              <w:ind w:left="121" w:right="112" w:firstLine="10"/>
            </w:pPr>
            <w:r>
              <w:rPr>
                <w:spacing w:val="-1"/>
              </w:rPr>
              <w:t>1、需支持教师上传</w:t>
            </w:r>
            <w:r>
              <w:rPr>
                <w:spacing w:val="-59"/>
              </w:rPr>
              <w:t xml:space="preserve"> </w:t>
            </w:r>
            <w:r>
              <w:rPr>
                <w:spacing w:val="-1"/>
              </w:rPr>
              <w:t>Word</w:t>
            </w:r>
            <w:r>
              <w:rPr>
                <w:spacing w:val="-47"/>
              </w:rPr>
              <w:t xml:space="preserve"> </w:t>
            </w:r>
            <w:r>
              <w:rPr>
                <w:spacing w:val="-1"/>
              </w:rPr>
              <w:t>试卷或在线新建</w:t>
            </w:r>
            <w:r>
              <w:rPr>
                <w:spacing w:val="-2"/>
              </w:rPr>
              <w:t>试题，高中语文、数学、</w:t>
            </w:r>
            <w:r>
              <w:rPr>
                <w:spacing w:val="1"/>
              </w:rPr>
              <w:t>英语、物理、化学、生物、政治、历史、地理9</w:t>
            </w:r>
            <w:r>
              <w:rPr>
                <w:spacing w:val="-41"/>
              </w:rPr>
              <w:t xml:space="preserve"> </w:t>
            </w:r>
            <w:r>
              <w:rPr>
                <w:spacing w:val="1"/>
              </w:rPr>
              <w:t>大学科</w:t>
            </w:r>
            <w:r>
              <w:t>手动标注新</w:t>
            </w:r>
            <w:r>
              <w:rPr>
                <w:spacing w:val="-1"/>
              </w:rPr>
              <w:t>高考素养标签和新高考知识点，支持教师共享试卷及试题；</w:t>
            </w:r>
          </w:p>
          <w:p w14:paraId="5A218B6F">
            <w:pPr>
              <w:pStyle w:val="6"/>
              <w:spacing w:before="2" w:line="239" w:lineRule="auto"/>
              <w:ind w:left="120" w:right="155" w:hanging="4"/>
            </w:pPr>
            <w:r>
              <w:rPr>
                <w:spacing w:val="-1"/>
              </w:rPr>
              <w:t>2、需支持提供高频区域错题：支持按年级、区域、时间维度（年份/月份）、得分率等维度筛选区域高频错题，错题支持按知识点</w:t>
            </w:r>
            <w:r>
              <w:rPr>
                <w:spacing w:val="-2"/>
              </w:rPr>
              <w:t>体系汇聚展示，支持更细维度知识点、得分率区间、题型、</w:t>
            </w:r>
            <w:r>
              <w:rPr>
                <w:spacing w:val="-3"/>
              </w:rPr>
              <w:t>难度、</w:t>
            </w:r>
            <w:r>
              <w:rPr>
                <w:spacing w:val="1"/>
              </w:rPr>
              <w:t>考试类型维度筛选区域共性错题，支持以</w:t>
            </w:r>
            <w:r>
              <w:t>Word</w:t>
            </w:r>
            <w:r>
              <w:rPr>
                <w:spacing w:val="-42"/>
              </w:rPr>
              <w:t xml:space="preserve"> </w:t>
            </w:r>
            <w:r>
              <w:rPr>
                <w:spacing w:val="1"/>
              </w:rPr>
              <w:t>文档格式导出错</w:t>
            </w:r>
          </w:p>
          <w:p w14:paraId="0A72E490">
            <w:pPr>
              <w:pStyle w:val="6"/>
              <w:spacing w:before="1" w:line="222" w:lineRule="auto"/>
              <w:ind w:left="122"/>
            </w:pPr>
            <w:r>
              <w:rPr>
                <w:spacing w:val="-9"/>
              </w:rPr>
              <w:t>题；</w:t>
            </w:r>
          </w:p>
          <w:p w14:paraId="67F1174A">
            <w:pPr>
              <w:pStyle w:val="6"/>
              <w:spacing w:before="24" w:line="238" w:lineRule="auto"/>
              <w:ind w:left="118" w:right="232"/>
            </w:pPr>
            <w:r>
              <w:rPr>
                <w:spacing w:val="-1"/>
              </w:rPr>
              <w:t>3、需支持按试卷适用年级、年份、试卷名称筛选新高考精加工的试卷；支持按知识点、章节维度筛选试题进行组卷；</w:t>
            </w:r>
          </w:p>
          <w:p w14:paraId="0D56D059">
            <w:pPr>
              <w:pStyle w:val="6"/>
              <w:spacing w:before="3" w:line="239" w:lineRule="auto"/>
              <w:ind w:left="120" w:right="112" w:hanging="8"/>
            </w:pPr>
            <w:r>
              <w:t>4、需支持选择教材、同步章节，系统自动呈</w:t>
            </w:r>
            <w:r>
              <w:rPr>
                <w:spacing w:val="-1"/>
              </w:rPr>
              <w:t>现章节下涵盖新课标知识点、试题，支持按题型、难度、所属试卷类型筛选试题进行组</w:t>
            </w:r>
            <w:r>
              <w:rPr>
                <w:spacing w:val="-8"/>
              </w:rPr>
              <w:t>卷；</w:t>
            </w:r>
          </w:p>
          <w:p w14:paraId="69AE8771">
            <w:pPr>
              <w:pStyle w:val="6"/>
              <w:spacing w:before="1" w:line="220" w:lineRule="auto"/>
              <w:ind w:left="118"/>
            </w:pPr>
            <w:r>
              <w:rPr>
                <w:spacing w:val="-1"/>
              </w:rPr>
              <w:t>5、需支持高中数学、物理、化学学科提供多卷智能组合组卷方</w:t>
            </w:r>
          </w:p>
          <w:p w14:paraId="0DAD0BB8">
            <w:pPr>
              <w:pStyle w:val="6"/>
              <w:spacing w:before="25" w:line="239" w:lineRule="auto"/>
              <w:ind w:left="121" w:right="112" w:firstLine="5"/>
            </w:pPr>
            <w:r>
              <w:rPr>
                <w:spacing w:val="-1"/>
              </w:rPr>
              <w:t>式，支持设置试卷要求查找试卷、挑选试卷，试卷试题按题型、知</w:t>
            </w:r>
            <w:r>
              <w:rPr>
                <w:spacing w:val="-2"/>
              </w:rPr>
              <w:t>识点、难度维度，归类汇总；</w:t>
            </w:r>
          </w:p>
          <w:p w14:paraId="3832BCEB">
            <w:pPr>
              <w:pStyle w:val="6"/>
              <w:spacing w:line="223" w:lineRule="auto"/>
              <w:ind w:left="130" w:right="112" w:hanging="15"/>
            </w:pPr>
            <w:r>
              <w:rPr>
                <w:spacing w:val="-1"/>
              </w:rPr>
              <w:t>6、需提供</w:t>
            </w:r>
            <w:r>
              <w:rPr>
                <w:spacing w:val="-59"/>
              </w:rPr>
              <w:t xml:space="preserve"> </w:t>
            </w:r>
            <w:r>
              <w:rPr>
                <w:spacing w:val="-1"/>
              </w:rPr>
              <w:t>APP</w:t>
            </w:r>
            <w:r>
              <w:rPr>
                <w:spacing w:val="-43"/>
              </w:rPr>
              <w:t xml:space="preserve"> </w:t>
            </w:r>
            <w:r>
              <w:rPr>
                <w:spacing w:val="-1"/>
              </w:rPr>
              <w:t>组卷功能，针对高中语文、数学、英语、物理、化学、生物、历史、地理、思想政治，需支持按照章节、知识点、试</w:t>
            </w:r>
          </w:p>
        </w:tc>
        <w:tc>
          <w:tcPr>
            <w:tcW w:w="794" w:type="dxa"/>
            <w:vMerge w:val="continue"/>
            <w:tcBorders>
              <w:top w:val="nil"/>
              <w:bottom w:val="nil"/>
            </w:tcBorders>
            <w:vAlign w:val="top"/>
          </w:tcPr>
          <w:p w14:paraId="3D671833">
            <w:pPr>
              <w:rPr>
                <w:rFonts w:ascii="Arial"/>
                <w:sz w:val="21"/>
              </w:rPr>
            </w:pPr>
          </w:p>
        </w:tc>
        <w:tc>
          <w:tcPr>
            <w:tcW w:w="1128" w:type="dxa"/>
            <w:vMerge w:val="continue"/>
            <w:tcBorders>
              <w:top w:val="nil"/>
              <w:bottom w:val="nil"/>
            </w:tcBorders>
            <w:vAlign w:val="top"/>
          </w:tcPr>
          <w:p w14:paraId="4D1E4652">
            <w:pPr>
              <w:rPr>
                <w:rFonts w:ascii="Arial"/>
                <w:sz w:val="21"/>
              </w:rPr>
            </w:pPr>
          </w:p>
        </w:tc>
        <w:tc>
          <w:tcPr>
            <w:tcW w:w="1132" w:type="dxa"/>
            <w:tcBorders>
              <w:bottom w:val="nil"/>
            </w:tcBorders>
            <w:vAlign w:val="top"/>
          </w:tcPr>
          <w:p w14:paraId="47AC4C72">
            <w:pPr>
              <w:spacing w:line="249" w:lineRule="auto"/>
              <w:rPr>
                <w:rFonts w:ascii="Arial"/>
                <w:sz w:val="21"/>
              </w:rPr>
            </w:pPr>
          </w:p>
          <w:p w14:paraId="5D076B56">
            <w:pPr>
              <w:spacing w:line="249" w:lineRule="auto"/>
              <w:rPr>
                <w:rFonts w:ascii="Arial"/>
                <w:sz w:val="21"/>
              </w:rPr>
            </w:pPr>
          </w:p>
          <w:p w14:paraId="002735FA">
            <w:pPr>
              <w:spacing w:line="249" w:lineRule="auto"/>
              <w:rPr>
                <w:rFonts w:ascii="Arial"/>
                <w:sz w:val="21"/>
              </w:rPr>
            </w:pPr>
          </w:p>
          <w:p w14:paraId="184D2F19">
            <w:pPr>
              <w:spacing w:line="249" w:lineRule="auto"/>
              <w:rPr>
                <w:rFonts w:ascii="Arial"/>
                <w:sz w:val="21"/>
              </w:rPr>
            </w:pPr>
          </w:p>
          <w:p w14:paraId="3F131E7A">
            <w:pPr>
              <w:spacing w:line="249" w:lineRule="auto"/>
              <w:rPr>
                <w:rFonts w:ascii="Arial"/>
                <w:sz w:val="21"/>
              </w:rPr>
            </w:pPr>
          </w:p>
          <w:p w14:paraId="4A9E6849">
            <w:pPr>
              <w:spacing w:line="249" w:lineRule="auto"/>
              <w:rPr>
                <w:rFonts w:ascii="Arial"/>
                <w:sz w:val="21"/>
              </w:rPr>
            </w:pPr>
          </w:p>
          <w:p w14:paraId="4EA55E7A">
            <w:pPr>
              <w:spacing w:line="249" w:lineRule="auto"/>
              <w:rPr>
                <w:rFonts w:ascii="Arial"/>
                <w:sz w:val="21"/>
              </w:rPr>
            </w:pPr>
          </w:p>
          <w:p w14:paraId="7B2B5B16">
            <w:pPr>
              <w:spacing w:line="249" w:lineRule="auto"/>
              <w:rPr>
                <w:rFonts w:ascii="Arial"/>
                <w:sz w:val="21"/>
              </w:rPr>
            </w:pPr>
          </w:p>
          <w:p w14:paraId="27C8209E">
            <w:pPr>
              <w:spacing w:line="249" w:lineRule="auto"/>
              <w:rPr>
                <w:rFonts w:ascii="Arial"/>
                <w:sz w:val="21"/>
              </w:rPr>
            </w:pPr>
          </w:p>
          <w:p w14:paraId="14F1948E">
            <w:pPr>
              <w:spacing w:line="250" w:lineRule="auto"/>
              <w:rPr>
                <w:rFonts w:ascii="Arial"/>
                <w:sz w:val="21"/>
              </w:rPr>
            </w:pPr>
          </w:p>
          <w:p w14:paraId="2E53C939">
            <w:pPr>
              <w:spacing w:line="250" w:lineRule="auto"/>
              <w:rPr>
                <w:rFonts w:ascii="Arial"/>
                <w:sz w:val="21"/>
              </w:rPr>
            </w:pPr>
          </w:p>
          <w:p w14:paraId="1851F134">
            <w:pPr>
              <w:pStyle w:val="6"/>
              <w:spacing w:before="78" w:line="241" w:lineRule="auto"/>
              <w:ind w:left="470"/>
            </w:pPr>
            <w:r>
              <w:rPr>
                <w:spacing w:val="-14"/>
              </w:rPr>
              <w:t>10</w:t>
            </w:r>
          </w:p>
        </w:tc>
      </w:tr>
    </w:tbl>
    <w:p w14:paraId="3CE95C26">
      <w:pPr>
        <w:spacing w:line="131" w:lineRule="exact"/>
        <w:rPr>
          <w:rFonts w:ascii="Arial"/>
          <w:sz w:val="11"/>
        </w:rPr>
      </w:pPr>
    </w:p>
    <w:p w14:paraId="10E530F5">
      <w:pPr>
        <w:spacing w:line="131" w:lineRule="exact"/>
        <w:rPr>
          <w:rFonts w:ascii="Arial" w:hAnsi="Arial" w:eastAsia="Arial" w:cs="Arial"/>
          <w:sz w:val="11"/>
          <w:szCs w:val="11"/>
        </w:rPr>
        <w:sectPr>
          <w:footerReference r:id="rId158" w:type="default"/>
          <w:pgSz w:w="16839" w:h="11906"/>
          <w:pgMar w:top="400" w:right="264" w:bottom="1151" w:left="1528" w:header="0" w:footer="989" w:gutter="0"/>
          <w:cols w:space="720" w:num="1"/>
        </w:sectPr>
      </w:pPr>
    </w:p>
    <w:p w14:paraId="01B40696">
      <w:pPr>
        <w:spacing w:before="41"/>
      </w:pPr>
    </w:p>
    <w:p w14:paraId="697F9132">
      <w:pPr>
        <w:spacing w:before="41"/>
      </w:pPr>
    </w:p>
    <w:p w14:paraId="0A0E9F36">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2154A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32" w:hRule="atLeast"/>
        </w:trPr>
        <w:tc>
          <w:tcPr>
            <w:tcW w:w="971" w:type="dxa"/>
            <w:vAlign w:val="top"/>
          </w:tcPr>
          <w:p w14:paraId="47A21A62">
            <w:pPr>
              <w:rPr>
                <w:rFonts w:ascii="Arial"/>
                <w:sz w:val="21"/>
              </w:rPr>
            </w:pPr>
          </w:p>
        </w:tc>
        <w:tc>
          <w:tcPr>
            <w:tcW w:w="2166" w:type="dxa"/>
            <w:vMerge w:val="restart"/>
            <w:tcBorders>
              <w:bottom w:val="nil"/>
            </w:tcBorders>
            <w:vAlign w:val="top"/>
          </w:tcPr>
          <w:p w14:paraId="2CF411B4">
            <w:pPr>
              <w:rPr>
                <w:rFonts w:ascii="Arial"/>
                <w:sz w:val="21"/>
              </w:rPr>
            </w:pPr>
          </w:p>
        </w:tc>
        <w:tc>
          <w:tcPr>
            <w:tcW w:w="1666" w:type="dxa"/>
            <w:vAlign w:val="top"/>
          </w:tcPr>
          <w:p w14:paraId="287E26F2">
            <w:pPr>
              <w:rPr>
                <w:rFonts w:ascii="Arial"/>
                <w:sz w:val="21"/>
              </w:rPr>
            </w:pPr>
          </w:p>
        </w:tc>
        <w:tc>
          <w:tcPr>
            <w:tcW w:w="7183" w:type="dxa"/>
            <w:vAlign w:val="top"/>
          </w:tcPr>
          <w:p w14:paraId="584477E9">
            <w:pPr>
              <w:pStyle w:val="6"/>
              <w:spacing w:before="40" w:line="239" w:lineRule="auto"/>
              <w:ind w:left="121" w:right="112"/>
            </w:pPr>
            <w:r>
              <w:rPr>
                <w:spacing w:val="-1"/>
              </w:rPr>
              <w:t>卷维度进行选题组卷，支持输入关键词搜索试题、试卷，支持对选</w:t>
            </w:r>
            <w:r>
              <w:rPr>
                <w:spacing w:val="1"/>
              </w:rPr>
              <w:t>题组卷内容进行删除、下载、同步至</w:t>
            </w:r>
            <w:r>
              <w:t>web</w:t>
            </w:r>
            <w:r>
              <w:rPr>
                <w:spacing w:val="-39"/>
              </w:rPr>
              <w:t xml:space="preserve"> </w:t>
            </w:r>
            <w:r>
              <w:rPr>
                <w:spacing w:val="1"/>
              </w:rPr>
              <w:t>端的操作。</w:t>
            </w:r>
          </w:p>
          <w:p w14:paraId="0E39BD54">
            <w:pPr>
              <w:pStyle w:val="6"/>
              <w:spacing w:line="223" w:lineRule="auto"/>
              <w:ind w:left="128"/>
            </w:pPr>
            <w:r>
              <w:rPr>
                <w:spacing w:val="-4"/>
              </w:rPr>
              <w:t>二、资源参数</w:t>
            </w:r>
          </w:p>
          <w:p w14:paraId="5C049DAB">
            <w:pPr>
              <w:pStyle w:val="6"/>
              <w:spacing w:before="22" w:line="222" w:lineRule="auto"/>
              <w:ind w:left="131"/>
            </w:pPr>
            <w:r>
              <w:rPr>
                <w:spacing w:val="-2"/>
              </w:rPr>
              <w:t>1、知识体系：需匹配最新的教材知识体系；</w:t>
            </w:r>
          </w:p>
          <w:p w14:paraId="665EF56C">
            <w:pPr>
              <w:pStyle w:val="6"/>
              <w:spacing w:before="24" w:line="239" w:lineRule="auto"/>
              <w:ind w:left="121" w:right="155" w:hanging="5"/>
            </w:pPr>
            <w:r>
              <w:rPr>
                <w:spacing w:val="1"/>
              </w:rPr>
              <w:t>2、试题标签：需适配中考改革试题多维标签，</w:t>
            </w:r>
            <w:r>
              <w:t>包括题型、难度、</w:t>
            </w:r>
            <w:r>
              <w:rPr>
                <w:spacing w:val="-2"/>
              </w:rPr>
              <w:t>题类等标签体系；需适配高考改革试题多维标签，包括核</w:t>
            </w:r>
            <w:r>
              <w:rPr>
                <w:spacing w:val="-3"/>
              </w:rPr>
              <w:t>心素养、</w:t>
            </w:r>
            <w:r>
              <w:rPr>
                <w:spacing w:val="-1"/>
              </w:rPr>
              <w:t>情境、题类、思想方法、解题方法标签体系；</w:t>
            </w:r>
          </w:p>
          <w:p w14:paraId="33FFE213">
            <w:pPr>
              <w:pStyle w:val="6"/>
              <w:spacing w:line="239" w:lineRule="auto"/>
              <w:ind w:left="129" w:right="232" w:hanging="11"/>
            </w:pPr>
            <w:r>
              <w:rPr>
                <w:spacing w:val="-1"/>
              </w:rPr>
              <w:t>3、需支持高中语文、数学、英语、物理、化学、生物、历史、思</w:t>
            </w:r>
            <w:r>
              <w:rPr>
                <w:spacing w:val="-2"/>
              </w:rPr>
              <w:t>想政治按核心素养维度筛选试题；</w:t>
            </w:r>
          </w:p>
          <w:p w14:paraId="59C8332A">
            <w:pPr>
              <w:pStyle w:val="6"/>
              <w:spacing w:line="223" w:lineRule="auto"/>
              <w:ind w:left="132" w:right="232" w:hanging="20"/>
            </w:pPr>
            <w:r>
              <w:t>4、名师原创资源：需含有名校名师精品原创</w:t>
            </w:r>
            <w:r>
              <w:rPr>
                <w:spacing w:val="-1"/>
              </w:rPr>
              <w:t>试题、试卷、专题类</w:t>
            </w:r>
            <w:r>
              <w:rPr>
                <w:spacing w:val="-10"/>
              </w:rPr>
              <w:t>资源。</w:t>
            </w:r>
          </w:p>
        </w:tc>
        <w:tc>
          <w:tcPr>
            <w:tcW w:w="794" w:type="dxa"/>
            <w:vMerge w:val="restart"/>
            <w:tcBorders>
              <w:bottom w:val="nil"/>
            </w:tcBorders>
            <w:vAlign w:val="top"/>
          </w:tcPr>
          <w:p w14:paraId="5A7BA649">
            <w:pPr>
              <w:rPr>
                <w:rFonts w:ascii="Arial"/>
                <w:sz w:val="21"/>
              </w:rPr>
            </w:pPr>
          </w:p>
        </w:tc>
        <w:tc>
          <w:tcPr>
            <w:tcW w:w="1128" w:type="dxa"/>
            <w:vMerge w:val="restart"/>
            <w:tcBorders>
              <w:bottom w:val="nil"/>
            </w:tcBorders>
            <w:vAlign w:val="top"/>
          </w:tcPr>
          <w:p w14:paraId="236DA93D">
            <w:pPr>
              <w:rPr>
                <w:rFonts w:ascii="Arial"/>
                <w:sz w:val="21"/>
              </w:rPr>
            </w:pPr>
          </w:p>
        </w:tc>
        <w:tc>
          <w:tcPr>
            <w:tcW w:w="1132" w:type="dxa"/>
            <w:vAlign w:val="top"/>
          </w:tcPr>
          <w:p w14:paraId="1009DAEA">
            <w:pPr>
              <w:rPr>
                <w:rFonts w:ascii="Arial"/>
                <w:sz w:val="21"/>
              </w:rPr>
            </w:pPr>
          </w:p>
        </w:tc>
      </w:tr>
      <w:tr w14:paraId="1CE91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8" w:hRule="atLeast"/>
        </w:trPr>
        <w:tc>
          <w:tcPr>
            <w:tcW w:w="971" w:type="dxa"/>
            <w:vAlign w:val="top"/>
          </w:tcPr>
          <w:p w14:paraId="357205AC">
            <w:pPr>
              <w:spacing w:line="249" w:lineRule="auto"/>
              <w:rPr>
                <w:rFonts w:ascii="Arial"/>
                <w:sz w:val="21"/>
              </w:rPr>
            </w:pPr>
          </w:p>
          <w:p w14:paraId="3487955E">
            <w:pPr>
              <w:spacing w:line="249" w:lineRule="auto"/>
              <w:rPr>
                <w:rFonts w:ascii="Arial"/>
                <w:sz w:val="21"/>
              </w:rPr>
            </w:pPr>
          </w:p>
          <w:p w14:paraId="1082DA38">
            <w:pPr>
              <w:spacing w:line="249" w:lineRule="auto"/>
              <w:rPr>
                <w:rFonts w:ascii="Arial"/>
                <w:sz w:val="21"/>
              </w:rPr>
            </w:pPr>
          </w:p>
          <w:p w14:paraId="5CEA427A">
            <w:pPr>
              <w:spacing w:line="249" w:lineRule="auto"/>
              <w:rPr>
                <w:rFonts w:ascii="Arial"/>
                <w:sz w:val="21"/>
              </w:rPr>
            </w:pPr>
          </w:p>
          <w:p w14:paraId="66D3A8B4">
            <w:pPr>
              <w:spacing w:line="249" w:lineRule="auto"/>
              <w:rPr>
                <w:rFonts w:ascii="Arial"/>
                <w:sz w:val="21"/>
              </w:rPr>
            </w:pPr>
          </w:p>
          <w:p w14:paraId="5269383C">
            <w:pPr>
              <w:spacing w:line="249" w:lineRule="auto"/>
              <w:rPr>
                <w:rFonts w:ascii="Arial"/>
                <w:sz w:val="21"/>
              </w:rPr>
            </w:pPr>
          </w:p>
          <w:p w14:paraId="708EDA60">
            <w:pPr>
              <w:spacing w:line="249" w:lineRule="auto"/>
              <w:rPr>
                <w:rFonts w:ascii="Arial"/>
                <w:sz w:val="21"/>
              </w:rPr>
            </w:pPr>
          </w:p>
          <w:p w14:paraId="7C9E6F1A">
            <w:pPr>
              <w:spacing w:line="249" w:lineRule="auto"/>
              <w:rPr>
                <w:rFonts w:ascii="Arial"/>
                <w:sz w:val="21"/>
              </w:rPr>
            </w:pPr>
          </w:p>
          <w:p w14:paraId="07217ABC">
            <w:pPr>
              <w:spacing w:line="249" w:lineRule="auto"/>
              <w:rPr>
                <w:rFonts w:ascii="Arial"/>
                <w:sz w:val="21"/>
              </w:rPr>
            </w:pPr>
          </w:p>
          <w:p w14:paraId="44488166">
            <w:pPr>
              <w:spacing w:line="250" w:lineRule="auto"/>
              <w:rPr>
                <w:rFonts w:ascii="Arial"/>
                <w:sz w:val="21"/>
              </w:rPr>
            </w:pPr>
          </w:p>
          <w:p w14:paraId="101A0678">
            <w:pPr>
              <w:spacing w:line="250" w:lineRule="auto"/>
              <w:rPr>
                <w:rFonts w:ascii="Arial"/>
                <w:sz w:val="21"/>
              </w:rPr>
            </w:pPr>
          </w:p>
          <w:p w14:paraId="07BB621C">
            <w:pPr>
              <w:pStyle w:val="6"/>
              <w:spacing w:before="78" w:line="241" w:lineRule="auto"/>
              <w:ind w:left="376"/>
            </w:pPr>
            <w:r>
              <w:rPr>
                <w:spacing w:val="-7"/>
              </w:rPr>
              <w:t>39</w:t>
            </w:r>
          </w:p>
        </w:tc>
        <w:tc>
          <w:tcPr>
            <w:tcW w:w="2166" w:type="dxa"/>
            <w:vMerge w:val="continue"/>
            <w:tcBorders>
              <w:top w:val="nil"/>
            </w:tcBorders>
            <w:vAlign w:val="top"/>
          </w:tcPr>
          <w:p w14:paraId="233AFE2D">
            <w:pPr>
              <w:rPr>
                <w:rFonts w:ascii="Arial"/>
                <w:sz w:val="21"/>
              </w:rPr>
            </w:pPr>
          </w:p>
        </w:tc>
        <w:tc>
          <w:tcPr>
            <w:tcW w:w="1666" w:type="dxa"/>
            <w:vAlign w:val="top"/>
          </w:tcPr>
          <w:p w14:paraId="6A69EA9D">
            <w:pPr>
              <w:spacing w:line="258" w:lineRule="auto"/>
              <w:rPr>
                <w:rFonts w:ascii="Arial"/>
                <w:sz w:val="21"/>
              </w:rPr>
            </w:pPr>
          </w:p>
          <w:p w14:paraId="4396F849">
            <w:pPr>
              <w:spacing w:line="258" w:lineRule="auto"/>
              <w:rPr>
                <w:rFonts w:ascii="Arial"/>
                <w:sz w:val="21"/>
              </w:rPr>
            </w:pPr>
          </w:p>
          <w:p w14:paraId="18A1AA31">
            <w:pPr>
              <w:spacing w:line="259" w:lineRule="auto"/>
              <w:rPr>
                <w:rFonts w:ascii="Arial"/>
                <w:sz w:val="21"/>
              </w:rPr>
            </w:pPr>
          </w:p>
          <w:p w14:paraId="0E15AA34">
            <w:pPr>
              <w:spacing w:line="259" w:lineRule="auto"/>
              <w:rPr>
                <w:rFonts w:ascii="Arial"/>
                <w:sz w:val="21"/>
              </w:rPr>
            </w:pPr>
          </w:p>
          <w:p w14:paraId="014D76FE">
            <w:pPr>
              <w:spacing w:line="259" w:lineRule="auto"/>
              <w:rPr>
                <w:rFonts w:ascii="Arial"/>
                <w:sz w:val="21"/>
              </w:rPr>
            </w:pPr>
          </w:p>
          <w:p w14:paraId="18E37EFC">
            <w:pPr>
              <w:spacing w:line="259" w:lineRule="auto"/>
              <w:rPr>
                <w:rFonts w:ascii="Arial"/>
                <w:sz w:val="21"/>
              </w:rPr>
            </w:pPr>
          </w:p>
          <w:p w14:paraId="3B474E48">
            <w:pPr>
              <w:spacing w:line="259" w:lineRule="auto"/>
              <w:rPr>
                <w:rFonts w:ascii="Arial"/>
                <w:sz w:val="21"/>
              </w:rPr>
            </w:pPr>
          </w:p>
          <w:p w14:paraId="1B9BACD4">
            <w:pPr>
              <w:spacing w:line="259" w:lineRule="auto"/>
              <w:rPr>
                <w:rFonts w:ascii="Arial"/>
                <w:sz w:val="21"/>
              </w:rPr>
            </w:pPr>
          </w:p>
          <w:p w14:paraId="50C20237">
            <w:pPr>
              <w:spacing w:line="259" w:lineRule="auto"/>
              <w:rPr>
                <w:rFonts w:ascii="Arial"/>
                <w:sz w:val="21"/>
              </w:rPr>
            </w:pPr>
          </w:p>
          <w:p w14:paraId="5AB1218C">
            <w:pPr>
              <w:spacing w:line="259" w:lineRule="auto"/>
              <w:rPr>
                <w:rFonts w:ascii="Arial"/>
                <w:sz w:val="21"/>
              </w:rPr>
            </w:pPr>
          </w:p>
          <w:p w14:paraId="63664EF6">
            <w:pPr>
              <w:pStyle w:val="6"/>
              <w:spacing w:before="78" w:line="239" w:lineRule="auto"/>
              <w:ind w:left="152" w:right="110" w:firstLine="36"/>
            </w:pPr>
            <w:r>
              <w:rPr>
                <w:spacing w:val="-4"/>
              </w:rPr>
              <w:t>大数据采集-</w:t>
            </w:r>
            <w:r>
              <w:rPr>
                <w:spacing w:val="-8"/>
              </w:rPr>
              <w:t>网阅数据采集</w:t>
            </w:r>
          </w:p>
        </w:tc>
        <w:tc>
          <w:tcPr>
            <w:tcW w:w="7183" w:type="dxa"/>
            <w:vAlign w:val="top"/>
          </w:tcPr>
          <w:p w14:paraId="47AB95FD">
            <w:pPr>
              <w:pStyle w:val="6"/>
              <w:spacing w:before="38" w:line="222" w:lineRule="auto"/>
              <w:ind w:left="126"/>
            </w:pPr>
            <w:r>
              <w:rPr>
                <w:spacing w:val="-3"/>
              </w:rPr>
              <w:t>（一）考试管理</w:t>
            </w:r>
          </w:p>
          <w:p w14:paraId="38B2C4DC">
            <w:pPr>
              <w:pStyle w:val="6"/>
              <w:spacing w:before="16" w:line="251" w:lineRule="auto"/>
              <w:ind w:left="133" w:right="249" w:hanging="5"/>
              <w:rPr>
                <w:sz w:val="20"/>
                <w:szCs w:val="20"/>
              </w:rPr>
            </w:pPr>
            <w:r>
              <w:rPr>
                <w:spacing w:val="9"/>
                <w:sz w:val="20"/>
                <w:szCs w:val="20"/>
              </w:rPr>
              <w:t>1、需支持学校周考、月考、期中、期末考试采集；支持考试试卷上传和教</w:t>
            </w:r>
            <w:r>
              <w:rPr>
                <w:spacing w:val="6"/>
                <w:sz w:val="20"/>
                <w:szCs w:val="20"/>
              </w:rPr>
              <w:t>师自主进行资源标注；</w:t>
            </w:r>
          </w:p>
          <w:p w14:paraId="32585291">
            <w:pPr>
              <w:pStyle w:val="6"/>
              <w:spacing w:line="251" w:lineRule="auto"/>
              <w:ind w:left="123" w:right="249" w:hanging="8"/>
              <w:rPr>
                <w:sz w:val="20"/>
                <w:szCs w:val="20"/>
              </w:rPr>
            </w:pPr>
            <w:r>
              <w:rPr>
                <w:spacing w:val="9"/>
                <w:sz w:val="20"/>
                <w:szCs w:val="20"/>
              </w:rPr>
              <w:t>2、需支持根据考场数、学生数进行智能排考场，并对应学生相应的准考证</w:t>
            </w:r>
            <w:r>
              <w:rPr>
                <w:spacing w:val="6"/>
                <w:sz w:val="20"/>
                <w:szCs w:val="20"/>
              </w:rPr>
              <w:t>号，可导出</w:t>
            </w:r>
            <w:r>
              <w:rPr>
                <w:spacing w:val="-40"/>
                <w:sz w:val="20"/>
                <w:szCs w:val="20"/>
              </w:rPr>
              <w:t xml:space="preserve"> </w:t>
            </w:r>
            <w:r>
              <w:rPr>
                <w:sz w:val="20"/>
                <w:szCs w:val="20"/>
              </w:rPr>
              <w:t>Excel</w:t>
            </w:r>
            <w:r>
              <w:rPr>
                <w:spacing w:val="-31"/>
                <w:sz w:val="20"/>
                <w:szCs w:val="20"/>
              </w:rPr>
              <w:t xml:space="preserve"> </w:t>
            </w:r>
            <w:r>
              <w:rPr>
                <w:spacing w:val="6"/>
                <w:sz w:val="20"/>
                <w:szCs w:val="20"/>
              </w:rPr>
              <w:t>表格；</w:t>
            </w:r>
          </w:p>
          <w:p w14:paraId="7B7BEC3D">
            <w:pPr>
              <w:pStyle w:val="6"/>
              <w:spacing w:before="1" w:line="230" w:lineRule="auto"/>
              <w:ind w:left="116"/>
              <w:rPr>
                <w:sz w:val="20"/>
                <w:szCs w:val="20"/>
              </w:rPr>
            </w:pPr>
            <w:r>
              <w:rPr>
                <w:spacing w:val="8"/>
                <w:sz w:val="20"/>
                <w:szCs w:val="20"/>
              </w:rPr>
              <w:t>3、需支持批量生成学生条形码；</w:t>
            </w:r>
          </w:p>
          <w:p w14:paraId="3EF71CFE">
            <w:pPr>
              <w:pStyle w:val="6"/>
              <w:spacing w:before="20" w:line="252" w:lineRule="auto"/>
              <w:ind w:left="123" w:right="249" w:hanging="12"/>
              <w:rPr>
                <w:sz w:val="20"/>
                <w:szCs w:val="20"/>
              </w:rPr>
            </w:pPr>
            <w:r>
              <w:rPr>
                <w:spacing w:val="9"/>
                <w:sz w:val="20"/>
                <w:szCs w:val="20"/>
              </w:rPr>
              <w:t>4、需支持学校控制成绩发布：支持按照角色、科目、部分老师选择屏蔽或发布成绩； 支持按单独指标、按单独的报告模块对某一个或多个角色进行</w:t>
            </w:r>
            <w:r>
              <w:rPr>
                <w:spacing w:val="-1"/>
                <w:sz w:val="20"/>
                <w:szCs w:val="20"/>
              </w:rPr>
              <w:t>屏蔽；</w:t>
            </w:r>
          </w:p>
          <w:p w14:paraId="36C0551A">
            <w:pPr>
              <w:pStyle w:val="6"/>
              <w:spacing w:before="5" w:line="239" w:lineRule="auto"/>
              <w:ind w:left="120" w:right="338" w:hanging="4"/>
            </w:pPr>
            <w:r>
              <w:rPr>
                <w:spacing w:val="1"/>
                <w:position w:val="2"/>
                <w:sz w:val="20"/>
                <w:szCs w:val="20"/>
              </w:rPr>
              <w:t>5、</w:t>
            </w:r>
            <w:r>
              <w:rPr>
                <w:spacing w:val="1"/>
                <w:sz w:val="20"/>
                <w:szCs w:val="20"/>
              </w:rPr>
              <w:t>需支</w:t>
            </w:r>
            <w:r>
              <w:rPr>
                <w:spacing w:val="1"/>
              </w:rPr>
              <w:t>持考试成绩快速灵活补录，支持小题分</w:t>
            </w:r>
            <w:r>
              <w:t>补录；支持正常扫</w:t>
            </w:r>
            <w:r>
              <w:rPr>
                <w:spacing w:val="-1"/>
              </w:rPr>
              <w:t>描试卷的考试，补录其中部分学生成绩，无需重新扫描试卷；</w:t>
            </w:r>
          </w:p>
          <w:p w14:paraId="1FEA9438">
            <w:pPr>
              <w:pStyle w:val="6"/>
              <w:spacing w:before="1" w:line="220" w:lineRule="auto"/>
              <w:ind w:left="115"/>
            </w:pPr>
            <w:r>
              <w:rPr>
                <w:spacing w:val="-1"/>
              </w:rPr>
              <w:t>6、需支持多种阅卷任务分配方式</w:t>
            </w:r>
          </w:p>
          <w:p w14:paraId="4A9E81F7">
            <w:pPr>
              <w:pStyle w:val="6"/>
              <w:spacing w:before="25" w:line="222" w:lineRule="auto"/>
              <w:ind w:left="126"/>
            </w:pPr>
            <w:r>
              <w:rPr>
                <w:spacing w:val="-2"/>
              </w:rPr>
              <w:t>（1）按照任务总量平均分配；</w:t>
            </w:r>
          </w:p>
          <w:p w14:paraId="692BA815">
            <w:pPr>
              <w:pStyle w:val="6"/>
              <w:spacing w:before="23" w:line="222" w:lineRule="auto"/>
              <w:ind w:left="126"/>
            </w:pPr>
            <w:r>
              <w:rPr>
                <w:spacing w:val="-6"/>
              </w:rPr>
              <w:t>（2）</w:t>
            </w:r>
            <w:r>
              <w:rPr>
                <w:spacing w:val="-58"/>
              </w:rPr>
              <w:t xml:space="preserve"> </w:t>
            </w:r>
            <w:r>
              <w:rPr>
                <w:spacing w:val="-6"/>
              </w:rPr>
              <w:t>自定义教师阅卷任务量；</w:t>
            </w:r>
          </w:p>
          <w:p w14:paraId="23E8FE76">
            <w:pPr>
              <w:pStyle w:val="6"/>
              <w:spacing w:before="21"/>
              <w:ind w:left="125" w:right="472" w:firstLine="1"/>
            </w:pPr>
            <w:r>
              <w:rPr>
                <w:spacing w:val="-1"/>
              </w:rPr>
              <w:t>（3）固定教师阅卷任务量；支持阅卷过程中灵活调整老师任务</w:t>
            </w:r>
            <w:r>
              <w:rPr>
                <w:spacing w:val="-10"/>
              </w:rPr>
              <w:t>量；</w:t>
            </w:r>
          </w:p>
          <w:p w14:paraId="3C0C295C">
            <w:pPr>
              <w:pStyle w:val="6"/>
              <w:spacing w:before="1" w:line="231" w:lineRule="auto"/>
              <w:ind w:left="122" w:right="112" w:hanging="3"/>
              <w:jc w:val="both"/>
            </w:pPr>
            <w:r>
              <w:rPr>
                <w:spacing w:val="-1"/>
              </w:rPr>
              <w:t>7、需支持批量设置阅卷老师、仲裁老师、题组长、科组长；支持导入其他考试或学科的阅卷设置；支持创建临时账号参与阅卷；支持快速将选中的阅卷老师分配给所有题；支持设置打分规则和时间</w:t>
            </w:r>
            <w:r>
              <w:rPr>
                <w:spacing w:val="-4"/>
              </w:rPr>
              <w:t>间隔限制；</w:t>
            </w:r>
          </w:p>
        </w:tc>
        <w:tc>
          <w:tcPr>
            <w:tcW w:w="794" w:type="dxa"/>
            <w:vMerge w:val="continue"/>
            <w:tcBorders>
              <w:top w:val="nil"/>
              <w:bottom w:val="nil"/>
            </w:tcBorders>
            <w:vAlign w:val="top"/>
          </w:tcPr>
          <w:p w14:paraId="371696E2">
            <w:pPr>
              <w:rPr>
                <w:rFonts w:ascii="Arial"/>
                <w:sz w:val="21"/>
              </w:rPr>
            </w:pPr>
          </w:p>
        </w:tc>
        <w:tc>
          <w:tcPr>
            <w:tcW w:w="1128" w:type="dxa"/>
            <w:vMerge w:val="continue"/>
            <w:tcBorders>
              <w:top w:val="nil"/>
              <w:bottom w:val="nil"/>
            </w:tcBorders>
            <w:vAlign w:val="top"/>
          </w:tcPr>
          <w:p w14:paraId="18FD477C">
            <w:pPr>
              <w:rPr>
                <w:rFonts w:ascii="Arial"/>
                <w:sz w:val="21"/>
              </w:rPr>
            </w:pPr>
          </w:p>
        </w:tc>
        <w:tc>
          <w:tcPr>
            <w:tcW w:w="1132" w:type="dxa"/>
            <w:tcBorders>
              <w:bottom w:val="nil"/>
            </w:tcBorders>
            <w:vAlign w:val="top"/>
          </w:tcPr>
          <w:p w14:paraId="05E6BB38">
            <w:pPr>
              <w:spacing w:line="249" w:lineRule="auto"/>
              <w:rPr>
                <w:rFonts w:ascii="Arial"/>
                <w:sz w:val="21"/>
              </w:rPr>
            </w:pPr>
          </w:p>
          <w:p w14:paraId="56A1A11F">
            <w:pPr>
              <w:spacing w:line="249" w:lineRule="auto"/>
              <w:rPr>
                <w:rFonts w:ascii="Arial"/>
                <w:sz w:val="21"/>
              </w:rPr>
            </w:pPr>
          </w:p>
          <w:p w14:paraId="6A6EFD88">
            <w:pPr>
              <w:spacing w:line="249" w:lineRule="auto"/>
              <w:rPr>
                <w:rFonts w:ascii="Arial"/>
                <w:sz w:val="21"/>
              </w:rPr>
            </w:pPr>
          </w:p>
          <w:p w14:paraId="55DFED32">
            <w:pPr>
              <w:spacing w:line="249" w:lineRule="auto"/>
              <w:rPr>
                <w:rFonts w:ascii="Arial"/>
                <w:sz w:val="21"/>
              </w:rPr>
            </w:pPr>
          </w:p>
          <w:p w14:paraId="342C9E63">
            <w:pPr>
              <w:spacing w:line="249" w:lineRule="auto"/>
              <w:rPr>
                <w:rFonts w:ascii="Arial"/>
                <w:sz w:val="21"/>
              </w:rPr>
            </w:pPr>
          </w:p>
          <w:p w14:paraId="326FE6FC">
            <w:pPr>
              <w:spacing w:line="249" w:lineRule="auto"/>
              <w:rPr>
                <w:rFonts w:ascii="Arial"/>
                <w:sz w:val="21"/>
              </w:rPr>
            </w:pPr>
          </w:p>
          <w:p w14:paraId="09050174">
            <w:pPr>
              <w:spacing w:line="249" w:lineRule="auto"/>
              <w:rPr>
                <w:rFonts w:ascii="Arial"/>
                <w:sz w:val="21"/>
              </w:rPr>
            </w:pPr>
          </w:p>
          <w:p w14:paraId="08661867">
            <w:pPr>
              <w:spacing w:line="249" w:lineRule="auto"/>
              <w:rPr>
                <w:rFonts w:ascii="Arial"/>
                <w:sz w:val="21"/>
              </w:rPr>
            </w:pPr>
          </w:p>
          <w:p w14:paraId="0C83D6F7">
            <w:pPr>
              <w:spacing w:line="249" w:lineRule="auto"/>
              <w:rPr>
                <w:rFonts w:ascii="Arial"/>
                <w:sz w:val="21"/>
              </w:rPr>
            </w:pPr>
          </w:p>
          <w:p w14:paraId="7933A63C">
            <w:pPr>
              <w:spacing w:line="250" w:lineRule="auto"/>
              <w:rPr>
                <w:rFonts w:ascii="Arial"/>
                <w:sz w:val="21"/>
              </w:rPr>
            </w:pPr>
          </w:p>
          <w:p w14:paraId="65CE0CF0">
            <w:pPr>
              <w:spacing w:line="250" w:lineRule="auto"/>
              <w:rPr>
                <w:rFonts w:ascii="Arial"/>
                <w:sz w:val="21"/>
              </w:rPr>
            </w:pPr>
          </w:p>
          <w:p w14:paraId="7ACD8116">
            <w:pPr>
              <w:pStyle w:val="6"/>
              <w:spacing w:before="78" w:line="241" w:lineRule="auto"/>
              <w:ind w:left="457"/>
            </w:pPr>
            <w:r>
              <w:rPr>
                <w:spacing w:val="-7"/>
              </w:rPr>
              <w:t>37</w:t>
            </w:r>
          </w:p>
        </w:tc>
      </w:tr>
    </w:tbl>
    <w:p w14:paraId="31D1753A">
      <w:pPr>
        <w:spacing w:line="131" w:lineRule="exact"/>
        <w:rPr>
          <w:rFonts w:ascii="Arial"/>
          <w:sz w:val="11"/>
        </w:rPr>
      </w:pPr>
    </w:p>
    <w:p w14:paraId="3A93E9CD">
      <w:pPr>
        <w:spacing w:line="131" w:lineRule="exact"/>
        <w:rPr>
          <w:rFonts w:ascii="Arial" w:hAnsi="Arial" w:eastAsia="Arial" w:cs="Arial"/>
          <w:sz w:val="11"/>
          <w:szCs w:val="11"/>
        </w:rPr>
        <w:sectPr>
          <w:footerReference r:id="rId159" w:type="default"/>
          <w:pgSz w:w="16839" w:h="11906"/>
          <w:pgMar w:top="400" w:right="264" w:bottom="1151" w:left="1528" w:header="0" w:footer="989" w:gutter="0"/>
          <w:cols w:space="720" w:num="1"/>
        </w:sectPr>
      </w:pPr>
    </w:p>
    <w:p w14:paraId="1F4DB9F1">
      <w:pPr>
        <w:spacing w:before="41"/>
      </w:pPr>
    </w:p>
    <w:p w14:paraId="422F7280">
      <w:pPr>
        <w:spacing w:before="41"/>
      </w:pPr>
    </w:p>
    <w:p w14:paraId="52699A3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643FB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17852152">
            <w:pPr>
              <w:rPr>
                <w:rFonts w:ascii="Arial"/>
                <w:sz w:val="21"/>
              </w:rPr>
            </w:pPr>
          </w:p>
        </w:tc>
        <w:tc>
          <w:tcPr>
            <w:tcW w:w="2166" w:type="dxa"/>
            <w:vAlign w:val="top"/>
          </w:tcPr>
          <w:p w14:paraId="3521FAFF">
            <w:pPr>
              <w:rPr>
                <w:rFonts w:ascii="Arial"/>
                <w:sz w:val="21"/>
              </w:rPr>
            </w:pPr>
          </w:p>
        </w:tc>
        <w:tc>
          <w:tcPr>
            <w:tcW w:w="1666" w:type="dxa"/>
            <w:vAlign w:val="top"/>
          </w:tcPr>
          <w:p w14:paraId="2EAD6F62">
            <w:pPr>
              <w:rPr>
                <w:rFonts w:ascii="Arial"/>
                <w:sz w:val="21"/>
              </w:rPr>
            </w:pPr>
          </w:p>
        </w:tc>
        <w:tc>
          <w:tcPr>
            <w:tcW w:w="7183" w:type="dxa"/>
            <w:vAlign w:val="top"/>
          </w:tcPr>
          <w:p w14:paraId="41375369">
            <w:pPr>
              <w:pStyle w:val="6"/>
              <w:spacing w:before="41" w:line="239" w:lineRule="auto"/>
              <w:ind w:left="120" w:right="112" w:hanging="6"/>
            </w:pPr>
            <w:r>
              <w:rPr>
                <w:spacing w:val="-1"/>
              </w:rPr>
              <w:t>8、需支持管理员批量设置客观题答案和分值；支持管理员设置步骤分；设置按照切图块进行分开打分；支持管理员对编辑切图后的小题设置批量阅卷；支持管理员给定分值进行打分限制；</w:t>
            </w:r>
          </w:p>
          <w:p w14:paraId="5FD16831">
            <w:pPr>
              <w:pStyle w:val="6"/>
              <w:spacing w:line="221" w:lineRule="auto"/>
              <w:ind w:left="114"/>
            </w:pPr>
            <w:r>
              <w:rPr>
                <w:spacing w:val="-1"/>
              </w:rPr>
              <w:t>9、需支持集中、分散或集中与分散相结合的方式进行网上阅卷。</w:t>
            </w:r>
          </w:p>
          <w:p w14:paraId="32CDF9D5">
            <w:pPr>
              <w:pStyle w:val="6"/>
              <w:spacing w:before="25" w:line="220" w:lineRule="auto"/>
              <w:ind w:left="126"/>
            </w:pPr>
            <w:r>
              <w:rPr>
                <w:spacing w:val="-3"/>
              </w:rPr>
              <w:t>（二）答题卡制作</w:t>
            </w:r>
          </w:p>
          <w:p w14:paraId="7E20C667">
            <w:pPr>
              <w:pStyle w:val="6"/>
              <w:spacing w:before="23"/>
              <w:ind w:left="106" w:right="232" w:firstLine="25"/>
            </w:pPr>
            <w:r>
              <w:rPr>
                <w:spacing w:val="-1"/>
              </w:rPr>
              <w:t>1、需支持网页在线新建空白答题卡、题库制卡、三方制卡、导入</w:t>
            </w:r>
            <w:r>
              <w:rPr>
                <w:spacing w:val="-2"/>
              </w:rPr>
              <w:t>Word</w:t>
            </w:r>
            <w:r>
              <w:rPr>
                <w:spacing w:val="-44"/>
              </w:rPr>
              <w:t xml:space="preserve"> </w:t>
            </w:r>
            <w:r>
              <w:rPr>
                <w:spacing w:val="-2"/>
              </w:rPr>
              <w:t>试卷制卡；</w:t>
            </w:r>
          </w:p>
          <w:p w14:paraId="59AA2FB1">
            <w:pPr>
              <w:pStyle w:val="6"/>
              <w:spacing w:line="239" w:lineRule="auto"/>
              <w:ind w:left="120" w:right="232" w:hanging="4"/>
            </w:pPr>
            <w:r>
              <w:rPr>
                <w:spacing w:val="-1"/>
              </w:rPr>
              <w:t>2、需支持答题卡的编辑、下载、删除、废弃和复用；支持自定义答题卡模板，支持答题卡模板二次修改；</w:t>
            </w:r>
          </w:p>
          <w:p w14:paraId="4C601381">
            <w:pPr>
              <w:pStyle w:val="6"/>
              <w:spacing w:line="220" w:lineRule="auto"/>
              <w:ind w:left="118"/>
            </w:pPr>
            <w:r>
              <w:rPr>
                <w:spacing w:val="-4"/>
              </w:rPr>
              <w:t>3、需支持答题卡版式按照</w:t>
            </w:r>
            <w:r>
              <w:rPr>
                <w:spacing w:val="-25"/>
              </w:rPr>
              <w:t xml:space="preserve"> </w:t>
            </w:r>
            <w:r>
              <w:rPr>
                <w:spacing w:val="-4"/>
              </w:rPr>
              <w:t>1</w:t>
            </w:r>
            <w:r>
              <w:rPr>
                <w:spacing w:val="-45"/>
              </w:rPr>
              <w:t xml:space="preserve"> </w:t>
            </w:r>
            <w:r>
              <w:rPr>
                <w:spacing w:val="-4"/>
              </w:rPr>
              <w:t>栏、2</w:t>
            </w:r>
            <w:r>
              <w:rPr>
                <w:spacing w:val="-45"/>
              </w:rPr>
              <w:t xml:space="preserve"> </w:t>
            </w:r>
            <w:r>
              <w:rPr>
                <w:spacing w:val="-4"/>
              </w:rPr>
              <w:t>栏和</w:t>
            </w:r>
            <w:r>
              <w:rPr>
                <w:spacing w:val="-47"/>
              </w:rPr>
              <w:t xml:space="preserve"> </w:t>
            </w:r>
            <w:r>
              <w:rPr>
                <w:spacing w:val="-4"/>
              </w:rPr>
              <w:t>3</w:t>
            </w:r>
            <w:r>
              <w:rPr>
                <w:spacing w:val="-45"/>
              </w:rPr>
              <w:t xml:space="preserve"> </w:t>
            </w:r>
            <w:r>
              <w:rPr>
                <w:spacing w:val="-4"/>
              </w:rPr>
              <w:t>栏自由排版布局；</w:t>
            </w:r>
          </w:p>
          <w:p w14:paraId="11F0A70F">
            <w:pPr>
              <w:pStyle w:val="6"/>
              <w:spacing w:before="25" w:line="238" w:lineRule="auto"/>
              <w:ind w:left="126" w:right="172" w:hanging="14"/>
            </w:pPr>
            <w:r>
              <w:rPr>
                <w:spacing w:val="-1"/>
              </w:rPr>
              <w:t>4、需支持填涂式考号、4~14</w:t>
            </w:r>
            <w:r>
              <w:rPr>
                <w:spacing w:val="-38"/>
              </w:rPr>
              <w:t xml:space="preserve"> </w:t>
            </w:r>
            <w:r>
              <w:rPr>
                <w:spacing w:val="-1"/>
              </w:rPr>
              <w:t>位自定义考号、条形码格式的考号版</w:t>
            </w:r>
            <w:r>
              <w:rPr>
                <w:spacing w:val="-2"/>
              </w:rPr>
              <w:t>式；支持填涂考号和贴条形码区域并存；</w:t>
            </w:r>
          </w:p>
          <w:p w14:paraId="4A2192CC">
            <w:pPr>
              <w:pStyle w:val="6"/>
              <w:spacing w:before="3"/>
              <w:ind w:left="121" w:right="232" w:hanging="3"/>
            </w:pPr>
            <w:r>
              <w:rPr>
                <w:spacing w:val="-1"/>
              </w:rPr>
              <w:t>5、需支持设置单选题、判断题、多选题、填空题、解答题、选做题、主客观混合题、语文作文、英语作文、不定项选择题题型；</w:t>
            </w:r>
          </w:p>
          <w:p w14:paraId="2A640565">
            <w:pPr>
              <w:pStyle w:val="6"/>
              <w:spacing w:line="239" w:lineRule="auto"/>
              <w:ind w:left="119" w:right="232" w:hanging="4"/>
            </w:pPr>
            <w:r>
              <w:rPr>
                <w:spacing w:val="-1"/>
              </w:rPr>
              <w:t>6、需支持客观题选项的横排和竖排布局，支持每列设置不同的题数排版布局；支持将混合题中的客观题作答并入顶部客观题填涂</w:t>
            </w:r>
            <w:r>
              <w:rPr>
                <w:spacing w:val="1"/>
              </w:rPr>
              <w:t>区；支持客观题至多26</w:t>
            </w:r>
            <w:r>
              <w:rPr>
                <w:spacing w:val="-44"/>
              </w:rPr>
              <w:t xml:space="preserve"> </w:t>
            </w:r>
            <w:r>
              <w:rPr>
                <w:spacing w:val="1"/>
              </w:rPr>
              <w:t>个选项的设置；支持题卡合一三方卡</w:t>
            </w:r>
            <w:r>
              <w:t>按选</w:t>
            </w:r>
            <w:r>
              <w:rPr>
                <w:spacing w:val="-2"/>
              </w:rPr>
              <w:t>项框选题号和自动识别题号；</w:t>
            </w:r>
          </w:p>
          <w:p w14:paraId="32D70E9F">
            <w:pPr>
              <w:pStyle w:val="6"/>
              <w:spacing w:line="220" w:lineRule="auto"/>
              <w:ind w:left="119"/>
            </w:pPr>
            <w:r>
              <w:rPr>
                <w:spacing w:val="-2"/>
              </w:rPr>
              <w:t>7、需支持</w:t>
            </w:r>
            <w:r>
              <w:rPr>
                <w:spacing w:val="-50"/>
              </w:rPr>
              <w:t xml:space="preserve"> </w:t>
            </w:r>
            <w:r>
              <w:rPr>
                <w:spacing w:val="-2"/>
              </w:rPr>
              <w:t>AB</w:t>
            </w:r>
            <w:r>
              <w:rPr>
                <w:spacing w:val="-44"/>
              </w:rPr>
              <w:t xml:space="preserve"> </w:t>
            </w:r>
            <w:r>
              <w:rPr>
                <w:spacing w:val="-2"/>
              </w:rPr>
              <w:t>卷标记的试卷类型答题卡制作；</w:t>
            </w:r>
          </w:p>
          <w:p w14:paraId="2D2F96E4">
            <w:pPr>
              <w:pStyle w:val="6"/>
              <w:spacing w:before="26" w:line="220" w:lineRule="auto"/>
              <w:ind w:left="114"/>
            </w:pPr>
            <w:r>
              <w:rPr>
                <w:spacing w:val="-1"/>
              </w:rPr>
              <w:t>8、需支持教师分享自己制作的答题卡给学校管理员；</w:t>
            </w:r>
          </w:p>
          <w:p w14:paraId="37CA04E8">
            <w:pPr>
              <w:pStyle w:val="6"/>
              <w:spacing w:before="26" w:line="239" w:lineRule="auto"/>
              <w:ind w:left="123" w:right="112" w:hanging="9"/>
            </w:pPr>
            <w:r>
              <w:rPr>
                <w:spacing w:val="1"/>
              </w:rPr>
              <w:t>9、需支持使用60</w:t>
            </w:r>
            <w:r>
              <w:rPr>
                <w:spacing w:val="-38"/>
              </w:rPr>
              <w:t xml:space="preserve"> </w:t>
            </w:r>
            <w:r>
              <w:rPr>
                <w:spacing w:val="1"/>
              </w:rPr>
              <w:t>克及以上纸张印制的市场通用规格的答题</w:t>
            </w:r>
            <w:r>
              <w:t>卡，印</w:t>
            </w:r>
            <w:r>
              <w:rPr>
                <w:spacing w:val="-1"/>
              </w:rPr>
              <w:t>刷答题卡版面支持</w:t>
            </w:r>
            <w:r>
              <w:rPr>
                <w:spacing w:val="-59"/>
              </w:rPr>
              <w:t xml:space="preserve"> </w:t>
            </w:r>
            <w:r>
              <w:rPr>
                <w:spacing w:val="-1"/>
              </w:rPr>
              <w:t>A3、A4、8K、16K、B4、B</w:t>
            </w:r>
            <w:r>
              <w:rPr>
                <w:spacing w:val="-2"/>
              </w:rPr>
              <w:t>5</w:t>
            </w:r>
            <w:r>
              <w:rPr>
                <w:spacing w:val="-40"/>
              </w:rPr>
              <w:t xml:space="preserve"> </w:t>
            </w:r>
            <w:r>
              <w:rPr>
                <w:spacing w:val="-2"/>
              </w:rPr>
              <w:t>纸张尺寸规格。</w:t>
            </w:r>
          </w:p>
          <w:p w14:paraId="5B7FA158">
            <w:pPr>
              <w:pStyle w:val="6"/>
              <w:spacing w:before="1" w:line="222" w:lineRule="auto"/>
              <w:ind w:left="126"/>
            </w:pPr>
            <w:r>
              <w:rPr>
                <w:spacing w:val="-3"/>
              </w:rPr>
              <w:t>（三）答题卡扫描识别</w:t>
            </w:r>
          </w:p>
          <w:p w14:paraId="7DCA30B5">
            <w:pPr>
              <w:pStyle w:val="6"/>
              <w:spacing w:before="23" w:line="239" w:lineRule="auto"/>
              <w:ind w:left="120" w:right="232" w:firstLine="11"/>
            </w:pPr>
            <w:r>
              <w:rPr>
                <w:spacing w:val="-1"/>
              </w:rPr>
              <w:t>1、需支持分批扫描、先扫描后阅卷、边扫描边阅卷，支持扫描仪群组联网协同工作，支持实时监控扫描量及阅卷量；</w:t>
            </w:r>
          </w:p>
          <w:p w14:paraId="47A5B6C7">
            <w:pPr>
              <w:pStyle w:val="6"/>
              <w:spacing w:line="239" w:lineRule="auto"/>
              <w:ind w:left="121" w:right="472" w:hanging="5"/>
            </w:pPr>
            <w:r>
              <w:rPr>
                <w:spacing w:val="-1"/>
              </w:rPr>
              <w:t>2、需支持答题卡扫描与准考证号填涂、条形码、客观题、主观</w:t>
            </w:r>
            <w:r>
              <w:rPr>
                <w:spacing w:val="-2"/>
              </w:rPr>
              <w:t>题、缺考标记、AB</w:t>
            </w:r>
            <w:r>
              <w:rPr>
                <w:spacing w:val="-36"/>
              </w:rPr>
              <w:t xml:space="preserve"> </w:t>
            </w:r>
            <w:r>
              <w:rPr>
                <w:spacing w:val="-2"/>
              </w:rPr>
              <w:t>卷及选做题识别同步完成；</w:t>
            </w:r>
          </w:p>
          <w:p w14:paraId="6EEB4386">
            <w:pPr>
              <w:pStyle w:val="6"/>
              <w:spacing w:before="3" w:line="228" w:lineRule="auto"/>
              <w:ind w:left="121" w:right="446" w:firstLine="1"/>
            </w:pPr>
            <w:r>
              <w:rPr>
                <w:b/>
                <w:bCs/>
                <w:spacing w:val="-2"/>
              </w:rPr>
              <w:t>▲3、需支持扫错学科自动检测与提示；支持</w:t>
            </w:r>
            <w:r>
              <w:rPr>
                <w:b/>
                <w:bCs/>
                <w:spacing w:val="-3"/>
              </w:rPr>
              <w:t>折角自动检测与提</w:t>
            </w:r>
            <w:r>
              <w:rPr>
                <w:b/>
                <w:bCs/>
              </w:rPr>
              <w:t>示</w:t>
            </w:r>
            <w:r>
              <w:rPr>
                <w:b/>
                <w:bCs/>
                <w:spacing w:val="-31"/>
              </w:rPr>
              <w:t>；（</w:t>
            </w:r>
            <w:r>
              <w:rPr>
                <w:b/>
                <w:bCs/>
              </w:rPr>
              <w:t>提供真实系统功能截图或第三方权威机构出具的检测报</w:t>
            </w:r>
            <w:r>
              <w:rPr>
                <w:b/>
                <w:bCs/>
                <w:spacing w:val="-11"/>
              </w:rPr>
              <w:t>告）</w:t>
            </w:r>
          </w:p>
        </w:tc>
        <w:tc>
          <w:tcPr>
            <w:tcW w:w="794" w:type="dxa"/>
            <w:tcBorders>
              <w:bottom w:val="nil"/>
            </w:tcBorders>
            <w:vAlign w:val="top"/>
          </w:tcPr>
          <w:p w14:paraId="0F46C73F">
            <w:pPr>
              <w:rPr>
                <w:rFonts w:ascii="Arial"/>
                <w:sz w:val="21"/>
              </w:rPr>
            </w:pPr>
          </w:p>
        </w:tc>
        <w:tc>
          <w:tcPr>
            <w:tcW w:w="1128" w:type="dxa"/>
            <w:tcBorders>
              <w:bottom w:val="nil"/>
            </w:tcBorders>
            <w:vAlign w:val="top"/>
          </w:tcPr>
          <w:p w14:paraId="26B20B6C">
            <w:pPr>
              <w:rPr>
                <w:rFonts w:ascii="Arial"/>
                <w:sz w:val="21"/>
              </w:rPr>
            </w:pPr>
          </w:p>
        </w:tc>
        <w:tc>
          <w:tcPr>
            <w:tcW w:w="1132" w:type="dxa"/>
            <w:tcBorders>
              <w:bottom w:val="nil"/>
            </w:tcBorders>
            <w:vAlign w:val="top"/>
          </w:tcPr>
          <w:p w14:paraId="46F7A710">
            <w:pPr>
              <w:rPr>
                <w:rFonts w:ascii="Arial"/>
                <w:sz w:val="21"/>
              </w:rPr>
            </w:pPr>
          </w:p>
        </w:tc>
      </w:tr>
    </w:tbl>
    <w:p w14:paraId="1163168A">
      <w:pPr>
        <w:spacing w:line="141" w:lineRule="exact"/>
        <w:rPr>
          <w:rFonts w:ascii="Arial"/>
          <w:sz w:val="12"/>
        </w:rPr>
      </w:pPr>
    </w:p>
    <w:p w14:paraId="153281BB">
      <w:pPr>
        <w:spacing w:line="141" w:lineRule="exact"/>
        <w:rPr>
          <w:rFonts w:ascii="Arial" w:hAnsi="Arial" w:eastAsia="Arial" w:cs="Arial"/>
          <w:sz w:val="12"/>
          <w:szCs w:val="12"/>
        </w:rPr>
        <w:sectPr>
          <w:footerReference r:id="rId160" w:type="default"/>
          <w:pgSz w:w="16839" w:h="11906"/>
          <w:pgMar w:top="400" w:right="264" w:bottom="1151" w:left="1528" w:header="0" w:footer="989" w:gutter="0"/>
          <w:cols w:space="720" w:num="1"/>
        </w:sectPr>
      </w:pPr>
    </w:p>
    <w:p w14:paraId="42156F3D">
      <w:pPr>
        <w:spacing w:before="41"/>
      </w:pPr>
    </w:p>
    <w:p w14:paraId="65847EB0">
      <w:pPr>
        <w:spacing w:before="41"/>
      </w:pPr>
    </w:p>
    <w:p w14:paraId="332A0ADA">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1CAF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14D0A53A">
            <w:pPr>
              <w:rPr>
                <w:rFonts w:ascii="Arial"/>
                <w:sz w:val="21"/>
              </w:rPr>
            </w:pPr>
          </w:p>
        </w:tc>
        <w:tc>
          <w:tcPr>
            <w:tcW w:w="2166" w:type="dxa"/>
            <w:vAlign w:val="top"/>
          </w:tcPr>
          <w:p w14:paraId="6EF87B51">
            <w:pPr>
              <w:rPr>
                <w:rFonts w:ascii="Arial"/>
                <w:sz w:val="21"/>
              </w:rPr>
            </w:pPr>
          </w:p>
        </w:tc>
        <w:tc>
          <w:tcPr>
            <w:tcW w:w="1666" w:type="dxa"/>
            <w:vAlign w:val="top"/>
          </w:tcPr>
          <w:p w14:paraId="10FFB707">
            <w:pPr>
              <w:rPr>
                <w:rFonts w:ascii="Arial"/>
                <w:sz w:val="21"/>
              </w:rPr>
            </w:pPr>
          </w:p>
        </w:tc>
        <w:tc>
          <w:tcPr>
            <w:tcW w:w="7183" w:type="dxa"/>
            <w:vAlign w:val="top"/>
          </w:tcPr>
          <w:p w14:paraId="6901F14C">
            <w:pPr>
              <w:pStyle w:val="6"/>
              <w:spacing w:before="40" w:line="239" w:lineRule="auto"/>
              <w:ind w:left="121" w:right="232" w:hanging="9"/>
            </w:pPr>
            <w:r>
              <w:t>4、需支持直接选定班级或导入指定名单进行</w:t>
            </w:r>
            <w:r>
              <w:rPr>
                <w:spacing w:val="-1"/>
              </w:rPr>
              <w:t>扫描识别；支持同一场考试每一个学科设置有不同的参加考试的学生名单；</w:t>
            </w:r>
          </w:p>
          <w:p w14:paraId="40218690">
            <w:pPr>
              <w:pStyle w:val="6"/>
              <w:spacing w:before="2" w:line="239" w:lineRule="auto"/>
              <w:ind w:left="120" w:right="232" w:hanging="2"/>
            </w:pPr>
            <w:r>
              <w:rPr>
                <w:spacing w:val="-1"/>
              </w:rPr>
              <w:t>5、需支持正反颠倒、上下颠倒及多张答题卡序号混乱情形的扫描</w:t>
            </w:r>
            <w:r>
              <w:rPr>
                <w:spacing w:val="-3"/>
              </w:rPr>
              <w:t>识别及结果；</w:t>
            </w:r>
          </w:p>
          <w:p w14:paraId="28DBA11B">
            <w:pPr>
              <w:pStyle w:val="6"/>
              <w:spacing w:before="1" w:line="239" w:lineRule="auto"/>
              <w:ind w:left="106" w:right="275" w:firstLine="9"/>
            </w:pPr>
            <w:r>
              <w:rPr>
                <w:spacing w:val="-2"/>
              </w:rPr>
              <w:t>6、需支持答题卡扫描时针对学生填涂的考号、客观题、选做题、</w:t>
            </w:r>
            <w:r>
              <w:rPr>
                <w:spacing w:val="3"/>
              </w:rPr>
              <w:t xml:space="preserve"> </w:t>
            </w:r>
            <w:r>
              <w:rPr>
                <w:spacing w:val="-1"/>
              </w:rPr>
              <w:t>AB</w:t>
            </w:r>
            <w:r>
              <w:rPr>
                <w:spacing w:val="-34"/>
              </w:rPr>
              <w:t xml:space="preserve"> </w:t>
            </w:r>
            <w:r>
              <w:rPr>
                <w:spacing w:val="-1"/>
              </w:rPr>
              <w:t>卷信息存在错填、误填、漏填的信息具有自动检测、提示功</w:t>
            </w:r>
            <w:r>
              <w:t xml:space="preserve"> </w:t>
            </w:r>
            <w:r>
              <w:rPr>
                <w:spacing w:val="-1"/>
              </w:rPr>
              <w:t>能；</w:t>
            </w:r>
          </w:p>
          <w:p w14:paraId="49207B7E">
            <w:pPr>
              <w:pStyle w:val="6"/>
              <w:spacing w:line="222" w:lineRule="auto"/>
              <w:ind w:left="119"/>
            </w:pPr>
            <w:r>
              <w:rPr>
                <w:spacing w:val="-1"/>
              </w:rPr>
              <w:t>7、异常处理需支持边扫描边处理、分批次处理、扫描完统一处</w:t>
            </w:r>
          </w:p>
          <w:p w14:paraId="37C2878A">
            <w:pPr>
              <w:pStyle w:val="6"/>
              <w:spacing w:before="23" w:line="239" w:lineRule="auto"/>
              <w:ind w:left="123" w:right="112"/>
            </w:pPr>
            <w:r>
              <w:rPr>
                <w:spacing w:val="-1"/>
              </w:rPr>
              <w:t>理；支持识别异常的批量处理，支持识别异常多人远程同时协助处</w:t>
            </w:r>
            <w:r>
              <w:rPr>
                <w:spacing w:val="-9"/>
              </w:rPr>
              <w:t>理；</w:t>
            </w:r>
          </w:p>
          <w:p w14:paraId="0380FD50">
            <w:pPr>
              <w:pStyle w:val="6"/>
              <w:spacing w:line="219" w:lineRule="auto"/>
              <w:ind w:left="126"/>
            </w:pPr>
            <w:r>
              <w:rPr>
                <w:spacing w:val="-3"/>
              </w:rPr>
              <w:t>（四）在线阅卷</w:t>
            </w:r>
          </w:p>
          <w:p w14:paraId="30CA33DC">
            <w:pPr>
              <w:pStyle w:val="6"/>
              <w:spacing w:before="24" w:line="222" w:lineRule="auto"/>
              <w:ind w:left="131"/>
            </w:pPr>
            <w:r>
              <w:rPr>
                <w:spacing w:val="-1"/>
              </w:rPr>
              <w:t>1、需支持云端阅卷，教师阅卷过程中可标记优秀卷、典型错误</w:t>
            </w:r>
          </w:p>
          <w:p w14:paraId="4FBB7572">
            <w:pPr>
              <w:pStyle w:val="6"/>
              <w:spacing w:before="24"/>
              <w:ind w:left="147" w:right="112" w:hanging="26"/>
            </w:pPr>
            <w:r>
              <w:rPr>
                <w:spacing w:val="-1"/>
              </w:rPr>
              <w:t>卷；支持使用鼠标点击打分板给分、键盘输入给分；需支持打勾画</w:t>
            </w:r>
            <w:r>
              <w:rPr>
                <w:spacing w:val="-2"/>
              </w:rPr>
              <w:t>圈、写评语操作并能够保留阅卷痕迹；支持阅卷老师设置评分步</w:t>
            </w:r>
          </w:p>
          <w:p w14:paraId="5AA1B513">
            <w:pPr>
              <w:pStyle w:val="6"/>
              <w:spacing w:before="1" w:line="219" w:lineRule="auto"/>
              <w:ind w:left="121"/>
            </w:pPr>
            <w:r>
              <w:rPr>
                <w:spacing w:val="-1"/>
              </w:rPr>
              <w:t>长；支持老师在改卷时，将疑难的试卷提交成问题卷；</w:t>
            </w:r>
          </w:p>
          <w:p w14:paraId="57F1A78A">
            <w:pPr>
              <w:pStyle w:val="6"/>
              <w:spacing w:before="24"/>
              <w:ind w:left="122" w:right="232" w:hanging="6"/>
            </w:pPr>
            <w:r>
              <w:rPr>
                <w:spacing w:val="-1"/>
              </w:rPr>
              <w:t>2、需支持按班级进行阅卷，老师只需阅所负责班级的试卷，阅完后即可提前导出成绩，支持分班发布成绩；</w:t>
            </w:r>
          </w:p>
          <w:p w14:paraId="0F084B7C">
            <w:pPr>
              <w:pStyle w:val="6"/>
              <w:spacing w:line="238" w:lineRule="auto"/>
              <w:ind w:left="124" w:right="292" w:hanging="6"/>
            </w:pPr>
            <w:r>
              <w:rPr>
                <w:spacing w:val="-1"/>
              </w:rPr>
              <w:t>3、教师移动端需兼容市场主流操作系统：安卓操作系统、IOS</w:t>
            </w:r>
            <w:r>
              <w:rPr>
                <w:spacing w:val="-45"/>
              </w:rPr>
              <w:t xml:space="preserve"> </w:t>
            </w:r>
            <w:r>
              <w:rPr>
                <w:spacing w:val="-1"/>
              </w:rPr>
              <w:t>操</w:t>
            </w:r>
            <w:r>
              <w:rPr>
                <w:spacing w:val="2"/>
              </w:rPr>
              <w:t>作系统、鸿蒙</w:t>
            </w:r>
            <w:r>
              <w:t>Next</w:t>
            </w:r>
            <w:r>
              <w:rPr>
                <w:spacing w:val="-43"/>
              </w:rPr>
              <w:t xml:space="preserve"> </w:t>
            </w:r>
            <w:r>
              <w:rPr>
                <w:spacing w:val="2"/>
              </w:rPr>
              <w:t>操作系统；</w:t>
            </w:r>
          </w:p>
          <w:p w14:paraId="2D573925">
            <w:pPr>
              <w:pStyle w:val="6"/>
              <w:ind w:left="119" w:right="112" w:hanging="7"/>
            </w:pPr>
            <w:r>
              <w:t>4、需支持移动端阅卷，手写批注并保留阅卷</w:t>
            </w:r>
            <w:r>
              <w:rPr>
                <w:spacing w:val="-1"/>
              </w:rPr>
              <w:t>痕迹；阅卷支持打分板、打分栏自由切换；支持阅卷时自由选择是否自动提交；针对多项填空题，支持全部满分或全部零分。支持点击打分；支持设置步长和常用打分项；支持自由选择作文题展示方式；支持滑动回评；</w:t>
            </w:r>
            <w:r>
              <w:rPr>
                <w:spacing w:val="-2"/>
              </w:rPr>
              <w:t>支持阅卷老师查看打分曲线；</w:t>
            </w:r>
          </w:p>
          <w:p w14:paraId="7F74EAF9">
            <w:pPr>
              <w:pStyle w:val="6"/>
              <w:spacing w:before="2" w:line="238" w:lineRule="auto"/>
              <w:ind w:left="120" w:right="290" w:hanging="2"/>
            </w:pPr>
            <w:r>
              <w:rPr>
                <w:spacing w:val="-3"/>
              </w:rPr>
              <w:t>5、需支持横屏阅卷与竖屏阅卷、左手模式与右手模式自由切换；支持批量阅卷；</w:t>
            </w:r>
          </w:p>
          <w:p w14:paraId="1B99BDA5">
            <w:pPr>
              <w:pStyle w:val="6"/>
              <w:spacing w:before="2" w:line="231" w:lineRule="auto"/>
              <w:ind w:left="124" w:right="112" w:hanging="9"/>
            </w:pPr>
            <w:r>
              <w:rPr>
                <w:spacing w:val="-1"/>
              </w:rPr>
              <w:t>6、需支持管理员、科组长角色对阅卷的总体进度、各题进度、个</w:t>
            </w:r>
            <w:r>
              <w:t>人进度及阅卷质量的实时监控</w:t>
            </w:r>
            <w:r>
              <w:rPr>
                <w:spacing w:val="-11"/>
              </w:rPr>
              <w:t>：（</w:t>
            </w:r>
            <w:r>
              <w:t>1）支持管理员对阅卷老师进行</w:t>
            </w:r>
            <w:r>
              <w:rPr>
                <w:spacing w:val="-1"/>
              </w:rPr>
              <w:t>阅卷进度及质量的监控，随机抽查和打回试卷给老师重阅；支持导</w:t>
            </w:r>
            <w:r>
              <w:t>出评卷员给分明细</w:t>
            </w:r>
            <w:r>
              <w:rPr>
                <w:spacing w:val="-11"/>
              </w:rPr>
              <w:t>；（</w:t>
            </w:r>
            <w:r>
              <w:t>2）支持科组长对本学科的阅卷进度、阅卷</w:t>
            </w:r>
          </w:p>
        </w:tc>
        <w:tc>
          <w:tcPr>
            <w:tcW w:w="794" w:type="dxa"/>
            <w:tcBorders>
              <w:bottom w:val="nil"/>
            </w:tcBorders>
            <w:vAlign w:val="top"/>
          </w:tcPr>
          <w:p w14:paraId="5C6789C2">
            <w:pPr>
              <w:rPr>
                <w:rFonts w:ascii="Arial"/>
                <w:sz w:val="21"/>
              </w:rPr>
            </w:pPr>
          </w:p>
        </w:tc>
        <w:tc>
          <w:tcPr>
            <w:tcW w:w="1128" w:type="dxa"/>
            <w:tcBorders>
              <w:bottom w:val="nil"/>
            </w:tcBorders>
            <w:vAlign w:val="top"/>
          </w:tcPr>
          <w:p w14:paraId="33529174">
            <w:pPr>
              <w:rPr>
                <w:rFonts w:ascii="Arial"/>
                <w:sz w:val="21"/>
              </w:rPr>
            </w:pPr>
          </w:p>
        </w:tc>
        <w:tc>
          <w:tcPr>
            <w:tcW w:w="1132" w:type="dxa"/>
            <w:tcBorders>
              <w:bottom w:val="nil"/>
            </w:tcBorders>
            <w:vAlign w:val="top"/>
          </w:tcPr>
          <w:p w14:paraId="3D445938">
            <w:pPr>
              <w:rPr>
                <w:rFonts w:ascii="Arial"/>
                <w:sz w:val="21"/>
              </w:rPr>
            </w:pPr>
          </w:p>
        </w:tc>
      </w:tr>
    </w:tbl>
    <w:p w14:paraId="630CB526">
      <w:pPr>
        <w:spacing w:line="141" w:lineRule="exact"/>
        <w:rPr>
          <w:rFonts w:ascii="Arial"/>
          <w:sz w:val="12"/>
        </w:rPr>
      </w:pPr>
    </w:p>
    <w:p w14:paraId="265C2DA5">
      <w:pPr>
        <w:spacing w:line="141" w:lineRule="exact"/>
        <w:rPr>
          <w:rFonts w:ascii="Arial" w:hAnsi="Arial" w:eastAsia="Arial" w:cs="Arial"/>
          <w:sz w:val="12"/>
          <w:szCs w:val="12"/>
        </w:rPr>
        <w:sectPr>
          <w:footerReference r:id="rId161" w:type="default"/>
          <w:pgSz w:w="16839" w:h="11906"/>
          <w:pgMar w:top="400" w:right="264" w:bottom="1151" w:left="1528" w:header="0" w:footer="989" w:gutter="0"/>
          <w:cols w:space="720" w:num="1"/>
        </w:sectPr>
      </w:pPr>
    </w:p>
    <w:p w14:paraId="29B94FB7">
      <w:pPr>
        <w:spacing w:before="41"/>
      </w:pPr>
    </w:p>
    <w:p w14:paraId="1CD23E93">
      <w:pPr>
        <w:spacing w:before="41"/>
      </w:pPr>
    </w:p>
    <w:p w14:paraId="26A5945E">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14DE1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3" w:hRule="atLeast"/>
        </w:trPr>
        <w:tc>
          <w:tcPr>
            <w:tcW w:w="971" w:type="dxa"/>
            <w:vAlign w:val="top"/>
          </w:tcPr>
          <w:p w14:paraId="5803320B">
            <w:pPr>
              <w:rPr>
                <w:rFonts w:ascii="Arial"/>
                <w:sz w:val="21"/>
              </w:rPr>
            </w:pPr>
          </w:p>
        </w:tc>
        <w:tc>
          <w:tcPr>
            <w:tcW w:w="2166" w:type="dxa"/>
            <w:vMerge w:val="restart"/>
            <w:tcBorders>
              <w:bottom w:val="nil"/>
            </w:tcBorders>
            <w:vAlign w:val="top"/>
          </w:tcPr>
          <w:p w14:paraId="3EDFC15E">
            <w:pPr>
              <w:rPr>
                <w:rFonts w:ascii="Arial"/>
                <w:sz w:val="21"/>
              </w:rPr>
            </w:pPr>
          </w:p>
        </w:tc>
        <w:tc>
          <w:tcPr>
            <w:tcW w:w="1666" w:type="dxa"/>
            <w:vAlign w:val="top"/>
          </w:tcPr>
          <w:p w14:paraId="7D2926F9">
            <w:pPr>
              <w:rPr>
                <w:rFonts w:ascii="Arial"/>
                <w:sz w:val="21"/>
              </w:rPr>
            </w:pPr>
          </w:p>
        </w:tc>
        <w:tc>
          <w:tcPr>
            <w:tcW w:w="7183" w:type="dxa"/>
            <w:vAlign w:val="top"/>
          </w:tcPr>
          <w:p w14:paraId="6E8DCB8B">
            <w:pPr>
              <w:pStyle w:val="6"/>
              <w:spacing w:before="40" w:line="221" w:lineRule="auto"/>
              <w:ind w:left="126"/>
            </w:pPr>
            <w:r>
              <w:rPr>
                <w:spacing w:val="-2"/>
              </w:rPr>
              <w:t>质量进行监控，支持处理问题卷；</w:t>
            </w:r>
          </w:p>
          <w:p w14:paraId="2FF08CED">
            <w:pPr>
              <w:pStyle w:val="6"/>
              <w:spacing w:before="24" w:line="238" w:lineRule="auto"/>
              <w:ind w:left="120" w:right="232" w:hanging="1"/>
            </w:pPr>
            <w:r>
              <w:rPr>
                <w:spacing w:val="-1"/>
              </w:rPr>
              <w:t>7、需支持题组长对单题进行阅卷进度和阅卷质量监控，并支持对</w:t>
            </w:r>
            <w:r>
              <w:rPr>
                <w:spacing w:val="-2"/>
              </w:rPr>
              <w:t>该题的评阅试卷进行抽样和打回；</w:t>
            </w:r>
          </w:p>
          <w:p w14:paraId="2523D6DE">
            <w:pPr>
              <w:pStyle w:val="6"/>
              <w:spacing w:before="3" w:line="239" w:lineRule="auto"/>
              <w:ind w:left="123" w:right="232" w:hanging="9"/>
            </w:pPr>
            <w:r>
              <w:rPr>
                <w:spacing w:val="-1"/>
              </w:rPr>
              <w:t>8、需支持提前统计客观题得分数据，包括最高分、最低分、平均</w:t>
            </w:r>
            <w:r>
              <w:rPr>
                <w:spacing w:val="-3"/>
              </w:rPr>
              <w:t>分和得分分布；</w:t>
            </w:r>
          </w:p>
          <w:p w14:paraId="01BA15FC">
            <w:pPr>
              <w:pStyle w:val="6"/>
              <w:ind w:left="121" w:right="232" w:hanging="7"/>
            </w:pPr>
            <w:r>
              <w:rPr>
                <w:spacing w:val="-1"/>
              </w:rPr>
              <w:t>9、需支持增加巡考员角色，支持为巡考员设置巡考学科；支持巡考员对阅卷进度、阅卷质量进行监管；</w:t>
            </w:r>
          </w:p>
          <w:p w14:paraId="27F41843">
            <w:pPr>
              <w:pStyle w:val="6"/>
              <w:spacing w:line="239" w:lineRule="auto"/>
              <w:ind w:left="136" w:right="112" w:hanging="5"/>
            </w:pPr>
            <w:r>
              <w:rPr>
                <w:spacing w:val="-1"/>
              </w:rPr>
              <w:t>10、需支持科组长通过移动端查看阅卷进度、客观题得分分布和老</w:t>
            </w:r>
            <w:r>
              <w:rPr>
                <w:spacing w:val="-2"/>
              </w:rPr>
              <w:t>师阅卷质量；支持在移动端处理问题卷；</w:t>
            </w:r>
          </w:p>
          <w:p w14:paraId="5FE716CC">
            <w:pPr>
              <w:pStyle w:val="6"/>
              <w:spacing w:line="231" w:lineRule="auto"/>
              <w:ind w:left="121" w:right="112" w:firstLine="10"/>
            </w:pPr>
            <w:r>
              <w:rPr>
                <w:spacing w:val="-1"/>
              </w:rPr>
              <w:t>11、需支持成绩批量检查及监控：支持按学生或按成绩区间批量查找对应学生、修改学生的成绩，并可以直接在网页上修改后提交，重新生成评价分析报告；支持将作弊学生分数清零，对学生成绩设置为零分；支持通过导入表格的方式来批量修改学生的分数；</w:t>
            </w:r>
          </w:p>
        </w:tc>
        <w:tc>
          <w:tcPr>
            <w:tcW w:w="794" w:type="dxa"/>
            <w:vMerge w:val="restart"/>
            <w:tcBorders>
              <w:bottom w:val="nil"/>
            </w:tcBorders>
            <w:vAlign w:val="top"/>
          </w:tcPr>
          <w:p w14:paraId="34B38236">
            <w:pPr>
              <w:rPr>
                <w:rFonts w:ascii="Arial"/>
                <w:sz w:val="21"/>
              </w:rPr>
            </w:pPr>
          </w:p>
        </w:tc>
        <w:tc>
          <w:tcPr>
            <w:tcW w:w="1128" w:type="dxa"/>
            <w:vMerge w:val="restart"/>
            <w:tcBorders>
              <w:bottom w:val="nil"/>
            </w:tcBorders>
            <w:vAlign w:val="top"/>
          </w:tcPr>
          <w:p w14:paraId="49390F96">
            <w:pPr>
              <w:rPr>
                <w:rFonts w:ascii="Arial"/>
                <w:sz w:val="21"/>
              </w:rPr>
            </w:pPr>
          </w:p>
        </w:tc>
        <w:tc>
          <w:tcPr>
            <w:tcW w:w="1132" w:type="dxa"/>
            <w:vAlign w:val="top"/>
          </w:tcPr>
          <w:p w14:paraId="539F54DD">
            <w:pPr>
              <w:rPr>
                <w:rFonts w:ascii="Arial"/>
                <w:sz w:val="21"/>
              </w:rPr>
            </w:pPr>
          </w:p>
        </w:tc>
      </w:tr>
      <w:tr w14:paraId="715B6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7" w:hRule="atLeast"/>
        </w:trPr>
        <w:tc>
          <w:tcPr>
            <w:tcW w:w="971" w:type="dxa"/>
            <w:vAlign w:val="top"/>
          </w:tcPr>
          <w:p w14:paraId="468505A2">
            <w:pPr>
              <w:spacing w:line="243" w:lineRule="auto"/>
              <w:rPr>
                <w:rFonts w:ascii="Arial"/>
                <w:sz w:val="21"/>
              </w:rPr>
            </w:pPr>
          </w:p>
          <w:p w14:paraId="7FB34379">
            <w:pPr>
              <w:spacing w:line="243" w:lineRule="auto"/>
              <w:rPr>
                <w:rFonts w:ascii="Arial"/>
                <w:sz w:val="21"/>
              </w:rPr>
            </w:pPr>
          </w:p>
          <w:p w14:paraId="1A519431">
            <w:pPr>
              <w:spacing w:line="243" w:lineRule="auto"/>
              <w:rPr>
                <w:rFonts w:ascii="Arial"/>
                <w:sz w:val="21"/>
              </w:rPr>
            </w:pPr>
          </w:p>
          <w:p w14:paraId="272FD891">
            <w:pPr>
              <w:spacing w:line="243" w:lineRule="auto"/>
              <w:rPr>
                <w:rFonts w:ascii="Arial"/>
                <w:sz w:val="21"/>
              </w:rPr>
            </w:pPr>
          </w:p>
          <w:p w14:paraId="1D75DD1A">
            <w:pPr>
              <w:spacing w:line="243" w:lineRule="auto"/>
              <w:rPr>
                <w:rFonts w:ascii="Arial"/>
                <w:sz w:val="21"/>
              </w:rPr>
            </w:pPr>
          </w:p>
          <w:p w14:paraId="5252B0B5">
            <w:pPr>
              <w:spacing w:line="243" w:lineRule="auto"/>
              <w:rPr>
                <w:rFonts w:ascii="Arial"/>
                <w:sz w:val="21"/>
              </w:rPr>
            </w:pPr>
          </w:p>
          <w:p w14:paraId="11105711">
            <w:pPr>
              <w:spacing w:line="244" w:lineRule="auto"/>
              <w:rPr>
                <w:rFonts w:ascii="Arial"/>
                <w:sz w:val="21"/>
              </w:rPr>
            </w:pPr>
          </w:p>
          <w:p w14:paraId="0273CB18">
            <w:pPr>
              <w:spacing w:line="244" w:lineRule="auto"/>
              <w:rPr>
                <w:rFonts w:ascii="Arial"/>
                <w:sz w:val="21"/>
              </w:rPr>
            </w:pPr>
          </w:p>
          <w:p w14:paraId="1DC93127">
            <w:pPr>
              <w:spacing w:line="244" w:lineRule="auto"/>
              <w:rPr>
                <w:rFonts w:ascii="Arial"/>
                <w:sz w:val="21"/>
              </w:rPr>
            </w:pPr>
          </w:p>
          <w:p w14:paraId="4FB8F209">
            <w:pPr>
              <w:spacing w:line="244" w:lineRule="auto"/>
              <w:rPr>
                <w:rFonts w:ascii="Arial"/>
                <w:sz w:val="21"/>
              </w:rPr>
            </w:pPr>
          </w:p>
          <w:p w14:paraId="10E765B7">
            <w:pPr>
              <w:pStyle w:val="6"/>
              <w:spacing w:before="78" w:line="241" w:lineRule="auto"/>
              <w:ind w:left="370"/>
            </w:pPr>
            <w:r>
              <w:rPr>
                <w:spacing w:val="-4"/>
              </w:rPr>
              <w:t>40</w:t>
            </w:r>
          </w:p>
        </w:tc>
        <w:tc>
          <w:tcPr>
            <w:tcW w:w="2166" w:type="dxa"/>
            <w:vMerge w:val="continue"/>
            <w:tcBorders>
              <w:top w:val="nil"/>
            </w:tcBorders>
            <w:vAlign w:val="top"/>
          </w:tcPr>
          <w:p w14:paraId="702DEBDE">
            <w:pPr>
              <w:rPr>
                <w:rFonts w:ascii="Arial"/>
                <w:sz w:val="21"/>
              </w:rPr>
            </w:pPr>
          </w:p>
        </w:tc>
        <w:tc>
          <w:tcPr>
            <w:tcW w:w="1666" w:type="dxa"/>
            <w:vAlign w:val="top"/>
          </w:tcPr>
          <w:p w14:paraId="320CD38F">
            <w:pPr>
              <w:spacing w:line="253" w:lineRule="auto"/>
              <w:rPr>
                <w:rFonts w:ascii="Arial"/>
                <w:sz w:val="21"/>
              </w:rPr>
            </w:pPr>
          </w:p>
          <w:p w14:paraId="5856397C">
            <w:pPr>
              <w:spacing w:line="253" w:lineRule="auto"/>
              <w:rPr>
                <w:rFonts w:ascii="Arial"/>
                <w:sz w:val="21"/>
              </w:rPr>
            </w:pPr>
          </w:p>
          <w:p w14:paraId="04801C66">
            <w:pPr>
              <w:spacing w:line="253" w:lineRule="auto"/>
              <w:rPr>
                <w:rFonts w:ascii="Arial"/>
                <w:sz w:val="21"/>
              </w:rPr>
            </w:pPr>
          </w:p>
          <w:p w14:paraId="5CCDAD22">
            <w:pPr>
              <w:spacing w:line="253" w:lineRule="auto"/>
              <w:rPr>
                <w:rFonts w:ascii="Arial"/>
                <w:sz w:val="21"/>
              </w:rPr>
            </w:pPr>
          </w:p>
          <w:p w14:paraId="72BE586C">
            <w:pPr>
              <w:spacing w:line="253" w:lineRule="auto"/>
              <w:rPr>
                <w:rFonts w:ascii="Arial"/>
                <w:sz w:val="21"/>
              </w:rPr>
            </w:pPr>
          </w:p>
          <w:p w14:paraId="31BDA6DF">
            <w:pPr>
              <w:spacing w:line="253" w:lineRule="auto"/>
              <w:rPr>
                <w:rFonts w:ascii="Arial"/>
                <w:sz w:val="21"/>
              </w:rPr>
            </w:pPr>
          </w:p>
          <w:p w14:paraId="06C89E17">
            <w:pPr>
              <w:spacing w:line="254" w:lineRule="auto"/>
              <w:rPr>
                <w:rFonts w:ascii="Arial"/>
                <w:sz w:val="21"/>
              </w:rPr>
            </w:pPr>
          </w:p>
          <w:p w14:paraId="2E475F4D">
            <w:pPr>
              <w:spacing w:line="254" w:lineRule="auto"/>
              <w:rPr>
                <w:rFonts w:ascii="Arial"/>
                <w:sz w:val="21"/>
              </w:rPr>
            </w:pPr>
          </w:p>
          <w:p w14:paraId="7A35D46A">
            <w:pPr>
              <w:spacing w:line="254" w:lineRule="auto"/>
              <w:rPr>
                <w:rFonts w:ascii="Arial"/>
                <w:sz w:val="21"/>
              </w:rPr>
            </w:pPr>
          </w:p>
          <w:p w14:paraId="6D3832D6">
            <w:pPr>
              <w:pStyle w:val="6"/>
              <w:spacing w:before="78" w:line="239" w:lineRule="auto"/>
              <w:ind w:left="129" w:right="110" w:firstLine="60"/>
            </w:pPr>
            <w:r>
              <w:rPr>
                <w:spacing w:val="-4"/>
              </w:rPr>
              <w:t>大数据采集-手阅数据采集</w:t>
            </w:r>
          </w:p>
        </w:tc>
        <w:tc>
          <w:tcPr>
            <w:tcW w:w="7183" w:type="dxa"/>
            <w:vAlign w:val="top"/>
          </w:tcPr>
          <w:p w14:paraId="26A86B0E">
            <w:pPr>
              <w:pStyle w:val="6"/>
              <w:spacing w:before="38" w:line="239" w:lineRule="auto"/>
              <w:ind w:left="120" w:right="232" w:firstLine="11"/>
            </w:pPr>
            <w:r>
              <w:rPr>
                <w:spacing w:val="-1"/>
              </w:rPr>
              <w:t>1、需支持从系统题库中按选择题目，系统自动生成答题卡；支持</w:t>
            </w:r>
            <w:r>
              <w:rPr>
                <w:spacing w:val="1"/>
              </w:rPr>
              <w:t>教师使用</w:t>
            </w:r>
            <w:r>
              <w:t>web</w:t>
            </w:r>
            <w:r>
              <w:rPr>
                <w:spacing w:val="-35"/>
              </w:rPr>
              <w:t xml:space="preserve"> </w:t>
            </w:r>
            <w:r>
              <w:rPr>
                <w:spacing w:val="1"/>
              </w:rPr>
              <w:t>端浏览器在线制作编辑答题卡；</w:t>
            </w:r>
          </w:p>
          <w:p w14:paraId="56713F76">
            <w:pPr>
              <w:pStyle w:val="6"/>
              <w:spacing w:before="2" w:line="239" w:lineRule="auto"/>
              <w:ind w:left="106" w:right="232" w:firstLine="10"/>
            </w:pPr>
            <w:r>
              <w:rPr>
                <w:spacing w:val="-1"/>
              </w:rPr>
              <w:t>2、高中语文、数学、英语、物理、化学、生物、政治、历史、地</w:t>
            </w:r>
            <w:r>
              <w:t>理、科学、历史与社会、信息技术、通用技术学科，需支持</w:t>
            </w:r>
            <w:r>
              <w:rPr>
                <w:spacing w:val="-1"/>
              </w:rPr>
              <w:t>导入</w:t>
            </w:r>
            <w:r>
              <w:t xml:space="preserve"> </w:t>
            </w:r>
            <w:r>
              <w:rPr>
                <w:spacing w:val="-1"/>
              </w:rPr>
              <w:t>Word</w:t>
            </w:r>
            <w:r>
              <w:rPr>
                <w:spacing w:val="-32"/>
              </w:rPr>
              <w:t xml:space="preserve"> </w:t>
            </w:r>
            <w:r>
              <w:rPr>
                <w:spacing w:val="-1"/>
              </w:rPr>
              <w:t>试卷，系统自动切题；根据切题结构自动生成答题卡；需支持老师手动切题生成答题卡；</w:t>
            </w:r>
          </w:p>
          <w:p w14:paraId="18F067D4">
            <w:pPr>
              <w:pStyle w:val="6"/>
              <w:spacing w:before="1" w:line="220" w:lineRule="auto"/>
              <w:ind w:left="118"/>
            </w:pPr>
            <w:r>
              <w:rPr>
                <w:spacing w:val="2"/>
              </w:rPr>
              <w:t>3、高中数学、物理、化学、生物学科，需支</w:t>
            </w:r>
            <w:r>
              <w:rPr>
                <w:spacing w:val="1"/>
              </w:rPr>
              <w:t>持导入</w:t>
            </w:r>
            <w:r>
              <w:t>Word</w:t>
            </w:r>
            <w:r>
              <w:rPr>
                <w:spacing w:val="1"/>
              </w:rPr>
              <w:t>、</w:t>
            </w:r>
            <w:r>
              <w:t>PDF</w:t>
            </w:r>
            <w:r>
              <w:rPr>
                <w:spacing w:val="1"/>
              </w:rPr>
              <w:t>、</w:t>
            </w:r>
          </w:p>
          <w:p w14:paraId="7D6BE4BB">
            <w:pPr>
              <w:pStyle w:val="6"/>
              <w:spacing w:before="25" w:line="239" w:lineRule="auto"/>
              <w:ind w:left="134" w:right="112" w:firstLine="10"/>
            </w:pPr>
            <w:r>
              <w:rPr>
                <w:spacing w:val="-2"/>
              </w:rPr>
              <w:t>图片格式试卷自动预测知识点；支持针对试题的答案、解析、知识点进行编辑；需支持批量设置知识点；</w:t>
            </w:r>
          </w:p>
          <w:p w14:paraId="0BFC8B62">
            <w:pPr>
              <w:pStyle w:val="6"/>
              <w:spacing w:before="1" w:line="239" w:lineRule="auto"/>
              <w:ind w:left="121" w:right="112" w:hanging="9"/>
            </w:pPr>
            <w:r>
              <w:t>4、需支持通过准考证号、短学号、</w:t>
            </w:r>
            <w:r>
              <w:rPr>
                <w:spacing w:val="-59"/>
              </w:rPr>
              <w:t xml:space="preserve"> </w:t>
            </w:r>
            <w:r>
              <w:t>自定义考号</w:t>
            </w:r>
            <w:r>
              <w:rPr>
                <w:spacing w:val="-1"/>
              </w:rPr>
              <w:t>（学校自定义4~14位考号）、填涂考号，以及条形码、手写考号多种识别方式识别答题卡上的学生信息；支持填涂考号和贴条形码区域并存，且支持在</w:t>
            </w:r>
            <w:r>
              <w:rPr>
                <w:spacing w:val="-2"/>
              </w:rPr>
              <w:t>一场考试里，两种方式并用；</w:t>
            </w:r>
          </w:p>
          <w:p w14:paraId="043C0348">
            <w:pPr>
              <w:pStyle w:val="6"/>
              <w:spacing w:before="1" w:line="221" w:lineRule="auto"/>
              <w:ind w:left="118"/>
            </w:pPr>
            <w:r>
              <w:rPr>
                <w:spacing w:val="-1"/>
              </w:rPr>
              <w:t>5、答题卡排版需支持单选题、多选题、判断题、填空题、解答</w:t>
            </w:r>
          </w:p>
          <w:p w14:paraId="317625E9">
            <w:pPr>
              <w:pStyle w:val="6"/>
              <w:spacing w:before="26" w:line="228" w:lineRule="auto"/>
              <w:ind w:left="123" w:right="112" w:hanging="1"/>
            </w:pPr>
            <w:r>
              <w:rPr>
                <w:spacing w:val="-1"/>
              </w:rPr>
              <w:t>题、选做题多种题型；填空题支持一题多空的批阅；解答题支持分步骤批阅；支持将混合题中的客观题作答区域并入顶部客观题填涂</w:t>
            </w:r>
            <w:r>
              <w:rPr>
                <w:spacing w:val="1"/>
              </w:rPr>
              <w:t>区、客观题至多26</w:t>
            </w:r>
            <w:r>
              <w:rPr>
                <w:spacing w:val="-43"/>
              </w:rPr>
              <w:t xml:space="preserve"> </w:t>
            </w:r>
            <w:r>
              <w:rPr>
                <w:spacing w:val="1"/>
              </w:rPr>
              <w:t>个选项、顶部考试信息区域更紧</w:t>
            </w:r>
            <w:r>
              <w:t>凑的排版方</w:t>
            </w:r>
          </w:p>
        </w:tc>
        <w:tc>
          <w:tcPr>
            <w:tcW w:w="794" w:type="dxa"/>
            <w:vMerge w:val="continue"/>
            <w:tcBorders>
              <w:top w:val="nil"/>
              <w:bottom w:val="nil"/>
            </w:tcBorders>
            <w:vAlign w:val="top"/>
          </w:tcPr>
          <w:p w14:paraId="657541A4">
            <w:pPr>
              <w:rPr>
                <w:rFonts w:ascii="Arial"/>
                <w:sz w:val="21"/>
              </w:rPr>
            </w:pPr>
          </w:p>
        </w:tc>
        <w:tc>
          <w:tcPr>
            <w:tcW w:w="1128" w:type="dxa"/>
            <w:vMerge w:val="continue"/>
            <w:tcBorders>
              <w:top w:val="nil"/>
              <w:bottom w:val="nil"/>
            </w:tcBorders>
            <w:vAlign w:val="top"/>
          </w:tcPr>
          <w:p w14:paraId="211B994A">
            <w:pPr>
              <w:rPr>
                <w:rFonts w:ascii="Arial"/>
                <w:sz w:val="21"/>
              </w:rPr>
            </w:pPr>
          </w:p>
        </w:tc>
        <w:tc>
          <w:tcPr>
            <w:tcW w:w="1132" w:type="dxa"/>
            <w:tcBorders>
              <w:bottom w:val="nil"/>
            </w:tcBorders>
            <w:vAlign w:val="top"/>
          </w:tcPr>
          <w:p w14:paraId="322506BD">
            <w:pPr>
              <w:spacing w:line="243" w:lineRule="auto"/>
              <w:rPr>
                <w:rFonts w:ascii="Arial"/>
                <w:sz w:val="21"/>
              </w:rPr>
            </w:pPr>
          </w:p>
          <w:p w14:paraId="1E17233A">
            <w:pPr>
              <w:spacing w:line="243" w:lineRule="auto"/>
              <w:rPr>
                <w:rFonts w:ascii="Arial"/>
                <w:sz w:val="21"/>
              </w:rPr>
            </w:pPr>
          </w:p>
          <w:p w14:paraId="2A02743A">
            <w:pPr>
              <w:spacing w:line="243" w:lineRule="auto"/>
              <w:rPr>
                <w:rFonts w:ascii="Arial"/>
                <w:sz w:val="21"/>
              </w:rPr>
            </w:pPr>
          </w:p>
          <w:p w14:paraId="1BDA81B8">
            <w:pPr>
              <w:spacing w:line="243" w:lineRule="auto"/>
              <w:rPr>
                <w:rFonts w:ascii="Arial"/>
                <w:sz w:val="21"/>
              </w:rPr>
            </w:pPr>
          </w:p>
          <w:p w14:paraId="19A236A0">
            <w:pPr>
              <w:spacing w:line="243" w:lineRule="auto"/>
              <w:rPr>
                <w:rFonts w:ascii="Arial"/>
                <w:sz w:val="21"/>
              </w:rPr>
            </w:pPr>
          </w:p>
          <w:p w14:paraId="5376EA39">
            <w:pPr>
              <w:spacing w:line="243" w:lineRule="auto"/>
              <w:rPr>
                <w:rFonts w:ascii="Arial"/>
                <w:sz w:val="21"/>
              </w:rPr>
            </w:pPr>
          </w:p>
          <w:p w14:paraId="00ADF556">
            <w:pPr>
              <w:spacing w:line="244" w:lineRule="auto"/>
              <w:rPr>
                <w:rFonts w:ascii="Arial"/>
                <w:sz w:val="21"/>
              </w:rPr>
            </w:pPr>
          </w:p>
          <w:p w14:paraId="14B6278A">
            <w:pPr>
              <w:spacing w:line="244" w:lineRule="auto"/>
              <w:rPr>
                <w:rFonts w:ascii="Arial"/>
                <w:sz w:val="21"/>
              </w:rPr>
            </w:pPr>
          </w:p>
          <w:p w14:paraId="13EA3593">
            <w:pPr>
              <w:spacing w:line="244" w:lineRule="auto"/>
              <w:rPr>
                <w:rFonts w:ascii="Arial"/>
                <w:sz w:val="21"/>
              </w:rPr>
            </w:pPr>
          </w:p>
          <w:p w14:paraId="0BBC7B8E">
            <w:pPr>
              <w:spacing w:line="244" w:lineRule="auto"/>
              <w:rPr>
                <w:rFonts w:ascii="Arial"/>
                <w:sz w:val="21"/>
              </w:rPr>
            </w:pPr>
          </w:p>
          <w:p w14:paraId="26C3F333">
            <w:pPr>
              <w:pStyle w:val="6"/>
              <w:spacing w:before="78" w:line="315" w:lineRule="exact"/>
              <w:ind w:left="470"/>
            </w:pPr>
            <w:r>
              <w:rPr>
                <w:spacing w:val="-14"/>
                <w:position w:val="1"/>
              </w:rPr>
              <w:t>12</w:t>
            </w:r>
          </w:p>
        </w:tc>
      </w:tr>
    </w:tbl>
    <w:p w14:paraId="2B1F3160">
      <w:pPr>
        <w:spacing w:line="131" w:lineRule="exact"/>
        <w:rPr>
          <w:rFonts w:ascii="Arial"/>
          <w:sz w:val="11"/>
        </w:rPr>
      </w:pPr>
    </w:p>
    <w:p w14:paraId="5749FD0B">
      <w:pPr>
        <w:spacing w:line="131" w:lineRule="exact"/>
        <w:rPr>
          <w:rFonts w:ascii="Arial" w:hAnsi="Arial" w:eastAsia="Arial" w:cs="Arial"/>
          <w:sz w:val="11"/>
          <w:szCs w:val="11"/>
        </w:rPr>
        <w:sectPr>
          <w:footerReference r:id="rId162" w:type="default"/>
          <w:pgSz w:w="16839" w:h="11906"/>
          <w:pgMar w:top="400" w:right="264" w:bottom="1151" w:left="1528" w:header="0" w:footer="989" w:gutter="0"/>
          <w:cols w:space="720" w:num="1"/>
        </w:sectPr>
      </w:pPr>
    </w:p>
    <w:p w14:paraId="2F484029">
      <w:pPr>
        <w:spacing w:before="41"/>
      </w:pPr>
    </w:p>
    <w:p w14:paraId="21480D13">
      <w:pPr>
        <w:spacing w:before="41"/>
      </w:pPr>
    </w:p>
    <w:p w14:paraId="35028619">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3C02C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0" w:hRule="atLeast"/>
        </w:trPr>
        <w:tc>
          <w:tcPr>
            <w:tcW w:w="971" w:type="dxa"/>
            <w:vAlign w:val="top"/>
          </w:tcPr>
          <w:p w14:paraId="605DF2E8">
            <w:pPr>
              <w:rPr>
                <w:rFonts w:ascii="Arial"/>
                <w:sz w:val="21"/>
              </w:rPr>
            </w:pPr>
          </w:p>
        </w:tc>
        <w:tc>
          <w:tcPr>
            <w:tcW w:w="2166" w:type="dxa"/>
            <w:vMerge w:val="restart"/>
            <w:tcBorders>
              <w:bottom w:val="nil"/>
            </w:tcBorders>
            <w:vAlign w:val="top"/>
          </w:tcPr>
          <w:p w14:paraId="2ABAE2DB">
            <w:pPr>
              <w:rPr>
                <w:rFonts w:ascii="Arial"/>
                <w:sz w:val="21"/>
              </w:rPr>
            </w:pPr>
          </w:p>
        </w:tc>
        <w:tc>
          <w:tcPr>
            <w:tcW w:w="1666" w:type="dxa"/>
            <w:vAlign w:val="top"/>
          </w:tcPr>
          <w:p w14:paraId="46814BE7">
            <w:pPr>
              <w:rPr>
                <w:rFonts w:ascii="Arial"/>
                <w:sz w:val="21"/>
              </w:rPr>
            </w:pPr>
          </w:p>
        </w:tc>
        <w:tc>
          <w:tcPr>
            <w:tcW w:w="7183" w:type="dxa"/>
            <w:vAlign w:val="top"/>
          </w:tcPr>
          <w:p w14:paraId="0B8E7079">
            <w:pPr>
              <w:pStyle w:val="6"/>
              <w:spacing w:before="40" w:line="222" w:lineRule="auto"/>
              <w:ind w:left="126"/>
            </w:pPr>
            <w:r>
              <w:rPr>
                <w:spacing w:val="-11"/>
              </w:rPr>
              <w:t>式；</w:t>
            </w:r>
          </w:p>
          <w:p w14:paraId="6879BD4D">
            <w:pPr>
              <w:pStyle w:val="6"/>
              <w:spacing w:before="23" w:line="220" w:lineRule="auto"/>
              <w:ind w:left="115"/>
            </w:pPr>
            <w:r>
              <w:rPr>
                <w:spacing w:val="-1"/>
              </w:rPr>
              <w:t>6、需支持学生纸上作答，教师纸上批改，客观题由系统自动评</w:t>
            </w:r>
          </w:p>
          <w:p w14:paraId="0A2688F9">
            <w:pPr>
              <w:pStyle w:val="6"/>
              <w:spacing w:before="23"/>
              <w:ind w:left="122" w:right="112" w:firstLine="1"/>
            </w:pPr>
            <w:r>
              <w:rPr>
                <w:spacing w:val="-1"/>
              </w:rPr>
              <w:t>分，主观题打分支持打分条、勾叉、手写分数三种模式评分，主观</w:t>
            </w:r>
            <w:r>
              <w:rPr>
                <w:spacing w:val="-2"/>
              </w:rPr>
              <w:t>题答题卡教师批阅留痕；</w:t>
            </w:r>
          </w:p>
          <w:p w14:paraId="2F3C9C47">
            <w:pPr>
              <w:pStyle w:val="6"/>
              <w:spacing w:line="239" w:lineRule="auto"/>
              <w:ind w:left="126" w:right="472" w:hanging="7"/>
            </w:pPr>
            <w:r>
              <w:rPr>
                <w:spacing w:val="-1"/>
              </w:rPr>
              <w:t>7、需支持仅红笔批改痕迹的识别和任意笔批改痕迹识别两种方</w:t>
            </w:r>
            <w:r>
              <w:rPr>
                <w:spacing w:val="-11"/>
              </w:rPr>
              <w:t>式；</w:t>
            </w:r>
          </w:p>
          <w:p w14:paraId="2C071387">
            <w:pPr>
              <w:pStyle w:val="6"/>
              <w:spacing w:before="2" w:line="239" w:lineRule="auto"/>
              <w:ind w:left="122" w:right="232" w:hanging="8"/>
            </w:pPr>
            <w:r>
              <w:rPr>
                <w:spacing w:val="-1"/>
              </w:rPr>
              <w:t>8、需支持卡卷合一的答题卡客观题题干和选项填涂区域左右结构</w:t>
            </w:r>
            <w:r>
              <w:rPr>
                <w:spacing w:val="-6"/>
              </w:rPr>
              <w:t>布局；</w:t>
            </w:r>
          </w:p>
          <w:p w14:paraId="16CD4BB1">
            <w:pPr>
              <w:pStyle w:val="6"/>
              <w:spacing w:before="2" w:line="237" w:lineRule="auto"/>
              <w:ind w:left="133" w:right="232" w:hanging="19"/>
            </w:pPr>
            <w:r>
              <w:rPr>
                <w:spacing w:val="-1"/>
              </w:rPr>
              <w:t>9、需支持纯作答的答题卡、卡卷合一的答题卡填空题作答区即批</w:t>
            </w:r>
            <w:r>
              <w:rPr>
                <w:spacing w:val="-2"/>
              </w:rPr>
              <w:t>改区，不限定在指定框内进行批改；</w:t>
            </w:r>
          </w:p>
          <w:p w14:paraId="0C7B9DF1">
            <w:pPr>
              <w:pStyle w:val="6"/>
              <w:spacing w:before="5" w:line="239" w:lineRule="auto"/>
              <w:ind w:left="120" w:right="112" w:firstLine="11"/>
            </w:pPr>
            <w:r>
              <w:rPr>
                <w:spacing w:val="-1"/>
              </w:rPr>
              <w:t>10、教师无需提前创建考试，系统需支持学生答题卡即扫即创建扫描记录，作业扫描结束后即可查看分析报告；支持自动覆盖上一次扫描记录；支持按不同用户查看扫描记录；</w:t>
            </w:r>
          </w:p>
          <w:p w14:paraId="4150B533">
            <w:pPr>
              <w:pStyle w:val="6"/>
              <w:spacing w:line="239" w:lineRule="auto"/>
              <w:ind w:left="121" w:right="112" w:firstLine="10"/>
            </w:pPr>
            <w:r>
              <w:rPr>
                <w:spacing w:val="-1"/>
              </w:rPr>
              <w:t>11、需支持无需提前创建统一考试的前提下，不同班级布置同一份练习，由不同教师账号进行扫描，系统自动生成一份校级报告；</w:t>
            </w:r>
          </w:p>
          <w:p w14:paraId="592981CF">
            <w:pPr>
              <w:pStyle w:val="6"/>
              <w:spacing w:before="2" w:line="228" w:lineRule="auto"/>
              <w:ind w:left="121" w:right="112" w:firstLine="10"/>
            </w:pPr>
            <w:r>
              <w:rPr>
                <w:spacing w:val="-1"/>
              </w:rPr>
              <w:t>12、需支持在同一场考试场景下，部分学科使用先扫描后阅卷方式和其他学科使用先阅卷后扫描方式的自由组合，并能够生成考试的</w:t>
            </w:r>
            <w:r>
              <w:rPr>
                <w:spacing w:val="-2"/>
              </w:rPr>
              <w:t>总体评价分析报告。</w:t>
            </w:r>
          </w:p>
        </w:tc>
        <w:tc>
          <w:tcPr>
            <w:tcW w:w="794" w:type="dxa"/>
            <w:vMerge w:val="restart"/>
            <w:tcBorders>
              <w:bottom w:val="nil"/>
            </w:tcBorders>
            <w:vAlign w:val="top"/>
          </w:tcPr>
          <w:p w14:paraId="5FB2F69A">
            <w:pPr>
              <w:rPr>
                <w:rFonts w:ascii="Arial"/>
                <w:sz w:val="21"/>
              </w:rPr>
            </w:pPr>
          </w:p>
        </w:tc>
        <w:tc>
          <w:tcPr>
            <w:tcW w:w="1128" w:type="dxa"/>
            <w:vMerge w:val="restart"/>
            <w:tcBorders>
              <w:bottom w:val="nil"/>
            </w:tcBorders>
            <w:vAlign w:val="top"/>
          </w:tcPr>
          <w:p w14:paraId="1C1B2465">
            <w:pPr>
              <w:rPr>
                <w:rFonts w:ascii="Arial"/>
                <w:sz w:val="21"/>
              </w:rPr>
            </w:pPr>
          </w:p>
        </w:tc>
        <w:tc>
          <w:tcPr>
            <w:tcW w:w="1132" w:type="dxa"/>
            <w:vAlign w:val="top"/>
          </w:tcPr>
          <w:p w14:paraId="4CE120DC">
            <w:pPr>
              <w:rPr>
                <w:rFonts w:ascii="Arial"/>
                <w:sz w:val="21"/>
              </w:rPr>
            </w:pPr>
          </w:p>
        </w:tc>
      </w:tr>
      <w:tr w14:paraId="400C4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0" w:hRule="atLeast"/>
        </w:trPr>
        <w:tc>
          <w:tcPr>
            <w:tcW w:w="971" w:type="dxa"/>
            <w:vAlign w:val="top"/>
          </w:tcPr>
          <w:p w14:paraId="57C920D7">
            <w:pPr>
              <w:spacing w:line="276" w:lineRule="auto"/>
              <w:rPr>
                <w:rFonts w:ascii="Arial"/>
                <w:sz w:val="21"/>
              </w:rPr>
            </w:pPr>
          </w:p>
          <w:p w14:paraId="121DDEDF">
            <w:pPr>
              <w:spacing w:line="276" w:lineRule="auto"/>
              <w:rPr>
                <w:rFonts w:ascii="Arial"/>
                <w:sz w:val="21"/>
              </w:rPr>
            </w:pPr>
          </w:p>
          <w:p w14:paraId="56251FD5">
            <w:pPr>
              <w:spacing w:line="276" w:lineRule="auto"/>
              <w:rPr>
                <w:rFonts w:ascii="Arial"/>
                <w:sz w:val="21"/>
              </w:rPr>
            </w:pPr>
          </w:p>
          <w:p w14:paraId="79DBCCA6">
            <w:pPr>
              <w:spacing w:line="277" w:lineRule="auto"/>
              <w:rPr>
                <w:rFonts w:ascii="Arial"/>
                <w:sz w:val="21"/>
              </w:rPr>
            </w:pPr>
          </w:p>
          <w:p w14:paraId="29EB977C">
            <w:pPr>
              <w:spacing w:line="277" w:lineRule="auto"/>
              <w:rPr>
                <w:rFonts w:ascii="Arial"/>
                <w:sz w:val="21"/>
              </w:rPr>
            </w:pPr>
          </w:p>
          <w:p w14:paraId="0F834182">
            <w:pPr>
              <w:spacing w:line="277" w:lineRule="auto"/>
              <w:rPr>
                <w:rFonts w:ascii="Arial"/>
                <w:sz w:val="21"/>
              </w:rPr>
            </w:pPr>
          </w:p>
          <w:p w14:paraId="70F147EE">
            <w:pPr>
              <w:pStyle w:val="6"/>
              <w:spacing w:before="78" w:line="315" w:lineRule="exact"/>
              <w:ind w:left="370"/>
            </w:pPr>
            <w:r>
              <w:rPr>
                <w:spacing w:val="-4"/>
                <w:position w:val="1"/>
              </w:rPr>
              <w:t>41</w:t>
            </w:r>
          </w:p>
        </w:tc>
        <w:tc>
          <w:tcPr>
            <w:tcW w:w="2166" w:type="dxa"/>
            <w:vMerge w:val="continue"/>
            <w:tcBorders>
              <w:top w:val="nil"/>
            </w:tcBorders>
            <w:vAlign w:val="top"/>
          </w:tcPr>
          <w:p w14:paraId="115AF52B">
            <w:pPr>
              <w:rPr>
                <w:rFonts w:ascii="Arial"/>
                <w:sz w:val="21"/>
              </w:rPr>
            </w:pPr>
          </w:p>
        </w:tc>
        <w:tc>
          <w:tcPr>
            <w:tcW w:w="1666" w:type="dxa"/>
            <w:vAlign w:val="top"/>
          </w:tcPr>
          <w:p w14:paraId="4E42E3B9">
            <w:pPr>
              <w:spacing w:line="251" w:lineRule="auto"/>
              <w:rPr>
                <w:rFonts w:ascii="Arial"/>
                <w:sz w:val="21"/>
              </w:rPr>
            </w:pPr>
          </w:p>
          <w:p w14:paraId="546D9576">
            <w:pPr>
              <w:spacing w:line="251" w:lineRule="auto"/>
              <w:rPr>
                <w:rFonts w:ascii="Arial"/>
                <w:sz w:val="21"/>
              </w:rPr>
            </w:pPr>
          </w:p>
          <w:p w14:paraId="2DB1EC2D">
            <w:pPr>
              <w:spacing w:line="251" w:lineRule="auto"/>
              <w:rPr>
                <w:rFonts w:ascii="Arial"/>
                <w:sz w:val="21"/>
              </w:rPr>
            </w:pPr>
          </w:p>
          <w:p w14:paraId="6FE03A5A">
            <w:pPr>
              <w:spacing w:line="251" w:lineRule="auto"/>
              <w:rPr>
                <w:rFonts w:ascii="Arial"/>
                <w:sz w:val="21"/>
              </w:rPr>
            </w:pPr>
          </w:p>
          <w:p w14:paraId="3E7ECDCF">
            <w:pPr>
              <w:spacing w:line="251" w:lineRule="auto"/>
              <w:rPr>
                <w:rFonts w:ascii="Arial"/>
                <w:sz w:val="21"/>
              </w:rPr>
            </w:pPr>
          </w:p>
          <w:p w14:paraId="6CC30186">
            <w:pPr>
              <w:spacing w:line="252" w:lineRule="auto"/>
              <w:rPr>
                <w:rFonts w:ascii="Arial"/>
                <w:sz w:val="21"/>
              </w:rPr>
            </w:pPr>
          </w:p>
          <w:p w14:paraId="2776E350">
            <w:pPr>
              <w:pStyle w:val="6"/>
              <w:spacing w:before="78" w:line="239" w:lineRule="auto"/>
              <w:ind w:left="296" w:right="110" w:hanging="170"/>
            </w:pPr>
            <w:r>
              <w:rPr>
                <w:spacing w:val="-3"/>
              </w:rPr>
              <w:t>基础数据分析</w:t>
            </w:r>
            <w:r>
              <w:rPr>
                <w:spacing w:val="-2"/>
              </w:rPr>
              <w:t>-报告管理</w:t>
            </w:r>
          </w:p>
        </w:tc>
        <w:tc>
          <w:tcPr>
            <w:tcW w:w="7183" w:type="dxa"/>
            <w:vAlign w:val="top"/>
          </w:tcPr>
          <w:p w14:paraId="7FE4A433">
            <w:pPr>
              <w:pStyle w:val="6"/>
              <w:spacing w:before="36"/>
              <w:ind w:left="121" w:right="112" w:firstLine="10"/>
            </w:pPr>
            <w:r>
              <w:t>1、需支持单次考试结束后，用户可根据需要生成至少20</w:t>
            </w:r>
            <w:r>
              <w:rPr>
                <w:spacing w:val="-28"/>
              </w:rPr>
              <w:t xml:space="preserve"> </w:t>
            </w:r>
            <w:r>
              <w:t>份分析报</w:t>
            </w:r>
            <w:r>
              <w:rPr>
                <w:spacing w:val="-8"/>
              </w:rPr>
              <w:t>告；</w:t>
            </w:r>
          </w:p>
          <w:p w14:paraId="3F3F8E30">
            <w:pPr>
              <w:pStyle w:val="6"/>
              <w:spacing w:line="220" w:lineRule="auto"/>
              <w:ind w:left="116"/>
            </w:pPr>
            <w:r>
              <w:rPr>
                <w:spacing w:val="-1"/>
              </w:rPr>
              <w:t>2、需支持根据学校诉求自主选择报告是否向校内校长、副校长、</w:t>
            </w:r>
          </w:p>
          <w:p w14:paraId="0B31FFE9">
            <w:pPr>
              <w:pStyle w:val="6"/>
              <w:spacing w:before="23"/>
              <w:ind w:left="123" w:right="112" w:firstLine="2"/>
            </w:pPr>
            <w:r>
              <w:rPr>
                <w:spacing w:val="-1"/>
              </w:rPr>
              <w:t>年级主任、学科组长、备课组长、班主任、副班主任、老师角色发</w:t>
            </w:r>
            <w:r>
              <w:rPr>
                <w:spacing w:val="-9"/>
              </w:rPr>
              <w:t>布；</w:t>
            </w:r>
          </w:p>
          <w:p w14:paraId="351A1922">
            <w:pPr>
              <w:pStyle w:val="6"/>
              <w:spacing w:before="1" w:line="239" w:lineRule="auto"/>
              <w:ind w:left="120" w:right="112" w:hanging="2"/>
            </w:pPr>
            <w:r>
              <w:rPr>
                <w:spacing w:val="-1"/>
              </w:rPr>
              <w:t>3、需支持新高考模式下的行政班与教学班双重评价分析；行政班支持查看行政班维度的单科报告，教学班支持查看教学班维度的单</w:t>
            </w:r>
            <w:r>
              <w:rPr>
                <w:spacing w:val="-4"/>
              </w:rPr>
              <w:t>科报告；</w:t>
            </w:r>
          </w:p>
          <w:p w14:paraId="09BCF9D4">
            <w:pPr>
              <w:pStyle w:val="6"/>
              <w:spacing w:line="239" w:lineRule="auto"/>
              <w:ind w:left="122" w:right="232" w:hanging="10"/>
            </w:pPr>
            <w:r>
              <w:t>4、需支持设置试卷分卷，支持设置分卷名称</w:t>
            </w:r>
            <w:r>
              <w:rPr>
                <w:spacing w:val="-1"/>
              </w:rPr>
              <w:t>及试题所属分卷并进</w:t>
            </w:r>
            <w:r>
              <w:rPr>
                <w:spacing w:val="-3"/>
              </w:rPr>
              <w:t>行分卷分析；</w:t>
            </w:r>
          </w:p>
          <w:p w14:paraId="6117AEBB">
            <w:pPr>
              <w:pStyle w:val="6"/>
              <w:spacing w:line="223" w:lineRule="auto"/>
              <w:ind w:left="121" w:right="232" w:hanging="3"/>
            </w:pPr>
            <w:r>
              <w:rPr>
                <w:spacing w:val="1"/>
              </w:rPr>
              <w:t>5、需支持设置试题题型和试题标签，支持同时设置不低于8</w:t>
            </w:r>
            <w:r>
              <w:rPr>
                <w:spacing w:val="-44"/>
              </w:rPr>
              <w:t xml:space="preserve"> </w:t>
            </w:r>
            <w:r>
              <w:rPr>
                <w:spacing w:val="1"/>
              </w:rPr>
              <w:t>个试</w:t>
            </w:r>
            <w:r>
              <w:rPr>
                <w:spacing w:val="-1"/>
              </w:rPr>
              <w:t>题标签，并支持进行试题题型和试题标签分析；</w:t>
            </w:r>
          </w:p>
        </w:tc>
        <w:tc>
          <w:tcPr>
            <w:tcW w:w="794" w:type="dxa"/>
            <w:vMerge w:val="continue"/>
            <w:tcBorders>
              <w:top w:val="nil"/>
              <w:bottom w:val="nil"/>
            </w:tcBorders>
            <w:vAlign w:val="top"/>
          </w:tcPr>
          <w:p w14:paraId="0955ADFD">
            <w:pPr>
              <w:rPr>
                <w:rFonts w:ascii="Arial"/>
                <w:sz w:val="21"/>
              </w:rPr>
            </w:pPr>
          </w:p>
        </w:tc>
        <w:tc>
          <w:tcPr>
            <w:tcW w:w="1128" w:type="dxa"/>
            <w:vMerge w:val="continue"/>
            <w:tcBorders>
              <w:top w:val="nil"/>
              <w:bottom w:val="nil"/>
            </w:tcBorders>
            <w:vAlign w:val="top"/>
          </w:tcPr>
          <w:p w14:paraId="3DABC54E">
            <w:pPr>
              <w:rPr>
                <w:rFonts w:ascii="Arial"/>
                <w:sz w:val="21"/>
              </w:rPr>
            </w:pPr>
          </w:p>
        </w:tc>
        <w:tc>
          <w:tcPr>
            <w:tcW w:w="1132" w:type="dxa"/>
            <w:tcBorders>
              <w:bottom w:val="nil"/>
            </w:tcBorders>
            <w:vAlign w:val="top"/>
          </w:tcPr>
          <w:p w14:paraId="6A502B48">
            <w:pPr>
              <w:spacing w:line="276" w:lineRule="auto"/>
              <w:rPr>
                <w:rFonts w:ascii="Arial"/>
                <w:sz w:val="21"/>
              </w:rPr>
            </w:pPr>
          </w:p>
          <w:p w14:paraId="3370AE32">
            <w:pPr>
              <w:spacing w:line="276" w:lineRule="auto"/>
              <w:rPr>
                <w:rFonts w:ascii="Arial"/>
                <w:sz w:val="21"/>
              </w:rPr>
            </w:pPr>
          </w:p>
          <w:p w14:paraId="1EFD37E9">
            <w:pPr>
              <w:spacing w:line="276" w:lineRule="auto"/>
              <w:rPr>
                <w:rFonts w:ascii="Arial"/>
                <w:sz w:val="21"/>
              </w:rPr>
            </w:pPr>
          </w:p>
          <w:p w14:paraId="6625D3A2">
            <w:pPr>
              <w:spacing w:line="277" w:lineRule="auto"/>
              <w:rPr>
                <w:rFonts w:ascii="Arial"/>
                <w:sz w:val="21"/>
              </w:rPr>
            </w:pPr>
          </w:p>
          <w:p w14:paraId="64E38B60">
            <w:pPr>
              <w:spacing w:line="277" w:lineRule="auto"/>
              <w:rPr>
                <w:rFonts w:ascii="Arial"/>
                <w:sz w:val="21"/>
              </w:rPr>
            </w:pPr>
          </w:p>
          <w:p w14:paraId="6D8704FF">
            <w:pPr>
              <w:spacing w:line="277" w:lineRule="auto"/>
              <w:rPr>
                <w:rFonts w:ascii="Arial"/>
                <w:sz w:val="21"/>
              </w:rPr>
            </w:pPr>
          </w:p>
          <w:p w14:paraId="1C941034">
            <w:pPr>
              <w:pStyle w:val="6"/>
              <w:spacing w:before="78" w:line="241" w:lineRule="auto"/>
              <w:ind w:left="513"/>
            </w:pPr>
            <w:r>
              <w:t>9</w:t>
            </w:r>
          </w:p>
        </w:tc>
      </w:tr>
    </w:tbl>
    <w:p w14:paraId="0820803F">
      <w:pPr>
        <w:spacing w:line="131" w:lineRule="exact"/>
        <w:rPr>
          <w:rFonts w:ascii="Arial"/>
          <w:sz w:val="11"/>
        </w:rPr>
      </w:pPr>
    </w:p>
    <w:p w14:paraId="6DCBE48B">
      <w:pPr>
        <w:spacing w:line="131" w:lineRule="exact"/>
        <w:rPr>
          <w:rFonts w:ascii="Arial" w:hAnsi="Arial" w:eastAsia="Arial" w:cs="Arial"/>
          <w:sz w:val="11"/>
          <w:szCs w:val="11"/>
        </w:rPr>
        <w:sectPr>
          <w:footerReference r:id="rId163" w:type="default"/>
          <w:pgSz w:w="16839" w:h="11906"/>
          <w:pgMar w:top="400" w:right="264" w:bottom="1151" w:left="1528" w:header="0" w:footer="989" w:gutter="0"/>
          <w:cols w:space="720" w:num="1"/>
        </w:sectPr>
      </w:pPr>
    </w:p>
    <w:p w14:paraId="29491920">
      <w:pPr>
        <w:spacing w:before="41"/>
      </w:pPr>
    </w:p>
    <w:p w14:paraId="285CA7CA">
      <w:pPr>
        <w:spacing w:before="41"/>
      </w:pPr>
    </w:p>
    <w:p w14:paraId="17918DE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4762E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trPr>
        <w:tc>
          <w:tcPr>
            <w:tcW w:w="971" w:type="dxa"/>
            <w:vAlign w:val="top"/>
          </w:tcPr>
          <w:p w14:paraId="19050E82">
            <w:pPr>
              <w:rPr>
                <w:rFonts w:ascii="Arial"/>
                <w:sz w:val="21"/>
              </w:rPr>
            </w:pPr>
          </w:p>
        </w:tc>
        <w:tc>
          <w:tcPr>
            <w:tcW w:w="2166" w:type="dxa"/>
            <w:vMerge w:val="restart"/>
            <w:tcBorders>
              <w:bottom w:val="nil"/>
            </w:tcBorders>
            <w:vAlign w:val="top"/>
          </w:tcPr>
          <w:p w14:paraId="006C6F16">
            <w:pPr>
              <w:rPr>
                <w:rFonts w:ascii="Arial"/>
                <w:sz w:val="21"/>
              </w:rPr>
            </w:pPr>
          </w:p>
        </w:tc>
        <w:tc>
          <w:tcPr>
            <w:tcW w:w="1666" w:type="dxa"/>
            <w:vAlign w:val="top"/>
          </w:tcPr>
          <w:p w14:paraId="0B58F939">
            <w:pPr>
              <w:rPr>
                <w:rFonts w:ascii="Arial"/>
                <w:sz w:val="21"/>
              </w:rPr>
            </w:pPr>
          </w:p>
        </w:tc>
        <w:tc>
          <w:tcPr>
            <w:tcW w:w="7183" w:type="dxa"/>
            <w:vAlign w:val="top"/>
          </w:tcPr>
          <w:p w14:paraId="652CB514">
            <w:pPr>
              <w:pStyle w:val="6"/>
              <w:spacing w:before="41" w:line="239" w:lineRule="auto"/>
              <w:ind w:left="119" w:right="112" w:hanging="4"/>
            </w:pPr>
            <w:r>
              <w:rPr>
                <w:spacing w:val="-1"/>
              </w:rPr>
              <w:t>6、需支持按照行政班或教学班、学生标签、学生选科组合、学科组灵活选择统计分析的学生范围，并支持用户组合单个或多个班级</w:t>
            </w:r>
            <w:r>
              <w:rPr>
                <w:spacing w:val="-2"/>
              </w:rPr>
              <w:t>标签类型进行对比分析；</w:t>
            </w:r>
          </w:p>
          <w:p w14:paraId="0961981E">
            <w:pPr>
              <w:pStyle w:val="6"/>
              <w:spacing w:line="239" w:lineRule="auto"/>
              <w:ind w:left="122" w:right="232" w:hanging="3"/>
            </w:pPr>
            <w:r>
              <w:rPr>
                <w:spacing w:val="-1"/>
              </w:rPr>
              <w:t>7、需支持选定学科分析，并支持对多个学科设置不同的权重后进</w:t>
            </w:r>
            <w:r>
              <w:rPr>
                <w:spacing w:val="-3"/>
              </w:rPr>
              <w:t>行组合分析；</w:t>
            </w:r>
          </w:p>
          <w:p w14:paraId="6D475F2D">
            <w:pPr>
              <w:pStyle w:val="6"/>
              <w:spacing w:before="2" w:line="239" w:lineRule="auto"/>
              <w:ind w:left="120" w:right="112" w:hanging="6"/>
            </w:pPr>
            <w:r>
              <w:rPr>
                <w:spacing w:val="-1"/>
              </w:rPr>
              <w:t>8、需支持卷面分、等级、等级赋分、标准分（T</w:t>
            </w:r>
            <w:r>
              <w:rPr>
                <w:spacing w:val="-42"/>
              </w:rPr>
              <w:t xml:space="preserve"> </w:t>
            </w:r>
            <w:r>
              <w:rPr>
                <w:spacing w:val="-1"/>
              </w:rPr>
              <w:t>分数）、学科成绩比较高低五种学生成绩计分方式；支持学校根据实际诉求自主选</w:t>
            </w:r>
            <w:r>
              <w:rPr>
                <w:spacing w:val="-4"/>
              </w:rPr>
              <w:t>择总分计分科目、</w:t>
            </w:r>
            <w:r>
              <w:rPr>
                <w:spacing w:val="-41"/>
              </w:rPr>
              <w:t xml:space="preserve"> </w:t>
            </w:r>
            <w:r>
              <w:rPr>
                <w:spacing w:val="-4"/>
              </w:rPr>
              <w:t>自主设置各学科在总分中所占权重；</w:t>
            </w:r>
          </w:p>
          <w:p w14:paraId="1A0CCFF3">
            <w:pPr>
              <w:pStyle w:val="6"/>
              <w:spacing w:before="2" w:line="228" w:lineRule="auto"/>
              <w:ind w:left="121" w:right="232" w:hanging="7"/>
            </w:pPr>
            <w:r>
              <w:rPr>
                <w:spacing w:val="-2"/>
              </w:rPr>
              <w:t>9、需支持优秀率、合格率、</w:t>
            </w:r>
            <w:r>
              <w:rPr>
                <w:spacing w:val="-69"/>
              </w:rPr>
              <w:t xml:space="preserve"> </w:t>
            </w:r>
            <w:r>
              <w:rPr>
                <w:spacing w:val="-2"/>
              </w:rPr>
              <w:t>良好率、低分率、学业等级</w:t>
            </w:r>
            <w:r>
              <w:rPr>
                <w:spacing w:val="-3"/>
              </w:rPr>
              <w:t>、成绩分</w:t>
            </w:r>
            <w:r>
              <w:rPr>
                <w:spacing w:val="-1"/>
              </w:rPr>
              <w:t>段、进线分、临界生、优秀生学困生、T</w:t>
            </w:r>
            <w:r>
              <w:rPr>
                <w:spacing w:val="-41"/>
              </w:rPr>
              <w:t xml:space="preserve"> </w:t>
            </w:r>
            <w:r>
              <w:rPr>
                <w:spacing w:val="-1"/>
              </w:rPr>
              <w:t>分</w:t>
            </w:r>
            <w:r>
              <w:rPr>
                <w:spacing w:val="-2"/>
              </w:rPr>
              <w:t>数指标参数自定义设</w:t>
            </w:r>
            <w:r>
              <w:rPr>
                <w:spacing w:val="-9"/>
              </w:rPr>
              <w:t>置。</w:t>
            </w:r>
          </w:p>
        </w:tc>
        <w:tc>
          <w:tcPr>
            <w:tcW w:w="794" w:type="dxa"/>
            <w:vMerge w:val="restart"/>
            <w:tcBorders>
              <w:bottom w:val="nil"/>
            </w:tcBorders>
            <w:vAlign w:val="top"/>
          </w:tcPr>
          <w:p w14:paraId="65A1E3B3">
            <w:pPr>
              <w:rPr>
                <w:rFonts w:ascii="Arial"/>
                <w:sz w:val="21"/>
              </w:rPr>
            </w:pPr>
          </w:p>
        </w:tc>
        <w:tc>
          <w:tcPr>
            <w:tcW w:w="1128" w:type="dxa"/>
            <w:vMerge w:val="restart"/>
            <w:tcBorders>
              <w:bottom w:val="nil"/>
            </w:tcBorders>
            <w:vAlign w:val="top"/>
          </w:tcPr>
          <w:p w14:paraId="484B674D">
            <w:pPr>
              <w:rPr>
                <w:rFonts w:ascii="Arial"/>
                <w:sz w:val="21"/>
              </w:rPr>
            </w:pPr>
          </w:p>
        </w:tc>
        <w:tc>
          <w:tcPr>
            <w:tcW w:w="1132" w:type="dxa"/>
            <w:vAlign w:val="top"/>
          </w:tcPr>
          <w:p w14:paraId="24A6676C">
            <w:pPr>
              <w:rPr>
                <w:rFonts w:ascii="Arial"/>
                <w:sz w:val="21"/>
              </w:rPr>
            </w:pPr>
          </w:p>
        </w:tc>
      </w:tr>
      <w:tr w14:paraId="3AF76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971" w:type="dxa"/>
            <w:vAlign w:val="top"/>
          </w:tcPr>
          <w:p w14:paraId="54B2B5EC">
            <w:pPr>
              <w:spacing w:line="276" w:lineRule="auto"/>
              <w:rPr>
                <w:rFonts w:ascii="Arial"/>
                <w:sz w:val="21"/>
              </w:rPr>
            </w:pPr>
          </w:p>
          <w:p w14:paraId="20176D75">
            <w:pPr>
              <w:spacing w:line="276" w:lineRule="auto"/>
              <w:rPr>
                <w:rFonts w:ascii="Arial"/>
                <w:sz w:val="21"/>
              </w:rPr>
            </w:pPr>
          </w:p>
          <w:p w14:paraId="2BEA95B5">
            <w:pPr>
              <w:spacing w:line="276" w:lineRule="auto"/>
              <w:rPr>
                <w:rFonts w:ascii="Arial"/>
                <w:sz w:val="21"/>
              </w:rPr>
            </w:pPr>
          </w:p>
          <w:p w14:paraId="790E8911">
            <w:pPr>
              <w:spacing w:line="276" w:lineRule="auto"/>
              <w:rPr>
                <w:rFonts w:ascii="Arial"/>
                <w:sz w:val="21"/>
              </w:rPr>
            </w:pPr>
          </w:p>
          <w:p w14:paraId="6B5C6A2B">
            <w:pPr>
              <w:spacing w:line="277" w:lineRule="auto"/>
              <w:rPr>
                <w:rFonts w:ascii="Arial"/>
                <w:sz w:val="21"/>
              </w:rPr>
            </w:pPr>
          </w:p>
          <w:p w14:paraId="6449502B">
            <w:pPr>
              <w:spacing w:line="277" w:lineRule="auto"/>
              <w:rPr>
                <w:rFonts w:ascii="Arial"/>
                <w:sz w:val="21"/>
              </w:rPr>
            </w:pPr>
          </w:p>
          <w:p w14:paraId="3144C541">
            <w:pPr>
              <w:pStyle w:val="6"/>
              <w:spacing w:before="78" w:line="315" w:lineRule="exact"/>
              <w:ind w:left="370"/>
            </w:pPr>
            <w:r>
              <w:rPr>
                <w:spacing w:val="-4"/>
                <w:position w:val="1"/>
              </w:rPr>
              <w:t>42</w:t>
            </w:r>
          </w:p>
        </w:tc>
        <w:tc>
          <w:tcPr>
            <w:tcW w:w="2166" w:type="dxa"/>
            <w:vMerge w:val="continue"/>
            <w:tcBorders>
              <w:top w:val="nil"/>
              <w:bottom w:val="nil"/>
            </w:tcBorders>
            <w:vAlign w:val="top"/>
          </w:tcPr>
          <w:p w14:paraId="73F22EDB">
            <w:pPr>
              <w:rPr>
                <w:rFonts w:ascii="Arial"/>
                <w:sz w:val="21"/>
              </w:rPr>
            </w:pPr>
          </w:p>
        </w:tc>
        <w:tc>
          <w:tcPr>
            <w:tcW w:w="1666" w:type="dxa"/>
            <w:vAlign w:val="top"/>
          </w:tcPr>
          <w:p w14:paraId="6DAF751F">
            <w:pPr>
              <w:spacing w:line="251" w:lineRule="auto"/>
              <w:rPr>
                <w:rFonts w:ascii="Arial"/>
                <w:sz w:val="21"/>
              </w:rPr>
            </w:pPr>
          </w:p>
          <w:p w14:paraId="5D962D07">
            <w:pPr>
              <w:spacing w:line="251" w:lineRule="auto"/>
              <w:rPr>
                <w:rFonts w:ascii="Arial"/>
                <w:sz w:val="21"/>
              </w:rPr>
            </w:pPr>
          </w:p>
          <w:p w14:paraId="6DD7DCFB">
            <w:pPr>
              <w:spacing w:line="251" w:lineRule="auto"/>
              <w:rPr>
                <w:rFonts w:ascii="Arial"/>
                <w:sz w:val="21"/>
              </w:rPr>
            </w:pPr>
          </w:p>
          <w:p w14:paraId="7D922585">
            <w:pPr>
              <w:spacing w:line="251" w:lineRule="auto"/>
              <w:rPr>
                <w:rFonts w:ascii="Arial"/>
                <w:sz w:val="21"/>
              </w:rPr>
            </w:pPr>
          </w:p>
          <w:p w14:paraId="04D55130">
            <w:pPr>
              <w:spacing w:line="251" w:lineRule="auto"/>
              <w:rPr>
                <w:rFonts w:ascii="Arial"/>
                <w:sz w:val="21"/>
              </w:rPr>
            </w:pPr>
          </w:p>
          <w:p w14:paraId="047B5A25">
            <w:pPr>
              <w:spacing w:line="251" w:lineRule="auto"/>
              <w:rPr>
                <w:rFonts w:ascii="Arial"/>
                <w:sz w:val="21"/>
              </w:rPr>
            </w:pPr>
          </w:p>
          <w:p w14:paraId="2F111C6D">
            <w:pPr>
              <w:pStyle w:val="6"/>
              <w:spacing w:before="78" w:line="239" w:lineRule="auto"/>
              <w:ind w:left="296" w:right="110" w:hanging="170"/>
            </w:pPr>
            <w:r>
              <w:rPr>
                <w:spacing w:val="-3"/>
              </w:rPr>
              <w:t>基础数据分析</w:t>
            </w:r>
            <w:r>
              <w:rPr>
                <w:spacing w:val="-2"/>
              </w:rPr>
              <w:t>-联考报告</w:t>
            </w:r>
          </w:p>
        </w:tc>
        <w:tc>
          <w:tcPr>
            <w:tcW w:w="7183" w:type="dxa"/>
            <w:vAlign w:val="top"/>
          </w:tcPr>
          <w:p w14:paraId="53F030B8">
            <w:pPr>
              <w:pStyle w:val="6"/>
              <w:spacing w:before="37" w:line="222" w:lineRule="auto"/>
              <w:ind w:left="131"/>
            </w:pPr>
            <w:r>
              <w:rPr>
                <w:spacing w:val="-1"/>
              </w:rPr>
              <w:t>1、需支持查看联考报告，指标包括学科成绩对比、学校成绩对</w:t>
            </w:r>
          </w:p>
          <w:p w14:paraId="4F02DFB5">
            <w:pPr>
              <w:pStyle w:val="6"/>
              <w:spacing w:before="21" w:line="239" w:lineRule="auto"/>
              <w:ind w:left="124" w:right="112" w:firstLine="24"/>
            </w:pPr>
            <w:r>
              <w:rPr>
                <w:spacing w:val="-2"/>
              </w:rPr>
              <w:t>比、学业等级分布、成绩分段对比、进线分析、优秀生学困生对比分析。需提供报告解读。</w:t>
            </w:r>
          </w:p>
          <w:p w14:paraId="799CEFCF">
            <w:pPr>
              <w:pStyle w:val="6"/>
              <w:spacing w:before="1" w:line="239" w:lineRule="auto"/>
              <w:ind w:left="121" w:right="112" w:hanging="5"/>
            </w:pPr>
            <w:r>
              <w:rPr>
                <w:spacing w:val="-1"/>
              </w:rPr>
              <w:t>2、需支持查看联考单科分析，指标包括学校成绩对比、学业等级分布、成绩分段对比、进线分析、优秀生学困生对比分析；支持提</w:t>
            </w:r>
            <w:r>
              <w:rPr>
                <w:spacing w:val="-3"/>
              </w:rPr>
              <w:t>供报告解读；</w:t>
            </w:r>
          </w:p>
          <w:p w14:paraId="2696913F">
            <w:pPr>
              <w:pStyle w:val="6"/>
              <w:spacing w:line="221" w:lineRule="auto"/>
              <w:ind w:left="118"/>
            </w:pPr>
            <w:r>
              <w:rPr>
                <w:spacing w:val="-1"/>
              </w:rPr>
              <w:t>3、需提供联考试卷分析，指标包括试卷概览（整卷难度、信度、</w:t>
            </w:r>
          </w:p>
          <w:p w14:paraId="2C2E4F97">
            <w:pPr>
              <w:pStyle w:val="6"/>
              <w:spacing w:before="24"/>
              <w:ind w:left="134" w:right="112" w:firstLine="7"/>
            </w:pPr>
            <w:r>
              <w:rPr>
                <w:spacing w:val="-1"/>
              </w:rPr>
              <w:t>区分度）、分卷分析、大题分析、试题分组分</w:t>
            </w:r>
            <w:r>
              <w:rPr>
                <w:spacing w:val="-2"/>
              </w:rPr>
              <w:t>析、小题分析、知识</w:t>
            </w:r>
            <w:r>
              <w:rPr>
                <w:spacing w:val="-4"/>
              </w:rPr>
              <w:t>点分析、作答详情；</w:t>
            </w:r>
          </w:p>
          <w:p w14:paraId="5F506AC9">
            <w:pPr>
              <w:pStyle w:val="6"/>
              <w:spacing w:line="228" w:lineRule="auto"/>
              <w:ind w:left="106" w:right="275" w:firstLine="6"/>
            </w:pPr>
            <w:r>
              <w:t>4、联考分析报告需支持Word、Excel</w:t>
            </w:r>
            <w:r>
              <w:rPr>
                <w:spacing w:val="-44"/>
              </w:rPr>
              <w:t xml:space="preserve"> </w:t>
            </w:r>
            <w:r>
              <w:t>形式导出</w:t>
            </w:r>
            <w:r>
              <w:rPr>
                <w:spacing w:val="-1"/>
              </w:rPr>
              <w:t>；支持试卷分析、</w:t>
            </w:r>
            <w:r>
              <w:rPr>
                <w:spacing w:val="1"/>
              </w:rPr>
              <w:t>学生成绩、小题得分、题组分析的</w:t>
            </w:r>
            <w:r>
              <w:t>Excel</w:t>
            </w:r>
            <w:r>
              <w:rPr>
                <w:spacing w:val="-27"/>
              </w:rPr>
              <w:t xml:space="preserve"> </w:t>
            </w:r>
            <w:r>
              <w:rPr>
                <w:spacing w:val="1"/>
              </w:rPr>
              <w:t>格式导出和试题解析的</w:t>
            </w:r>
            <w:r>
              <w:rPr>
                <w:spacing w:val="-2"/>
              </w:rPr>
              <w:t>Word</w:t>
            </w:r>
            <w:r>
              <w:rPr>
                <w:spacing w:val="-44"/>
              </w:rPr>
              <w:t xml:space="preserve"> </w:t>
            </w:r>
            <w:r>
              <w:rPr>
                <w:spacing w:val="-2"/>
              </w:rPr>
              <w:t>格式导出。</w:t>
            </w:r>
          </w:p>
        </w:tc>
        <w:tc>
          <w:tcPr>
            <w:tcW w:w="794" w:type="dxa"/>
            <w:vMerge w:val="continue"/>
            <w:tcBorders>
              <w:top w:val="nil"/>
              <w:bottom w:val="nil"/>
            </w:tcBorders>
            <w:vAlign w:val="top"/>
          </w:tcPr>
          <w:p w14:paraId="1D5DCFAA">
            <w:pPr>
              <w:rPr>
                <w:rFonts w:ascii="Arial"/>
                <w:sz w:val="21"/>
              </w:rPr>
            </w:pPr>
          </w:p>
        </w:tc>
        <w:tc>
          <w:tcPr>
            <w:tcW w:w="1128" w:type="dxa"/>
            <w:vMerge w:val="continue"/>
            <w:tcBorders>
              <w:top w:val="nil"/>
              <w:bottom w:val="nil"/>
            </w:tcBorders>
            <w:vAlign w:val="top"/>
          </w:tcPr>
          <w:p w14:paraId="3DE8447A">
            <w:pPr>
              <w:rPr>
                <w:rFonts w:ascii="Arial"/>
                <w:sz w:val="21"/>
              </w:rPr>
            </w:pPr>
          </w:p>
        </w:tc>
        <w:tc>
          <w:tcPr>
            <w:tcW w:w="1132" w:type="dxa"/>
            <w:vAlign w:val="top"/>
          </w:tcPr>
          <w:p w14:paraId="5BAAEEDB">
            <w:pPr>
              <w:spacing w:line="276" w:lineRule="auto"/>
              <w:rPr>
                <w:rFonts w:ascii="Arial"/>
                <w:sz w:val="21"/>
              </w:rPr>
            </w:pPr>
          </w:p>
          <w:p w14:paraId="4B886B3B">
            <w:pPr>
              <w:spacing w:line="276" w:lineRule="auto"/>
              <w:rPr>
                <w:rFonts w:ascii="Arial"/>
                <w:sz w:val="21"/>
              </w:rPr>
            </w:pPr>
          </w:p>
          <w:p w14:paraId="5BC36E1C">
            <w:pPr>
              <w:spacing w:line="276" w:lineRule="auto"/>
              <w:rPr>
                <w:rFonts w:ascii="Arial"/>
                <w:sz w:val="21"/>
              </w:rPr>
            </w:pPr>
          </w:p>
          <w:p w14:paraId="387B9DA2">
            <w:pPr>
              <w:spacing w:line="276" w:lineRule="auto"/>
              <w:rPr>
                <w:rFonts w:ascii="Arial"/>
                <w:sz w:val="21"/>
              </w:rPr>
            </w:pPr>
          </w:p>
          <w:p w14:paraId="4B1319B4">
            <w:pPr>
              <w:spacing w:line="277" w:lineRule="auto"/>
              <w:rPr>
                <w:rFonts w:ascii="Arial"/>
                <w:sz w:val="21"/>
              </w:rPr>
            </w:pPr>
          </w:p>
          <w:p w14:paraId="607911A6">
            <w:pPr>
              <w:spacing w:line="277" w:lineRule="auto"/>
              <w:rPr>
                <w:rFonts w:ascii="Arial"/>
                <w:sz w:val="21"/>
              </w:rPr>
            </w:pPr>
          </w:p>
          <w:p w14:paraId="2DE37E2E">
            <w:pPr>
              <w:pStyle w:val="6"/>
              <w:spacing w:before="78" w:line="315" w:lineRule="exact"/>
              <w:ind w:left="511"/>
            </w:pPr>
            <w:r>
              <w:rPr>
                <w:position w:val="1"/>
              </w:rPr>
              <w:t>4</w:t>
            </w:r>
          </w:p>
        </w:tc>
      </w:tr>
      <w:tr w14:paraId="48C6D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971" w:type="dxa"/>
            <w:vAlign w:val="top"/>
          </w:tcPr>
          <w:p w14:paraId="7493802B">
            <w:pPr>
              <w:spacing w:line="296" w:lineRule="auto"/>
              <w:rPr>
                <w:rFonts w:ascii="Arial"/>
                <w:sz w:val="21"/>
              </w:rPr>
            </w:pPr>
          </w:p>
          <w:p w14:paraId="32D7DD75">
            <w:pPr>
              <w:spacing w:line="296" w:lineRule="auto"/>
              <w:rPr>
                <w:rFonts w:ascii="Arial"/>
                <w:sz w:val="21"/>
              </w:rPr>
            </w:pPr>
          </w:p>
          <w:p w14:paraId="47AE9F59">
            <w:pPr>
              <w:spacing w:line="297" w:lineRule="auto"/>
              <w:rPr>
                <w:rFonts w:ascii="Arial"/>
                <w:sz w:val="21"/>
              </w:rPr>
            </w:pPr>
          </w:p>
          <w:p w14:paraId="7ACED543">
            <w:pPr>
              <w:pStyle w:val="6"/>
              <w:spacing w:before="78" w:line="241" w:lineRule="auto"/>
              <w:ind w:left="370"/>
            </w:pPr>
            <w:r>
              <w:rPr>
                <w:spacing w:val="-4"/>
              </w:rPr>
              <w:t>43</w:t>
            </w:r>
          </w:p>
        </w:tc>
        <w:tc>
          <w:tcPr>
            <w:tcW w:w="2166" w:type="dxa"/>
            <w:vMerge w:val="continue"/>
            <w:tcBorders>
              <w:top w:val="nil"/>
            </w:tcBorders>
            <w:vAlign w:val="top"/>
          </w:tcPr>
          <w:p w14:paraId="185FF71A">
            <w:pPr>
              <w:rPr>
                <w:rFonts w:ascii="Arial"/>
                <w:sz w:val="21"/>
              </w:rPr>
            </w:pPr>
          </w:p>
        </w:tc>
        <w:tc>
          <w:tcPr>
            <w:tcW w:w="1666" w:type="dxa"/>
            <w:vAlign w:val="top"/>
          </w:tcPr>
          <w:p w14:paraId="2E32D704">
            <w:pPr>
              <w:spacing w:line="244" w:lineRule="auto"/>
              <w:rPr>
                <w:rFonts w:ascii="Arial"/>
                <w:sz w:val="21"/>
              </w:rPr>
            </w:pPr>
          </w:p>
          <w:p w14:paraId="6D742630">
            <w:pPr>
              <w:spacing w:line="244" w:lineRule="auto"/>
              <w:rPr>
                <w:rFonts w:ascii="Arial"/>
                <w:sz w:val="21"/>
              </w:rPr>
            </w:pPr>
          </w:p>
          <w:p w14:paraId="16758FA4">
            <w:pPr>
              <w:spacing w:line="245" w:lineRule="auto"/>
              <w:rPr>
                <w:rFonts w:ascii="Arial"/>
                <w:sz w:val="21"/>
              </w:rPr>
            </w:pPr>
          </w:p>
          <w:p w14:paraId="31E1D3AD">
            <w:pPr>
              <w:pStyle w:val="6"/>
              <w:spacing w:before="78" w:line="239" w:lineRule="auto"/>
              <w:ind w:left="296" w:right="110" w:hanging="170"/>
            </w:pPr>
            <w:r>
              <w:rPr>
                <w:spacing w:val="-3"/>
              </w:rPr>
              <w:t>基础数据分析</w:t>
            </w:r>
            <w:r>
              <w:rPr>
                <w:spacing w:val="-2"/>
              </w:rPr>
              <w:t>-校级报告</w:t>
            </w:r>
          </w:p>
        </w:tc>
        <w:tc>
          <w:tcPr>
            <w:tcW w:w="7183" w:type="dxa"/>
            <w:vAlign w:val="top"/>
          </w:tcPr>
          <w:p w14:paraId="26D32B4C">
            <w:pPr>
              <w:pStyle w:val="6"/>
              <w:spacing w:before="39" w:line="239" w:lineRule="auto"/>
              <w:ind w:left="121" w:right="232" w:firstLine="10"/>
            </w:pPr>
            <w:r>
              <w:rPr>
                <w:spacing w:val="-1"/>
              </w:rPr>
              <w:t>1、需支持新高考区域分析诉求，生成物理、历史方向报告或选科</w:t>
            </w:r>
            <w:r>
              <w:rPr>
                <w:spacing w:val="-6"/>
              </w:rPr>
              <w:t>报告。</w:t>
            </w:r>
          </w:p>
          <w:p w14:paraId="47681684">
            <w:pPr>
              <w:pStyle w:val="6"/>
              <w:spacing w:before="1" w:line="239" w:lineRule="auto"/>
              <w:ind w:left="120" w:right="155" w:hanging="4"/>
            </w:pPr>
            <w:r>
              <w:rPr>
                <w:spacing w:val="-1"/>
              </w:rPr>
              <w:t>2、需支持查看校级多学科报告，指标包括学科成绩对比、班级成</w:t>
            </w:r>
            <w:r>
              <w:rPr>
                <w:spacing w:val="-2"/>
              </w:rPr>
              <w:t>绩对比、学业等级分布、成绩分段对比、进线分析、临界生</w:t>
            </w:r>
            <w:r>
              <w:rPr>
                <w:spacing w:val="-3"/>
              </w:rPr>
              <w:t>对比、</w:t>
            </w:r>
            <w:r>
              <w:rPr>
                <w:spacing w:val="-1"/>
              </w:rPr>
              <w:t>优秀学困生对比、优劣势学科对比；</w:t>
            </w:r>
          </w:p>
          <w:p w14:paraId="30782CD4">
            <w:pPr>
              <w:pStyle w:val="6"/>
              <w:spacing w:before="1" w:line="223" w:lineRule="auto"/>
              <w:ind w:left="123" w:right="112" w:hanging="5"/>
            </w:pPr>
            <w:r>
              <w:rPr>
                <w:spacing w:val="-1"/>
              </w:rPr>
              <w:t>3、需支持查看校级单学科报告，指标包括班级成绩对比、学业等级分布、成绩分段对比、进线分析、临界生对比、优秀生学困生对</w:t>
            </w:r>
          </w:p>
        </w:tc>
        <w:tc>
          <w:tcPr>
            <w:tcW w:w="794" w:type="dxa"/>
            <w:vMerge w:val="continue"/>
            <w:tcBorders>
              <w:top w:val="nil"/>
              <w:bottom w:val="nil"/>
            </w:tcBorders>
            <w:vAlign w:val="top"/>
          </w:tcPr>
          <w:p w14:paraId="0482B7B2">
            <w:pPr>
              <w:rPr>
                <w:rFonts w:ascii="Arial"/>
                <w:sz w:val="21"/>
              </w:rPr>
            </w:pPr>
          </w:p>
        </w:tc>
        <w:tc>
          <w:tcPr>
            <w:tcW w:w="1128" w:type="dxa"/>
            <w:vMerge w:val="continue"/>
            <w:tcBorders>
              <w:top w:val="nil"/>
              <w:bottom w:val="nil"/>
            </w:tcBorders>
            <w:vAlign w:val="top"/>
          </w:tcPr>
          <w:p w14:paraId="3D9B15B9">
            <w:pPr>
              <w:rPr>
                <w:rFonts w:ascii="Arial"/>
                <w:sz w:val="21"/>
              </w:rPr>
            </w:pPr>
          </w:p>
        </w:tc>
        <w:tc>
          <w:tcPr>
            <w:tcW w:w="1132" w:type="dxa"/>
            <w:tcBorders>
              <w:bottom w:val="nil"/>
            </w:tcBorders>
            <w:vAlign w:val="top"/>
          </w:tcPr>
          <w:p w14:paraId="1BC3A33C">
            <w:pPr>
              <w:spacing w:line="296" w:lineRule="auto"/>
              <w:rPr>
                <w:rFonts w:ascii="Arial"/>
                <w:sz w:val="21"/>
              </w:rPr>
            </w:pPr>
          </w:p>
          <w:p w14:paraId="34B7CC38">
            <w:pPr>
              <w:spacing w:line="296" w:lineRule="auto"/>
              <w:rPr>
                <w:rFonts w:ascii="Arial"/>
                <w:sz w:val="21"/>
              </w:rPr>
            </w:pPr>
          </w:p>
          <w:p w14:paraId="36DE502A">
            <w:pPr>
              <w:spacing w:line="297" w:lineRule="auto"/>
              <w:rPr>
                <w:rFonts w:ascii="Arial"/>
                <w:sz w:val="21"/>
              </w:rPr>
            </w:pPr>
          </w:p>
          <w:p w14:paraId="77A5FCC0">
            <w:pPr>
              <w:pStyle w:val="6"/>
              <w:spacing w:before="78" w:line="241" w:lineRule="auto"/>
              <w:ind w:left="514"/>
            </w:pPr>
            <w:r>
              <w:t>6</w:t>
            </w:r>
          </w:p>
        </w:tc>
      </w:tr>
    </w:tbl>
    <w:p w14:paraId="3563CC17">
      <w:pPr>
        <w:spacing w:line="121" w:lineRule="exact"/>
        <w:rPr>
          <w:rFonts w:ascii="Arial"/>
          <w:sz w:val="10"/>
        </w:rPr>
      </w:pPr>
    </w:p>
    <w:p w14:paraId="05459650">
      <w:pPr>
        <w:spacing w:line="121" w:lineRule="exact"/>
        <w:rPr>
          <w:rFonts w:ascii="Arial" w:hAnsi="Arial" w:eastAsia="Arial" w:cs="Arial"/>
          <w:sz w:val="10"/>
          <w:szCs w:val="10"/>
        </w:rPr>
        <w:sectPr>
          <w:footerReference r:id="rId164" w:type="default"/>
          <w:pgSz w:w="16839" w:h="11906"/>
          <w:pgMar w:top="400" w:right="264" w:bottom="1151" w:left="1528" w:header="0" w:footer="989" w:gutter="0"/>
          <w:cols w:space="720" w:num="1"/>
        </w:sectPr>
      </w:pPr>
    </w:p>
    <w:p w14:paraId="75856773">
      <w:pPr>
        <w:spacing w:before="41"/>
      </w:pPr>
    </w:p>
    <w:p w14:paraId="0AB15CB6">
      <w:pPr>
        <w:spacing w:before="41"/>
      </w:pPr>
    </w:p>
    <w:p w14:paraId="03388497">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1EF3D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2" w:hRule="atLeast"/>
        </w:trPr>
        <w:tc>
          <w:tcPr>
            <w:tcW w:w="971" w:type="dxa"/>
            <w:vAlign w:val="top"/>
          </w:tcPr>
          <w:p w14:paraId="6FB7DC3B">
            <w:pPr>
              <w:rPr>
                <w:rFonts w:ascii="Arial"/>
                <w:sz w:val="21"/>
              </w:rPr>
            </w:pPr>
          </w:p>
        </w:tc>
        <w:tc>
          <w:tcPr>
            <w:tcW w:w="2166" w:type="dxa"/>
            <w:vMerge w:val="restart"/>
            <w:tcBorders>
              <w:bottom w:val="nil"/>
            </w:tcBorders>
            <w:vAlign w:val="top"/>
          </w:tcPr>
          <w:p w14:paraId="50B06C15">
            <w:pPr>
              <w:rPr>
                <w:rFonts w:ascii="Arial"/>
                <w:sz w:val="21"/>
              </w:rPr>
            </w:pPr>
          </w:p>
        </w:tc>
        <w:tc>
          <w:tcPr>
            <w:tcW w:w="1666" w:type="dxa"/>
            <w:vAlign w:val="top"/>
          </w:tcPr>
          <w:p w14:paraId="12CDADDC">
            <w:pPr>
              <w:rPr>
                <w:rFonts w:ascii="Arial"/>
                <w:sz w:val="21"/>
              </w:rPr>
            </w:pPr>
          </w:p>
        </w:tc>
        <w:tc>
          <w:tcPr>
            <w:tcW w:w="7183" w:type="dxa"/>
            <w:vAlign w:val="top"/>
          </w:tcPr>
          <w:p w14:paraId="54941D2B">
            <w:pPr>
              <w:pStyle w:val="6"/>
              <w:spacing w:before="40" w:line="222" w:lineRule="auto"/>
              <w:ind w:left="148"/>
            </w:pPr>
            <w:r>
              <w:rPr>
                <w:spacing w:val="-22"/>
              </w:rPr>
              <w:t>比；</w:t>
            </w:r>
          </w:p>
          <w:p w14:paraId="3FE54C04">
            <w:pPr>
              <w:pStyle w:val="6"/>
              <w:spacing w:before="22" w:line="222" w:lineRule="auto"/>
              <w:ind w:left="112"/>
            </w:pPr>
            <w:r>
              <w:t>4、需支持查看试卷分析，指标包括试卷整</w:t>
            </w:r>
            <w:r>
              <w:rPr>
                <w:spacing w:val="-1"/>
              </w:rPr>
              <w:t>体难度、试题难度比</w:t>
            </w:r>
          </w:p>
          <w:p w14:paraId="1BE33866">
            <w:pPr>
              <w:pStyle w:val="6"/>
              <w:spacing w:before="23" w:line="239" w:lineRule="auto"/>
              <w:ind w:left="110" w:right="112" w:firstLine="9"/>
            </w:pPr>
            <w:r>
              <w:rPr>
                <w:spacing w:val="-1"/>
              </w:rPr>
              <w:t>例、信度、区分度、大题分析、小题分析、知识点分析、核心素养</w:t>
            </w:r>
            <w:r>
              <w:t>分析、作答详情；支持选择添加班级进行对比分析</w:t>
            </w:r>
            <w:r>
              <w:rPr>
                <w:spacing w:val="-1"/>
              </w:rPr>
              <w:t>；支持分析数据Excel</w:t>
            </w:r>
            <w:r>
              <w:rPr>
                <w:spacing w:val="-45"/>
              </w:rPr>
              <w:t xml:space="preserve"> </w:t>
            </w:r>
            <w:r>
              <w:rPr>
                <w:spacing w:val="-1"/>
              </w:rPr>
              <w:t>格式一键导出；支持上传和查看试卷；</w:t>
            </w:r>
          </w:p>
          <w:p w14:paraId="3FD74966">
            <w:pPr>
              <w:pStyle w:val="6"/>
              <w:spacing w:before="3" w:line="239" w:lineRule="auto"/>
              <w:ind w:left="121" w:right="112" w:hanging="3"/>
            </w:pPr>
            <w:r>
              <w:rPr>
                <w:spacing w:val="-1"/>
              </w:rPr>
              <w:t>5、需提供全部和各班学生成绩，指标包括校次、班次及进退步情况、各学科分数；支持各班级和全部学生的学生成绩表、单科成绩</w:t>
            </w:r>
            <w:r>
              <w:rPr>
                <w:spacing w:val="1"/>
              </w:rPr>
              <w:t>汇总、学生小题明细表、题组得分情况统计数据</w:t>
            </w:r>
            <w:r>
              <w:t>Excel</w:t>
            </w:r>
            <w:r>
              <w:rPr>
                <w:spacing w:val="-44"/>
              </w:rPr>
              <w:t xml:space="preserve"> </w:t>
            </w:r>
            <w:r>
              <w:rPr>
                <w:spacing w:val="1"/>
              </w:rPr>
              <w:t>格式导出；</w:t>
            </w:r>
          </w:p>
          <w:p w14:paraId="7C8EBB0C">
            <w:pPr>
              <w:pStyle w:val="6"/>
              <w:spacing w:before="3" w:line="238" w:lineRule="auto"/>
              <w:ind w:left="120" w:right="112" w:hanging="5"/>
            </w:pPr>
            <w:r>
              <w:rPr>
                <w:spacing w:val="1"/>
              </w:rPr>
              <w:t>6、需支持一键导出</w:t>
            </w:r>
            <w:r>
              <w:t>Excel</w:t>
            </w:r>
            <w:r>
              <w:rPr>
                <w:spacing w:val="-38"/>
              </w:rPr>
              <w:t xml:space="preserve"> </w:t>
            </w:r>
            <w:r>
              <w:rPr>
                <w:spacing w:val="1"/>
              </w:rPr>
              <w:t>版分析报表，可自由选择导出范围、导</w:t>
            </w:r>
            <w:r>
              <w:rPr>
                <w:spacing w:val="-1"/>
              </w:rPr>
              <w:t>出模块，包含学生成绩、学生小题得分、成绩分析、试卷分析、试</w:t>
            </w:r>
            <w:r>
              <w:rPr>
                <w:spacing w:val="1"/>
              </w:rPr>
              <w:t>卷讲评；支持导出</w:t>
            </w:r>
            <w:r>
              <w:t>Word</w:t>
            </w:r>
            <w:r>
              <w:rPr>
                <w:spacing w:val="-43"/>
              </w:rPr>
              <w:t xml:space="preserve"> </w:t>
            </w:r>
            <w:r>
              <w:rPr>
                <w:spacing w:val="1"/>
              </w:rPr>
              <w:t>版校级学情分析报告；支持按分数区间、</w:t>
            </w:r>
          </w:p>
          <w:p w14:paraId="783E3832">
            <w:pPr>
              <w:pStyle w:val="6"/>
              <w:spacing w:line="207" w:lineRule="auto"/>
              <w:ind w:left="126"/>
            </w:pPr>
            <w:r>
              <w:rPr>
                <w:spacing w:val="-2"/>
              </w:rPr>
              <w:t>单个学生、排名区间批量导出学生原卷。</w:t>
            </w:r>
          </w:p>
        </w:tc>
        <w:tc>
          <w:tcPr>
            <w:tcW w:w="794" w:type="dxa"/>
            <w:vMerge w:val="restart"/>
            <w:tcBorders>
              <w:bottom w:val="nil"/>
            </w:tcBorders>
            <w:vAlign w:val="top"/>
          </w:tcPr>
          <w:p w14:paraId="3E4834D3">
            <w:pPr>
              <w:rPr>
                <w:rFonts w:ascii="Arial"/>
                <w:sz w:val="21"/>
              </w:rPr>
            </w:pPr>
          </w:p>
        </w:tc>
        <w:tc>
          <w:tcPr>
            <w:tcW w:w="1128" w:type="dxa"/>
            <w:vMerge w:val="restart"/>
            <w:tcBorders>
              <w:bottom w:val="nil"/>
            </w:tcBorders>
            <w:vAlign w:val="top"/>
          </w:tcPr>
          <w:p w14:paraId="2B98747C">
            <w:pPr>
              <w:rPr>
                <w:rFonts w:ascii="Arial"/>
                <w:sz w:val="21"/>
              </w:rPr>
            </w:pPr>
          </w:p>
        </w:tc>
        <w:tc>
          <w:tcPr>
            <w:tcW w:w="1132" w:type="dxa"/>
            <w:vAlign w:val="top"/>
          </w:tcPr>
          <w:p w14:paraId="074AB384">
            <w:pPr>
              <w:rPr>
                <w:rFonts w:ascii="Arial"/>
                <w:sz w:val="21"/>
              </w:rPr>
            </w:pPr>
          </w:p>
        </w:tc>
      </w:tr>
      <w:tr w14:paraId="041B2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8" w:hRule="atLeast"/>
        </w:trPr>
        <w:tc>
          <w:tcPr>
            <w:tcW w:w="971" w:type="dxa"/>
            <w:vAlign w:val="top"/>
          </w:tcPr>
          <w:p w14:paraId="53241BFC">
            <w:pPr>
              <w:spacing w:line="259" w:lineRule="auto"/>
              <w:rPr>
                <w:rFonts w:ascii="Arial"/>
                <w:sz w:val="21"/>
              </w:rPr>
            </w:pPr>
          </w:p>
          <w:p w14:paraId="0E0D642F">
            <w:pPr>
              <w:spacing w:line="259" w:lineRule="auto"/>
              <w:rPr>
                <w:rFonts w:ascii="Arial"/>
                <w:sz w:val="21"/>
              </w:rPr>
            </w:pPr>
          </w:p>
          <w:p w14:paraId="780F84D8">
            <w:pPr>
              <w:spacing w:line="259" w:lineRule="auto"/>
              <w:rPr>
                <w:rFonts w:ascii="Arial"/>
                <w:sz w:val="21"/>
              </w:rPr>
            </w:pPr>
          </w:p>
          <w:p w14:paraId="2CA5C51F">
            <w:pPr>
              <w:spacing w:line="259" w:lineRule="auto"/>
              <w:rPr>
                <w:rFonts w:ascii="Arial"/>
                <w:sz w:val="21"/>
              </w:rPr>
            </w:pPr>
          </w:p>
          <w:p w14:paraId="75FFF2F3">
            <w:pPr>
              <w:spacing w:line="259" w:lineRule="auto"/>
              <w:rPr>
                <w:rFonts w:ascii="Arial"/>
                <w:sz w:val="21"/>
              </w:rPr>
            </w:pPr>
          </w:p>
          <w:p w14:paraId="6C3DC8E8">
            <w:pPr>
              <w:spacing w:line="259" w:lineRule="auto"/>
              <w:rPr>
                <w:rFonts w:ascii="Arial"/>
                <w:sz w:val="21"/>
              </w:rPr>
            </w:pPr>
          </w:p>
          <w:p w14:paraId="1EE62A31">
            <w:pPr>
              <w:spacing w:line="259" w:lineRule="auto"/>
              <w:rPr>
                <w:rFonts w:ascii="Arial"/>
                <w:sz w:val="21"/>
              </w:rPr>
            </w:pPr>
          </w:p>
          <w:p w14:paraId="290DFA8B">
            <w:pPr>
              <w:spacing w:line="259" w:lineRule="auto"/>
              <w:rPr>
                <w:rFonts w:ascii="Arial"/>
                <w:sz w:val="21"/>
              </w:rPr>
            </w:pPr>
          </w:p>
          <w:p w14:paraId="3322AEAF">
            <w:pPr>
              <w:spacing w:line="259" w:lineRule="auto"/>
              <w:rPr>
                <w:rFonts w:ascii="Arial"/>
                <w:sz w:val="21"/>
              </w:rPr>
            </w:pPr>
          </w:p>
          <w:p w14:paraId="466D3FFD">
            <w:pPr>
              <w:spacing w:line="259" w:lineRule="auto"/>
              <w:rPr>
                <w:rFonts w:ascii="Arial"/>
                <w:sz w:val="21"/>
              </w:rPr>
            </w:pPr>
          </w:p>
          <w:p w14:paraId="66A0549F">
            <w:pPr>
              <w:pStyle w:val="6"/>
              <w:spacing w:before="78" w:line="315" w:lineRule="exact"/>
              <w:ind w:left="370"/>
            </w:pPr>
            <w:r>
              <w:rPr>
                <w:spacing w:val="-4"/>
                <w:position w:val="1"/>
              </w:rPr>
              <w:t>44</w:t>
            </w:r>
          </w:p>
        </w:tc>
        <w:tc>
          <w:tcPr>
            <w:tcW w:w="2166" w:type="dxa"/>
            <w:vMerge w:val="continue"/>
            <w:tcBorders>
              <w:top w:val="nil"/>
            </w:tcBorders>
            <w:vAlign w:val="top"/>
          </w:tcPr>
          <w:p w14:paraId="0F2427D2">
            <w:pPr>
              <w:rPr>
                <w:rFonts w:ascii="Arial"/>
                <w:sz w:val="21"/>
              </w:rPr>
            </w:pPr>
          </w:p>
        </w:tc>
        <w:tc>
          <w:tcPr>
            <w:tcW w:w="1666" w:type="dxa"/>
            <w:vAlign w:val="top"/>
          </w:tcPr>
          <w:p w14:paraId="12140814">
            <w:pPr>
              <w:spacing w:line="243" w:lineRule="auto"/>
              <w:rPr>
                <w:rFonts w:ascii="Arial"/>
                <w:sz w:val="21"/>
              </w:rPr>
            </w:pPr>
          </w:p>
          <w:p w14:paraId="73CE12A3">
            <w:pPr>
              <w:spacing w:line="243" w:lineRule="auto"/>
              <w:rPr>
                <w:rFonts w:ascii="Arial"/>
                <w:sz w:val="21"/>
              </w:rPr>
            </w:pPr>
          </w:p>
          <w:p w14:paraId="6469F92C">
            <w:pPr>
              <w:spacing w:line="243" w:lineRule="auto"/>
              <w:rPr>
                <w:rFonts w:ascii="Arial"/>
                <w:sz w:val="21"/>
              </w:rPr>
            </w:pPr>
          </w:p>
          <w:p w14:paraId="61738576">
            <w:pPr>
              <w:spacing w:line="243" w:lineRule="auto"/>
              <w:rPr>
                <w:rFonts w:ascii="Arial"/>
                <w:sz w:val="21"/>
              </w:rPr>
            </w:pPr>
          </w:p>
          <w:p w14:paraId="7B35D5A9">
            <w:pPr>
              <w:spacing w:line="243" w:lineRule="auto"/>
              <w:rPr>
                <w:rFonts w:ascii="Arial"/>
                <w:sz w:val="21"/>
              </w:rPr>
            </w:pPr>
          </w:p>
          <w:p w14:paraId="3B43273B">
            <w:pPr>
              <w:spacing w:line="244" w:lineRule="auto"/>
              <w:rPr>
                <w:rFonts w:ascii="Arial"/>
                <w:sz w:val="21"/>
              </w:rPr>
            </w:pPr>
          </w:p>
          <w:p w14:paraId="425D17A5">
            <w:pPr>
              <w:spacing w:line="244" w:lineRule="auto"/>
              <w:rPr>
                <w:rFonts w:ascii="Arial"/>
                <w:sz w:val="21"/>
              </w:rPr>
            </w:pPr>
          </w:p>
          <w:p w14:paraId="1A8AF0E9">
            <w:pPr>
              <w:spacing w:line="244" w:lineRule="auto"/>
              <w:rPr>
                <w:rFonts w:ascii="Arial"/>
                <w:sz w:val="21"/>
              </w:rPr>
            </w:pPr>
          </w:p>
          <w:p w14:paraId="348D1D26">
            <w:pPr>
              <w:spacing w:line="244" w:lineRule="auto"/>
              <w:rPr>
                <w:rFonts w:ascii="Arial"/>
                <w:sz w:val="21"/>
              </w:rPr>
            </w:pPr>
          </w:p>
          <w:p w14:paraId="74F14574">
            <w:pPr>
              <w:spacing w:line="244" w:lineRule="auto"/>
              <w:rPr>
                <w:rFonts w:ascii="Arial"/>
                <w:sz w:val="21"/>
              </w:rPr>
            </w:pPr>
          </w:p>
          <w:p w14:paraId="37481C75">
            <w:pPr>
              <w:pStyle w:val="6"/>
              <w:spacing w:before="78" w:line="239" w:lineRule="auto"/>
              <w:ind w:left="296" w:right="110" w:hanging="170"/>
            </w:pPr>
            <w:r>
              <w:rPr>
                <w:spacing w:val="-3"/>
              </w:rPr>
              <w:t>基础数据分析</w:t>
            </w:r>
            <w:r>
              <w:rPr>
                <w:spacing w:val="-2"/>
              </w:rPr>
              <w:t>-班级报告</w:t>
            </w:r>
          </w:p>
        </w:tc>
        <w:tc>
          <w:tcPr>
            <w:tcW w:w="7183" w:type="dxa"/>
            <w:vAlign w:val="top"/>
          </w:tcPr>
          <w:p w14:paraId="4CE53D5F">
            <w:pPr>
              <w:pStyle w:val="6"/>
              <w:spacing w:before="40" w:line="238" w:lineRule="auto"/>
              <w:ind w:left="121" w:right="275" w:firstLine="10"/>
            </w:pPr>
            <w:r>
              <w:rPr>
                <w:spacing w:val="-3"/>
              </w:rPr>
              <w:t>1、需支持班主任查看班级多学科报告，指标包括学科成绩对比、</w:t>
            </w:r>
            <w:r>
              <w:rPr>
                <w:spacing w:val="-1"/>
              </w:rPr>
              <w:t>平均分对比、学业等级分布、成绩分段对比、优劣势学科对比；</w:t>
            </w:r>
          </w:p>
          <w:p w14:paraId="0BDA617B">
            <w:pPr>
              <w:pStyle w:val="6"/>
              <w:spacing w:before="2" w:line="238" w:lineRule="auto"/>
              <w:ind w:left="126" w:right="232" w:hanging="10"/>
            </w:pPr>
            <w:r>
              <w:rPr>
                <w:spacing w:val="-1"/>
              </w:rPr>
              <w:t>2、需支持授课教师查看授课学科的班级单学科报告，指标包括学情概览、平均分对比、学业等级分布、需关注学生、高频错题；</w:t>
            </w:r>
          </w:p>
          <w:p w14:paraId="29D1E945">
            <w:pPr>
              <w:pStyle w:val="6"/>
              <w:spacing w:before="4" w:line="239" w:lineRule="auto"/>
              <w:ind w:left="121" w:right="112" w:hanging="3"/>
            </w:pPr>
            <w:r>
              <w:rPr>
                <w:spacing w:val="-1"/>
              </w:rPr>
              <w:t>3、需支持查看班级学生成绩单，支持查看学生单科作答原卷、成</w:t>
            </w:r>
            <w:r>
              <w:rPr>
                <w:spacing w:val="1"/>
              </w:rPr>
              <w:t>绩整体报告和试题解析；支持班级全科和单科成绩表</w:t>
            </w:r>
            <w:r>
              <w:t>Excel</w:t>
            </w:r>
            <w:r>
              <w:rPr>
                <w:spacing w:val="-44"/>
              </w:rPr>
              <w:t xml:space="preserve"> </w:t>
            </w:r>
            <w:r>
              <w:rPr>
                <w:spacing w:val="1"/>
              </w:rPr>
              <w:t>格式一</w:t>
            </w:r>
            <w:r>
              <w:rPr>
                <w:spacing w:val="-5"/>
              </w:rPr>
              <w:t>键导出；</w:t>
            </w:r>
          </w:p>
          <w:p w14:paraId="5259F593">
            <w:pPr>
              <w:pStyle w:val="6"/>
              <w:spacing w:line="221" w:lineRule="auto"/>
              <w:ind w:left="112"/>
            </w:pPr>
            <w:r>
              <w:t>4、需支持授课教师查看班级试卷分析，指标</w:t>
            </w:r>
            <w:r>
              <w:rPr>
                <w:spacing w:val="-1"/>
              </w:rPr>
              <w:t>包括试卷整体难度、</w:t>
            </w:r>
          </w:p>
          <w:p w14:paraId="7DCA1D12">
            <w:pPr>
              <w:pStyle w:val="6"/>
              <w:spacing w:before="25" w:line="239" w:lineRule="auto"/>
              <w:ind w:left="119" w:right="112" w:hanging="1"/>
            </w:pPr>
            <w:r>
              <w:rPr>
                <w:spacing w:val="-1"/>
              </w:rPr>
              <w:t>试题难度比例、信度、区分度、分卷分析、试题分组分析、大题分析、小题分析、知识点分析、作答详情；支持以表格、雷达图两种</w:t>
            </w:r>
            <w:r>
              <w:rPr>
                <w:spacing w:val="1"/>
              </w:rPr>
              <w:t>形式呈现；支持各指标分析数据以</w:t>
            </w:r>
            <w:r>
              <w:t>Excel</w:t>
            </w:r>
            <w:r>
              <w:rPr>
                <w:spacing w:val="-39"/>
              </w:rPr>
              <w:t xml:space="preserve"> </w:t>
            </w:r>
            <w:r>
              <w:rPr>
                <w:spacing w:val="1"/>
              </w:rPr>
              <w:t>格式一键导出；</w:t>
            </w:r>
          </w:p>
          <w:p w14:paraId="7E1CC8D4">
            <w:pPr>
              <w:pStyle w:val="6"/>
              <w:spacing w:line="239" w:lineRule="auto"/>
              <w:ind w:left="120" w:right="232" w:hanging="2"/>
            </w:pPr>
            <w:r>
              <w:rPr>
                <w:spacing w:val="-1"/>
              </w:rPr>
              <w:t>5、高中的数学、物理、化学、生物学科需支持基于试题原题的相</w:t>
            </w:r>
            <w:r>
              <w:rPr>
                <w:spacing w:val="-2"/>
              </w:rPr>
              <w:t>似题资源自动推送；</w:t>
            </w:r>
          </w:p>
          <w:p w14:paraId="56CA1819">
            <w:pPr>
              <w:pStyle w:val="6"/>
              <w:spacing w:before="2" w:line="239" w:lineRule="auto"/>
              <w:ind w:left="128" w:right="232" w:hanging="13"/>
            </w:pPr>
            <w:r>
              <w:rPr>
                <w:spacing w:val="-1"/>
              </w:rPr>
              <w:t>6、需支持网页端的试卷讲评工具：讲解顺序支持按照题号、得分率、题型得分率、知识点进行排序；教师可自由选择需讲解的试</w:t>
            </w:r>
          </w:p>
          <w:p w14:paraId="7F53EC07">
            <w:pPr>
              <w:pStyle w:val="6"/>
              <w:spacing w:before="1" w:line="228" w:lineRule="auto"/>
              <w:ind w:left="124" w:right="112" w:hanging="2"/>
            </w:pPr>
            <w:r>
              <w:rPr>
                <w:spacing w:val="-1"/>
              </w:rPr>
              <w:t>题，试题以较大字号展示给学生；支持拓展资源自动同步至讲评模式下，并可自定义调整资源拓展的讲解顺序；支持随时调取主观题</w:t>
            </w:r>
            <w:r>
              <w:rPr>
                <w:spacing w:val="1"/>
              </w:rPr>
              <w:t>典型错误解答和优秀解答，支持多生多题对比讲解；支</w:t>
            </w:r>
            <w:r>
              <w:t>持web</w:t>
            </w:r>
            <w:r>
              <w:rPr>
                <w:spacing w:val="-45"/>
              </w:rPr>
              <w:t xml:space="preserve"> </w:t>
            </w:r>
            <w:r>
              <w:t>讲评</w:t>
            </w:r>
          </w:p>
        </w:tc>
        <w:tc>
          <w:tcPr>
            <w:tcW w:w="794" w:type="dxa"/>
            <w:vMerge w:val="continue"/>
            <w:tcBorders>
              <w:top w:val="nil"/>
              <w:bottom w:val="nil"/>
            </w:tcBorders>
            <w:vAlign w:val="top"/>
          </w:tcPr>
          <w:p w14:paraId="684D2934">
            <w:pPr>
              <w:rPr>
                <w:rFonts w:ascii="Arial"/>
                <w:sz w:val="21"/>
              </w:rPr>
            </w:pPr>
          </w:p>
        </w:tc>
        <w:tc>
          <w:tcPr>
            <w:tcW w:w="1128" w:type="dxa"/>
            <w:vMerge w:val="continue"/>
            <w:tcBorders>
              <w:top w:val="nil"/>
              <w:bottom w:val="nil"/>
            </w:tcBorders>
            <w:vAlign w:val="top"/>
          </w:tcPr>
          <w:p w14:paraId="2F14B7F9">
            <w:pPr>
              <w:rPr>
                <w:rFonts w:ascii="Arial"/>
                <w:sz w:val="21"/>
              </w:rPr>
            </w:pPr>
          </w:p>
        </w:tc>
        <w:tc>
          <w:tcPr>
            <w:tcW w:w="1132" w:type="dxa"/>
            <w:tcBorders>
              <w:bottom w:val="nil"/>
            </w:tcBorders>
            <w:vAlign w:val="top"/>
          </w:tcPr>
          <w:p w14:paraId="54588696">
            <w:pPr>
              <w:spacing w:line="259" w:lineRule="auto"/>
              <w:rPr>
                <w:rFonts w:ascii="Arial"/>
                <w:sz w:val="21"/>
              </w:rPr>
            </w:pPr>
          </w:p>
          <w:p w14:paraId="785CE600">
            <w:pPr>
              <w:spacing w:line="259" w:lineRule="auto"/>
              <w:rPr>
                <w:rFonts w:ascii="Arial"/>
                <w:sz w:val="21"/>
              </w:rPr>
            </w:pPr>
          </w:p>
          <w:p w14:paraId="5968D83E">
            <w:pPr>
              <w:spacing w:line="259" w:lineRule="auto"/>
              <w:rPr>
                <w:rFonts w:ascii="Arial"/>
                <w:sz w:val="21"/>
              </w:rPr>
            </w:pPr>
          </w:p>
          <w:p w14:paraId="25B658CA">
            <w:pPr>
              <w:spacing w:line="259" w:lineRule="auto"/>
              <w:rPr>
                <w:rFonts w:ascii="Arial"/>
                <w:sz w:val="21"/>
              </w:rPr>
            </w:pPr>
          </w:p>
          <w:p w14:paraId="6142E1D2">
            <w:pPr>
              <w:spacing w:line="259" w:lineRule="auto"/>
              <w:rPr>
                <w:rFonts w:ascii="Arial"/>
                <w:sz w:val="21"/>
              </w:rPr>
            </w:pPr>
          </w:p>
          <w:p w14:paraId="77A9A034">
            <w:pPr>
              <w:spacing w:line="259" w:lineRule="auto"/>
              <w:rPr>
                <w:rFonts w:ascii="Arial"/>
                <w:sz w:val="21"/>
              </w:rPr>
            </w:pPr>
          </w:p>
          <w:p w14:paraId="7EAB5C16">
            <w:pPr>
              <w:spacing w:line="259" w:lineRule="auto"/>
              <w:rPr>
                <w:rFonts w:ascii="Arial"/>
                <w:sz w:val="21"/>
              </w:rPr>
            </w:pPr>
          </w:p>
          <w:p w14:paraId="77821037">
            <w:pPr>
              <w:spacing w:line="259" w:lineRule="auto"/>
              <w:rPr>
                <w:rFonts w:ascii="Arial"/>
                <w:sz w:val="21"/>
              </w:rPr>
            </w:pPr>
          </w:p>
          <w:p w14:paraId="3E826E52">
            <w:pPr>
              <w:spacing w:line="259" w:lineRule="auto"/>
              <w:rPr>
                <w:rFonts w:ascii="Arial"/>
                <w:sz w:val="21"/>
              </w:rPr>
            </w:pPr>
          </w:p>
          <w:p w14:paraId="0584F021">
            <w:pPr>
              <w:spacing w:line="259" w:lineRule="auto"/>
              <w:rPr>
                <w:rFonts w:ascii="Arial"/>
                <w:sz w:val="21"/>
              </w:rPr>
            </w:pPr>
          </w:p>
          <w:p w14:paraId="77899571">
            <w:pPr>
              <w:pStyle w:val="6"/>
              <w:spacing w:before="78" w:line="241" w:lineRule="auto"/>
              <w:ind w:left="513"/>
            </w:pPr>
            <w:r>
              <w:t>8</w:t>
            </w:r>
          </w:p>
        </w:tc>
      </w:tr>
    </w:tbl>
    <w:p w14:paraId="3D0C6D42">
      <w:pPr>
        <w:spacing w:line="131" w:lineRule="exact"/>
        <w:rPr>
          <w:rFonts w:ascii="Arial"/>
          <w:sz w:val="11"/>
        </w:rPr>
      </w:pPr>
    </w:p>
    <w:p w14:paraId="14B60B4E">
      <w:pPr>
        <w:spacing w:line="131" w:lineRule="exact"/>
        <w:rPr>
          <w:rFonts w:ascii="Arial" w:hAnsi="Arial" w:eastAsia="Arial" w:cs="Arial"/>
          <w:sz w:val="11"/>
          <w:szCs w:val="11"/>
        </w:rPr>
        <w:sectPr>
          <w:footerReference r:id="rId165" w:type="default"/>
          <w:pgSz w:w="16839" w:h="11906"/>
          <w:pgMar w:top="400" w:right="264" w:bottom="1151" w:left="1528" w:header="0" w:footer="989" w:gutter="0"/>
          <w:cols w:space="720" w:num="1"/>
        </w:sectPr>
      </w:pPr>
    </w:p>
    <w:p w14:paraId="3DDBF20C">
      <w:pPr>
        <w:spacing w:before="41"/>
      </w:pPr>
    </w:p>
    <w:p w14:paraId="1CA27DCD">
      <w:pPr>
        <w:spacing w:before="41"/>
      </w:pPr>
    </w:p>
    <w:p w14:paraId="4C5844F4">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6B4C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971" w:type="dxa"/>
            <w:vAlign w:val="top"/>
          </w:tcPr>
          <w:p w14:paraId="7E10D9E1">
            <w:pPr>
              <w:rPr>
                <w:rFonts w:ascii="Arial"/>
                <w:sz w:val="21"/>
              </w:rPr>
            </w:pPr>
          </w:p>
        </w:tc>
        <w:tc>
          <w:tcPr>
            <w:tcW w:w="2166" w:type="dxa"/>
            <w:vMerge w:val="restart"/>
            <w:tcBorders>
              <w:bottom w:val="nil"/>
            </w:tcBorders>
            <w:vAlign w:val="top"/>
          </w:tcPr>
          <w:p w14:paraId="0261D01A">
            <w:pPr>
              <w:rPr>
                <w:rFonts w:ascii="Arial"/>
                <w:sz w:val="21"/>
              </w:rPr>
            </w:pPr>
          </w:p>
        </w:tc>
        <w:tc>
          <w:tcPr>
            <w:tcW w:w="1666" w:type="dxa"/>
            <w:vAlign w:val="top"/>
          </w:tcPr>
          <w:p w14:paraId="20A4F949">
            <w:pPr>
              <w:rPr>
                <w:rFonts w:ascii="Arial"/>
                <w:sz w:val="21"/>
              </w:rPr>
            </w:pPr>
          </w:p>
        </w:tc>
        <w:tc>
          <w:tcPr>
            <w:tcW w:w="7183" w:type="dxa"/>
            <w:vAlign w:val="top"/>
          </w:tcPr>
          <w:p w14:paraId="4F9868D1">
            <w:pPr>
              <w:pStyle w:val="6"/>
              <w:spacing w:before="40" w:line="222" w:lineRule="auto"/>
              <w:ind w:left="139"/>
            </w:pPr>
            <w:r>
              <w:rPr>
                <w:spacing w:val="-2"/>
              </w:rPr>
              <w:t>画笔工具。支持备注、查看学生订正统计；</w:t>
            </w:r>
          </w:p>
          <w:p w14:paraId="152CA588">
            <w:pPr>
              <w:pStyle w:val="6"/>
              <w:spacing w:before="23" w:line="239" w:lineRule="auto"/>
              <w:ind w:left="123" w:right="112" w:hanging="4"/>
            </w:pPr>
            <w:r>
              <w:rPr>
                <w:spacing w:val="-1"/>
              </w:rPr>
              <w:t>7、需支持查看试题答题统计，包括试题的班级均分和得分率、年级均分和得分率、客观题选项数据统计和主观题得分数据统计柱状图，并支持查看对应学生名单；支持查看优秀解答和典型错误的典</w:t>
            </w:r>
            <w:r>
              <w:rPr>
                <w:spacing w:val="-2"/>
              </w:rPr>
              <w:t>型卷；支持典型试卷图片导出；</w:t>
            </w:r>
          </w:p>
          <w:p w14:paraId="3AA26759">
            <w:pPr>
              <w:pStyle w:val="6"/>
              <w:spacing w:before="3" w:line="228" w:lineRule="auto"/>
              <w:ind w:left="122" w:right="112" w:hanging="8"/>
            </w:pPr>
            <w:r>
              <w:rPr>
                <w:spacing w:val="-1"/>
              </w:rPr>
              <w:t>8、需支持移动端的试卷讲评工具：按照题号顺序或学生作答情况对试题进行讲解排序，支持单题学生作答情况分段统计、错题名单</w:t>
            </w:r>
            <w:r>
              <w:rPr>
                <w:spacing w:val="-2"/>
              </w:rPr>
              <w:t>及学生原卷调取、典型试卷调取。</w:t>
            </w:r>
          </w:p>
        </w:tc>
        <w:tc>
          <w:tcPr>
            <w:tcW w:w="794" w:type="dxa"/>
            <w:vMerge w:val="restart"/>
            <w:tcBorders>
              <w:bottom w:val="nil"/>
            </w:tcBorders>
            <w:vAlign w:val="top"/>
          </w:tcPr>
          <w:p w14:paraId="44BC20B3">
            <w:pPr>
              <w:rPr>
                <w:rFonts w:ascii="Arial"/>
                <w:sz w:val="21"/>
              </w:rPr>
            </w:pPr>
          </w:p>
        </w:tc>
        <w:tc>
          <w:tcPr>
            <w:tcW w:w="1128" w:type="dxa"/>
            <w:vMerge w:val="restart"/>
            <w:tcBorders>
              <w:bottom w:val="nil"/>
            </w:tcBorders>
            <w:vAlign w:val="top"/>
          </w:tcPr>
          <w:p w14:paraId="6D749235">
            <w:pPr>
              <w:rPr>
                <w:rFonts w:ascii="Arial"/>
                <w:sz w:val="21"/>
              </w:rPr>
            </w:pPr>
          </w:p>
        </w:tc>
        <w:tc>
          <w:tcPr>
            <w:tcW w:w="1132" w:type="dxa"/>
            <w:vAlign w:val="top"/>
          </w:tcPr>
          <w:p w14:paraId="267C48E8">
            <w:pPr>
              <w:rPr>
                <w:rFonts w:ascii="Arial"/>
                <w:sz w:val="21"/>
              </w:rPr>
            </w:pPr>
          </w:p>
        </w:tc>
      </w:tr>
      <w:tr w14:paraId="4A819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971" w:type="dxa"/>
            <w:vAlign w:val="top"/>
          </w:tcPr>
          <w:p w14:paraId="4EB5EA93">
            <w:pPr>
              <w:spacing w:line="299" w:lineRule="auto"/>
              <w:rPr>
                <w:rFonts w:ascii="Arial"/>
                <w:sz w:val="21"/>
              </w:rPr>
            </w:pPr>
          </w:p>
          <w:p w14:paraId="4247402F">
            <w:pPr>
              <w:spacing w:line="299" w:lineRule="auto"/>
              <w:rPr>
                <w:rFonts w:ascii="Arial"/>
                <w:sz w:val="21"/>
              </w:rPr>
            </w:pPr>
          </w:p>
          <w:p w14:paraId="1E013E61">
            <w:pPr>
              <w:spacing w:line="299" w:lineRule="auto"/>
              <w:rPr>
                <w:rFonts w:ascii="Arial"/>
                <w:sz w:val="21"/>
              </w:rPr>
            </w:pPr>
          </w:p>
          <w:p w14:paraId="321883D7">
            <w:pPr>
              <w:spacing w:line="299" w:lineRule="auto"/>
              <w:rPr>
                <w:rFonts w:ascii="Arial"/>
                <w:sz w:val="21"/>
              </w:rPr>
            </w:pPr>
          </w:p>
          <w:p w14:paraId="61BCE9A7">
            <w:pPr>
              <w:pStyle w:val="6"/>
              <w:spacing w:before="78" w:line="241" w:lineRule="auto"/>
              <w:ind w:left="370"/>
            </w:pPr>
            <w:r>
              <w:rPr>
                <w:spacing w:val="-4"/>
              </w:rPr>
              <w:t>45</w:t>
            </w:r>
          </w:p>
        </w:tc>
        <w:tc>
          <w:tcPr>
            <w:tcW w:w="2166" w:type="dxa"/>
            <w:vMerge w:val="continue"/>
            <w:tcBorders>
              <w:top w:val="nil"/>
              <w:bottom w:val="nil"/>
            </w:tcBorders>
            <w:vAlign w:val="top"/>
          </w:tcPr>
          <w:p w14:paraId="2956EB64">
            <w:pPr>
              <w:rPr>
                <w:rFonts w:ascii="Arial"/>
                <w:sz w:val="21"/>
              </w:rPr>
            </w:pPr>
          </w:p>
        </w:tc>
        <w:tc>
          <w:tcPr>
            <w:tcW w:w="1666" w:type="dxa"/>
            <w:vAlign w:val="top"/>
          </w:tcPr>
          <w:p w14:paraId="5004A2CE">
            <w:pPr>
              <w:spacing w:line="260" w:lineRule="auto"/>
              <w:rPr>
                <w:rFonts w:ascii="Arial"/>
                <w:sz w:val="21"/>
              </w:rPr>
            </w:pPr>
          </w:p>
          <w:p w14:paraId="0ADCC807">
            <w:pPr>
              <w:spacing w:line="261" w:lineRule="auto"/>
              <w:rPr>
                <w:rFonts w:ascii="Arial"/>
                <w:sz w:val="21"/>
              </w:rPr>
            </w:pPr>
          </w:p>
          <w:p w14:paraId="2AF9FDC9">
            <w:pPr>
              <w:spacing w:line="261" w:lineRule="auto"/>
              <w:rPr>
                <w:rFonts w:ascii="Arial"/>
                <w:sz w:val="21"/>
              </w:rPr>
            </w:pPr>
          </w:p>
          <w:p w14:paraId="126E5EBA">
            <w:pPr>
              <w:spacing w:line="261" w:lineRule="auto"/>
              <w:rPr>
                <w:rFonts w:ascii="Arial"/>
                <w:sz w:val="21"/>
              </w:rPr>
            </w:pPr>
          </w:p>
          <w:p w14:paraId="5C6E2AE7">
            <w:pPr>
              <w:pStyle w:val="6"/>
              <w:spacing w:before="78" w:line="239" w:lineRule="auto"/>
              <w:ind w:left="296" w:right="110" w:hanging="170"/>
            </w:pPr>
            <w:r>
              <w:rPr>
                <w:spacing w:val="-3"/>
              </w:rPr>
              <w:t>基础数据分析</w:t>
            </w:r>
            <w:r>
              <w:rPr>
                <w:spacing w:val="-2"/>
              </w:rPr>
              <w:t>-学生报告</w:t>
            </w:r>
          </w:p>
        </w:tc>
        <w:tc>
          <w:tcPr>
            <w:tcW w:w="7183" w:type="dxa"/>
            <w:vAlign w:val="top"/>
          </w:tcPr>
          <w:p w14:paraId="045B4F88">
            <w:pPr>
              <w:pStyle w:val="6"/>
              <w:spacing w:before="39" w:line="238" w:lineRule="auto"/>
              <w:ind w:left="122" w:right="232" w:firstLine="9"/>
            </w:pPr>
            <w:r>
              <w:rPr>
                <w:spacing w:val="-1"/>
              </w:rPr>
              <w:t>1、需支持学生查看全科的学情报告，包含成绩等级、历次成绩变化、各学科发挥水平及学科诊断的情况；</w:t>
            </w:r>
          </w:p>
          <w:p w14:paraId="66B53698">
            <w:pPr>
              <w:pStyle w:val="6"/>
              <w:spacing w:before="1"/>
              <w:ind w:left="121" w:right="232" w:hanging="5"/>
            </w:pPr>
            <w:r>
              <w:rPr>
                <w:spacing w:val="-1"/>
              </w:rPr>
              <w:t>2、需支持查看单科的学情报告，包含成绩等级、历次成绩变化情</w:t>
            </w:r>
            <w:r>
              <w:rPr>
                <w:spacing w:val="-3"/>
              </w:rPr>
              <w:t>况、作答原卷；</w:t>
            </w:r>
          </w:p>
          <w:p w14:paraId="7C26FACE">
            <w:pPr>
              <w:pStyle w:val="6"/>
              <w:spacing w:line="239" w:lineRule="auto"/>
              <w:ind w:left="119" w:right="232" w:hanging="1"/>
            </w:pPr>
            <w:r>
              <w:rPr>
                <w:spacing w:val="-1"/>
              </w:rPr>
              <w:t>3、需支持查看单次考试所涉及的知识点、各知识点权重及学生掌</w:t>
            </w:r>
            <w:r>
              <w:rPr>
                <w:spacing w:val="-4"/>
              </w:rPr>
              <w:t>握程度；</w:t>
            </w:r>
          </w:p>
          <w:p w14:paraId="719B4D94">
            <w:pPr>
              <w:pStyle w:val="6"/>
              <w:spacing w:before="3" w:line="227" w:lineRule="auto"/>
              <w:ind w:left="126" w:right="232" w:hanging="14"/>
            </w:pPr>
            <w:r>
              <w:t>4、需支持查看单科考试的错题情况及错题解</w:t>
            </w:r>
            <w:r>
              <w:rPr>
                <w:spacing w:val="-1"/>
              </w:rPr>
              <w:t>析，提供学生错题题号、题干、学生答案、正确答案、知识点以及班级平均正确率信</w:t>
            </w:r>
            <w:r>
              <w:rPr>
                <w:spacing w:val="-11"/>
              </w:rPr>
              <w:t>息。</w:t>
            </w:r>
          </w:p>
        </w:tc>
        <w:tc>
          <w:tcPr>
            <w:tcW w:w="794" w:type="dxa"/>
            <w:vMerge w:val="continue"/>
            <w:tcBorders>
              <w:top w:val="nil"/>
              <w:bottom w:val="nil"/>
            </w:tcBorders>
            <w:vAlign w:val="top"/>
          </w:tcPr>
          <w:p w14:paraId="613A50F7">
            <w:pPr>
              <w:rPr>
                <w:rFonts w:ascii="Arial"/>
                <w:sz w:val="21"/>
              </w:rPr>
            </w:pPr>
          </w:p>
        </w:tc>
        <w:tc>
          <w:tcPr>
            <w:tcW w:w="1128" w:type="dxa"/>
            <w:vMerge w:val="continue"/>
            <w:tcBorders>
              <w:top w:val="nil"/>
              <w:bottom w:val="nil"/>
            </w:tcBorders>
            <w:vAlign w:val="top"/>
          </w:tcPr>
          <w:p w14:paraId="7CEE4BB0">
            <w:pPr>
              <w:rPr>
                <w:rFonts w:ascii="Arial"/>
                <w:sz w:val="21"/>
              </w:rPr>
            </w:pPr>
          </w:p>
        </w:tc>
        <w:tc>
          <w:tcPr>
            <w:tcW w:w="1132" w:type="dxa"/>
            <w:vAlign w:val="top"/>
          </w:tcPr>
          <w:p w14:paraId="7512363F">
            <w:pPr>
              <w:spacing w:line="299" w:lineRule="auto"/>
              <w:rPr>
                <w:rFonts w:ascii="Arial"/>
                <w:sz w:val="21"/>
              </w:rPr>
            </w:pPr>
          </w:p>
          <w:p w14:paraId="76178207">
            <w:pPr>
              <w:spacing w:line="299" w:lineRule="auto"/>
              <w:rPr>
                <w:rFonts w:ascii="Arial"/>
                <w:sz w:val="21"/>
              </w:rPr>
            </w:pPr>
          </w:p>
          <w:p w14:paraId="013F40B6">
            <w:pPr>
              <w:spacing w:line="299" w:lineRule="auto"/>
              <w:rPr>
                <w:rFonts w:ascii="Arial"/>
                <w:sz w:val="21"/>
              </w:rPr>
            </w:pPr>
          </w:p>
          <w:p w14:paraId="108440DB">
            <w:pPr>
              <w:spacing w:line="299" w:lineRule="auto"/>
              <w:rPr>
                <w:rFonts w:ascii="Arial"/>
                <w:sz w:val="21"/>
              </w:rPr>
            </w:pPr>
          </w:p>
          <w:p w14:paraId="7F8C291C">
            <w:pPr>
              <w:pStyle w:val="6"/>
              <w:spacing w:before="78" w:line="315" w:lineRule="exact"/>
              <w:ind w:left="511"/>
            </w:pPr>
            <w:r>
              <w:rPr>
                <w:position w:val="1"/>
              </w:rPr>
              <w:t>4</w:t>
            </w:r>
          </w:p>
        </w:tc>
      </w:tr>
      <w:tr w14:paraId="67BD2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trPr>
        <w:tc>
          <w:tcPr>
            <w:tcW w:w="971" w:type="dxa"/>
            <w:vAlign w:val="top"/>
          </w:tcPr>
          <w:p w14:paraId="10CF6A8F">
            <w:pPr>
              <w:spacing w:line="259" w:lineRule="auto"/>
              <w:rPr>
                <w:rFonts w:ascii="Arial"/>
                <w:sz w:val="21"/>
              </w:rPr>
            </w:pPr>
          </w:p>
          <w:p w14:paraId="01800AB2">
            <w:pPr>
              <w:spacing w:line="259" w:lineRule="auto"/>
              <w:rPr>
                <w:rFonts w:ascii="Arial"/>
                <w:sz w:val="21"/>
              </w:rPr>
            </w:pPr>
          </w:p>
          <w:p w14:paraId="32C3819B">
            <w:pPr>
              <w:spacing w:line="259" w:lineRule="auto"/>
              <w:rPr>
                <w:rFonts w:ascii="Arial"/>
                <w:sz w:val="21"/>
              </w:rPr>
            </w:pPr>
          </w:p>
          <w:p w14:paraId="126ECC00">
            <w:pPr>
              <w:spacing w:line="260" w:lineRule="auto"/>
              <w:rPr>
                <w:rFonts w:ascii="Arial"/>
                <w:sz w:val="21"/>
              </w:rPr>
            </w:pPr>
          </w:p>
          <w:p w14:paraId="3DC5A21B">
            <w:pPr>
              <w:spacing w:line="260" w:lineRule="auto"/>
              <w:rPr>
                <w:rFonts w:ascii="Arial"/>
                <w:sz w:val="21"/>
              </w:rPr>
            </w:pPr>
          </w:p>
          <w:p w14:paraId="2F8B8A3B">
            <w:pPr>
              <w:spacing w:line="260" w:lineRule="auto"/>
              <w:rPr>
                <w:rFonts w:ascii="Arial"/>
                <w:sz w:val="21"/>
              </w:rPr>
            </w:pPr>
          </w:p>
          <w:p w14:paraId="1E12CC7E">
            <w:pPr>
              <w:spacing w:line="260" w:lineRule="auto"/>
              <w:rPr>
                <w:rFonts w:ascii="Arial"/>
                <w:sz w:val="21"/>
              </w:rPr>
            </w:pPr>
          </w:p>
          <w:p w14:paraId="7D1B943D">
            <w:pPr>
              <w:pStyle w:val="6"/>
              <w:spacing w:before="78" w:line="241" w:lineRule="auto"/>
              <w:ind w:left="370"/>
            </w:pPr>
            <w:r>
              <w:rPr>
                <w:spacing w:val="-4"/>
              </w:rPr>
              <w:t>46</w:t>
            </w:r>
          </w:p>
        </w:tc>
        <w:tc>
          <w:tcPr>
            <w:tcW w:w="2166" w:type="dxa"/>
            <w:vMerge w:val="continue"/>
            <w:tcBorders>
              <w:top w:val="nil"/>
            </w:tcBorders>
            <w:vAlign w:val="top"/>
          </w:tcPr>
          <w:p w14:paraId="79BD8FA0">
            <w:pPr>
              <w:rPr>
                <w:rFonts w:ascii="Arial"/>
                <w:sz w:val="21"/>
              </w:rPr>
            </w:pPr>
          </w:p>
        </w:tc>
        <w:tc>
          <w:tcPr>
            <w:tcW w:w="1666" w:type="dxa"/>
            <w:vAlign w:val="top"/>
          </w:tcPr>
          <w:p w14:paraId="2E862C14">
            <w:pPr>
              <w:spacing w:line="277" w:lineRule="auto"/>
              <w:rPr>
                <w:rFonts w:ascii="Arial"/>
                <w:sz w:val="21"/>
              </w:rPr>
            </w:pPr>
          </w:p>
          <w:p w14:paraId="4DAA967D">
            <w:pPr>
              <w:spacing w:line="277" w:lineRule="auto"/>
              <w:rPr>
                <w:rFonts w:ascii="Arial"/>
                <w:sz w:val="21"/>
              </w:rPr>
            </w:pPr>
          </w:p>
          <w:p w14:paraId="158F08BE">
            <w:pPr>
              <w:spacing w:line="277" w:lineRule="auto"/>
              <w:rPr>
                <w:rFonts w:ascii="Arial"/>
                <w:sz w:val="21"/>
              </w:rPr>
            </w:pPr>
          </w:p>
          <w:p w14:paraId="110D8026">
            <w:pPr>
              <w:spacing w:line="277" w:lineRule="auto"/>
              <w:rPr>
                <w:rFonts w:ascii="Arial"/>
                <w:sz w:val="21"/>
              </w:rPr>
            </w:pPr>
          </w:p>
          <w:p w14:paraId="05E5489A">
            <w:pPr>
              <w:spacing w:line="277" w:lineRule="auto"/>
              <w:rPr>
                <w:rFonts w:ascii="Arial"/>
                <w:sz w:val="21"/>
              </w:rPr>
            </w:pPr>
          </w:p>
          <w:p w14:paraId="196EDEEF">
            <w:pPr>
              <w:spacing w:line="277" w:lineRule="auto"/>
              <w:rPr>
                <w:rFonts w:ascii="Arial"/>
                <w:sz w:val="21"/>
              </w:rPr>
            </w:pPr>
          </w:p>
          <w:p w14:paraId="790EF437">
            <w:pPr>
              <w:pStyle w:val="6"/>
              <w:spacing w:before="78" w:line="241" w:lineRule="auto"/>
              <w:ind w:left="486" w:right="170" w:hanging="300"/>
            </w:pPr>
            <w:r>
              <w:rPr>
                <w:spacing w:val="-3"/>
              </w:rPr>
              <w:t>精准教学-学</w:t>
            </w:r>
            <w:r>
              <w:rPr>
                <w:spacing w:val="-6"/>
              </w:rPr>
              <w:t>科学情</w:t>
            </w:r>
          </w:p>
        </w:tc>
        <w:tc>
          <w:tcPr>
            <w:tcW w:w="7183" w:type="dxa"/>
            <w:vAlign w:val="top"/>
          </w:tcPr>
          <w:p w14:paraId="347FA68A">
            <w:pPr>
              <w:pStyle w:val="6"/>
              <w:spacing w:before="39" w:line="239" w:lineRule="auto"/>
              <w:ind w:left="126" w:right="206" w:hanging="3"/>
            </w:pPr>
            <w:r>
              <w:rPr>
                <w:b/>
                <w:bCs/>
                <w:spacing w:val="-2"/>
              </w:rPr>
              <w:t>▲1、需支持查看年级薄弱知识点，按时间和章</w:t>
            </w:r>
            <w:r>
              <w:rPr>
                <w:b/>
                <w:bCs/>
                <w:spacing w:val="-3"/>
              </w:rPr>
              <w:t>节两个维度查看薄弱知识点及对应的年级掌握率、区域掌握率、年级未掌握班级</w:t>
            </w:r>
          </w:p>
          <w:p w14:paraId="143D2C1D">
            <w:pPr>
              <w:pStyle w:val="6"/>
              <w:spacing w:before="1" w:line="239" w:lineRule="auto"/>
              <w:ind w:left="125" w:right="326" w:hanging="5"/>
            </w:pPr>
            <w:r>
              <w:rPr>
                <w:b/>
                <w:bCs/>
                <w:spacing w:val="-2"/>
              </w:rPr>
              <w:t>数、年级和区域考频；支持筛选近一周、近一月、近</w:t>
            </w:r>
            <w:r>
              <w:rPr>
                <w:b/>
                <w:bCs/>
                <w:spacing w:val="-3"/>
              </w:rPr>
              <w:t>两月、近半</w:t>
            </w:r>
            <w:r>
              <w:rPr>
                <w:b/>
                <w:bCs/>
                <w:spacing w:val="-1"/>
              </w:rPr>
              <w:t>年、本学年内年级薄弱点详情</w:t>
            </w:r>
            <w:r>
              <w:rPr>
                <w:b/>
                <w:bCs/>
                <w:spacing w:val="-20"/>
              </w:rPr>
              <w:t>；（</w:t>
            </w:r>
            <w:r>
              <w:rPr>
                <w:b/>
                <w:bCs/>
                <w:spacing w:val="-1"/>
              </w:rPr>
              <w:t>提供真实系统功能截图或第三</w:t>
            </w:r>
            <w:r>
              <w:rPr>
                <w:b/>
                <w:bCs/>
                <w:spacing w:val="-4"/>
              </w:rPr>
              <w:t>方权威机构出具的检测报告）</w:t>
            </w:r>
          </w:p>
          <w:p w14:paraId="3C7F4EA0">
            <w:pPr>
              <w:pStyle w:val="6"/>
              <w:spacing w:before="2" w:line="239" w:lineRule="auto"/>
              <w:ind w:left="120" w:right="155" w:hanging="4"/>
            </w:pPr>
            <w:r>
              <w:rPr>
                <w:spacing w:val="-1"/>
              </w:rPr>
              <w:t>2、需支持查看班级薄弱知识点，按时间和章节两个维度查看薄弱知识点及薄弱知识点对应的班级掌握率、年级掌握率、区域掌握</w:t>
            </w:r>
            <w:r>
              <w:rPr>
                <w:spacing w:val="-2"/>
              </w:rPr>
              <w:t>率、班级未掌握人数，本班、年级和区域考频；支持筛选近</w:t>
            </w:r>
            <w:r>
              <w:rPr>
                <w:spacing w:val="-3"/>
              </w:rPr>
              <w:t>一周、</w:t>
            </w:r>
            <w:r>
              <w:rPr>
                <w:spacing w:val="-1"/>
              </w:rPr>
              <w:t>近一月、近两月、近半年、本学期内班级薄弱点情况；</w:t>
            </w:r>
          </w:p>
          <w:p w14:paraId="19882884">
            <w:pPr>
              <w:pStyle w:val="6"/>
              <w:spacing w:line="239" w:lineRule="auto"/>
              <w:ind w:left="122" w:right="232" w:hanging="4"/>
            </w:pPr>
            <w:r>
              <w:rPr>
                <w:spacing w:val="-1"/>
              </w:rPr>
              <w:t>3、需支持查看班级共性错题，查看班级错题数、平均得分率，支持筛选考试、得分率、题型维度筛选班级共性错题；</w:t>
            </w:r>
          </w:p>
          <w:p w14:paraId="1B52B06C">
            <w:pPr>
              <w:pStyle w:val="6"/>
              <w:spacing w:before="1" w:line="223" w:lineRule="auto"/>
              <w:ind w:left="120" w:right="112" w:hanging="8"/>
            </w:pPr>
            <w:r>
              <w:t>4、需支持根据班级薄弱知识点进行薄弱项训</w:t>
            </w:r>
            <w:r>
              <w:rPr>
                <w:spacing w:val="-1"/>
              </w:rPr>
              <w:t>练，支持手动选题和智能组题两种形式；智能组题形式支持教师选择薄弱知识点系统自</w:t>
            </w:r>
          </w:p>
        </w:tc>
        <w:tc>
          <w:tcPr>
            <w:tcW w:w="794" w:type="dxa"/>
            <w:vMerge w:val="continue"/>
            <w:tcBorders>
              <w:top w:val="nil"/>
              <w:bottom w:val="nil"/>
            </w:tcBorders>
            <w:vAlign w:val="top"/>
          </w:tcPr>
          <w:p w14:paraId="3437A861">
            <w:pPr>
              <w:rPr>
                <w:rFonts w:ascii="Arial"/>
                <w:sz w:val="21"/>
              </w:rPr>
            </w:pPr>
          </w:p>
        </w:tc>
        <w:tc>
          <w:tcPr>
            <w:tcW w:w="1128" w:type="dxa"/>
            <w:vMerge w:val="continue"/>
            <w:tcBorders>
              <w:top w:val="nil"/>
              <w:bottom w:val="nil"/>
            </w:tcBorders>
            <w:vAlign w:val="top"/>
          </w:tcPr>
          <w:p w14:paraId="5A80C5F5">
            <w:pPr>
              <w:rPr>
                <w:rFonts w:ascii="Arial"/>
                <w:sz w:val="21"/>
              </w:rPr>
            </w:pPr>
          </w:p>
        </w:tc>
        <w:tc>
          <w:tcPr>
            <w:tcW w:w="1132" w:type="dxa"/>
            <w:tcBorders>
              <w:bottom w:val="nil"/>
            </w:tcBorders>
            <w:vAlign w:val="top"/>
          </w:tcPr>
          <w:p w14:paraId="3AABAB17">
            <w:pPr>
              <w:spacing w:line="259" w:lineRule="auto"/>
              <w:rPr>
                <w:rFonts w:ascii="Arial"/>
                <w:sz w:val="21"/>
              </w:rPr>
            </w:pPr>
          </w:p>
          <w:p w14:paraId="22DC9C64">
            <w:pPr>
              <w:spacing w:line="259" w:lineRule="auto"/>
              <w:rPr>
                <w:rFonts w:ascii="Arial"/>
                <w:sz w:val="21"/>
              </w:rPr>
            </w:pPr>
          </w:p>
          <w:p w14:paraId="5C62BAE9">
            <w:pPr>
              <w:spacing w:line="259" w:lineRule="auto"/>
              <w:rPr>
                <w:rFonts w:ascii="Arial"/>
                <w:sz w:val="21"/>
              </w:rPr>
            </w:pPr>
          </w:p>
          <w:p w14:paraId="13E44197">
            <w:pPr>
              <w:spacing w:line="260" w:lineRule="auto"/>
              <w:rPr>
                <w:rFonts w:ascii="Arial"/>
                <w:sz w:val="21"/>
              </w:rPr>
            </w:pPr>
          </w:p>
          <w:p w14:paraId="763A2000">
            <w:pPr>
              <w:spacing w:line="260" w:lineRule="auto"/>
              <w:rPr>
                <w:rFonts w:ascii="Arial"/>
                <w:sz w:val="21"/>
              </w:rPr>
            </w:pPr>
          </w:p>
          <w:p w14:paraId="665BAC11">
            <w:pPr>
              <w:spacing w:line="260" w:lineRule="auto"/>
              <w:rPr>
                <w:rFonts w:ascii="Arial"/>
                <w:sz w:val="21"/>
              </w:rPr>
            </w:pPr>
          </w:p>
          <w:p w14:paraId="2A6D7D03">
            <w:pPr>
              <w:spacing w:line="260" w:lineRule="auto"/>
              <w:rPr>
                <w:rFonts w:ascii="Arial"/>
                <w:sz w:val="21"/>
              </w:rPr>
            </w:pPr>
          </w:p>
          <w:p w14:paraId="3BF93CB0">
            <w:pPr>
              <w:pStyle w:val="6"/>
              <w:spacing w:before="78" w:line="241" w:lineRule="auto"/>
              <w:ind w:left="517"/>
            </w:pPr>
            <w:r>
              <w:t>5</w:t>
            </w:r>
          </w:p>
        </w:tc>
      </w:tr>
    </w:tbl>
    <w:p w14:paraId="7AA4C339">
      <w:pPr>
        <w:spacing w:line="121" w:lineRule="exact"/>
        <w:rPr>
          <w:rFonts w:ascii="Arial"/>
          <w:sz w:val="10"/>
        </w:rPr>
      </w:pPr>
    </w:p>
    <w:p w14:paraId="2172EEF9">
      <w:pPr>
        <w:spacing w:line="121" w:lineRule="exact"/>
        <w:rPr>
          <w:rFonts w:ascii="Arial" w:hAnsi="Arial" w:eastAsia="Arial" w:cs="Arial"/>
          <w:sz w:val="10"/>
          <w:szCs w:val="10"/>
        </w:rPr>
        <w:sectPr>
          <w:footerReference r:id="rId166" w:type="default"/>
          <w:pgSz w:w="16839" w:h="11906"/>
          <w:pgMar w:top="400" w:right="264" w:bottom="1151" w:left="1528" w:header="0" w:footer="989" w:gutter="0"/>
          <w:cols w:space="720" w:num="1"/>
        </w:sectPr>
      </w:pPr>
    </w:p>
    <w:p w14:paraId="48B7A31F">
      <w:pPr>
        <w:spacing w:before="41"/>
      </w:pPr>
    </w:p>
    <w:p w14:paraId="6C72600C">
      <w:pPr>
        <w:spacing w:before="41"/>
      </w:pPr>
    </w:p>
    <w:p w14:paraId="3C9358FC">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7FE8B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trPr>
        <w:tc>
          <w:tcPr>
            <w:tcW w:w="971" w:type="dxa"/>
            <w:vAlign w:val="top"/>
          </w:tcPr>
          <w:p w14:paraId="1F54FB22">
            <w:pPr>
              <w:rPr>
                <w:rFonts w:ascii="Arial"/>
                <w:sz w:val="21"/>
              </w:rPr>
            </w:pPr>
          </w:p>
        </w:tc>
        <w:tc>
          <w:tcPr>
            <w:tcW w:w="2166" w:type="dxa"/>
            <w:vMerge w:val="restart"/>
            <w:tcBorders>
              <w:bottom w:val="nil"/>
            </w:tcBorders>
            <w:vAlign w:val="top"/>
          </w:tcPr>
          <w:p w14:paraId="239ADED4">
            <w:pPr>
              <w:rPr>
                <w:rFonts w:ascii="Arial"/>
                <w:sz w:val="21"/>
              </w:rPr>
            </w:pPr>
          </w:p>
        </w:tc>
        <w:tc>
          <w:tcPr>
            <w:tcW w:w="1666" w:type="dxa"/>
            <w:vAlign w:val="top"/>
          </w:tcPr>
          <w:p w14:paraId="72C1DB9B">
            <w:pPr>
              <w:rPr>
                <w:rFonts w:ascii="Arial"/>
                <w:sz w:val="21"/>
              </w:rPr>
            </w:pPr>
          </w:p>
        </w:tc>
        <w:tc>
          <w:tcPr>
            <w:tcW w:w="7183" w:type="dxa"/>
            <w:vAlign w:val="top"/>
          </w:tcPr>
          <w:p w14:paraId="71065F7C">
            <w:pPr>
              <w:pStyle w:val="6"/>
              <w:spacing w:before="40" w:line="239" w:lineRule="auto"/>
              <w:ind w:left="122" w:right="112" w:firstLine="1"/>
            </w:pPr>
            <w:r>
              <w:rPr>
                <w:spacing w:val="-1"/>
              </w:rPr>
              <w:t>动推荐试题进行训练，手动选题形式支持选择薄弱知识点对应的试</w:t>
            </w:r>
            <w:r>
              <w:rPr>
                <w:spacing w:val="-2"/>
              </w:rPr>
              <w:t>题进行薄弱项训练；</w:t>
            </w:r>
          </w:p>
          <w:p w14:paraId="268C375D">
            <w:pPr>
              <w:pStyle w:val="6"/>
              <w:spacing w:before="1" w:line="220" w:lineRule="auto"/>
              <w:ind w:left="118"/>
            </w:pPr>
            <w:r>
              <w:t>5、需支持根据班级错题进行错题强化训练，其中高中数学、物</w:t>
            </w:r>
          </w:p>
          <w:p w14:paraId="67FA1251">
            <w:pPr>
              <w:pStyle w:val="6"/>
              <w:spacing w:before="27" w:line="239" w:lineRule="auto"/>
              <w:ind w:left="114" w:right="112" w:firstLine="8"/>
            </w:pPr>
            <w:r>
              <w:rPr>
                <w:spacing w:val="-1"/>
              </w:rPr>
              <w:t>理、化学学科根据班级错题提供错题拓展资源，支持智能组题和自选错题两种形式；其中智能选题需支持按照错题得分率范围筛选错题，提供错题重做和错题拓展（高中数理化学科）两种练习方式，</w:t>
            </w:r>
            <w:r>
              <w:rPr>
                <w:spacing w:val="-3"/>
              </w:rPr>
              <w:t>支持教师自定义试题题量；</w:t>
            </w:r>
            <w:r>
              <w:rPr>
                <w:spacing w:val="-44"/>
              </w:rPr>
              <w:t xml:space="preserve"> </w:t>
            </w:r>
            <w:r>
              <w:rPr>
                <w:spacing w:val="-3"/>
              </w:rPr>
              <w:t>自选错题需支持教师自主添加班级共性</w:t>
            </w:r>
            <w:r>
              <w:rPr>
                <w:spacing w:val="-1"/>
              </w:rPr>
              <w:t>错题，提供错题重做、错题拓展（高中数理化学科）以及错题重做+拓展（高中数理化学科）的三种练习方式；</w:t>
            </w:r>
          </w:p>
          <w:p w14:paraId="13270124">
            <w:pPr>
              <w:pStyle w:val="6"/>
              <w:spacing w:before="1" w:line="220" w:lineRule="auto"/>
              <w:ind w:left="115"/>
            </w:pPr>
            <w:r>
              <w:rPr>
                <w:spacing w:val="-1"/>
              </w:rPr>
              <w:t>6、需提供薄弱知识点详情，覆盖近五年高考考频、年级得分率、</w:t>
            </w:r>
          </w:p>
          <w:p w14:paraId="62879788">
            <w:pPr>
              <w:pStyle w:val="6"/>
              <w:spacing w:before="24" w:line="223" w:lineRule="auto"/>
              <w:ind w:left="128" w:right="112" w:hanging="2"/>
            </w:pPr>
            <w:r>
              <w:rPr>
                <w:spacing w:val="-1"/>
              </w:rPr>
              <w:t>年级考查题数、班级得分率、学生得分率、知识点关联错题、高考</w:t>
            </w:r>
            <w:r>
              <w:rPr>
                <w:spacing w:val="-8"/>
              </w:rPr>
              <w:t>真题。</w:t>
            </w:r>
          </w:p>
        </w:tc>
        <w:tc>
          <w:tcPr>
            <w:tcW w:w="794" w:type="dxa"/>
            <w:vMerge w:val="restart"/>
            <w:tcBorders>
              <w:bottom w:val="nil"/>
            </w:tcBorders>
            <w:vAlign w:val="top"/>
          </w:tcPr>
          <w:p w14:paraId="0D17EF1F">
            <w:pPr>
              <w:rPr>
                <w:rFonts w:ascii="Arial"/>
                <w:sz w:val="21"/>
              </w:rPr>
            </w:pPr>
          </w:p>
        </w:tc>
        <w:tc>
          <w:tcPr>
            <w:tcW w:w="1128" w:type="dxa"/>
            <w:vMerge w:val="restart"/>
            <w:tcBorders>
              <w:bottom w:val="nil"/>
            </w:tcBorders>
            <w:vAlign w:val="top"/>
          </w:tcPr>
          <w:p w14:paraId="0063590E">
            <w:pPr>
              <w:rPr>
                <w:rFonts w:ascii="Arial"/>
                <w:sz w:val="21"/>
              </w:rPr>
            </w:pPr>
          </w:p>
        </w:tc>
        <w:tc>
          <w:tcPr>
            <w:tcW w:w="1132" w:type="dxa"/>
            <w:vAlign w:val="top"/>
          </w:tcPr>
          <w:p w14:paraId="0BA82CBE">
            <w:pPr>
              <w:rPr>
                <w:rFonts w:ascii="Arial"/>
                <w:sz w:val="21"/>
              </w:rPr>
            </w:pPr>
          </w:p>
        </w:tc>
      </w:tr>
      <w:tr w14:paraId="05115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0" w:hRule="atLeast"/>
        </w:trPr>
        <w:tc>
          <w:tcPr>
            <w:tcW w:w="971" w:type="dxa"/>
            <w:vAlign w:val="top"/>
          </w:tcPr>
          <w:p w14:paraId="7DF25C8F">
            <w:pPr>
              <w:spacing w:line="246" w:lineRule="auto"/>
              <w:rPr>
                <w:rFonts w:ascii="Arial"/>
                <w:sz w:val="21"/>
              </w:rPr>
            </w:pPr>
          </w:p>
          <w:p w14:paraId="765D102A">
            <w:pPr>
              <w:spacing w:line="246" w:lineRule="auto"/>
              <w:rPr>
                <w:rFonts w:ascii="Arial"/>
                <w:sz w:val="21"/>
              </w:rPr>
            </w:pPr>
          </w:p>
          <w:p w14:paraId="7190085B">
            <w:pPr>
              <w:spacing w:line="246" w:lineRule="auto"/>
              <w:rPr>
                <w:rFonts w:ascii="Arial"/>
                <w:sz w:val="21"/>
              </w:rPr>
            </w:pPr>
          </w:p>
          <w:p w14:paraId="6759C88D">
            <w:pPr>
              <w:spacing w:line="246" w:lineRule="auto"/>
              <w:rPr>
                <w:rFonts w:ascii="Arial"/>
                <w:sz w:val="21"/>
              </w:rPr>
            </w:pPr>
          </w:p>
          <w:p w14:paraId="75703701">
            <w:pPr>
              <w:spacing w:line="246" w:lineRule="auto"/>
              <w:rPr>
                <w:rFonts w:ascii="Arial"/>
                <w:sz w:val="21"/>
              </w:rPr>
            </w:pPr>
          </w:p>
          <w:p w14:paraId="3D581C7A">
            <w:pPr>
              <w:spacing w:line="246" w:lineRule="auto"/>
              <w:rPr>
                <w:rFonts w:ascii="Arial"/>
                <w:sz w:val="21"/>
              </w:rPr>
            </w:pPr>
          </w:p>
          <w:p w14:paraId="4EACE370">
            <w:pPr>
              <w:spacing w:line="246" w:lineRule="auto"/>
              <w:rPr>
                <w:rFonts w:ascii="Arial"/>
                <w:sz w:val="21"/>
              </w:rPr>
            </w:pPr>
          </w:p>
          <w:p w14:paraId="28A38B16">
            <w:pPr>
              <w:spacing w:line="247" w:lineRule="auto"/>
              <w:rPr>
                <w:rFonts w:ascii="Arial"/>
                <w:sz w:val="21"/>
              </w:rPr>
            </w:pPr>
          </w:p>
          <w:p w14:paraId="3B92099C">
            <w:pPr>
              <w:pStyle w:val="6"/>
              <w:spacing w:before="78" w:line="241" w:lineRule="auto"/>
              <w:ind w:left="370"/>
            </w:pPr>
            <w:r>
              <w:rPr>
                <w:spacing w:val="-4"/>
              </w:rPr>
              <w:t>47</w:t>
            </w:r>
          </w:p>
        </w:tc>
        <w:tc>
          <w:tcPr>
            <w:tcW w:w="2166" w:type="dxa"/>
            <w:vMerge w:val="continue"/>
            <w:tcBorders>
              <w:top w:val="nil"/>
              <w:bottom w:val="nil"/>
            </w:tcBorders>
            <w:vAlign w:val="top"/>
          </w:tcPr>
          <w:p w14:paraId="3A593BCE">
            <w:pPr>
              <w:rPr>
                <w:rFonts w:ascii="Arial"/>
                <w:sz w:val="21"/>
              </w:rPr>
            </w:pPr>
          </w:p>
        </w:tc>
        <w:tc>
          <w:tcPr>
            <w:tcW w:w="1666" w:type="dxa"/>
            <w:vAlign w:val="top"/>
          </w:tcPr>
          <w:p w14:paraId="6344964E">
            <w:pPr>
              <w:spacing w:line="259" w:lineRule="auto"/>
              <w:rPr>
                <w:rFonts w:ascii="Arial"/>
                <w:sz w:val="21"/>
              </w:rPr>
            </w:pPr>
          </w:p>
          <w:p w14:paraId="35165529">
            <w:pPr>
              <w:spacing w:line="259" w:lineRule="auto"/>
              <w:rPr>
                <w:rFonts w:ascii="Arial"/>
                <w:sz w:val="21"/>
              </w:rPr>
            </w:pPr>
          </w:p>
          <w:p w14:paraId="58B28010">
            <w:pPr>
              <w:spacing w:line="259" w:lineRule="auto"/>
              <w:rPr>
                <w:rFonts w:ascii="Arial"/>
                <w:sz w:val="21"/>
              </w:rPr>
            </w:pPr>
          </w:p>
          <w:p w14:paraId="2CDE145D">
            <w:pPr>
              <w:spacing w:line="259" w:lineRule="auto"/>
              <w:rPr>
                <w:rFonts w:ascii="Arial"/>
                <w:sz w:val="21"/>
              </w:rPr>
            </w:pPr>
          </w:p>
          <w:p w14:paraId="33B4D2AC">
            <w:pPr>
              <w:spacing w:line="259" w:lineRule="auto"/>
              <w:rPr>
                <w:rFonts w:ascii="Arial"/>
                <w:sz w:val="21"/>
              </w:rPr>
            </w:pPr>
          </w:p>
          <w:p w14:paraId="441A0EF5">
            <w:pPr>
              <w:spacing w:line="259" w:lineRule="auto"/>
              <w:rPr>
                <w:rFonts w:ascii="Arial"/>
                <w:sz w:val="21"/>
              </w:rPr>
            </w:pPr>
          </w:p>
          <w:p w14:paraId="5869E16F">
            <w:pPr>
              <w:spacing w:line="260" w:lineRule="auto"/>
              <w:rPr>
                <w:rFonts w:ascii="Arial"/>
                <w:sz w:val="21"/>
              </w:rPr>
            </w:pPr>
          </w:p>
          <w:p w14:paraId="315DF0D9">
            <w:pPr>
              <w:pStyle w:val="6"/>
              <w:spacing w:before="78" w:line="241" w:lineRule="auto"/>
              <w:ind w:left="500" w:right="170" w:hanging="314"/>
            </w:pPr>
            <w:r>
              <w:rPr>
                <w:spacing w:val="-3"/>
              </w:rPr>
              <w:t>精准教学-学</w:t>
            </w:r>
            <w:r>
              <w:rPr>
                <w:spacing w:val="-10"/>
              </w:rPr>
              <w:t>生学情</w:t>
            </w:r>
          </w:p>
        </w:tc>
        <w:tc>
          <w:tcPr>
            <w:tcW w:w="7183" w:type="dxa"/>
            <w:vAlign w:val="top"/>
          </w:tcPr>
          <w:p w14:paraId="3A713CBE">
            <w:pPr>
              <w:pStyle w:val="6"/>
              <w:spacing w:before="38" w:line="238" w:lineRule="auto"/>
              <w:ind w:left="126" w:right="275" w:firstLine="4"/>
            </w:pPr>
            <w:r>
              <w:rPr>
                <w:spacing w:val="-3"/>
              </w:rPr>
              <w:t>1、需支持查看每个学生的学业档案；支持系统自动甄别临界生、</w:t>
            </w:r>
            <w:r>
              <w:rPr>
                <w:spacing w:val="-1"/>
              </w:rPr>
              <w:t>波动生、下降生、进步生、稳定生并进行标</w:t>
            </w:r>
            <w:r>
              <w:rPr>
                <w:spacing w:val="-2"/>
              </w:rPr>
              <w:t>记；</w:t>
            </w:r>
          </w:p>
          <w:p w14:paraId="65BAF10C">
            <w:pPr>
              <w:pStyle w:val="6"/>
              <w:spacing w:before="3" w:line="239" w:lineRule="auto"/>
              <w:ind w:left="147" w:right="232" w:hanging="31"/>
            </w:pPr>
            <w:r>
              <w:rPr>
                <w:spacing w:val="-1"/>
              </w:rPr>
              <w:t>2、需提供每个学生的知识点掌握情况，支持多学生多知识点间对</w:t>
            </w:r>
            <w:r>
              <w:rPr>
                <w:spacing w:val="-5"/>
              </w:rPr>
              <w:t>比，支持以</w:t>
            </w:r>
            <w:r>
              <w:rPr>
                <w:spacing w:val="-45"/>
              </w:rPr>
              <w:t xml:space="preserve"> </w:t>
            </w:r>
            <w:r>
              <w:rPr>
                <w:spacing w:val="-5"/>
              </w:rPr>
              <w:t>Excel</w:t>
            </w:r>
            <w:r>
              <w:rPr>
                <w:spacing w:val="-45"/>
              </w:rPr>
              <w:t xml:space="preserve"> </w:t>
            </w:r>
            <w:r>
              <w:rPr>
                <w:spacing w:val="-5"/>
              </w:rPr>
              <w:t>格式导出；</w:t>
            </w:r>
          </w:p>
          <w:p w14:paraId="417D7354">
            <w:pPr>
              <w:pStyle w:val="6"/>
              <w:spacing w:before="1" w:line="239" w:lineRule="auto"/>
              <w:ind w:left="122" w:right="232" w:hanging="4"/>
            </w:pPr>
            <w:r>
              <w:rPr>
                <w:spacing w:val="-1"/>
              </w:rPr>
              <w:t>3、需支持自动收录每个学生的单科学业成绩，覆盖成绩趋势图、</w:t>
            </w:r>
            <w:r>
              <w:rPr>
                <w:spacing w:val="1"/>
              </w:rPr>
              <w:t>知识点掌握情况；需支持自动收录学生错题，支持以</w:t>
            </w:r>
            <w:r>
              <w:t>Word</w:t>
            </w:r>
            <w:r>
              <w:rPr>
                <w:spacing w:val="-45"/>
              </w:rPr>
              <w:t xml:space="preserve"> </w:t>
            </w:r>
            <w:r>
              <w:rPr>
                <w:spacing w:val="1"/>
              </w:rPr>
              <w:t>格式导</w:t>
            </w:r>
            <w:r>
              <w:rPr>
                <w:spacing w:val="-9"/>
              </w:rPr>
              <w:t>出；</w:t>
            </w:r>
          </w:p>
          <w:p w14:paraId="293AE3CE">
            <w:pPr>
              <w:pStyle w:val="6"/>
              <w:ind w:left="130" w:right="275" w:hanging="18"/>
            </w:pPr>
            <w:r>
              <w:rPr>
                <w:spacing w:val="-2"/>
              </w:rPr>
              <w:t>4、需提供全科学生学情分析，包括学业整体水平、成绩趋势图、</w:t>
            </w:r>
            <w:r>
              <w:rPr>
                <w:spacing w:val="-4"/>
              </w:rPr>
              <w:t>学科均衡度分析；</w:t>
            </w:r>
          </w:p>
          <w:p w14:paraId="4EBF9AC1">
            <w:pPr>
              <w:pStyle w:val="6"/>
              <w:spacing w:line="239" w:lineRule="auto"/>
              <w:ind w:left="133" w:right="232" w:hanging="15"/>
            </w:pPr>
            <w:r>
              <w:rPr>
                <w:spacing w:val="-1"/>
              </w:rPr>
              <w:t>5、需支持单个学生历次测验成绩、班级历次测验成绩、班级知识</w:t>
            </w:r>
            <w:r>
              <w:rPr>
                <w:spacing w:val="1"/>
              </w:rPr>
              <w:t>点历年掌握率以</w:t>
            </w:r>
            <w:r>
              <w:t>Excel</w:t>
            </w:r>
            <w:r>
              <w:rPr>
                <w:spacing w:val="-43"/>
              </w:rPr>
              <w:t xml:space="preserve"> </w:t>
            </w:r>
            <w:r>
              <w:rPr>
                <w:spacing w:val="1"/>
              </w:rPr>
              <w:t>形式导出；</w:t>
            </w:r>
          </w:p>
          <w:p w14:paraId="69417600">
            <w:pPr>
              <w:pStyle w:val="6"/>
              <w:spacing w:before="3" w:line="227" w:lineRule="auto"/>
              <w:ind w:left="119" w:right="232" w:hanging="4"/>
            </w:pPr>
            <w:r>
              <w:rPr>
                <w:spacing w:val="-1"/>
              </w:rPr>
              <w:t>6、需支持按单个学生筛选时间范围的历次测验成绩、班级历次测</w:t>
            </w:r>
            <w:r>
              <w:rPr>
                <w:spacing w:val="1"/>
              </w:rPr>
              <w:t>验成绩、个人知识点掌握率、班级知识点掌握率以</w:t>
            </w:r>
            <w:r>
              <w:t>Excel</w:t>
            </w:r>
            <w:r>
              <w:rPr>
                <w:spacing w:val="-42"/>
              </w:rPr>
              <w:t xml:space="preserve"> </w:t>
            </w:r>
            <w:r>
              <w:rPr>
                <w:spacing w:val="1"/>
              </w:rPr>
              <w:t>形式导</w:t>
            </w:r>
            <w:r>
              <w:rPr>
                <w:spacing w:val="-8"/>
              </w:rPr>
              <w:t>出。</w:t>
            </w:r>
          </w:p>
        </w:tc>
        <w:tc>
          <w:tcPr>
            <w:tcW w:w="794" w:type="dxa"/>
            <w:vMerge w:val="continue"/>
            <w:tcBorders>
              <w:top w:val="nil"/>
              <w:bottom w:val="nil"/>
            </w:tcBorders>
            <w:vAlign w:val="top"/>
          </w:tcPr>
          <w:p w14:paraId="6CFEA593">
            <w:pPr>
              <w:rPr>
                <w:rFonts w:ascii="Arial"/>
                <w:sz w:val="21"/>
              </w:rPr>
            </w:pPr>
          </w:p>
        </w:tc>
        <w:tc>
          <w:tcPr>
            <w:tcW w:w="1128" w:type="dxa"/>
            <w:vMerge w:val="continue"/>
            <w:tcBorders>
              <w:top w:val="nil"/>
              <w:bottom w:val="nil"/>
            </w:tcBorders>
            <w:vAlign w:val="top"/>
          </w:tcPr>
          <w:p w14:paraId="070CE4B9">
            <w:pPr>
              <w:rPr>
                <w:rFonts w:ascii="Arial"/>
                <w:sz w:val="21"/>
              </w:rPr>
            </w:pPr>
          </w:p>
        </w:tc>
        <w:tc>
          <w:tcPr>
            <w:tcW w:w="1132" w:type="dxa"/>
            <w:vAlign w:val="top"/>
          </w:tcPr>
          <w:p w14:paraId="40E0512E">
            <w:pPr>
              <w:spacing w:line="246" w:lineRule="auto"/>
              <w:rPr>
                <w:rFonts w:ascii="Arial"/>
                <w:sz w:val="21"/>
              </w:rPr>
            </w:pPr>
          </w:p>
          <w:p w14:paraId="671AAFA9">
            <w:pPr>
              <w:spacing w:line="246" w:lineRule="auto"/>
              <w:rPr>
                <w:rFonts w:ascii="Arial"/>
                <w:sz w:val="21"/>
              </w:rPr>
            </w:pPr>
          </w:p>
          <w:p w14:paraId="0EC4E711">
            <w:pPr>
              <w:spacing w:line="246" w:lineRule="auto"/>
              <w:rPr>
                <w:rFonts w:ascii="Arial"/>
                <w:sz w:val="21"/>
              </w:rPr>
            </w:pPr>
          </w:p>
          <w:p w14:paraId="4F5BDA05">
            <w:pPr>
              <w:spacing w:line="246" w:lineRule="auto"/>
              <w:rPr>
                <w:rFonts w:ascii="Arial"/>
                <w:sz w:val="21"/>
              </w:rPr>
            </w:pPr>
          </w:p>
          <w:p w14:paraId="32F1A78C">
            <w:pPr>
              <w:spacing w:line="246" w:lineRule="auto"/>
              <w:rPr>
                <w:rFonts w:ascii="Arial"/>
                <w:sz w:val="21"/>
              </w:rPr>
            </w:pPr>
          </w:p>
          <w:p w14:paraId="67901D18">
            <w:pPr>
              <w:spacing w:line="246" w:lineRule="auto"/>
              <w:rPr>
                <w:rFonts w:ascii="Arial"/>
                <w:sz w:val="21"/>
              </w:rPr>
            </w:pPr>
          </w:p>
          <w:p w14:paraId="34FCBFD5">
            <w:pPr>
              <w:spacing w:line="246" w:lineRule="auto"/>
              <w:rPr>
                <w:rFonts w:ascii="Arial"/>
                <w:sz w:val="21"/>
              </w:rPr>
            </w:pPr>
          </w:p>
          <w:p w14:paraId="2FC48014">
            <w:pPr>
              <w:spacing w:line="247" w:lineRule="auto"/>
              <w:rPr>
                <w:rFonts w:ascii="Arial"/>
                <w:sz w:val="21"/>
              </w:rPr>
            </w:pPr>
          </w:p>
          <w:p w14:paraId="611C7020">
            <w:pPr>
              <w:pStyle w:val="6"/>
              <w:spacing w:before="78" w:line="241" w:lineRule="auto"/>
              <w:ind w:left="514"/>
            </w:pPr>
            <w:r>
              <w:t>6</w:t>
            </w:r>
          </w:p>
        </w:tc>
      </w:tr>
      <w:tr w14:paraId="6EC81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71" w:type="dxa"/>
            <w:vAlign w:val="top"/>
          </w:tcPr>
          <w:p w14:paraId="6654002E">
            <w:pPr>
              <w:spacing w:line="424" w:lineRule="auto"/>
              <w:rPr>
                <w:rFonts w:ascii="Arial"/>
                <w:sz w:val="21"/>
              </w:rPr>
            </w:pPr>
          </w:p>
          <w:p w14:paraId="41F87B11">
            <w:pPr>
              <w:pStyle w:val="6"/>
              <w:spacing w:before="78" w:line="241" w:lineRule="auto"/>
              <w:ind w:left="370"/>
            </w:pPr>
            <w:r>
              <w:rPr>
                <w:spacing w:val="-4"/>
              </w:rPr>
              <w:t>48</w:t>
            </w:r>
          </w:p>
        </w:tc>
        <w:tc>
          <w:tcPr>
            <w:tcW w:w="2166" w:type="dxa"/>
            <w:vMerge w:val="continue"/>
            <w:tcBorders>
              <w:top w:val="nil"/>
            </w:tcBorders>
            <w:vAlign w:val="top"/>
          </w:tcPr>
          <w:p w14:paraId="7B8F9510">
            <w:pPr>
              <w:rPr>
                <w:rFonts w:ascii="Arial"/>
                <w:sz w:val="21"/>
              </w:rPr>
            </w:pPr>
          </w:p>
        </w:tc>
        <w:tc>
          <w:tcPr>
            <w:tcW w:w="1666" w:type="dxa"/>
            <w:vAlign w:val="top"/>
          </w:tcPr>
          <w:p w14:paraId="1A07ECF2">
            <w:pPr>
              <w:spacing w:line="272" w:lineRule="auto"/>
              <w:rPr>
                <w:rFonts w:ascii="Arial"/>
                <w:sz w:val="21"/>
              </w:rPr>
            </w:pPr>
          </w:p>
          <w:p w14:paraId="26209C25">
            <w:pPr>
              <w:pStyle w:val="6"/>
              <w:spacing w:before="78" w:line="239" w:lineRule="auto"/>
              <w:ind w:left="485" w:right="170" w:hanging="299"/>
            </w:pPr>
            <w:r>
              <w:rPr>
                <w:spacing w:val="-3"/>
              </w:rPr>
              <w:t>精准教学-上</w:t>
            </w:r>
            <w:r>
              <w:rPr>
                <w:spacing w:val="-6"/>
              </w:rPr>
              <w:t>届学情</w:t>
            </w:r>
          </w:p>
        </w:tc>
        <w:tc>
          <w:tcPr>
            <w:tcW w:w="7183" w:type="dxa"/>
            <w:vAlign w:val="top"/>
          </w:tcPr>
          <w:p w14:paraId="5DD24D11">
            <w:pPr>
              <w:pStyle w:val="6"/>
              <w:spacing w:before="39" w:line="239" w:lineRule="auto"/>
              <w:ind w:left="134" w:right="232" w:hanging="3"/>
            </w:pPr>
            <w:r>
              <w:rPr>
                <w:spacing w:val="-1"/>
              </w:rPr>
              <w:t>1、需支持授课教师对应教材章节查看上届学生学情，包括上届学生薄弱知识点情况，及对应知识点关联错题，支持上</w:t>
            </w:r>
            <w:r>
              <w:rPr>
                <w:spacing w:val="-2"/>
              </w:rPr>
              <w:t>届学情以</w:t>
            </w:r>
          </w:p>
          <w:p w14:paraId="05B5AF4E">
            <w:pPr>
              <w:pStyle w:val="6"/>
              <w:spacing w:before="1" w:line="223" w:lineRule="auto"/>
              <w:ind w:left="134" w:right="112" w:hanging="24"/>
            </w:pPr>
            <w:r>
              <w:rPr>
                <w:spacing w:val="-1"/>
              </w:rPr>
              <w:t>PPT、Word</w:t>
            </w:r>
            <w:r>
              <w:rPr>
                <w:spacing w:val="-32"/>
              </w:rPr>
              <w:t xml:space="preserve"> </w:t>
            </w:r>
            <w:r>
              <w:rPr>
                <w:spacing w:val="-1"/>
              </w:rPr>
              <w:t>两种格式导出；针对高三年级，提供上届学生薄弱</w:t>
            </w:r>
            <w:r>
              <w:rPr>
                <w:spacing w:val="-2"/>
              </w:rPr>
              <w:t>知识</w:t>
            </w:r>
            <w:r>
              <w:rPr>
                <w:spacing w:val="-1"/>
              </w:rPr>
              <w:t>点与本届学生薄弱知识点，同时提供本届学生各知识点历史学</w:t>
            </w:r>
            <w:r>
              <w:rPr>
                <w:spacing w:val="-2"/>
              </w:rPr>
              <w:t>年掌</w:t>
            </w:r>
          </w:p>
        </w:tc>
        <w:tc>
          <w:tcPr>
            <w:tcW w:w="794" w:type="dxa"/>
            <w:vMerge w:val="continue"/>
            <w:tcBorders>
              <w:top w:val="nil"/>
              <w:bottom w:val="nil"/>
            </w:tcBorders>
            <w:vAlign w:val="top"/>
          </w:tcPr>
          <w:p w14:paraId="187048CB">
            <w:pPr>
              <w:rPr>
                <w:rFonts w:ascii="Arial"/>
                <w:sz w:val="21"/>
              </w:rPr>
            </w:pPr>
          </w:p>
        </w:tc>
        <w:tc>
          <w:tcPr>
            <w:tcW w:w="1128" w:type="dxa"/>
            <w:vMerge w:val="continue"/>
            <w:tcBorders>
              <w:top w:val="nil"/>
              <w:bottom w:val="nil"/>
            </w:tcBorders>
            <w:vAlign w:val="top"/>
          </w:tcPr>
          <w:p w14:paraId="0A920487">
            <w:pPr>
              <w:rPr>
                <w:rFonts w:ascii="Arial"/>
                <w:sz w:val="21"/>
              </w:rPr>
            </w:pPr>
          </w:p>
        </w:tc>
        <w:tc>
          <w:tcPr>
            <w:tcW w:w="1132" w:type="dxa"/>
            <w:tcBorders>
              <w:bottom w:val="nil"/>
            </w:tcBorders>
            <w:vAlign w:val="top"/>
          </w:tcPr>
          <w:p w14:paraId="1D6A5305">
            <w:pPr>
              <w:spacing w:line="424" w:lineRule="auto"/>
              <w:rPr>
                <w:rFonts w:ascii="Arial"/>
                <w:sz w:val="21"/>
              </w:rPr>
            </w:pPr>
          </w:p>
          <w:p w14:paraId="76093DB0">
            <w:pPr>
              <w:pStyle w:val="6"/>
              <w:spacing w:before="78" w:line="315" w:lineRule="exact"/>
              <w:ind w:left="515"/>
            </w:pPr>
            <w:r>
              <w:rPr>
                <w:position w:val="1"/>
              </w:rPr>
              <w:t>2</w:t>
            </w:r>
          </w:p>
        </w:tc>
      </w:tr>
    </w:tbl>
    <w:p w14:paraId="045A80EC">
      <w:pPr>
        <w:spacing w:line="121" w:lineRule="exact"/>
        <w:rPr>
          <w:rFonts w:ascii="Arial"/>
          <w:sz w:val="10"/>
        </w:rPr>
      </w:pPr>
    </w:p>
    <w:p w14:paraId="01FCE84B">
      <w:pPr>
        <w:spacing w:line="121" w:lineRule="exact"/>
        <w:rPr>
          <w:rFonts w:ascii="Arial" w:hAnsi="Arial" w:eastAsia="Arial" w:cs="Arial"/>
          <w:sz w:val="10"/>
          <w:szCs w:val="10"/>
        </w:rPr>
        <w:sectPr>
          <w:footerReference r:id="rId167" w:type="default"/>
          <w:pgSz w:w="16839" w:h="11906"/>
          <w:pgMar w:top="400" w:right="264" w:bottom="1151" w:left="1528" w:header="0" w:footer="989" w:gutter="0"/>
          <w:cols w:space="720" w:num="1"/>
        </w:sectPr>
      </w:pPr>
    </w:p>
    <w:p w14:paraId="4075569D">
      <w:pPr>
        <w:spacing w:before="41"/>
      </w:pPr>
    </w:p>
    <w:p w14:paraId="16CC1AED">
      <w:pPr>
        <w:spacing w:before="41"/>
      </w:pPr>
    </w:p>
    <w:p w14:paraId="3221AC3E">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59C1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8" w:hRule="atLeast"/>
        </w:trPr>
        <w:tc>
          <w:tcPr>
            <w:tcW w:w="971" w:type="dxa"/>
            <w:vAlign w:val="top"/>
          </w:tcPr>
          <w:p w14:paraId="0E7A6C88">
            <w:pPr>
              <w:rPr>
                <w:rFonts w:ascii="Arial"/>
                <w:sz w:val="21"/>
              </w:rPr>
            </w:pPr>
          </w:p>
        </w:tc>
        <w:tc>
          <w:tcPr>
            <w:tcW w:w="2166" w:type="dxa"/>
            <w:vMerge w:val="restart"/>
            <w:tcBorders>
              <w:bottom w:val="nil"/>
            </w:tcBorders>
            <w:vAlign w:val="top"/>
          </w:tcPr>
          <w:p w14:paraId="501A6B5D">
            <w:pPr>
              <w:rPr>
                <w:rFonts w:ascii="Arial"/>
                <w:sz w:val="21"/>
              </w:rPr>
            </w:pPr>
          </w:p>
        </w:tc>
        <w:tc>
          <w:tcPr>
            <w:tcW w:w="1666" w:type="dxa"/>
            <w:vAlign w:val="top"/>
          </w:tcPr>
          <w:p w14:paraId="09A87C4F">
            <w:pPr>
              <w:rPr>
                <w:rFonts w:ascii="Arial"/>
                <w:sz w:val="21"/>
              </w:rPr>
            </w:pPr>
          </w:p>
        </w:tc>
        <w:tc>
          <w:tcPr>
            <w:tcW w:w="7183" w:type="dxa"/>
            <w:vAlign w:val="top"/>
          </w:tcPr>
          <w:p w14:paraId="4527D719">
            <w:pPr>
              <w:pStyle w:val="6"/>
              <w:spacing w:before="40" w:line="222" w:lineRule="auto"/>
              <w:ind w:left="120"/>
            </w:pPr>
            <w:r>
              <w:rPr>
                <w:spacing w:val="-6"/>
              </w:rPr>
              <w:t>握率；</w:t>
            </w:r>
          </w:p>
          <w:p w14:paraId="263DDC7E">
            <w:pPr>
              <w:pStyle w:val="6"/>
              <w:spacing w:before="20" w:line="235" w:lineRule="auto"/>
              <w:ind w:left="120" w:right="112" w:hanging="4"/>
              <w:jc w:val="both"/>
            </w:pPr>
            <w:r>
              <w:rPr>
                <w:spacing w:val="-1"/>
              </w:rPr>
              <w:t>2、需支持根据上届薄弱知识点关联错题进行错题强化训练，其中高中数学、物理、化学学科根据班级错题提供错题拓展资源，支持智能组题和自选错题两种形式；其中智能组题需支持按照得分率范围筛选错题，提供错题重做和错题拓展（高中数理化学科）两种练</w:t>
            </w:r>
            <w:r>
              <w:rPr>
                <w:spacing w:val="-3"/>
              </w:rPr>
              <w:t>习方式，支持教师自定义试题题量；</w:t>
            </w:r>
            <w:r>
              <w:rPr>
                <w:spacing w:val="-50"/>
              </w:rPr>
              <w:t xml:space="preserve"> </w:t>
            </w:r>
            <w:r>
              <w:rPr>
                <w:spacing w:val="-3"/>
              </w:rPr>
              <w:t>自选错题需支持教师自主添加</w:t>
            </w:r>
            <w:r>
              <w:rPr>
                <w:spacing w:val="-1"/>
              </w:rPr>
              <w:t>班级共性错题，提供错题重做、错题拓展（高中数理化学科）以及错题重做+错题拓展（高中数理化学科）的三种练习方式。</w:t>
            </w:r>
          </w:p>
        </w:tc>
        <w:tc>
          <w:tcPr>
            <w:tcW w:w="794" w:type="dxa"/>
            <w:vMerge w:val="restart"/>
            <w:tcBorders>
              <w:bottom w:val="nil"/>
            </w:tcBorders>
            <w:vAlign w:val="top"/>
          </w:tcPr>
          <w:p w14:paraId="1B42BA2B">
            <w:pPr>
              <w:rPr>
                <w:rFonts w:ascii="Arial"/>
                <w:sz w:val="21"/>
              </w:rPr>
            </w:pPr>
          </w:p>
        </w:tc>
        <w:tc>
          <w:tcPr>
            <w:tcW w:w="1128" w:type="dxa"/>
            <w:vMerge w:val="restart"/>
            <w:tcBorders>
              <w:bottom w:val="nil"/>
            </w:tcBorders>
            <w:vAlign w:val="top"/>
          </w:tcPr>
          <w:p w14:paraId="7FB805CF">
            <w:pPr>
              <w:rPr>
                <w:rFonts w:ascii="Arial"/>
                <w:sz w:val="21"/>
              </w:rPr>
            </w:pPr>
          </w:p>
        </w:tc>
        <w:tc>
          <w:tcPr>
            <w:tcW w:w="1132" w:type="dxa"/>
            <w:vAlign w:val="top"/>
          </w:tcPr>
          <w:p w14:paraId="0309139D">
            <w:pPr>
              <w:rPr>
                <w:rFonts w:ascii="Arial"/>
                <w:sz w:val="21"/>
              </w:rPr>
            </w:pPr>
          </w:p>
        </w:tc>
      </w:tr>
      <w:tr w14:paraId="4124E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971" w:type="dxa"/>
            <w:vAlign w:val="top"/>
          </w:tcPr>
          <w:p w14:paraId="224E1E3D">
            <w:pPr>
              <w:spacing w:line="299" w:lineRule="auto"/>
              <w:rPr>
                <w:rFonts w:ascii="Arial"/>
                <w:sz w:val="21"/>
              </w:rPr>
            </w:pPr>
          </w:p>
          <w:p w14:paraId="58960E84">
            <w:pPr>
              <w:spacing w:line="299" w:lineRule="auto"/>
              <w:rPr>
                <w:rFonts w:ascii="Arial"/>
                <w:sz w:val="21"/>
              </w:rPr>
            </w:pPr>
          </w:p>
          <w:p w14:paraId="6357C93F">
            <w:pPr>
              <w:spacing w:line="299" w:lineRule="auto"/>
              <w:rPr>
                <w:rFonts w:ascii="Arial"/>
                <w:sz w:val="21"/>
              </w:rPr>
            </w:pPr>
          </w:p>
          <w:p w14:paraId="61641AFE">
            <w:pPr>
              <w:spacing w:line="299" w:lineRule="auto"/>
              <w:rPr>
                <w:rFonts w:ascii="Arial"/>
                <w:sz w:val="21"/>
              </w:rPr>
            </w:pPr>
          </w:p>
          <w:p w14:paraId="21D0D0DB">
            <w:pPr>
              <w:pStyle w:val="6"/>
              <w:spacing w:before="78" w:line="241" w:lineRule="auto"/>
              <w:ind w:left="370"/>
            </w:pPr>
            <w:r>
              <w:rPr>
                <w:spacing w:val="-4"/>
              </w:rPr>
              <w:t>49</w:t>
            </w:r>
          </w:p>
        </w:tc>
        <w:tc>
          <w:tcPr>
            <w:tcW w:w="2166" w:type="dxa"/>
            <w:vMerge w:val="continue"/>
            <w:tcBorders>
              <w:top w:val="nil"/>
              <w:bottom w:val="nil"/>
            </w:tcBorders>
            <w:vAlign w:val="top"/>
          </w:tcPr>
          <w:p w14:paraId="6FFFBDF0">
            <w:pPr>
              <w:rPr>
                <w:rFonts w:ascii="Arial"/>
                <w:sz w:val="21"/>
              </w:rPr>
            </w:pPr>
          </w:p>
        </w:tc>
        <w:tc>
          <w:tcPr>
            <w:tcW w:w="1666" w:type="dxa"/>
            <w:vAlign w:val="top"/>
          </w:tcPr>
          <w:p w14:paraId="54D3C3B6">
            <w:pPr>
              <w:spacing w:line="260" w:lineRule="auto"/>
              <w:rPr>
                <w:rFonts w:ascii="Arial"/>
                <w:sz w:val="21"/>
              </w:rPr>
            </w:pPr>
          </w:p>
          <w:p w14:paraId="1DFA4483">
            <w:pPr>
              <w:spacing w:line="260" w:lineRule="auto"/>
              <w:rPr>
                <w:rFonts w:ascii="Arial"/>
                <w:sz w:val="21"/>
              </w:rPr>
            </w:pPr>
          </w:p>
          <w:p w14:paraId="422CC136">
            <w:pPr>
              <w:spacing w:line="261" w:lineRule="auto"/>
              <w:rPr>
                <w:rFonts w:ascii="Arial"/>
                <w:sz w:val="21"/>
              </w:rPr>
            </w:pPr>
          </w:p>
          <w:p w14:paraId="57E3FB94">
            <w:pPr>
              <w:spacing w:line="261" w:lineRule="auto"/>
              <w:rPr>
                <w:rFonts w:ascii="Arial"/>
                <w:sz w:val="21"/>
              </w:rPr>
            </w:pPr>
          </w:p>
          <w:p w14:paraId="6B32956D">
            <w:pPr>
              <w:pStyle w:val="6"/>
              <w:spacing w:before="78" w:line="239" w:lineRule="auto"/>
              <w:ind w:left="486" w:right="170" w:hanging="300"/>
            </w:pPr>
            <w:r>
              <w:rPr>
                <w:spacing w:val="-3"/>
              </w:rPr>
              <w:t>精准教学-学</w:t>
            </w:r>
            <w:r>
              <w:rPr>
                <w:spacing w:val="-6"/>
              </w:rPr>
              <w:t>业分析</w:t>
            </w:r>
          </w:p>
        </w:tc>
        <w:tc>
          <w:tcPr>
            <w:tcW w:w="7183" w:type="dxa"/>
            <w:vAlign w:val="top"/>
          </w:tcPr>
          <w:p w14:paraId="1A550FF2">
            <w:pPr>
              <w:pStyle w:val="6"/>
              <w:spacing w:before="39" w:line="239" w:lineRule="auto"/>
              <w:ind w:left="120" w:right="206" w:firstLine="2"/>
            </w:pPr>
            <w:r>
              <w:rPr>
                <w:b/>
                <w:bCs/>
                <w:spacing w:val="-2"/>
              </w:rPr>
              <w:t>▲1、需提供学业成绩发展趋势，支持从考试类</w:t>
            </w:r>
            <w:r>
              <w:rPr>
                <w:b/>
                <w:bCs/>
                <w:spacing w:val="-3"/>
              </w:rPr>
              <w:t>型、考试列表、标</w:t>
            </w:r>
            <w:r>
              <w:rPr>
                <w:b/>
                <w:bCs/>
                <w:spacing w:val="-2"/>
              </w:rPr>
              <w:t>准分、得分率、优秀率、及格率、科目指标维度筛选</w:t>
            </w:r>
            <w:r>
              <w:rPr>
                <w:b/>
                <w:bCs/>
                <w:spacing w:val="-3"/>
              </w:rPr>
              <w:t>查看，支持</w:t>
            </w:r>
            <w:r>
              <w:rPr>
                <w:b/>
                <w:bCs/>
                <w:spacing w:val="-2"/>
              </w:rPr>
              <w:t>校级管理者筛选相应班级进行对比分析；支持筛选本</w:t>
            </w:r>
            <w:r>
              <w:rPr>
                <w:b/>
                <w:bCs/>
                <w:spacing w:val="-3"/>
              </w:rPr>
              <w:t>学年、历年</w:t>
            </w:r>
            <w:r>
              <w:rPr>
                <w:b/>
                <w:bCs/>
              </w:rPr>
              <w:t>的学业成绩发展趋势</w:t>
            </w:r>
            <w:r>
              <w:rPr>
                <w:b/>
                <w:bCs/>
                <w:spacing w:val="-31"/>
              </w:rPr>
              <w:t>；（</w:t>
            </w:r>
            <w:r>
              <w:rPr>
                <w:b/>
                <w:bCs/>
              </w:rPr>
              <w:t>提供真实系统功能截图或第三方权威机</w:t>
            </w:r>
            <w:r>
              <w:rPr>
                <w:b/>
                <w:bCs/>
                <w:spacing w:val="-4"/>
              </w:rPr>
              <w:t>构出具的检测报告）</w:t>
            </w:r>
          </w:p>
          <w:p w14:paraId="2D2E71E7">
            <w:pPr>
              <w:pStyle w:val="6"/>
              <w:spacing w:line="239" w:lineRule="auto"/>
              <w:ind w:left="130" w:right="232" w:hanging="14"/>
            </w:pPr>
            <w:r>
              <w:rPr>
                <w:spacing w:val="-1"/>
              </w:rPr>
              <w:t>2、需提供本学年学科均衡性分析，支持以雷达图形式展示本学年学科均衡发展情况，提供对应班级的优势学科、劣势学科情况；</w:t>
            </w:r>
          </w:p>
          <w:p w14:paraId="7044FEB7">
            <w:pPr>
              <w:pStyle w:val="6"/>
              <w:spacing w:before="1" w:line="222" w:lineRule="auto"/>
              <w:ind w:left="119" w:right="232" w:hanging="1"/>
            </w:pPr>
            <w:r>
              <w:rPr>
                <w:spacing w:val="-2"/>
              </w:rPr>
              <w:t>3、需提供各学科学业分层对比分析，从优秀、</w:t>
            </w:r>
            <w:r>
              <w:rPr>
                <w:spacing w:val="-69"/>
              </w:rPr>
              <w:t xml:space="preserve"> </w:t>
            </w:r>
            <w:r>
              <w:rPr>
                <w:spacing w:val="-3"/>
              </w:rPr>
              <w:t>良好、合格、待合</w:t>
            </w:r>
            <w:r>
              <w:rPr>
                <w:spacing w:val="-2"/>
              </w:rPr>
              <w:t>格维度对各班级学生分析。</w:t>
            </w:r>
          </w:p>
        </w:tc>
        <w:tc>
          <w:tcPr>
            <w:tcW w:w="794" w:type="dxa"/>
            <w:vMerge w:val="continue"/>
            <w:tcBorders>
              <w:top w:val="nil"/>
              <w:bottom w:val="nil"/>
            </w:tcBorders>
            <w:vAlign w:val="top"/>
          </w:tcPr>
          <w:p w14:paraId="3D21185B">
            <w:pPr>
              <w:rPr>
                <w:rFonts w:ascii="Arial"/>
                <w:sz w:val="21"/>
              </w:rPr>
            </w:pPr>
          </w:p>
        </w:tc>
        <w:tc>
          <w:tcPr>
            <w:tcW w:w="1128" w:type="dxa"/>
            <w:vMerge w:val="continue"/>
            <w:tcBorders>
              <w:top w:val="nil"/>
              <w:bottom w:val="nil"/>
            </w:tcBorders>
            <w:vAlign w:val="top"/>
          </w:tcPr>
          <w:p w14:paraId="5356403F">
            <w:pPr>
              <w:rPr>
                <w:rFonts w:ascii="Arial"/>
                <w:sz w:val="21"/>
              </w:rPr>
            </w:pPr>
          </w:p>
        </w:tc>
        <w:tc>
          <w:tcPr>
            <w:tcW w:w="1132" w:type="dxa"/>
            <w:vAlign w:val="top"/>
          </w:tcPr>
          <w:p w14:paraId="4B835C62">
            <w:pPr>
              <w:spacing w:line="299" w:lineRule="auto"/>
              <w:rPr>
                <w:rFonts w:ascii="Arial"/>
                <w:sz w:val="21"/>
              </w:rPr>
            </w:pPr>
          </w:p>
          <w:p w14:paraId="71A4905C">
            <w:pPr>
              <w:spacing w:line="299" w:lineRule="auto"/>
              <w:rPr>
                <w:rFonts w:ascii="Arial"/>
                <w:sz w:val="21"/>
              </w:rPr>
            </w:pPr>
          </w:p>
          <w:p w14:paraId="3238615A">
            <w:pPr>
              <w:spacing w:line="299" w:lineRule="auto"/>
              <w:rPr>
                <w:rFonts w:ascii="Arial"/>
                <w:sz w:val="21"/>
              </w:rPr>
            </w:pPr>
          </w:p>
          <w:p w14:paraId="4828E43D">
            <w:pPr>
              <w:spacing w:line="299" w:lineRule="auto"/>
              <w:rPr>
                <w:rFonts w:ascii="Arial"/>
                <w:sz w:val="21"/>
              </w:rPr>
            </w:pPr>
          </w:p>
          <w:p w14:paraId="69CF8985">
            <w:pPr>
              <w:pStyle w:val="6"/>
              <w:spacing w:before="78" w:line="315" w:lineRule="exact"/>
              <w:ind w:left="515"/>
            </w:pPr>
            <w:r>
              <w:rPr>
                <w:position w:val="1"/>
              </w:rPr>
              <w:t>2</w:t>
            </w:r>
          </w:p>
        </w:tc>
      </w:tr>
      <w:tr w14:paraId="097BD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971" w:type="dxa"/>
            <w:vAlign w:val="top"/>
          </w:tcPr>
          <w:p w14:paraId="621E9AC1">
            <w:pPr>
              <w:spacing w:line="261" w:lineRule="auto"/>
              <w:rPr>
                <w:rFonts w:ascii="Arial"/>
                <w:sz w:val="21"/>
              </w:rPr>
            </w:pPr>
          </w:p>
          <w:p w14:paraId="0F1B4D45">
            <w:pPr>
              <w:spacing w:line="261" w:lineRule="auto"/>
              <w:rPr>
                <w:rFonts w:ascii="Arial"/>
                <w:sz w:val="21"/>
              </w:rPr>
            </w:pPr>
          </w:p>
          <w:p w14:paraId="21E23799">
            <w:pPr>
              <w:spacing w:line="261" w:lineRule="auto"/>
              <w:rPr>
                <w:rFonts w:ascii="Arial"/>
                <w:sz w:val="21"/>
              </w:rPr>
            </w:pPr>
          </w:p>
          <w:p w14:paraId="097454AB">
            <w:pPr>
              <w:spacing w:line="261" w:lineRule="auto"/>
              <w:rPr>
                <w:rFonts w:ascii="Arial"/>
                <w:sz w:val="21"/>
              </w:rPr>
            </w:pPr>
          </w:p>
          <w:p w14:paraId="0BC129E9">
            <w:pPr>
              <w:pStyle w:val="6"/>
              <w:spacing w:before="78" w:line="241" w:lineRule="auto"/>
              <w:ind w:left="376"/>
            </w:pPr>
            <w:r>
              <w:rPr>
                <w:spacing w:val="-7"/>
              </w:rPr>
              <w:t>50</w:t>
            </w:r>
          </w:p>
        </w:tc>
        <w:tc>
          <w:tcPr>
            <w:tcW w:w="2166" w:type="dxa"/>
            <w:vMerge w:val="continue"/>
            <w:tcBorders>
              <w:top w:val="nil"/>
              <w:bottom w:val="nil"/>
            </w:tcBorders>
            <w:vAlign w:val="top"/>
          </w:tcPr>
          <w:p w14:paraId="19A44C68">
            <w:pPr>
              <w:rPr>
                <w:rFonts w:ascii="Arial"/>
                <w:sz w:val="21"/>
              </w:rPr>
            </w:pPr>
          </w:p>
        </w:tc>
        <w:tc>
          <w:tcPr>
            <w:tcW w:w="1666" w:type="dxa"/>
            <w:vAlign w:val="top"/>
          </w:tcPr>
          <w:p w14:paraId="5EAD8BB3">
            <w:pPr>
              <w:spacing w:line="296" w:lineRule="auto"/>
              <w:rPr>
                <w:rFonts w:ascii="Arial"/>
                <w:sz w:val="21"/>
              </w:rPr>
            </w:pPr>
          </w:p>
          <w:p w14:paraId="1482C939">
            <w:pPr>
              <w:spacing w:line="296" w:lineRule="auto"/>
              <w:rPr>
                <w:rFonts w:ascii="Arial"/>
                <w:sz w:val="21"/>
              </w:rPr>
            </w:pPr>
          </w:p>
          <w:p w14:paraId="23FE4FD4">
            <w:pPr>
              <w:spacing w:line="296" w:lineRule="auto"/>
              <w:rPr>
                <w:rFonts w:ascii="Arial"/>
                <w:sz w:val="21"/>
              </w:rPr>
            </w:pPr>
          </w:p>
          <w:p w14:paraId="07C86FED">
            <w:pPr>
              <w:pStyle w:val="6"/>
              <w:spacing w:before="78"/>
              <w:ind w:left="496" w:right="170" w:hanging="311"/>
            </w:pPr>
            <w:r>
              <w:rPr>
                <w:spacing w:val="-3"/>
              </w:rPr>
              <w:t>教学管理-教</w:t>
            </w:r>
            <w:r>
              <w:rPr>
                <w:spacing w:val="-9"/>
              </w:rPr>
              <w:t>学监管</w:t>
            </w:r>
          </w:p>
        </w:tc>
        <w:tc>
          <w:tcPr>
            <w:tcW w:w="7183" w:type="dxa"/>
            <w:vAlign w:val="top"/>
          </w:tcPr>
          <w:p w14:paraId="55E12AC5">
            <w:pPr>
              <w:pStyle w:val="6"/>
              <w:spacing w:before="41" w:line="239" w:lineRule="auto"/>
              <w:ind w:left="124" w:right="112" w:firstLine="7"/>
            </w:pPr>
            <w:r>
              <w:rPr>
                <w:spacing w:val="-1"/>
              </w:rPr>
              <w:t>1、 需支持从测验、练习、资源维度，动态跟踪班级、年级、学校的教学活动应用情况，以数据和可视化图表的形式直观呈现教学活</w:t>
            </w:r>
            <w:r>
              <w:rPr>
                <w:spacing w:val="-5"/>
              </w:rPr>
              <w:t>动情况；</w:t>
            </w:r>
          </w:p>
          <w:p w14:paraId="3CE8D101">
            <w:pPr>
              <w:pStyle w:val="6"/>
              <w:spacing w:line="239" w:lineRule="auto"/>
              <w:ind w:left="120" w:right="472" w:hanging="4"/>
            </w:pPr>
            <w:r>
              <w:rPr>
                <w:spacing w:val="-1"/>
              </w:rPr>
              <w:t>2、需支持筛选时间、年级、学科的应用数据并生成数据统计报</w:t>
            </w:r>
            <w:r>
              <w:rPr>
                <w:spacing w:val="1"/>
              </w:rPr>
              <w:t>告；支持测验、练习和校本资源数据均以</w:t>
            </w:r>
            <w:r>
              <w:t>Excel</w:t>
            </w:r>
            <w:r>
              <w:rPr>
                <w:spacing w:val="-40"/>
              </w:rPr>
              <w:t xml:space="preserve"> </w:t>
            </w:r>
            <w:r>
              <w:rPr>
                <w:spacing w:val="1"/>
              </w:rPr>
              <w:t>格式导出；</w:t>
            </w:r>
          </w:p>
          <w:p w14:paraId="3625E04B">
            <w:pPr>
              <w:pStyle w:val="6"/>
              <w:spacing w:line="221" w:lineRule="auto"/>
              <w:ind w:left="118"/>
            </w:pPr>
            <w:r>
              <w:rPr>
                <w:spacing w:val="-1"/>
              </w:rPr>
              <w:t>3、需支持统计每位教师教学活动情况，统计范围涵盖教师的姓</w:t>
            </w:r>
          </w:p>
          <w:p w14:paraId="0B717D37">
            <w:pPr>
              <w:pStyle w:val="6"/>
              <w:spacing w:before="23" w:line="222" w:lineRule="auto"/>
              <w:ind w:left="122" w:right="112"/>
            </w:pPr>
            <w:r>
              <w:rPr>
                <w:spacing w:val="-1"/>
              </w:rPr>
              <w:t>名、练习、组卷、分享试卷情况，支持综合评价贡献程度较高的五</w:t>
            </w:r>
            <w:r>
              <w:rPr>
                <w:spacing w:val="-5"/>
              </w:rPr>
              <w:t>位教师。</w:t>
            </w:r>
          </w:p>
        </w:tc>
        <w:tc>
          <w:tcPr>
            <w:tcW w:w="794" w:type="dxa"/>
            <w:vMerge w:val="continue"/>
            <w:tcBorders>
              <w:top w:val="nil"/>
              <w:bottom w:val="nil"/>
            </w:tcBorders>
            <w:vAlign w:val="top"/>
          </w:tcPr>
          <w:p w14:paraId="7584CD73">
            <w:pPr>
              <w:rPr>
                <w:rFonts w:ascii="Arial"/>
                <w:sz w:val="21"/>
              </w:rPr>
            </w:pPr>
          </w:p>
        </w:tc>
        <w:tc>
          <w:tcPr>
            <w:tcW w:w="1128" w:type="dxa"/>
            <w:vMerge w:val="continue"/>
            <w:tcBorders>
              <w:top w:val="nil"/>
              <w:bottom w:val="nil"/>
            </w:tcBorders>
            <w:vAlign w:val="top"/>
          </w:tcPr>
          <w:p w14:paraId="505745C5">
            <w:pPr>
              <w:rPr>
                <w:rFonts w:ascii="Arial"/>
                <w:sz w:val="21"/>
              </w:rPr>
            </w:pPr>
          </w:p>
        </w:tc>
        <w:tc>
          <w:tcPr>
            <w:tcW w:w="1132" w:type="dxa"/>
            <w:vAlign w:val="top"/>
          </w:tcPr>
          <w:p w14:paraId="2EB5EBBF">
            <w:pPr>
              <w:spacing w:line="261" w:lineRule="auto"/>
              <w:rPr>
                <w:rFonts w:ascii="Arial"/>
                <w:sz w:val="21"/>
              </w:rPr>
            </w:pPr>
          </w:p>
          <w:p w14:paraId="1BD10AF4">
            <w:pPr>
              <w:spacing w:line="261" w:lineRule="auto"/>
              <w:rPr>
                <w:rFonts w:ascii="Arial"/>
                <w:sz w:val="21"/>
              </w:rPr>
            </w:pPr>
          </w:p>
          <w:p w14:paraId="2D5F42A4">
            <w:pPr>
              <w:spacing w:line="261" w:lineRule="auto"/>
              <w:rPr>
                <w:rFonts w:ascii="Arial"/>
                <w:sz w:val="21"/>
              </w:rPr>
            </w:pPr>
          </w:p>
          <w:p w14:paraId="68933364">
            <w:pPr>
              <w:spacing w:line="261" w:lineRule="auto"/>
              <w:rPr>
                <w:rFonts w:ascii="Arial"/>
                <w:sz w:val="21"/>
              </w:rPr>
            </w:pPr>
          </w:p>
          <w:p w14:paraId="11197F77">
            <w:pPr>
              <w:pStyle w:val="6"/>
              <w:spacing w:before="78" w:line="241" w:lineRule="auto"/>
              <w:ind w:left="517"/>
            </w:pPr>
            <w:r>
              <w:t>3</w:t>
            </w:r>
          </w:p>
        </w:tc>
      </w:tr>
      <w:tr w14:paraId="71D2D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71" w:type="dxa"/>
            <w:vAlign w:val="top"/>
          </w:tcPr>
          <w:p w14:paraId="1A6CB940">
            <w:pPr>
              <w:spacing w:line="290" w:lineRule="auto"/>
              <w:rPr>
                <w:rFonts w:ascii="Arial"/>
                <w:sz w:val="21"/>
              </w:rPr>
            </w:pPr>
          </w:p>
          <w:p w14:paraId="4D3CD1F0">
            <w:pPr>
              <w:spacing w:line="291" w:lineRule="auto"/>
              <w:rPr>
                <w:rFonts w:ascii="Arial"/>
                <w:sz w:val="21"/>
              </w:rPr>
            </w:pPr>
          </w:p>
          <w:p w14:paraId="3CF7F601">
            <w:pPr>
              <w:pStyle w:val="6"/>
              <w:spacing w:before="78" w:line="241" w:lineRule="auto"/>
              <w:ind w:left="376"/>
            </w:pPr>
            <w:r>
              <w:rPr>
                <w:spacing w:val="-7"/>
              </w:rPr>
              <w:t>51</w:t>
            </w:r>
          </w:p>
        </w:tc>
        <w:tc>
          <w:tcPr>
            <w:tcW w:w="2166" w:type="dxa"/>
            <w:vMerge w:val="continue"/>
            <w:tcBorders>
              <w:top w:val="nil"/>
            </w:tcBorders>
            <w:vAlign w:val="top"/>
          </w:tcPr>
          <w:p w14:paraId="4BED4DA9">
            <w:pPr>
              <w:rPr>
                <w:rFonts w:ascii="Arial"/>
                <w:sz w:val="21"/>
              </w:rPr>
            </w:pPr>
          </w:p>
        </w:tc>
        <w:tc>
          <w:tcPr>
            <w:tcW w:w="1666" w:type="dxa"/>
            <w:vAlign w:val="top"/>
          </w:tcPr>
          <w:p w14:paraId="25BF1934">
            <w:pPr>
              <w:spacing w:line="426" w:lineRule="auto"/>
              <w:rPr>
                <w:rFonts w:ascii="Arial"/>
                <w:sz w:val="21"/>
              </w:rPr>
            </w:pPr>
          </w:p>
          <w:p w14:paraId="05189142">
            <w:pPr>
              <w:pStyle w:val="6"/>
              <w:spacing w:before="78" w:line="239" w:lineRule="auto"/>
              <w:ind w:left="489" w:right="170" w:hanging="304"/>
            </w:pPr>
            <w:r>
              <w:rPr>
                <w:spacing w:val="-3"/>
              </w:rPr>
              <w:t>教学管理-增</w:t>
            </w:r>
            <w:r>
              <w:rPr>
                <w:spacing w:val="-7"/>
              </w:rPr>
              <w:t>量评价</w:t>
            </w:r>
          </w:p>
        </w:tc>
        <w:tc>
          <w:tcPr>
            <w:tcW w:w="7183" w:type="dxa"/>
            <w:vAlign w:val="top"/>
          </w:tcPr>
          <w:p w14:paraId="7FEFAA2A">
            <w:pPr>
              <w:pStyle w:val="6"/>
              <w:spacing w:before="40" w:line="222" w:lineRule="auto"/>
              <w:ind w:left="131"/>
            </w:pPr>
            <w:r>
              <w:rPr>
                <w:spacing w:val="-1"/>
              </w:rPr>
              <w:t>1、需支持创建教师增量分析报告；支持按照年级、班级、学科、</w:t>
            </w:r>
          </w:p>
          <w:p w14:paraId="428CF3ED">
            <w:pPr>
              <w:pStyle w:val="6"/>
              <w:spacing w:before="21" w:line="239" w:lineRule="auto"/>
              <w:ind w:left="121" w:right="112" w:firstLine="4"/>
            </w:pPr>
            <w:r>
              <w:rPr>
                <w:spacing w:val="-1"/>
              </w:rPr>
              <w:t>统计时间段、考试类型多个维度选择两场考试进行对比；支持设置</w:t>
            </w:r>
            <w:r>
              <w:rPr>
                <w:spacing w:val="-4"/>
              </w:rPr>
              <w:t>报告名称；</w:t>
            </w:r>
          </w:p>
          <w:p w14:paraId="1ADAE6EF">
            <w:pPr>
              <w:pStyle w:val="6"/>
              <w:spacing w:before="1" w:line="223" w:lineRule="auto"/>
              <w:ind w:left="122" w:right="112" w:hanging="6"/>
            </w:pPr>
            <w:r>
              <w:rPr>
                <w:spacing w:val="-1"/>
              </w:rPr>
              <w:t>2、需支持设置学业进步、两极均衡、层级变化、优等生培养、后进生脱困五个维度权重比例；支持按照分数划分成绩层级；设置顶</w:t>
            </w:r>
          </w:p>
        </w:tc>
        <w:tc>
          <w:tcPr>
            <w:tcW w:w="794" w:type="dxa"/>
            <w:vMerge w:val="continue"/>
            <w:tcBorders>
              <w:top w:val="nil"/>
              <w:bottom w:val="nil"/>
            </w:tcBorders>
            <w:vAlign w:val="top"/>
          </w:tcPr>
          <w:p w14:paraId="6628AF59">
            <w:pPr>
              <w:rPr>
                <w:rFonts w:ascii="Arial"/>
                <w:sz w:val="21"/>
              </w:rPr>
            </w:pPr>
          </w:p>
        </w:tc>
        <w:tc>
          <w:tcPr>
            <w:tcW w:w="1128" w:type="dxa"/>
            <w:vMerge w:val="continue"/>
            <w:tcBorders>
              <w:top w:val="nil"/>
              <w:bottom w:val="nil"/>
            </w:tcBorders>
            <w:vAlign w:val="top"/>
          </w:tcPr>
          <w:p w14:paraId="1CD1F957">
            <w:pPr>
              <w:rPr>
                <w:rFonts w:ascii="Arial"/>
                <w:sz w:val="21"/>
              </w:rPr>
            </w:pPr>
          </w:p>
        </w:tc>
        <w:tc>
          <w:tcPr>
            <w:tcW w:w="1132" w:type="dxa"/>
            <w:tcBorders>
              <w:bottom w:val="nil"/>
            </w:tcBorders>
            <w:vAlign w:val="top"/>
          </w:tcPr>
          <w:p w14:paraId="7CF694F4">
            <w:pPr>
              <w:spacing w:line="290" w:lineRule="auto"/>
              <w:rPr>
                <w:rFonts w:ascii="Arial"/>
                <w:sz w:val="21"/>
              </w:rPr>
            </w:pPr>
          </w:p>
          <w:p w14:paraId="010FA6E8">
            <w:pPr>
              <w:spacing w:line="291" w:lineRule="auto"/>
              <w:rPr>
                <w:rFonts w:ascii="Arial"/>
                <w:sz w:val="21"/>
              </w:rPr>
            </w:pPr>
          </w:p>
          <w:p w14:paraId="2DD44452">
            <w:pPr>
              <w:pStyle w:val="6"/>
              <w:spacing w:before="78" w:line="241" w:lineRule="auto"/>
              <w:ind w:left="470"/>
            </w:pPr>
            <w:r>
              <w:rPr>
                <w:spacing w:val="-14"/>
              </w:rPr>
              <w:t>10</w:t>
            </w:r>
          </w:p>
        </w:tc>
      </w:tr>
    </w:tbl>
    <w:p w14:paraId="7CB02CF9">
      <w:pPr>
        <w:spacing w:line="111" w:lineRule="exact"/>
        <w:rPr>
          <w:rFonts w:ascii="Arial"/>
          <w:sz w:val="9"/>
        </w:rPr>
      </w:pPr>
    </w:p>
    <w:p w14:paraId="1DBE5255">
      <w:pPr>
        <w:spacing w:line="111" w:lineRule="exact"/>
        <w:rPr>
          <w:rFonts w:ascii="Arial" w:hAnsi="Arial" w:eastAsia="Arial" w:cs="Arial"/>
          <w:sz w:val="9"/>
          <w:szCs w:val="9"/>
        </w:rPr>
        <w:sectPr>
          <w:footerReference r:id="rId168" w:type="default"/>
          <w:pgSz w:w="16839" w:h="11906"/>
          <w:pgMar w:top="400" w:right="264" w:bottom="1151" w:left="1528" w:header="0" w:footer="989" w:gutter="0"/>
          <w:cols w:space="720" w:num="1"/>
        </w:sectPr>
      </w:pPr>
    </w:p>
    <w:p w14:paraId="44E661F5">
      <w:pPr>
        <w:spacing w:before="41"/>
      </w:pPr>
    </w:p>
    <w:p w14:paraId="3188FA90">
      <w:pPr>
        <w:spacing w:before="41"/>
      </w:pPr>
    </w:p>
    <w:p w14:paraId="51F64565">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3F186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0" w:hRule="atLeast"/>
        </w:trPr>
        <w:tc>
          <w:tcPr>
            <w:tcW w:w="971" w:type="dxa"/>
            <w:vAlign w:val="top"/>
          </w:tcPr>
          <w:p w14:paraId="730EB3CA">
            <w:pPr>
              <w:rPr>
                <w:rFonts w:ascii="Arial"/>
                <w:sz w:val="21"/>
              </w:rPr>
            </w:pPr>
          </w:p>
        </w:tc>
        <w:tc>
          <w:tcPr>
            <w:tcW w:w="2166" w:type="dxa"/>
            <w:vMerge w:val="restart"/>
            <w:tcBorders>
              <w:bottom w:val="nil"/>
            </w:tcBorders>
            <w:vAlign w:val="top"/>
          </w:tcPr>
          <w:p w14:paraId="32D397C5">
            <w:pPr>
              <w:rPr>
                <w:rFonts w:ascii="Arial"/>
                <w:sz w:val="21"/>
              </w:rPr>
            </w:pPr>
          </w:p>
        </w:tc>
        <w:tc>
          <w:tcPr>
            <w:tcW w:w="1666" w:type="dxa"/>
            <w:vAlign w:val="top"/>
          </w:tcPr>
          <w:p w14:paraId="2A76CF35">
            <w:pPr>
              <w:rPr>
                <w:rFonts w:ascii="Arial"/>
                <w:sz w:val="21"/>
              </w:rPr>
            </w:pPr>
          </w:p>
        </w:tc>
        <w:tc>
          <w:tcPr>
            <w:tcW w:w="7183" w:type="dxa"/>
            <w:vAlign w:val="top"/>
          </w:tcPr>
          <w:p w14:paraId="3FEE9CEF">
            <w:pPr>
              <w:pStyle w:val="6"/>
              <w:spacing w:before="40" w:line="222" w:lineRule="auto"/>
              <w:ind w:left="123"/>
            </w:pPr>
            <w:r>
              <w:rPr>
                <w:spacing w:val="-1"/>
              </w:rPr>
              <w:t>层和底层范围；支持优等生、后进生设置；</w:t>
            </w:r>
          </w:p>
          <w:p w14:paraId="63B6EFAA">
            <w:pPr>
              <w:pStyle w:val="6"/>
              <w:spacing w:before="24" w:line="239" w:lineRule="auto"/>
              <w:ind w:left="128" w:right="155" w:hanging="10"/>
            </w:pPr>
            <w:r>
              <w:rPr>
                <w:spacing w:val="-1"/>
              </w:rPr>
              <w:t>3、需支持查看班级教师表现总评，以横形柱状图呈现；支持查看</w:t>
            </w:r>
            <w:r>
              <w:rPr>
                <w:spacing w:val="-2"/>
              </w:rPr>
              <w:t>每个班级教师的个人总评得分、排名情况，</w:t>
            </w:r>
            <w:r>
              <w:rPr>
                <w:spacing w:val="-3"/>
              </w:rPr>
              <w:t>支持查看教师的优势、</w:t>
            </w:r>
            <w:r>
              <w:rPr>
                <w:spacing w:val="-5"/>
              </w:rPr>
              <w:t>劣势表现；</w:t>
            </w:r>
          </w:p>
          <w:p w14:paraId="1997B8DF">
            <w:pPr>
              <w:pStyle w:val="6"/>
              <w:spacing w:line="239" w:lineRule="auto"/>
              <w:ind w:left="128" w:right="275" w:hanging="16"/>
            </w:pPr>
            <w:r>
              <w:rPr>
                <w:spacing w:val="-2"/>
              </w:rPr>
              <w:t>4、需支持查看教师个人总评详情，包括评价总分、排名、优势、</w:t>
            </w:r>
            <w:r>
              <w:rPr>
                <w:spacing w:val="-1"/>
              </w:rPr>
              <w:t>劣势，支持对比全体平均，查看教师个人雷</w:t>
            </w:r>
            <w:r>
              <w:rPr>
                <w:spacing w:val="-2"/>
              </w:rPr>
              <w:t>达图；</w:t>
            </w:r>
          </w:p>
          <w:p w14:paraId="4F251945">
            <w:pPr>
              <w:pStyle w:val="6"/>
              <w:ind w:left="120" w:right="232" w:hanging="2"/>
            </w:pPr>
            <w:r>
              <w:rPr>
                <w:spacing w:val="-1"/>
              </w:rPr>
              <w:t>5、需支持选择教师对比，查看选择教师的总分、排名，以及各维度对比情况，支持查看教师对比雷达图；</w:t>
            </w:r>
          </w:p>
          <w:p w14:paraId="02C97E11">
            <w:pPr>
              <w:pStyle w:val="6"/>
              <w:spacing w:line="238" w:lineRule="auto"/>
              <w:ind w:left="119" w:right="232" w:hanging="4"/>
            </w:pPr>
            <w:r>
              <w:rPr>
                <w:spacing w:val="-1"/>
              </w:rPr>
              <w:t>6、需支持查看学业进步分析，支持对比起止点考试，查看各班级标准分增量情况，并支持以不同颜色表示进退步情况；</w:t>
            </w:r>
          </w:p>
          <w:p w14:paraId="54387AC1">
            <w:pPr>
              <w:pStyle w:val="6"/>
              <w:spacing w:before="2" w:line="238" w:lineRule="auto"/>
              <w:ind w:left="119" w:right="232"/>
            </w:pPr>
            <w:r>
              <w:rPr>
                <w:spacing w:val="-1"/>
              </w:rPr>
              <w:t>7、需支持查看两极均衡分析，支持对比起止点考试，查看各班级标准差增量情况，并支持以不同颜色表示变化情况；</w:t>
            </w:r>
          </w:p>
          <w:p w14:paraId="55BB56AD">
            <w:pPr>
              <w:pStyle w:val="6"/>
              <w:spacing w:before="2"/>
              <w:ind w:left="121" w:right="232" w:hanging="7"/>
            </w:pPr>
            <w:r>
              <w:rPr>
                <w:spacing w:val="-1"/>
              </w:rPr>
              <w:t>8、需支持查看层级变化分析，支持对比起止点考试，查看各班级顶层占比增量情况和底层占比增量情况，并支持图示化呈现；</w:t>
            </w:r>
          </w:p>
          <w:p w14:paraId="6F931ADE">
            <w:pPr>
              <w:pStyle w:val="6"/>
              <w:spacing w:before="1" w:line="238" w:lineRule="auto"/>
              <w:ind w:left="123" w:right="232" w:hanging="9"/>
            </w:pPr>
            <w:r>
              <w:rPr>
                <w:spacing w:val="-1"/>
              </w:rPr>
              <w:t>9、需支持查看优等生培养分析，支持对比起止点考试，查看各班级优等生占比增量情况；并支持以不同颜色表示变化情况；</w:t>
            </w:r>
          </w:p>
          <w:p w14:paraId="70403792">
            <w:pPr>
              <w:pStyle w:val="6"/>
              <w:spacing w:before="2" w:line="223" w:lineRule="auto"/>
              <w:ind w:left="124" w:right="112" w:firstLine="7"/>
            </w:pPr>
            <w:r>
              <w:rPr>
                <w:spacing w:val="-1"/>
              </w:rPr>
              <w:t>10、需支持查看后进生脱困分析，支持对比起止点考试，查看各班级后进生占比增量情况，并支持以不同颜色表示变化情况。</w:t>
            </w:r>
          </w:p>
        </w:tc>
        <w:tc>
          <w:tcPr>
            <w:tcW w:w="794" w:type="dxa"/>
            <w:vMerge w:val="restart"/>
            <w:tcBorders>
              <w:bottom w:val="nil"/>
            </w:tcBorders>
            <w:vAlign w:val="top"/>
          </w:tcPr>
          <w:p w14:paraId="6C982693">
            <w:pPr>
              <w:rPr>
                <w:rFonts w:ascii="Arial"/>
                <w:sz w:val="21"/>
              </w:rPr>
            </w:pPr>
          </w:p>
        </w:tc>
        <w:tc>
          <w:tcPr>
            <w:tcW w:w="1128" w:type="dxa"/>
            <w:vMerge w:val="restart"/>
            <w:tcBorders>
              <w:bottom w:val="nil"/>
            </w:tcBorders>
            <w:vAlign w:val="top"/>
          </w:tcPr>
          <w:p w14:paraId="25D4169A">
            <w:pPr>
              <w:rPr>
                <w:rFonts w:ascii="Arial"/>
                <w:sz w:val="21"/>
              </w:rPr>
            </w:pPr>
          </w:p>
        </w:tc>
        <w:tc>
          <w:tcPr>
            <w:tcW w:w="1132" w:type="dxa"/>
            <w:vAlign w:val="top"/>
          </w:tcPr>
          <w:p w14:paraId="032A9950">
            <w:pPr>
              <w:rPr>
                <w:rFonts w:ascii="Arial"/>
                <w:sz w:val="21"/>
              </w:rPr>
            </w:pPr>
          </w:p>
        </w:tc>
      </w:tr>
      <w:tr w14:paraId="2D7D9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0" w:hRule="atLeast"/>
        </w:trPr>
        <w:tc>
          <w:tcPr>
            <w:tcW w:w="971" w:type="dxa"/>
            <w:vAlign w:val="top"/>
          </w:tcPr>
          <w:p w14:paraId="7760EEEB">
            <w:pPr>
              <w:spacing w:line="276" w:lineRule="auto"/>
              <w:rPr>
                <w:rFonts w:ascii="Arial"/>
                <w:sz w:val="21"/>
              </w:rPr>
            </w:pPr>
          </w:p>
          <w:p w14:paraId="0A7661C8">
            <w:pPr>
              <w:spacing w:line="276" w:lineRule="auto"/>
              <w:rPr>
                <w:rFonts w:ascii="Arial"/>
                <w:sz w:val="21"/>
              </w:rPr>
            </w:pPr>
          </w:p>
          <w:p w14:paraId="0D5392EB">
            <w:pPr>
              <w:spacing w:line="276" w:lineRule="auto"/>
              <w:rPr>
                <w:rFonts w:ascii="Arial"/>
                <w:sz w:val="21"/>
              </w:rPr>
            </w:pPr>
          </w:p>
          <w:p w14:paraId="059CA402">
            <w:pPr>
              <w:spacing w:line="277" w:lineRule="auto"/>
              <w:rPr>
                <w:rFonts w:ascii="Arial"/>
                <w:sz w:val="21"/>
              </w:rPr>
            </w:pPr>
          </w:p>
          <w:p w14:paraId="36118864">
            <w:pPr>
              <w:spacing w:line="277" w:lineRule="auto"/>
              <w:rPr>
                <w:rFonts w:ascii="Arial"/>
                <w:sz w:val="21"/>
              </w:rPr>
            </w:pPr>
          </w:p>
          <w:p w14:paraId="246C43BB">
            <w:pPr>
              <w:spacing w:line="277" w:lineRule="auto"/>
              <w:rPr>
                <w:rFonts w:ascii="Arial"/>
                <w:sz w:val="21"/>
              </w:rPr>
            </w:pPr>
          </w:p>
          <w:p w14:paraId="60E876DF">
            <w:pPr>
              <w:pStyle w:val="6"/>
              <w:spacing w:before="78" w:line="241" w:lineRule="auto"/>
              <w:ind w:left="376"/>
            </w:pPr>
            <w:r>
              <w:rPr>
                <w:spacing w:val="-7"/>
              </w:rPr>
              <w:t>52</w:t>
            </w:r>
          </w:p>
        </w:tc>
        <w:tc>
          <w:tcPr>
            <w:tcW w:w="2166" w:type="dxa"/>
            <w:vMerge w:val="continue"/>
            <w:tcBorders>
              <w:top w:val="nil"/>
            </w:tcBorders>
            <w:vAlign w:val="top"/>
          </w:tcPr>
          <w:p w14:paraId="677D6861">
            <w:pPr>
              <w:rPr>
                <w:rFonts w:ascii="Arial"/>
                <w:sz w:val="21"/>
              </w:rPr>
            </w:pPr>
          </w:p>
        </w:tc>
        <w:tc>
          <w:tcPr>
            <w:tcW w:w="1666" w:type="dxa"/>
            <w:vAlign w:val="top"/>
          </w:tcPr>
          <w:p w14:paraId="2D0D0228">
            <w:pPr>
              <w:spacing w:line="270" w:lineRule="auto"/>
              <w:rPr>
                <w:rFonts w:ascii="Arial"/>
                <w:sz w:val="21"/>
              </w:rPr>
            </w:pPr>
          </w:p>
          <w:p w14:paraId="2A873CCA">
            <w:pPr>
              <w:spacing w:line="270" w:lineRule="auto"/>
              <w:rPr>
                <w:rFonts w:ascii="Arial"/>
                <w:sz w:val="21"/>
              </w:rPr>
            </w:pPr>
          </w:p>
          <w:p w14:paraId="6410473E">
            <w:pPr>
              <w:spacing w:line="270" w:lineRule="auto"/>
              <w:rPr>
                <w:rFonts w:ascii="Arial"/>
                <w:sz w:val="21"/>
              </w:rPr>
            </w:pPr>
          </w:p>
          <w:p w14:paraId="7B6B643A">
            <w:pPr>
              <w:spacing w:line="270" w:lineRule="auto"/>
              <w:rPr>
                <w:rFonts w:ascii="Arial"/>
                <w:sz w:val="21"/>
              </w:rPr>
            </w:pPr>
          </w:p>
          <w:p w14:paraId="3CB185A9">
            <w:pPr>
              <w:spacing w:line="271" w:lineRule="auto"/>
              <w:rPr>
                <w:rFonts w:ascii="Arial"/>
                <w:sz w:val="21"/>
              </w:rPr>
            </w:pPr>
          </w:p>
          <w:p w14:paraId="20E4E0C9">
            <w:pPr>
              <w:pStyle w:val="6"/>
              <w:spacing w:before="78" w:line="222" w:lineRule="auto"/>
              <w:ind w:left="126"/>
            </w:pPr>
            <w:r>
              <w:rPr>
                <w:spacing w:val="-3"/>
              </w:rPr>
              <w:t>基础信息管理</w:t>
            </w:r>
          </w:p>
          <w:p w14:paraId="7BAD3A09">
            <w:pPr>
              <w:pStyle w:val="6"/>
              <w:spacing w:before="21" w:line="222" w:lineRule="auto"/>
              <w:ind w:left="177"/>
            </w:pPr>
            <w:r>
              <w:rPr>
                <w:spacing w:val="-2"/>
              </w:rPr>
              <w:t>-用户信息管</w:t>
            </w:r>
          </w:p>
          <w:p w14:paraId="3D40A73F">
            <w:pPr>
              <w:pStyle w:val="6"/>
              <w:spacing w:before="24" w:line="233" w:lineRule="auto"/>
              <w:ind w:left="728"/>
            </w:pPr>
            <w:r>
              <w:t>理</w:t>
            </w:r>
          </w:p>
        </w:tc>
        <w:tc>
          <w:tcPr>
            <w:tcW w:w="7183" w:type="dxa"/>
            <w:vAlign w:val="top"/>
          </w:tcPr>
          <w:p w14:paraId="572F1EE6">
            <w:pPr>
              <w:pStyle w:val="6"/>
              <w:spacing w:before="38" w:line="239" w:lineRule="auto"/>
              <w:ind w:left="121" w:right="112" w:firstLine="10"/>
            </w:pPr>
            <w:r>
              <w:rPr>
                <w:spacing w:val="-1"/>
              </w:rPr>
              <w:t>1、需支持对学生、家长、教师信息的便捷管理：支持学生、教师</w:t>
            </w:r>
            <w:r>
              <w:rPr>
                <w:spacing w:val="-3"/>
              </w:rPr>
              <w:t>信息的快速录入，录入的信息包括学生姓名、</w:t>
            </w:r>
            <w:r>
              <w:rPr>
                <w:spacing w:val="-50"/>
              </w:rPr>
              <w:t xml:space="preserve"> </w:t>
            </w:r>
            <w:r>
              <w:rPr>
                <w:spacing w:val="-3"/>
              </w:rPr>
              <w:t>自定义考号、所属班</w:t>
            </w:r>
            <w:r>
              <w:rPr>
                <w:spacing w:val="-1"/>
              </w:rPr>
              <w:t>级、教师姓名，系统自动生成账号；</w:t>
            </w:r>
          </w:p>
          <w:p w14:paraId="12215A6F">
            <w:pPr>
              <w:pStyle w:val="6"/>
              <w:spacing w:before="1" w:line="239" w:lineRule="auto"/>
              <w:ind w:left="120" w:right="112" w:hanging="4"/>
            </w:pPr>
            <w:r>
              <w:rPr>
                <w:spacing w:val="-1"/>
              </w:rPr>
              <w:t>2、需支持学生、教师信息的批量修改，修改的信息包括学生的个人信息、在校信息、教师的个人信息、工作信息；支持学生、教师</w:t>
            </w:r>
            <w:r>
              <w:rPr>
                <w:spacing w:val="2"/>
              </w:rPr>
              <w:t>信息以</w:t>
            </w:r>
            <w:r>
              <w:t>Excel</w:t>
            </w:r>
            <w:r>
              <w:rPr>
                <w:spacing w:val="-37"/>
              </w:rPr>
              <w:t xml:space="preserve"> </w:t>
            </w:r>
            <w:r>
              <w:rPr>
                <w:spacing w:val="2"/>
              </w:rPr>
              <w:t>格式批量导出；</w:t>
            </w:r>
          </w:p>
          <w:p w14:paraId="47AEB5DA">
            <w:pPr>
              <w:pStyle w:val="6"/>
              <w:spacing w:line="220" w:lineRule="auto"/>
              <w:ind w:left="118"/>
            </w:pPr>
            <w:r>
              <w:rPr>
                <w:spacing w:val="-1"/>
              </w:rPr>
              <w:t>3、需支持恢复删除，可以从回收站内恢复删除的学生、教师信</w:t>
            </w:r>
          </w:p>
          <w:p w14:paraId="3F825D33">
            <w:pPr>
              <w:pStyle w:val="6"/>
              <w:spacing w:before="25"/>
              <w:ind w:left="118" w:right="112" w:firstLine="14"/>
            </w:pPr>
            <w:r>
              <w:rPr>
                <w:spacing w:val="-1"/>
              </w:rPr>
              <w:t>息；支持批量管理家长账号，可批量绑定或解绑家长与学生之间的</w:t>
            </w:r>
            <w:r>
              <w:rPr>
                <w:spacing w:val="-3"/>
              </w:rPr>
              <w:t>账号关系。</w:t>
            </w:r>
          </w:p>
          <w:p w14:paraId="0BFF7B74">
            <w:pPr>
              <w:pStyle w:val="6"/>
              <w:spacing w:line="228" w:lineRule="auto"/>
              <w:ind w:left="119" w:right="112" w:hanging="7"/>
            </w:pPr>
            <w:r>
              <w:t>4、需支持绑定手机号，实现教师、校长、教</w:t>
            </w:r>
            <w:r>
              <w:rPr>
                <w:spacing w:val="-1"/>
              </w:rPr>
              <w:t>研员等关键角色的实名认证，确保针对学情数据下载等高风险操作，系统支持手机验证</w:t>
            </w:r>
            <w:r>
              <w:rPr>
                <w:spacing w:val="-4"/>
              </w:rPr>
              <w:t>码认证；</w:t>
            </w:r>
          </w:p>
        </w:tc>
        <w:tc>
          <w:tcPr>
            <w:tcW w:w="794" w:type="dxa"/>
            <w:vMerge w:val="continue"/>
            <w:tcBorders>
              <w:top w:val="nil"/>
              <w:bottom w:val="nil"/>
            </w:tcBorders>
            <w:vAlign w:val="top"/>
          </w:tcPr>
          <w:p w14:paraId="248F44B5">
            <w:pPr>
              <w:rPr>
                <w:rFonts w:ascii="Arial"/>
                <w:sz w:val="21"/>
              </w:rPr>
            </w:pPr>
          </w:p>
        </w:tc>
        <w:tc>
          <w:tcPr>
            <w:tcW w:w="1128" w:type="dxa"/>
            <w:vMerge w:val="continue"/>
            <w:tcBorders>
              <w:top w:val="nil"/>
              <w:bottom w:val="nil"/>
            </w:tcBorders>
            <w:vAlign w:val="top"/>
          </w:tcPr>
          <w:p w14:paraId="0DCA542C">
            <w:pPr>
              <w:rPr>
                <w:rFonts w:ascii="Arial"/>
                <w:sz w:val="21"/>
              </w:rPr>
            </w:pPr>
          </w:p>
        </w:tc>
        <w:tc>
          <w:tcPr>
            <w:tcW w:w="1132" w:type="dxa"/>
            <w:tcBorders>
              <w:bottom w:val="nil"/>
            </w:tcBorders>
            <w:vAlign w:val="top"/>
          </w:tcPr>
          <w:p w14:paraId="5FDED1BF">
            <w:pPr>
              <w:spacing w:line="276" w:lineRule="auto"/>
              <w:rPr>
                <w:rFonts w:ascii="Arial"/>
                <w:sz w:val="21"/>
              </w:rPr>
            </w:pPr>
          </w:p>
          <w:p w14:paraId="3C62F4BA">
            <w:pPr>
              <w:spacing w:line="276" w:lineRule="auto"/>
              <w:rPr>
                <w:rFonts w:ascii="Arial"/>
                <w:sz w:val="21"/>
              </w:rPr>
            </w:pPr>
          </w:p>
          <w:p w14:paraId="5ECA562F">
            <w:pPr>
              <w:spacing w:line="276" w:lineRule="auto"/>
              <w:rPr>
                <w:rFonts w:ascii="Arial"/>
                <w:sz w:val="21"/>
              </w:rPr>
            </w:pPr>
          </w:p>
          <w:p w14:paraId="29DCC1FE">
            <w:pPr>
              <w:spacing w:line="277" w:lineRule="auto"/>
              <w:rPr>
                <w:rFonts w:ascii="Arial"/>
                <w:sz w:val="21"/>
              </w:rPr>
            </w:pPr>
          </w:p>
          <w:p w14:paraId="43960FF5">
            <w:pPr>
              <w:spacing w:line="277" w:lineRule="auto"/>
              <w:rPr>
                <w:rFonts w:ascii="Arial"/>
                <w:sz w:val="21"/>
              </w:rPr>
            </w:pPr>
          </w:p>
          <w:p w14:paraId="1C41B156">
            <w:pPr>
              <w:spacing w:line="277" w:lineRule="auto"/>
              <w:rPr>
                <w:rFonts w:ascii="Arial"/>
                <w:sz w:val="21"/>
              </w:rPr>
            </w:pPr>
          </w:p>
          <w:p w14:paraId="4F9B7BF2">
            <w:pPr>
              <w:pStyle w:val="6"/>
              <w:spacing w:before="78" w:line="241" w:lineRule="auto"/>
              <w:ind w:left="514"/>
            </w:pPr>
            <w:r>
              <w:t>6</w:t>
            </w:r>
          </w:p>
        </w:tc>
      </w:tr>
    </w:tbl>
    <w:p w14:paraId="0CA1D5ED">
      <w:pPr>
        <w:spacing w:line="131" w:lineRule="exact"/>
        <w:rPr>
          <w:rFonts w:ascii="Arial"/>
          <w:sz w:val="11"/>
        </w:rPr>
      </w:pPr>
    </w:p>
    <w:p w14:paraId="07548BD3">
      <w:pPr>
        <w:spacing w:line="131" w:lineRule="exact"/>
        <w:rPr>
          <w:rFonts w:ascii="Arial" w:hAnsi="Arial" w:eastAsia="Arial" w:cs="Arial"/>
          <w:sz w:val="11"/>
          <w:szCs w:val="11"/>
        </w:rPr>
        <w:sectPr>
          <w:footerReference r:id="rId169" w:type="default"/>
          <w:pgSz w:w="16839" w:h="11906"/>
          <w:pgMar w:top="400" w:right="264" w:bottom="1151" w:left="1528" w:header="0" w:footer="989" w:gutter="0"/>
          <w:cols w:space="720" w:num="1"/>
        </w:sectPr>
      </w:pPr>
    </w:p>
    <w:p w14:paraId="548F8D74">
      <w:pPr>
        <w:spacing w:before="41"/>
      </w:pPr>
    </w:p>
    <w:p w14:paraId="14E7DD79">
      <w:pPr>
        <w:spacing w:before="41"/>
      </w:pPr>
    </w:p>
    <w:p w14:paraId="214E1537">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7BA36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971" w:type="dxa"/>
            <w:vAlign w:val="top"/>
          </w:tcPr>
          <w:p w14:paraId="72E652BD">
            <w:pPr>
              <w:rPr>
                <w:rFonts w:ascii="Arial"/>
                <w:sz w:val="21"/>
              </w:rPr>
            </w:pPr>
          </w:p>
        </w:tc>
        <w:tc>
          <w:tcPr>
            <w:tcW w:w="2166" w:type="dxa"/>
            <w:vMerge w:val="restart"/>
            <w:tcBorders>
              <w:bottom w:val="nil"/>
            </w:tcBorders>
            <w:vAlign w:val="top"/>
          </w:tcPr>
          <w:p w14:paraId="0E50C27E">
            <w:pPr>
              <w:rPr>
                <w:rFonts w:ascii="Arial"/>
                <w:sz w:val="21"/>
              </w:rPr>
            </w:pPr>
          </w:p>
        </w:tc>
        <w:tc>
          <w:tcPr>
            <w:tcW w:w="1666" w:type="dxa"/>
            <w:vAlign w:val="top"/>
          </w:tcPr>
          <w:p w14:paraId="430CFEF4">
            <w:pPr>
              <w:rPr>
                <w:rFonts w:ascii="Arial"/>
                <w:sz w:val="21"/>
              </w:rPr>
            </w:pPr>
          </w:p>
        </w:tc>
        <w:tc>
          <w:tcPr>
            <w:tcW w:w="7183" w:type="dxa"/>
            <w:vAlign w:val="top"/>
          </w:tcPr>
          <w:p w14:paraId="46A7050D">
            <w:pPr>
              <w:pStyle w:val="6"/>
              <w:spacing w:before="41" w:line="239" w:lineRule="auto"/>
              <w:ind w:left="120" w:right="112" w:hanging="2"/>
            </w:pPr>
            <w:r>
              <w:rPr>
                <w:spacing w:val="-1"/>
              </w:rPr>
              <w:t>5、需支持弱密码管控，针对弱密码用户，系统可自动提醒用户及时更换符合安全等级要求的密码；且支持对高风险账号的后台冻结</w:t>
            </w:r>
            <w:r>
              <w:rPr>
                <w:spacing w:val="-4"/>
              </w:rPr>
              <w:t>和解冻；</w:t>
            </w:r>
          </w:p>
          <w:p w14:paraId="26141AD8">
            <w:pPr>
              <w:pStyle w:val="6"/>
              <w:spacing w:before="1" w:line="223" w:lineRule="auto"/>
              <w:ind w:left="125" w:right="172" w:hanging="10"/>
            </w:pPr>
            <w:r>
              <w:rPr>
                <w:spacing w:val="-1"/>
              </w:rPr>
              <w:t>6、需支持微博、微信、QQ</w:t>
            </w:r>
            <w:r>
              <w:rPr>
                <w:spacing w:val="-36"/>
              </w:rPr>
              <w:t xml:space="preserve"> </w:t>
            </w:r>
            <w:r>
              <w:rPr>
                <w:spacing w:val="-1"/>
              </w:rPr>
              <w:t>等三方账号和系统的绑定</w:t>
            </w:r>
            <w:r>
              <w:rPr>
                <w:spacing w:val="-2"/>
              </w:rPr>
              <w:t>，绑定后可以通过扫码登录的方式实现系统登录。</w:t>
            </w:r>
          </w:p>
        </w:tc>
        <w:tc>
          <w:tcPr>
            <w:tcW w:w="794" w:type="dxa"/>
            <w:vMerge w:val="restart"/>
            <w:tcBorders>
              <w:bottom w:val="nil"/>
            </w:tcBorders>
            <w:vAlign w:val="top"/>
          </w:tcPr>
          <w:p w14:paraId="1E832D05">
            <w:pPr>
              <w:rPr>
                <w:rFonts w:ascii="Arial"/>
                <w:sz w:val="21"/>
              </w:rPr>
            </w:pPr>
          </w:p>
        </w:tc>
        <w:tc>
          <w:tcPr>
            <w:tcW w:w="1128" w:type="dxa"/>
            <w:vMerge w:val="restart"/>
            <w:tcBorders>
              <w:bottom w:val="nil"/>
            </w:tcBorders>
            <w:vAlign w:val="top"/>
          </w:tcPr>
          <w:p w14:paraId="0F0CD4BB">
            <w:pPr>
              <w:rPr>
                <w:rFonts w:ascii="Arial"/>
                <w:sz w:val="21"/>
              </w:rPr>
            </w:pPr>
          </w:p>
        </w:tc>
        <w:tc>
          <w:tcPr>
            <w:tcW w:w="1132" w:type="dxa"/>
            <w:vAlign w:val="top"/>
          </w:tcPr>
          <w:p w14:paraId="27C6714C">
            <w:pPr>
              <w:rPr>
                <w:rFonts w:ascii="Arial"/>
                <w:sz w:val="21"/>
              </w:rPr>
            </w:pPr>
          </w:p>
        </w:tc>
      </w:tr>
      <w:tr w14:paraId="4AC5D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971" w:type="dxa"/>
            <w:vAlign w:val="top"/>
          </w:tcPr>
          <w:p w14:paraId="03156258">
            <w:pPr>
              <w:spacing w:line="295" w:lineRule="auto"/>
              <w:rPr>
                <w:rFonts w:ascii="Arial"/>
                <w:sz w:val="21"/>
              </w:rPr>
            </w:pPr>
          </w:p>
          <w:p w14:paraId="51672466">
            <w:pPr>
              <w:spacing w:line="295" w:lineRule="auto"/>
              <w:rPr>
                <w:rFonts w:ascii="Arial"/>
                <w:sz w:val="21"/>
              </w:rPr>
            </w:pPr>
          </w:p>
          <w:p w14:paraId="46294D82">
            <w:pPr>
              <w:spacing w:line="295" w:lineRule="auto"/>
              <w:rPr>
                <w:rFonts w:ascii="Arial"/>
                <w:sz w:val="21"/>
              </w:rPr>
            </w:pPr>
          </w:p>
          <w:p w14:paraId="2B4DCD83">
            <w:pPr>
              <w:pStyle w:val="6"/>
              <w:spacing w:before="78" w:line="241" w:lineRule="auto"/>
              <w:ind w:left="376"/>
            </w:pPr>
            <w:r>
              <w:rPr>
                <w:spacing w:val="-7"/>
              </w:rPr>
              <w:t>53</w:t>
            </w:r>
          </w:p>
        </w:tc>
        <w:tc>
          <w:tcPr>
            <w:tcW w:w="2166" w:type="dxa"/>
            <w:vMerge w:val="continue"/>
            <w:tcBorders>
              <w:top w:val="nil"/>
              <w:bottom w:val="nil"/>
            </w:tcBorders>
            <w:vAlign w:val="top"/>
          </w:tcPr>
          <w:p w14:paraId="1E46809F">
            <w:pPr>
              <w:rPr>
                <w:rFonts w:ascii="Arial"/>
                <w:sz w:val="21"/>
              </w:rPr>
            </w:pPr>
          </w:p>
        </w:tc>
        <w:tc>
          <w:tcPr>
            <w:tcW w:w="1666" w:type="dxa"/>
            <w:vAlign w:val="top"/>
          </w:tcPr>
          <w:p w14:paraId="0E1717A4">
            <w:pPr>
              <w:spacing w:line="288" w:lineRule="auto"/>
              <w:rPr>
                <w:rFonts w:ascii="Arial"/>
                <w:sz w:val="21"/>
              </w:rPr>
            </w:pPr>
          </w:p>
          <w:p w14:paraId="2EDB58C9">
            <w:pPr>
              <w:spacing w:line="289" w:lineRule="auto"/>
              <w:rPr>
                <w:rFonts w:ascii="Arial"/>
                <w:sz w:val="21"/>
              </w:rPr>
            </w:pPr>
          </w:p>
          <w:p w14:paraId="01326FAC">
            <w:pPr>
              <w:pStyle w:val="6"/>
              <w:spacing w:before="78" w:line="222" w:lineRule="auto"/>
              <w:ind w:left="126"/>
            </w:pPr>
            <w:r>
              <w:rPr>
                <w:spacing w:val="-3"/>
              </w:rPr>
              <w:t>基础信息管理</w:t>
            </w:r>
          </w:p>
          <w:p w14:paraId="30BC5019">
            <w:pPr>
              <w:pStyle w:val="6"/>
              <w:spacing w:before="21" w:line="222" w:lineRule="auto"/>
              <w:ind w:left="177"/>
            </w:pPr>
            <w:r>
              <w:rPr>
                <w:spacing w:val="-2"/>
              </w:rPr>
              <w:t>-班级信息管</w:t>
            </w:r>
          </w:p>
          <w:p w14:paraId="31DF0AA6">
            <w:pPr>
              <w:pStyle w:val="6"/>
              <w:spacing w:before="24" w:line="233" w:lineRule="auto"/>
              <w:ind w:left="728"/>
            </w:pPr>
            <w:r>
              <w:t>理</w:t>
            </w:r>
          </w:p>
        </w:tc>
        <w:tc>
          <w:tcPr>
            <w:tcW w:w="7183" w:type="dxa"/>
            <w:vAlign w:val="top"/>
          </w:tcPr>
          <w:p w14:paraId="210578AD">
            <w:pPr>
              <w:pStyle w:val="6"/>
              <w:spacing w:before="38" w:line="238" w:lineRule="auto"/>
              <w:ind w:left="122" w:right="232" w:firstLine="9"/>
            </w:pPr>
            <w:r>
              <w:rPr>
                <w:spacing w:val="-1"/>
              </w:rPr>
              <w:t>1、需支持对班级信息的增删改：支持新增和删除班级、支持修改</w:t>
            </w:r>
            <w:r>
              <w:rPr>
                <w:spacing w:val="-2"/>
              </w:rPr>
              <w:t>班级名称、班级校区；</w:t>
            </w:r>
          </w:p>
          <w:p w14:paraId="788C3616">
            <w:pPr>
              <w:pStyle w:val="6"/>
              <w:spacing w:before="2" w:line="237" w:lineRule="auto"/>
              <w:ind w:left="120" w:right="290" w:hanging="4"/>
            </w:pPr>
            <w:r>
              <w:rPr>
                <w:spacing w:val="-3"/>
              </w:rPr>
              <w:t>2、需支持批量管理班级信息：支持班级批量导入与自定义命名；</w:t>
            </w:r>
            <w:r>
              <w:rPr>
                <w:spacing w:val="-1"/>
              </w:rPr>
              <w:t>支持转班及升年级，同时可批量导入转班说明和下载学生名单；</w:t>
            </w:r>
          </w:p>
          <w:p w14:paraId="3ABE85F8">
            <w:pPr>
              <w:pStyle w:val="6"/>
              <w:spacing w:before="4"/>
              <w:ind w:left="122" w:right="275" w:hanging="4"/>
            </w:pPr>
            <w:r>
              <w:rPr>
                <w:spacing w:val="-2"/>
              </w:rPr>
              <w:t>3、需支持异动学生的信息管理：包括转班、跳级、留级、转出、</w:t>
            </w:r>
            <w:r>
              <w:rPr>
                <w:spacing w:val="-1"/>
              </w:rPr>
              <w:t>休学、退学、出国、复读场景的异动学生管理；</w:t>
            </w:r>
          </w:p>
          <w:p w14:paraId="45B12F35">
            <w:pPr>
              <w:pStyle w:val="6"/>
              <w:spacing w:line="206" w:lineRule="auto"/>
              <w:ind w:left="112"/>
            </w:pPr>
            <w:r>
              <w:rPr>
                <w:spacing w:val="-1"/>
              </w:rPr>
              <w:t>4、需支持授课关系录入与修改。</w:t>
            </w:r>
          </w:p>
        </w:tc>
        <w:tc>
          <w:tcPr>
            <w:tcW w:w="794" w:type="dxa"/>
            <w:vMerge w:val="continue"/>
            <w:tcBorders>
              <w:top w:val="nil"/>
              <w:bottom w:val="nil"/>
            </w:tcBorders>
            <w:vAlign w:val="top"/>
          </w:tcPr>
          <w:p w14:paraId="1C5CE213">
            <w:pPr>
              <w:rPr>
                <w:rFonts w:ascii="Arial"/>
                <w:sz w:val="21"/>
              </w:rPr>
            </w:pPr>
          </w:p>
        </w:tc>
        <w:tc>
          <w:tcPr>
            <w:tcW w:w="1128" w:type="dxa"/>
            <w:vMerge w:val="continue"/>
            <w:tcBorders>
              <w:top w:val="nil"/>
              <w:bottom w:val="nil"/>
            </w:tcBorders>
            <w:vAlign w:val="top"/>
          </w:tcPr>
          <w:p w14:paraId="25E67278">
            <w:pPr>
              <w:rPr>
                <w:rFonts w:ascii="Arial"/>
                <w:sz w:val="21"/>
              </w:rPr>
            </w:pPr>
          </w:p>
        </w:tc>
        <w:tc>
          <w:tcPr>
            <w:tcW w:w="1132" w:type="dxa"/>
            <w:vAlign w:val="top"/>
          </w:tcPr>
          <w:p w14:paraId="4882CBE0">
            <w:pPr>
              <w:spacing w:line="295" w:lineRule="auto"/>
              <w:rPr>
                <w:rFonts w:ascii="Arial"/>
                <w:sz w:val="21"/>
              </w:rPr>
            </w:pPr>
          </w:p>
          <w:p w14:paraId="36BA8E97">
            <w:pPr>
              <w:spacing w:line="295" w:lineRule="auto"/>
              <w:rPr>
                <w:rFonts w:ascii="Arial"/>
                <w:sz w:val="21"/>
              </w:rPr>
            </w:pPr>
          </w:p>
          <w:p w14:paraId="498683DD">
            <w:pPr>
              <w:spacing w:line="295" w:lineRule="auto"/>
              <w:rPr>
                <w:rFonts w:ascii="Arial"/>
                <w:sz w:val="21"/>
              </w:rPr>
            </w:pPr>
          </w:p>
          <w:p w14:paraId="02E733EE">
            <w:pPr>
              <w:pStyle w:val="6"/>
              <w:spacing w:before="78" w:line="315" w:lineRule="exact"/>
              <w:ind w:left="511"/>
            </w:pPr>
            <w:r>
              <w:rPr>
                <w:position w:val="1"/>
              </w:rPr>
              <w:t>4</w:t>
            </w:r>
          </w:p>
        </w:tc>
      </w:tr>
      <w:tr w14:paraId="60F8C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71" w:type="dxa"/>
            <w:vAlign w:val="top"/>
          </w:tcPr>
          <w:p w14:paraId="7C24E649">
            <w:pPr>
              <w:spacing w:line="268" w:lineRule="auto"/>
              <w:rPr>
                <w:rFonts w:ascii="Arial"/>
                <w:sz w:val="21"/>
              </w:rPr>
            </w:pPr>
          </w:p>
          <w:p w14:paraId="6A580700">
            <w:pPr>
              <w:pStyle w:val="6"/>
              <w:spacing w:before="78" w:line="241" w:lineRule="auto"/>
              <w:ind w:left="376"/>
            </w:pPr>
            <w:r>
              <w:rPr>
                <w:spacing w:val="-7"/>
              </w:rPr>
              <w:t>54</w:t>
            </w:r>
          </w:p>
        </w:tc>
        <w:tc>
          <w:tcPr>
            <w:tcW w:w="2166" w:type="dxa"/>
            <w:vMerge w:val="continue"/>
            <w:tcBorders>
              <w:top w:val="nil"/>
              <w:bottom w:val="nil"/>
            </w:tcBorders>
            <w:vAlign w:val="top"/>
          </w:tcPr>
          <w:p w14:paraId="20583308">
            <w:pPr>
              <w:rPr>
                <w:rFonts w:ascii="Arial"/>
                <w:sz w:val="21"/>
              </w:rPr>
            </w:pPr>
          </w:p>
        </w:tc>
        <w:tc>
          <w:tcPr>
            <w:tcW w:w="1666" w:type="dxa"/>
            <w:vAlign w:val="top"/>
          </w:tcPr>
          <w:p w14:paraId="55E8D484">
            <w:pPr>
              <w:pStyle w:val="6"/>
              <w:spacing w:before="37" w:line="222" w:lineRule="auto"/>
              <w:ind w:left="126"/>
            </w:pPr>
            <w:r>
              <w:rPr>
                <w:spacing w:val="-3"/>
              </w:rPr>
              <w:t>基础信息管理</w:t>
            </w:r>
          </w:p>
          <w:p w14:paraId="53380E12">
            <w:pPr>
              <w:pStyle w:val="6"/>
              <w:spacing w:before="21" w:line="222" w:lineRule="auto"/>
              <w:ind w:left="177"/>
            </w:pPr>
            <w:r>
              <w:rPr>
                <w:spacing w:val="-2"/>
              </w:rPr>
              <w:t>-角色权限管</w:t>
            </w:r>
          </w:p>
          <w:p w14:paraId="0645FD62">
            <w:pPr>
              <w:pStyle w:val="6"/>
              <w:spacing w:before="23" w:line="206" w:lineRule="auto"/>
              <w:ind w:left="728"/>
            </w:pPr>
            <w:r>
              <w:t>理</w:t>
            </w:r>
          </w:p>
        </w:tc>
        <w:tc>
          <w:tcPr>
            <w:tcW w:w="7183" w:type="dxa"/>
            <w:vAlign w:val="top"/>
          </w:tcPr>
          <w:p w14:paraId="49C35A68">
            <w:pPr>
              <w:pStyle w:val="6"/>
              <w:spacing w:before="38" w:line="228" w:lineRule="auto"/>
              <w:ind w:left="121" w:right="112" w:firstLine="10"/>
              <w:jc w:val="both"/>
            </w:pPr>
            <w:r>
              <w:rPr>
                <w:spacing w:val="-1"/>
              </w:rPr>
              <w:t>1、需支持设置多种角色：支持设置学校管理员、考试管理员、子管理员、校长、年级主任、学科组长、班主任、学科教师、学生用</w:t>
            </w:r>
            <w:r>
              <w:rPr>
                <w:spacing w:val="-4"/>
              </w:rPr>
              <w:t>户角色。</w:t>
            </w:r>
          </w:p>
        </w:tc>
        <w:tc>
          <w:tcPr>
            <w:tcW w:w="794" w:type="dxa"/>
            <w:vMerge w:val="continue"/>
            <w:tcBorders>
              <w:top w:val="nil"/>
              <w:bottom w:val="nil"/>
            </w:tcBorders>
            <w:vAlign w:val="top"/>
          </w:tcPr>
          <w:p w14:paraId="43BD35A2">
            <w:pPr>
              <w:rPr>
                <w:rFonts w:ascii="Arial"/>
                <w:sz w:val="21"/>
              </w:rPr>
            </w:pPr>
          </w:p>
        </w:tc>
        <w:tc>
          <w:tcPr>
            <w:tcW w:w="1128" w:type="dxa"/>
            <w:vMerge w:val="continue"/>
            <w:tcBorders>
              <w:top w:val="nil"/>
              <w:bottom w:val="nil"/>
            </w:tcBorders>
            <w:vAlign w:val="top"/>
          </w:tcPr>
          <w:p w14:paraId="28B6FDE2">
            <w:pPr>
              <w:rPr>
                <w:rFonts w:ascii="Arial"/>
                <w:sz w:val="21"/>
              </w:rPr>
            </w:pPr>
          </w:p>
        </w:tc>
        <w:tc>
          <w:tcPr>
            <w:tcW w:w="1132" w:type="dxa"/>
            <w:vAlign w:val="top"/>
          </w:tcPr>
          <w:p w14:paraId="4F8B794E">
            <w:pPr>
              <w:spacing w:line="268" w:lineRule="auto"/>
              <w:rPr>
                <w:rFonts w:ascii="Arial"/>
                <w:sz w:val="21"/>
              </w:rPr>
            </w:pPr>
          </w:p>
          <w:p w14:paraId="79F7BC65">
            <w:pPr>
              <w:pStyle w:val="6"/>
              <w:spacing w:before="78" w:line="315" w:lineRule="exact"/>
              <w:ind w:left="530"/>
            </w:pPr>
            <w:r>
              <w:rPr>
                <w:position w:val="1"/>
              </w:rPr>
              <w:t>1</w:t>
            </w:r>
          </w:p>
        </w:tc>
      </w:tr>
      <w:tr w14:paraId="29E5C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71" w:type="dxa"/>
            <w:vAlign w:val="top"/>
          </w:tcPr>
          <w:p w14:paraId="40C130C0">
            <w:pPr>
              <w:spacing w:line="423" w:lineRule="auto"/>
              <w:rPr>
                <w:rFonts w:ascii="Arial"/>
                <w:sz w:val="21"/>
              </w:rPr>
            </w:pPr>
          </w:p>
          <w:p w14:paraId="2D474E8E">
            <w:pPr>
              <w:pStyle w:val="6"/>
              <w:spacing w:before="78" w:line="241" w:lineRule="auto"/>
              <w:ind w:left="376"/>
            </w:pPr>
            <w:r>
              <w:rPr>
                <w:spacing w:val="-7"/>
              </w:rPr>
              <w:t>55</w:t>
            </w:r>
          </w:p>
        </w:tc>
        <w:tc>
          <w:tcPr>
            <w:tcW w:w="2166" w:type="dxa"/>
            <w:vMerge w:val="continue"/>
            <w:tcBorders>
              <w:top w:val="nil"/>
              <w:bottom w:val="nil"/>
            </w:tcBorders>
            <w:vAlign w:val="top"/>
          </w:tcPr>
          <w:p w14:paraId="233FA1E1">
            <w:pPr>
              <w:rPr>
                <w:rFonts w:ascii="Arial"/>
                <w:sz w:val="21"/>
              </w:rPr>
            </w:pPr>
          </w:p>
        </w:tc>
        <w:tc>
          <w:tcPr>
            <w:tcW w:w="1666" w:type="dxa"/>
            <w:vAlign w:val="top"/>
          </w:tcPr>
          <w:p w14:paraId="489290D0">
            <w:pPr>
              <w:pStyle w:val="6"/>
              <w:spacing w:before="38" w:line="222" w:lineRule="auto"/>
              <w:ind w:left="126"/>
            </w:pPr>
            <w:r>
              <w:rPr>
                <w:spacing w:val="-3"/>
              </w:rPr>
              <w:t>基础信息管理</w:t>
            </w:r>
          </w:p>
          <w:p w14:paraId="26FEDC96">
            <w:pPr>
              <w:pStyle w:val="6"/>
              <w:spacing w:before="21" w:line="223" w:lineRule="auto"/>
              <w:ind w:left="297"/>
            </w:pPr>
            <w:r>
              <w:rPr>
                <w:spacing w:val="-2"/>
              </w:rPr>
              <w:t>-分层走班</w:t>
            </w:r>
          </w:p>
          <w:p w14:paraId="65DD22F0">
            <w:pPr>
              <w:pStyle w:val="6"/>
              <w:spacing w:before="22" w:line="222" w:lineRule="auto"/>
              <w:ind w:left="131"/>
            </w:pPr>
            <w:r>
              <w:rPr>
                <w:spacing w:val="-4"/>
              </w:rPr>
              <w:t>（新高考班级</w:t>
            </w:r>
          </w:p>
          <w:p w14:paraId="593A2910">
            <w:pPr>
              <w:pStyle w:val="6"/>
              <w:spacing w:before="20" w:line="207" w:lineRule="auto"/>
              <w:ind w:left="499"/>
            </w:pPr>
            <w:r>
              <w:rPr>
                <w:spacing w:val="-10"/>
              </w:rPr>
              <w:t>管理）</w:t>
            </w:r>
          </w:p>
        </w:tc>
        <w:tc>
          <w:tcPr>
            <w:tcW w:w="7183" w:type="dxa"/>
            <w:vAlign w:val="top"/>
          </w:tcPr>
          <w:p w14:paraId="20EFAFA5">
            <w:pPr>
              <w:pStyle w:val="6"/>
              <w:spacing w:before="39" w:line="238" w:lineRule="auto"/>
              <w:ind w:left="123" w:right="232" w:firstLine="8"/>
            </w:pPr>
            <w:r>
              <w:rPr>
                <w:spacing w:val="-1"/>
              </w:rPr>
              <w:t>1、需支持新高考班级管理：支持录入学校的走班教学信息表并进</w:t>
            </w:r>
            <w:r>
              <w:rPr>
                <w:spacing w:val="-2"/>
              </w:rPr>
              <w:t>行新高考教学走班配置；</w:t>
            </w:r>
          </w:p>
          <w:p w14:paraId="7D60B90A">
            <w:pPr>
              <w:pStyle w:val="6"/>
              <w:spacing w:line="223" w:lineRule="auto"/>
              <w:ind w:left="120" w:right="472" w:hanging="4"/>
            </w:pPr>
            <w:r>
              <w:rPr>
                <w:spacing w:val="-1"/>
              </w:rPr>
              <w:t>2、需支持自定义分层走班配置：支持自定义班级名称、分层层</w:t>
            </w:r>
            <w:r>
              <w:rPr>
                <w:spacing w:val="-2"/>
              </w:rPr>
              <w:t>次、走班学科的配置方式。</w:t>
            </w:r>
          </w:p>
        </w:tc>
        <w:tc>
          <w:tcPr>
            <w:tcW w:w="794" w:type="dxa"/>
            <w:vMerge w:val="continue"/>
            <w:tcBorders>
              <w:top w:val="nil"/>
              <w:bottom w:val="nil"/>
            </w:tcBorders>
            <w:vAlign w:val="top"/>
          </w:tcPr>
          <w:p w14:paraId="3EFCFB60">
            <w:pPr>
              <w:rPr>
                <w:rFonts w:ascii="Arial"/>
                <w:sz w:val="21"/>
              </w:rPr>
            </w:pPr>
          </w:p>
        </w:tc>
        <w:tc>
          <w:tcPr>
            <w:tcW w:w="1128" w:type="dxa"/>
            <w:vMerge w:val="continue"/>
            <w:tcBorders>
              <w:top w:val="nil"/>
              <w:bottom w:val="nil"/>
            </w:tcBorders>
            <w:vAlign w:val="top"/>
          </w:tcPr>
          <w:p w14:paraId="5D9FF118">
            <w:pPr>
              <w:rPr>
                <w:rFonts w:ascii="Arial"/>
                <w:sz w:val="21"/>
              </w:rPr>
            </w:pPr>
          </w:p>
        </w:tc>
        <w:tc>
          <w:tcPr>
            <w:tcW w:w="1132" w:type="dxa"/>
            <w:vAlign w:val="top"/>
          </w:tcPr>
          <w:p w14:paraId="6C9FE5C4">
            <w:pPr>
              <w:spacing w:line="423" w:lineRule="auto"/>
              <w:rPr>
                <w:rFonts w:ascii="Arial"/>
                <w:sz w:val="21"/>
              </w:rPr>
            </w:pPr>
          </w:p>
          <w:p w14:paraId="52456FBE">
            <w:pPr>
              <w:pStyle w:val="6"/>
              <w:spacing w:before="78" w:line="315" w:lineRule="exact"/>
              <w:ind w:left="515"/>
            </w:pPr>
            <w:r>
              <w:rPr>
                <w:position w:val="1"/>
              </w:rPr>
              <w:t>2</w:t>
            </w:r>
          </w:p>
        </w:tc>
      </w:tr>
      <w:tr w14:paraId="03529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0" w:hRule="atLeast"/>
        </w:trPr>
        <w:tc>
          <w:tcPr>
            <w:tcW w:w="971" w:type="dxa"/>
            <w:vAlign w:val="top"/>
          </w:tcPr>
          <w:p w14:paraId="7EFC2D96">
            <w:pPr>
              <w:spacing w:line="250" w:lineRule="auto"/>
              <w:rPr>
                <w:rFonts w:ascii="Arial"/>
                <w:sz w:val="21"/>
              </w:rPr>
            </w:pPr>
          </w:p>
          <w:p w14:paraId="2B01405F">
            <w:pPr>
              <w:spacing w:line="251" w:lineRule="auto"/>
              <w:rPr>
                <w:rFonts w:ascii="Arial"/>
                <w:sz w:val="21"/>
              </w:rPr>
            </w:pPr>
          </w:p>
          <w:p w14:paraId="256346EE">
            <w:pPr>
              <w:spacing w:line="251" w:lineRule="auto"/>
              <w:rPr>
                <w:rFonts w:ascii="Arial"/>
                <w:sz w:val="21"/>
              </w:rPr>
            </w:pPr>
          </w:p>
          <w:p w14:paraId="5F200F80">
            <w:pPr>
              <w:spacing w:line="251" w:lineRule="auto"/>
              <w:rPr>
                <w:rFonts w:ascii="Arial"/>
                <w:sz w:val="21"/>
              </w:rPr>
            </w:pPr>
          </w:p>
          <w:p w14:paraId="5D8488F9">
            <w:pPr>
              <w:spacing w:line="251" w:lineRule="auto"/>
              <w:rPr>
                <w:rFonts w:ascii="Arial"/>
                <w:sz w:val="21"/>
              </w:rPr>
            </w:pPr>
          </w:p>
          <w:p w14:paraId="76C317A4">
            <w:pPr>
              <w:spacing w:line="251" w:lineRule="auto"/>
              <w:rPr>
                <w:rFonts w:ascii="Arial"/>
                <w:sz w:val="21"/>
              </w:rPr>
            </w:pPr>
          </w:p>
          <w:p w14:paraId="0AC5569D">
            <w:pPr>
              <w:pStyle w:val="6"/>
              <w:spacing w:before="78" w:line="241" w:lineRule="auto"/>
              <w:ind w:left="376"/>
            </w:pPr>
            <w:r>
              <w:rPr>
                <w:spacing w:val="-7"/>
              </w:rPr>
              <w:t>56</w:t>
            </w:r>
          </w:p>
        </w:tc>
        <w:tc>
          <w:tcPr>
            <w:tcW w:w="2166" w:type="dxa"/>
            <w:vMerge w:val="continue"/>
            <w:tcBorders>
              <w:top w:val="nil"/>
            </w:tcBorders>
            <w:vAlign w:val="top"/>
          </w:tcPr>
          <w:p w14:paraId="05F8ACEE">
            <w:pPr>
              <w:rPr>
                <w:rFonts w:ascii="Arial"/>
                <w:sz w:val="21"/>
              </w:rPr>
            </w:pPr>
          </w:p>
        </w:tc>
        <w:tc>
          <w:tcPr>
            <w:tcW w:w="1666" w:type="dxa"/>
            <w:vAlign w:val="top"/>
          </w:tcPr>
          <w:p w14:paraId="41C9D11D">
            <w:pPr>
              <w:spacing w:line="250" w:lineRule="auto"/>
              <w:rPr>
                <w:rFonts w:ascii="Arial"/>
                <w:sz w:val="21"/>
              </w:rPr>
            </w:pPr>
          </w:p>
          <w:p w14:paraId="04588AAF">
            <w:pPr>
              <w:spacing w:line="250" w:lineRule="auto"/>
              <w:rPr>
                <w:rFonts w:ascii="Arial"/>
                <w:sz w:val="21"/>
              </w:rPr>
            </w:pPr>
          </w:p>
          <w:p w14:paraId="680F3BAB">
            <w:pPr>
              <w:spacing w:line="251" w:lineRule="auto"/>
              <w:rPr>
                <w:rFonts w:ascii="Arial"/>
                <w:sz w:val="21"/>
              </w:rPr>
            </w:pPr>
          </w:p>
          <w:p w14:paraId="27E2707C">
            <w:pPr>
              <w:spacing w:line="251" w:lineRule="auto"/>
              <w:rPr>
                <w:rFonts w:ascii="Arial"/>
                <w:sz w:val="21"/>
              </w:rPr>
            </w:pPr>
          </w:p>
          <w:p w14:paraId="333951C2">
            <w:pPr>
              <w:spacing w:line="251" w:lineRule="auto"/>
              <w:rPr>
                <w:rFonts w:ascii="Arial"/>
                <w:sz w:val="21"/>
              </w:rPr>
            </w:pPr>
          </w:p>
          <w:p w14:paraId="65CA634C">
            <w:pPr>
              <w:spacing w:line="251" w:lineRule="auto"/>
              <w:rPr>
                <w:rFonts w:ascii="Arial"/>
                <w:sz w:val="21"/>
              </w:rPr>
            </w:pPr>
          </w:p>
          <w:p w14:paraId="641CB679">
            <w:pPr>
              <w:pStyle w:val="6"/>
              <w:spacing w:before="78" w:line="222" w:lineRule="auto"/>
              <w:ind w:left="126"/>
            </w:pPr>
            <w:r>
              <w:rPr>
                <w:spacing w:val="-3"/>
              </w:rPr>
              <w:t>智能批改服务</w:t>
            </w:r>
          </w:p>
        </w:tc>
        <w:tc>
          <w:tcPr>
            <w:tcW w:w="7183" w:type="dxa"/>
            <w:vAlign w:val="top"/>
          </w:tcPr>
          <w:p w14:paraId="3E6368DE">
            <w:pPr>
              <w:pStyle w:val="6"/>
              <w:spacing w:before="39" w:line="239" w:lineRule="auto"/>
              <w:ind w:left="151" w:right="287" w:hanging="20"/>
            </w:pPr>
            <w:r>
              <w:rPr>
                <w:spacing w:val="-3"/>
              </w:rPr>
              <w:t>1、需支持英语填空题自动评分；支持英语填空题人机双评功能，</w:t>
            </w:r>
            <w:r>
              <w:rPr>
                <w:spacing w:val="-4"/>
              </w:rPr>
              <w:t>由阅卷老师完成其中一评，由</w:t>
            </w:r>
            <w:r>
              <w:rPr>
                <w:spacing w:val="-45"/>
              </w:rPr>
              <w:t xml:space="preserve"> </w:t>
            </w:r>
            <w:r>
              <w:rPr>
                <w:spacing w:val="-4"/>
              </w:rPr>
              <w:t>AI</w:t>
            </w:r>
            <w:r>
              <w:rPr>
                <w:spacing w:val="-39"/>
              </w:rPr>
              <w:t xml:space="preserve"> </w:t>
            </w:r>
            <w:r>
              <w:rPr>
                <w:spacing w:val="-4"/>
              </w:rPr>
              <w:t>完成另一评；</w:t>
            </w:r>
          </w:p>
          <w:p w14:paraId="297623BF">
            <w:pPr>
              <w:pStyle w:val="6"/>
              <w:spacing w:line="239" w:lineRule="auto"/>
              <w:ind w:left="122" w:right="206"/>
            </w:pPr>
            <w:r>
              <w:rPr>
                <w:b/>
                <w:bCs/>
                <w:spacing w:val="-2"/>
              </w:rPr>
              <w:t>▲2、需支持英语短文改错题自动评分；需支持</w:t>
            </w:r>
            <w:r>
              <w:rPr>
                <w:b/>
                <w:bCs/>
                <w:spacing w:val="-3"/>
              </w:rPr>
              <w:t>数学解答题（主观</w:t>
            </w:r>
            <w:r>
              <w:rPr>
                <w:b/>
                <w:bCs/>
              </w:rPr>
              <w:t>题）的自动评分</w:t>
            </w:r>
            <w:r>
              <w:rPr>
                <w:b/>
                <w:bCs/>
                <w:spacing w:val="-32"/>
              </w:rPr>
              <w:t>；（</w:t>
            </w:r>
            <w:r>
              <w:rPr>
                <w:b/>
                <w:bCs/>
              </w:rPr>
              <w:t>提供真实系统功能截图或第三方权威机构出</w:t>
            </w:r>
            <w:r>
              <w:rPr>
                <w:b/>
                <w:bCs/>
                <w:spacing w:val="-5"/>
              </w:rPr>
              <w:t>具的检测报告）</w:t>
            </w:r>
          </w:p>
          <w:p w14:paraId="30E501A7">
            <w:pPr>
              <w:pStyle w:val="6"/>
              <w:spacing w:before="1" w:line="239" w:lineRule="auto"/>
              <w:ind w:left="120" w:right="232" w:hanging="2"/>
            </w:pPr>
            <w:r>
              <w:rPr>
                <w:spacing w:val="-1"/>
              </w:rPr>
              <w:t>3、需支持英语作文自动评分及英语作文人机双评，可导出英语作</w:t>
            </w:r>
            <w:r>
              <w:rPr>
                <w:spacing w:val="-2"/>
              </w:rPr>
              <w:t>文人机对比报告；</w:t>
            </w:r>
          </w:p>
          <w:p w14:paraId="593D0F6D">
            <w:pPr>
              <w:pStyle w:val="6"/>
              <w:spacing w:before="2" w:line="231" w:lineRule="auto"/>
              <w:ind w:left="120" w:right="112" w:hanging="8"/>
            </w:pPr>
            <w:r>
              <w:t>4、需提供班级整体的英语作文智能批改报告</w:t>
            </w:r>
            <w:r>
              <w:rPr>
                <w:spacing w:val="-1"/>
              </w:rPr>
              <w:t>，包括英语作文的成绩分布情况，诊断作文中书写不规范、短语错误、动词错误、名词错误、词性错误常见错误类型，统计分析学生犯错频次并显示学生具体的错误信息，并可导出班级作文批改分析报告；系统提供学生</w:t>
            </w:r>
          </w:p>
        </w:tc>
        <w:tc>
          <w:tcPr>
            <w:tcW w:w="794" w:type="dxa"/>
            <w:vMerge w:val="continue"/>
            <w:tcBorders>
              <w:top w:val="nil"/>
              <w:bottom w:val="nil"/>
            </w:tcBorders>
            <w:vAlign w:val="top"/>
          </w:tcPr>
          <w:p w14:paraId="0B953F8A">
            <w:pPr>
              <w:rPr>
                <w:rFonts w:ascii="Arial"/>
                <w:sz w:val="21"/>
              </w:rPr>
            </w:pPr>
          </w:p>
        </w:tc>
        <w:tc>
          <w:tcPr>
            <w:tcW w:w="1128" w:type="dxa"/>
            <w:vMerge w:val="continue"/>
            <w:tcBorders>
              <w:top w:val="nil"/>
              <w:bottom w:val="nil"/>
            </w:tcBorders>
            <w:vAlign w:val="top"/>
          </w:tcPr>
          <w:p w14:paraId="137F72E8">
            <w:pPr>
              <w:rPr>
                <w:rFonts w:ascii="Arial"/>
                <w:sz w:val="21"/>
              </w:rPr>
            </w:pPr>
          </w:p>
        </w:tc>
        <w:tc>
          <w:tcPr>
            <w:tcW w:w="1132" w:type="dxa"/>
            <w:tcBorders>
              <w:bottom w:val="nil"/>
            </w:tcBorders>
            <w:vAlign w:val="top"/>
          </w:tcPr>
          <w:p w14:paraId="7EEA6521">
            <w:pPr>
              <w:spacing w:line="250" w:lineRule="auto"/>
              <w:rPr>
                <w:rFonts w:ascii="Arial"/>
                <w:sz w:val="21"/>
              </w:rPr>
            </w:pPr>
          </w:p>
          <w:p w14:paraId="2E7A2384">
            <w:pPr>
              <w:spacing w:line="251" w:lineRule="auto"/>
              <w:rPr>
                <w:rFonts w:ascii="Arial"/>
                <w:sz w:val="21"/>
              </w:rPr>
            </w:pPr>
          </w:p>
          <w:p w14:paraId="31E65395">
            <w:pPr>
              <w:spacing w:line="251" w:lineRule="auto"/>
              <w:rPr>
                <w:rFonts w:ascii="Arial"/>
                <w:sz w:val="21"/>
              </w:rPr>
            </w:pPr>
          </w:p>
          <w:p w14:paraId="266302B5">
            <w:pPr>
              <w:spacing w:line="251" w:lineRule="auto"/>
              <w:rPr>
                <w:rFonts w:ascii="Arial"/>
                <w:sz w:val="21"/>
              </w:rPr>
            </w:pPr>
          </w:p>
          <w:p w14:paraId="1A0007D8">
            <w:pPr>
              <w:spacing w:line="251" w:lineRule="auto"/>
              <w:rPr>
                <w:rFonts w:ascii="Arial"/>
                <w:sz w:val="21"/>
              </w:rPr>
            </w:pPr>
          </w:p>
          <w:p w14:paraId="351BB415">
            <w:pPr>
              <w:spacing w:line="251" w:lineRule="auto"/>
              <w:rPr>
                <w:rFonts w:ascii="Arial"/>
                <w:sz w:val="21"/>
              </w:rPr>
            </w:pPr>
          </w:p>
          <w:p w14:paraId="76B9E9AC">
            <w:pPr>
              <w:pStyle w:val="6"/>
              <w:spacing w:before="78" w:line="241" w:lineRule="auto"/>
              <w:ind w:left="514"/>
            </w:pPr>
            <w:r>
              <w:t>6</w:t>
            </w:r>
          </w:p>
        </w:tc>
      </w:tr>
    </w:tbl>
    <w:p w14:paraId="3D380D5A">
      <w:pPr>
        <w:spacing w:line="101" w:lineRule="exact"/>
        <w:rPr>
          <w:rFonts w:ascii="Arial"/>
          <w:sz w:val="8"/>
        </w:rPr>
      </w:pPr>
    </w:p>
    <w:p w14:paraId="02B16265">
      <w:pPr>
        <w:spacing w:line="101" w:lineRule="exact"/>
        <w:rPr>
          <w:rFonts w:ascii="Arial" w:hAnsi="Arial" w:eastAsia="Arial" w:cs="Arial"/>
          <w:sz w:val="8"/>
          <w:szCs w:val="8"/>
        </w:rPr>
        <w:sectPr>
          <w:footerReference r:id="rId170" w:type="default"/>
          <w:pgSz w:w="16839" w:h="11906"/>
          <w:pgMar w:top="400" w:right="264" w:bottom="1151" w:left="1528" w:header="0" w:footer="989" w:gutter="0"/>
          <w:cols w:space="720" w:num="1"/>
        </w:sectPr>
      </w:pPr>
    </w:p>
    <w:p w14:paraId="721E9AC1">
      <w:pPr>
        <w:spacing w:before="41"/>
      </w:pPr>
    </w:p>
    <w:p w14:paraId="535C6D48">
      <w:pPr>
        <w:spacing w:before="41"/>
      </w:pPr>
    </w:p>
    <w:p w14:paraId="6C379117">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6701A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971" w:type="dxa"/>
            <w:vAlign w:val="top"/>
          </w:tcPr>
          <w:p w14:paraId="615A5865">
            <w:pPr>
              <w:rPr>
                <w:rFonts w:ascii="Arial"/>
                <w:sz w:val="21"/>
              </w:rPr>
            </w:pPr>
          </w:p>
        </w:tc>
        <w:tc>
          <w:tcPr>
            <w:tcW w:w="2166" w:type="dxa"/>
            <w:vAlign w:val="top"/>
          </w:tcPr>
          <w:p w14:paraId="2550CC86">
            <w:pPr>
              <w:rPr>
                <w:rFonts w:ascii="Arial"/>
                <w:sz w:val="21"/>
              </w:rPr>
            </w:pPr>
          </w:p>
        </w:tc>
        <w:tc>
          <w:tcPr>
            <w:tcW w:w="1666" w:type="dxa"/>
            <w:vAlign w:val="top"/>
          </w:tcPr>
          <w:p w14:paraId="4EDD8849">
            <w:pPr>
              <w:rPr>
                <w:rFonts w:ascii="Arial"/>
                <w:sz w:val="21"/>
              </w:rPr>
            </w:pPr>
          </w:p>
        </w:tc>
        <w:tc>
          <w:tcPr>
            <w:tcW w:w="7183" w:type="dxa"/>
            <w:vAlign w:val="top"/>
          </w:tcPr>
          <w:p w14:paraId="731989D8">
            <w:pPr>
              <w:pStyle w:val="6"/>
              <w:spacing w:before="40" w:line="220" w:lineRule="auto"/>
              <w:ind w:left="122"/>
            </w:pPr>
            <w:r>
              <w:rPr>
                <w:spacing w:val="-1"/>
              </w:rPr>
              <w:t>个人智能批改报告，覆盖作文分数、作文批改详情指标；</w:t>
            </w:r>
          </w:p>
          <w:p w14:paraId="3DC9FBF9">
            <w:pPr>
              <w:pStyle w:val="6"/>
              <w:spacing w:before="25" w:line="239" w:lineRule="auto"/>
              <w:ind w:left="151" w:right="287" w:hanging="33"/>
            </w:pPr>
            <w:r>
              <w:rPr>
                <w:spacing w:val="-3"/>
              </w:rPr>
              <w:t>5、需支持数学填空题自动评分；支持数学填空题人机双评功能，</w:t>
            </w:r>
            <w:r>
              <w:rPr>
                <w:spacing w:val="-4"/>
              </w:rPr>
              <w:t>由阅卷老师完成其中一评，由</w:t>
            </w:r>
            <w:r>
              <w:rPr>
                <w:spacing w:val="-45"/>
              </w:rPr>
              <w:t xml:space="preserve"> </w:t>
            </w:r>
            <w:r>
              <w:rPr>
                <w:spacing w:val="-4"/>
              </w:rPr>
              <w:t>AI</w:t>
            </w:r>
            <w:r>
              <w:rPr>
                <w:spacing w:val="-39"/>
              </w:rPr>
              <w:t xml:space="preserve"> </w:t>
            </w:r>
            <w:r>
              <w:rPr>
                <w:spacing w:val="-4"/>
              </w:rPr>
              <w:t>完成另一评；</w:t>
            </w:r>
          </w:p>
          <w:p w14:paraId="29E93BF1">
            <w:pPr>
              <w:pStyle w:val="6"/>
              <w:spacing w:line="221" w:lineRule="auto"/>
              <w:ind w:left="115"/>
            </w:pPr>
            <w:r>
              <w:rPr>
                <w:spacing w:val="-1"/>
              </w:rPr>
              <w:t>6、需支持语文填空题（古诗词默写）的自动评分；</w:t>
            </w:r>
          </w:p>
          <w:p w14:paraId="074DA2C3">
            <w:pPr>
              <w:pStyle w:val="6"/>
              <w:spacing w:before="26" w:line="228" w:lineRule="auto"/>
              <w:ind w:left="125" w:right="112" w:hanging="6"/>
            </w:pPr>
            <w:r>
              <w:rPr>
                <w:spacing w:val="-1"/>
              </w:rPr>
              <w:t>7、针对语文填空题、英语填空题、数学填空题、英语作文、数学主观题需支持人机协同批改模式，可按照管理员设置将某一分值以</w:t>
            </w:r>
            <w:r>
              <w:rPr>
                <w:spacing w:val="-2"/>
              </w:rPr>
              <w:t>下的试卷推送给老师进行二次复核批改。</w:t>
            </w:r>
          </w:p>
        </w:tc>
        <w:tc>
          <w:tcPr>
            <w:tcW w:w="794" w:type="dxa"/>
            <w:vMerge w:val="restart"/>
            <w:tcBorders>
              <w:bottom w:val="nil"/>
            </w:tcBorders>
            <w:vAlign w:val="top"/>
          </w:tcPr>
          <w:p w14:paraId="04D2FEE9">
            <w:pPr>
              <w:rPr>
                <w:rFonts w:ascii="Arial"/>
                <w:sz w:val="21"/>
              </w:rPr>
            </w:pPr>
          </w:p>
        </w:tc>
        <w:tc>
          <w:tcPr>
            <w:tcW w:w="1128" w:type="dxa"/>
            <w:vMerge w:val="restart"/>
            <w:tcBorders>
              <w:bottom w:val="nil"/>
            </w:tcBorders>
            <w:vAlign w:val="top"/>
          </w:tcPr>
          <w:p w14:paraId="3916039C">
            <w:pPr>
              <w:rPr>
                <w:rFonts w:ascii="Arial"/>
                <w:sz w:val="21"/>
              </w:rPr>
            </w:pPr>
          </w:p>
        </w:tc>
        <w:tc>
          <w:tcPr>
            <w:tcW w:w="1132" w:type="dxa"/>
            <w:vAlign w:val="top"/>
          </w:tcPr>
          <w:p w14:paraId="7DAC10EF">
            <w:pPr>
              <w:rPr>
                <w:rFonts w:ascii="Arial"/>
                <w:sz w:val="21"/>
              </w:rPr>
            </w:pPr>
          </w:p>
        </w:tc>
      </w:tr>
      <w:tr w14:paraId="27517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971" w:type="dxa"/>
            <w:vAlign w:val="top"/>
          </w:tcPr>
          <w:p w14:paraId="0FA52EA7">
            <w:pPr>
              <w:spacing w:line="259" w:lineRule="auto"/>
              <w:rPr>
                <w:rFonts w:ascii="Arial"/>
                <w:sz w:val="21"/>
              </w:rPr>
            </w:pPr>
          </w:p>
          <w:p w14:paraId="0ADDAB47">
            <w:pPr>
              <w:spacing w:line="259" w:lineRule="auto"/>
              <w:rPr>
                <w:rFonts w:ascii="Arial"/>
                <w:sz w:val="21"/>
              </w:rPr>
            </w:pPr>
          </w:p>
          <w:p w14:paraId="37CD3C5B">
            <w:pPr>
              <w:spacing w:line="259" w:lineRule="auto"/>
              <w:rPr>
                <w:rFonts w:ascii="Arial"/>
                <w:sz w:val="21"/>
              </w:rPr>
            </w:pPr>
          </w:p>
          <w:p w14:paraId="10B18852">
            <w:pPr>
              <w:spacing w:line="259" w:lineRule="auto"/>
              <w:rPr>
                <w:rFonts w:ascii="Arial"/>
                <w:sz w:val="21"/>
              </w:rPr>
            </w:pPr>
          </w:p>
          <w:p w14:paraId="5AB35C47">
            <w:pPr>
              <w:spacing w:line="259" w:lineRule="auto"/>
              <w:rPr>
                <w:rFonts w:ascii="Arial"/>
                <w:sz w:val="21"/>
              </w:rPr>
            </w:pPr>
          </w:p>
          <w:p w14:paraId="1654B033">
            <w:pPr>
              <w:spacing w:line="260" w:lineRule="auto"/>
              <w:rPr>
                <w:rFonts w:ascii="Arial"/>
                <w:sz w:val="21"/>
              </w:rPr>
            </w:pPr>
          </w:p>
          <w:p w14:paraId="50CBEFAF">
            <w:pPr>
              <w:spacing w:line="260" w:lineRule="auto"/>
              <w:rPr>
                <w:rFonts w:ascii="Arial"/>
                <w:sz w:val="21"/>
              </w:rPr>
            </w:pPr>
          </w:p>
          <w:p w14:paraId="7B23F51A">
            <w:pPr>
              <w:pStyle w:val="6"/>
              <w:spacing w:before="78" w:line="241" w:lineRule="auto"/>
              <w:ind w:left="376"/>
            </w:pPr>
            <w:r>
              <w:rPr>
                <w:spacing w:val="-7"/>
              </w:rPr>
              <w:t>57</w:t>
            </w:r>
          </w:p>
        </w:tc>
        <w:tc>
          <w:tcPr>
            <w:tcW w:w="2166" w:type="dxa"/>
            <w:vMerge w:val="restart"/>
            <w:tcBorders>
              <w:bottom w:val="nil"/>
            </w:tcBorders>
            <w:vAlign w:val="top"/>
          </w:tcPr>
          <w:p w14:paraId="2E4C6A89">
            <w:pPr>
              <w:rPr>
                <w:rFonts w:ascii="Arial"/>
                <w:sz w:val="21"/>
              </w:rPr>
            </w:pPr>
          </w:p>
          <w:p w14:paraId="68E5E5B6">
            <w:pPr>
              <w:rPr>
                <w:rFonts w:ascii="Arial"/>
                <w:sz w:val="21"/>
              </w:rPr>
            </w:pPr>
          </w:p>
          <w:p w14:paraId="1E90E50C">
            <w:pPr>
              <w:rPr>
                <w:rFonts w:ascii="Arial"/>
                <w:sz w:val="21"/>
              </w:rPr>
            </w:pPr>
          </w:p>
          <w:p w14:paraId="449D9234">
            <w:pPr>
              <w:rPr>
                <w:rFonts w:ascii="Arial"/>
                <w:sz w:val="21"/>
              </w:rPr>
            </w:pPr>
          </w:p>
          <w:p w14:paraId="66E66FB8">
            <w:pPr>
              <w:rPr>
                <w:rFonts w:ascii="Arial"/>
                <w:sz w:val="21"/>
              </w:rPr>
            </w:pPr>
          </w:p>
          <w:p w14:paraId="48A912C9">
            <w:pPr>
              <w:rPr>
                <w:rFonts w:ascii="Arial"/>
                <w:sz w:val="21"/>
              </w:rPr>
            </w:pPr>
          </w:p>
          <w:p w14:paraId="5D62E7B7">
            <w:pPr>
              <w:rPr>
                <w:rFonts w:ascii="Arial"/>
                <w:sz w:val="21"/>
              </w:rPr>
            </w:pPr>
          </w:p>
          <w:p w14:paraId="0689C7FB">
            <w:pPr>
              <w:rPr>
                <w:rFonts w:ascii="Arial"/>
                <w:sz w:val="21"/>
              </w:rPr>
            </w:pPr>
          </w:p>
          <w:p w14:paraId="2C2D50F8">
            <w:pPr>
              <w:rPr>
                <w:rFonts w:ascii="Arial"/>
                <w:sz w:val="21"/>
              </w:rPr>
            </w:pPr>
          </w:p>
          <w:p w14:paraId="5AABCE1F">
            <w:pPr>
              <w:spacing w:line="241" w:lineRule="auto"/>
              <w:rPr>
                <w:rFonts w:ascii="Arial"/>
                <w:sz w:val="21"/>
              </w:rPr>
            </w:pPr>
          </w:p>
          <w:p w14:paraId="1930E562">
            <w:pPr>
              <w:spacing w:line="241" w:lineRule="auto"/>
              <w:rPr>
                <w:rFonts w:ascii="Arial"/>
                <w:sz w:val="21"/>
              </w:rPr>
            </w:pPr>
          </w:p>
          <w:p w14:paraId="6193888B">
            <w:pPr>
              <w:spacing w:line="241" w:lineRule="auto"/>
              <w:rPr>
                <w:rFonts w:ascii="Arial"/>
                <w:sz w:val="21"/>
              </w:rPr>
            </w:pPr>
          </w:p>
          <w:p w14:paraId="1A1B525F">
            <w:pPr>
              <w:spacing w:line="241" w:lineRule="auto"/>
              <w:rPr>
                <w:rFonts w:ascii="Arial"/>
                <w:sz w:val="21"/>
              </w:rPr>
            </w:pPr>
          </w:p>
          <w:p w14:paraId="236DE2B6">
            <w:pPr>
              <w:spacing w:line="241" w:lineRule="auto"/>
              <w:rPr>
                <w:rFonts w:ascii="Arial"/>
                <w:sz w:val="21"/>
              </w:rPr>
            </w:pPr>
          </w:p>
          <w:p w14:paraId="6A3C64E7">
            <w:pPr>
              <w:pStyle w:val="6"/>
              <w:spacing w:before="78" w:line="220" w:lineRule="auto"/>
              <w:ind w:left="374"/>
            </w:pPr>
            <w:r>
              <w:rPr>
                <w:spacing w:val="-3"/>
              </w:rPr>
              <w:t>数智作业系统</w:t>
            </w:r>
          </w:p>
        </w:tc>
        <w:tc>
          <w:tcPr>
            <w:tcW w:w="1666" w:type="dxa"/>
            <w:vAlign w:val="top"/>
          </w:tcPr>
          <w:p w14:paraId="2756D91A">
            <w:pPr>
              <w:spacing w:line="259" w:lineRule="auto"/>
              <w:rPr>
                <w:rFonts w:ascii="Arial"/>
                <w:sz w:val="21"/>
              </w:rPr>
            </w:pPr>
          </w:p>
          <w:p w14:paraId="683805D8">
            <w:pPr>
              <w:spacing w:line="259" w:lineRule="auto"/>
              <w:rPr>
                <w:rFonts w:ascii="Arial"/>
                <w:sz w:val="21"/>
              </w:rPr>
            </w:pPr>
          </w:p>
          <w:p w14:paraId="2299B164">
            <w:pPr>
              <w:spacing w:line="259" w:lineRule="auto"/>
              <w:rPr>
                <w:rFonts w:ascii="Arial"/>
                <w:sz w:val="21"/>
              </w:rPr>
            </w:pPr>
          </w:p>
          <w:p w14:paraId="0152335C">
            <w:pPr>
              <w:spacing w:line="259" w:lineRule="auto"/>
              <w:rPr>
                <w:rFonts w:ascii="Arial"/>
                <w:sz w:val="21"/>
              </w:rPr>
            </w:pPr>
          </w:p>
          <w:p w14:paraId="0C10BB0E">
            <w:pPr>
              <w:spacing w:line="259" w:lineRule="auto"/>
              <w:rPr>
                <w:rFonts w:ascii="Arial"/>
                <w:sz w:val="21"/>
              </w:rPr>
            </w:pPr>
          </w:p>
          <w:p w14:paraId="0835FA92">
            <w:pPr>
              <w:spacing w:line="260" w:lineRule="auto"/>
              <w:rPr>
                <w:rFonts w:ascii="Arial"/>
                <w:sz w:val="21"/>
              </w:rPr>
            </w:pPr>
          </w:p>
          <w:p w14:paraId="2EE619C1">
            <w:pPr>
              <w:spacing w:line="260" w:lineRule="auto"/>
              <w:rPr>
                <w:rFonts w:ascii="Arial"/>
                <w:sz w:val="21"/>
              </w:rPr>
            </w:pPr>
          </w:p>
          <w:p w14:paraId="1004B47B">
            <w:pPr>
              <w:pStyle w:val="6"/>
              <w:spacing w:before="78" w:line="220" w:lineRule="auto"/>
              <w:ind w:left="130"/>
            </w:pPr>
            <w:r>
              <w:rPr>
                <w:spacing w:val="-4"/>
              </w:rPr>
              <w:t>作业精编题库</w:t>
            </w:r>
          </w:p>
        </w:tc>
        <w:tc>
          <w:tcPr>
            <w:tcW w:w="7183" w:type="dxa"/>
            <w:vAlign w:val="top"/>
          </w:tcPr>
          <w:p w14:paraId="3C7622B0">
            <w:pPr>
              <w:pStyle w:val="6"/>
              <w:spacing w:before="38" w:line="239" w:lineRule="auto"/>
              <w:ind w:left="117" w:right="112" w:firstLine="13"/>
            </w:pPr>
            <w:r>
              <w:rPr>
                <w:spacing w:val="-1"/>
              </w:rPr>
              <w:t>1、需提供高中数学新人教</w:t>
            </w:r>
            <w:r>
              <w:rPr>
                <w:spacing w:val="-59"/>
              </w:rPr>
              <w:t xml:space="preserve"> </w:t>
            </w:r>
            <w:r>
              <w:rPr>
                <w:spacing w:val="-1"/>
              </w:rPr>
              <w:t>A</w:t>
            </w:r>
            <w:r>
              <w:rPr>
                <w:spacing w:val="-48"/>
              </w:rPr>
              <w:t xml:space="preserve"> </w:t>
            </w:r>
            <w:r>
              <w:rPr>
                <w:spacing w:val="-1"/>
              </w:rPr>
              <w:t>版&amp;苏教版&amp;</w:t>
            </w:r>
            <w:r>
              <w:rPr>
                <w:spacing w:val="-2"/>
              </w:rPr>
              <w:t>北师大版、高中物理人教</w:t>
            </w:r>
            <w:r>
              <w:rPr>
                <w:spacing w:val="-1"/>
              </w:rPr>
              <w:t>版匹配教材版本的标准作业本资源，覆盖基础达标、能力提升和思维拓展三个层级的作业资源，满足同步作业布置需要，同时需支持用户切换作业难度层级， 默认题包支持全部选入或单题选入，提供备选题，满足备选使用场景；</w:t>
            </w:r>
          </w:p>
          <w:p w14:paraId="797C450C">
            <w:pPr>
              <w:pStyle w:val="6"/>
              <w:spacing w:before="1" w:line="239" w:lineRule="auto"/>
              <w:ind w:left="116" w:right="112"/>
            </w:pPr>
            <w:r>
              <w:rPr>
                <w:spacing w:val="-1"/>
              </w:rPr>
              <w:t>2、需提供高中数学新人教</w:t>
            </w:r>
            <w:r>
              <w:rPr>
                <w:spacing w:val="-55"/>
              </w:rPr>
              <w:t xml:space="preserve"> </w:t>
            </w:r>
            <w:r>
              <w:rPr>
                <w:spacing w:val="-1"/>
              </w:rPr>
              <w:t>A</w:t>
            </w:r>
            <w:r>
              <w:rPr>
                <w:spacing w:val="-48"/>
              </w:rPr>
              <w:t xml:space="preserve"> </w:t>
            </w:r>
            <w:r>
              <w:rPr>
                <w:spacing w:val="-1"/>
              </w:rPr>
              <w:t>版&amp;苏教版&amp;北师大版、高中物理人教版匹配教材章节的教材题资源，教材题含课本例题、练习、习题内</w:t>
            </w:r>
            <w:r>
              <w:rPr>
                <w:spacing w:val="-7"/>
              </w:rPr>
              <w:t>容；</w:t>
            </w:r>
          </w:p>
          <w:p w14:paraId="596FDBC7">
            <w:pPr>
              <w:pStyle w:val="6"/>
              <w:spacing w:before="1" w:line="239" w:lineRule="auto"/>
              <w:ind w:left="123" w:right="112" w:hanging="5"/>
            </w:pPr>
            <w:r>
              <w:rPr>
                <w:spacing w:val="-1"/>
              </w:rPr>
              <w:t>3、需提供高中数学人教</w:t>
            </w:r>
            <w:r>
              <w:rPr>
                <w:spacing w:val="-57"/>
              </w:rPr>
              <w:t xml:space="preserve"> </w:t>
            </w:r>
            <w:r>
              <w:rPr>
                <w:spacing w:val="-1"/>
              </w:rPr>
              <w:t>A</w:t>
            </w:r>
            <w:r>
              <w:rPr>
                <w:spacing w:val="-48"/>
              </w:rPr>
              <w:t xml:space="preserve"> </w:t>
            </w:r>
            <w:r>
              <w:rPr>
                <w:spacing w:val="-1"/>
              </w:rPr>
              <w:t>版&amp;苏教版&amp;北师大版，高中物理人教版匹配教材章节的同步练习资源，可按题型、难度进行资源筛选；筛选的题目可按照最新上架、最热使用、最近使用情况排序展示；</w:t>
            </w:r>
          </w:p>
          <w:p w14:paraId="4A94B3A9">
            <w:pPr>
              <w:pStyle w:val="6"/>
              <w:spacing w:before="2" w:line="222" w:lineRule="auto"/>
              <w:ind w:left="117" w:right="170" w:hanging="5"/>
            </w:pPr>
            <w:r>
              <w:t>4、需提供高中数学、物理学科不同类型考试</w:t>
            </w:r>
            <w:r>
              <w:rPr>
                <w:spacing w:val="-1"/>
              </w:rPr>
              <w:t>卷资源，针对不同考</w:t>
            </w:r>
            <w:r>
              <w:rPr>
                <w:spacing w:val="-3"/>
              </w:rPr>
              <w:t>试类型筛选的试题资源，可按照级别、年级、年份进行二次筛选；</w:t>
            </w:r>
          </w:p>
        </w:tc>
        <w:tc>
          <w:tcPr>
            <w:tcW w:w="794" w:type="dxa"/>
            <w:vMerge w:val="continue"/>
            <w:tcBorders>
              <w:top w:val="nil"/>
              <w:bottom w:val="nil"/>
            </w:tcBorders>
            <w:vAlign w:val="top"/>
          </w:tcPr>
          <w:p w14:paraId="05E2FCF4">
            <w:pPr>
              <w:rPr>
                <w:rFonts w:ascii="Arial"/>
                <w:sz w:val="21"/>
              </w:rPr>
            </w:pPr>
          </w:p>
        </w:tc>
        <w:tc>
          <w:tcPr>
            <w:tcW w:w="1128" w:type="dxa"/>
            <w:vMerge w:val="continue"/>
            <w:tcBorders>
              <w:top w:val="nil"/>
              <w:bottom w:val="nil"/>
            </w:tcBorders>
            <w:vAlign w:val="top"/>
          </w:tcPr>
          <w:p w14:paraId="4B411764">
            <w:pPr>
              <w:rPr>
                <w:rFonts w:ascii="Arial"/>
                <w:sz w:val="21"/>
              </w:rPr>
            </w:pPr>
          </w:p>
        </w:tc>
        <w:tc>
          <w:tcPr>
            <w:tcW w:w="1132" w:type="dxa"/>
            <w:vAlign w:val="top"/>
          </w:tcPr>
          <w:p w14:paraId="2A48A9F5">
            <w:pPr>
              <w:spacing w:line="259" w:lineRule="auto"/>
              <w:rPr>
                <w:rFonts w:ascii="Arial"/>
                <w:sz w:val="21"/>
              </w:rPr>
            </w:pPr>
          </w:p>
          <w:p w14:paraId="1B242333">
            <w:pPr>
              <w:spacing w:line="259" w:lineRule="auto"/>
              <w:rPr>
                <w:rFonts w:ascii="Arial"/>
                <w:sz w:val="21"/>
              </w:rPr>
            </w:pPr>
          </w:p>
          <w:p w14:paraId="44C54092">
            <w:pPr>
              <w:spacing w:line="259" w:lineRule="auto"/>
              <w:rPr>
                <w:rFonts w:ascii="Arial"/>
                <w:sz w:val="21"/>
              </w:rPr>
            </w:pPr>
          </w:p>
          <w:p w14:paraId="54A98097">
            <w:pPr>
              <w:spacing w:line="259" w:lineRule="auto"/>
              <w:rPr>
                <w:rFonts w:ascii="Arial"/>
                <w:sz w:val="21"/>
              </w:rPr>
            </w:pPr>
          </w:p>
          <w:p w14:paraId="165786CF">
            <w:pPr>
              <w:spacing w:line="259" w:lineRule="auto"/>
              <w:rPr>
                <w:rFonts w:ascii="Arial"/>
                <w:sz w:val="21"/>
              </w:rPr>
            </w:pPr>
          </w:p>
          <w:p w14:paraId="7076D795">
            <w:pPr>
              <w:spacing w:line="260" w:lineRule="auto"/>
              <w:rPr>
                <w:rFonts w:ascii="Arial"/>
                <w:sz w:val="21"/>
              </w:rPr>
            </w:pPr>
          </w:p>
          <w:p w14:paraId="2A63B16D">
            <w:pPr>
              <w:spacing w:line="260" w:lineRule="auto"/>
              <w:rPr>
                <w:rFonts w:ascii="Arial"/>
                <w:sz w:val="21"/>
              </w:rPr>
            </w:pPr>
          </w:p>
          <w:p w14:paraId="46FFF739">
            <w:pPr>
              <w:pStyle w:val="6"/>
              <w:spacing w:before="78" w:line="315" w:lineRule="exact"/>
              <w:ind w:left="511"/>
            </w:pPr>
            <w:r>
              <w:rPr>
                <w:position w:val="1"/>
              </w:rPr>
              <w:t>4</w:t>
            </w:r>
          </w:p>
        </w:tc>
      </w:tr>
      <w:tr w14:paraId="1E278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9" w:hRule="atLeast"/>
        </w:trPr>
        <w:tc>
          <w:tcPr>
            <w:tcW w:w="971" w:type="dxa"/>
            <w:vAlign w:val="top"/>
          </w:tcPr>
          <w:p w14:paraId="5DD4755D">
            <w:pPr>
              <w:spacing w:line="270" w:lineRule="auto"/>
              <w:rPr>
                <w:rFonts w:ascii="Arial"/>
                <w:sz w:val="21"/>
              </w:rPr>
            </w:pPr>
          </w:p>
          <w:p w14:paraId="32DF5C80">
            <w:pPr>
              <w:spacing w:line="271" w:lineRule="auto"/>
              <w:rPr>
                <w:rFonts w:ascii="Arial"/>
                <w:sz w:val="21"/>
              </w:rPr>
            </w:pPr>
          </w:p>
          <w:p w14:paraId="4913FBDC">
            <w:pPr>
              <w:spacing w:line="271" w:lineRule="auto"/>
              <w:rPr>
                <w:rFonts w:ascii="Arial"/>
                <w:sz w:val="21"/>
              </w:rPr>
            </w:pPr>
          </w:p>
          <w:p w14:paraId="7A2A99EF">
            <w:pPr>
              <w:spacing w:line="271" w:lineRule="auto"/>
              <w:rPr>
                <w:rFonts w:ascii="Arial"/>
                <w:sz w:val="21"/>
              </w:rPr>
            </w:pPr>
          </w:p>
          <w:p w14:paraId="7643AC85">
            <w:pPr>
              <w:spacing w:line="271" w:lineRule="auto"/>
              <w:rPr>
                <w:rFonts w:ascii="Arial"/>
                <w:sz w:val="21"/>
              </w:rPr>
            </w:pPr>
          </w:p>
          <w:p w14:paraId="474E8F19">
            <w:pPr>
              <w:pStyle w:val="6"/>
              <w:spacing w:before="78" w:line="241" w:lineRule="auto"/>
              <w:ind w:left="376"/>
            </w:pPr>
            <w:r>
              <w:rPr>
                <w:spacing w:val="-7"/>
              </w:rPr>
              <w:t>58</w:t>
            </w:r>
          </w:p>
        </w:tc>
        <w:tc>
          <w:tcPr>
            <w:tcW w:w="2166" w:type="dxa"/>
            <w:vMerge w:val="continue"/>
            <w:tcBorders>
              <w:top w:val="nil"/>
            </w:tcBorders>
            <w:vAlign w:val="top"/>
          </w:tcPr>
          <w:p w14:paraId="69F5968B">
            <w:pPr>
              <w:rPr>
                <w:rFonts w:ascii="Arial"/>
                <w:sz w:val="21"/>
              </w:rPr>
            </w:pPr>
          </w:p>
        </w:tc>
        <w:tc>
          <w:tcPr>
            <w:tcW w:w="1666" w:type="dxa"/>
            <w:vAlign w:val="top"/>
          </w:tcPr>
          <w:p w14:paraId="1B4D30A1">
            <w:pPr>
              <w:spacing w:line="270" w:lineRule="auto"/>
              <w:rPr>
                <w:rFonts w:ascii="Arial"/>
                <w:sz w:val="21"/>
              </w:rPr>
            </w:pPr>
          </w:p>
          <w:p w14:paraId="5AFAA07E">
            <w:pPr>
              <w:spacing w:line="271" w:lineRule="auto"/>
              <w:rPr>
                <w:rFonts w:ascii="Arial"/>
                <w:sz w:val="21"/>
              </w:rPr>
            </w:pPr>
          </w:p>
          <w:p w14:paraId="14D789C5">
            <w:pPr>
              <w:spacing w:line="271" w:lineRule="auto"/>
              <w:rPr>
                <w:rFonts w:ascii="Arial"/>
                <w:sz w:val="21"/>
              </w:rPr>
            </w:pPr>
          </w:p>
          <w:p w14:paraId="01958829">
            <w:pPr>
              <w:spacing w:line="271" w:lineRule="auto"/>
              <w:rPr>
                <w:rFonts w:ascii="Arial"/>
                <w:sz w:val="21"/>
              </w:rPr>
            </w:pPr>
          </w:p>
          <w:p w14:paraId="4EC47379">
            <w:pPr>
              <w:spacing w:line="271" w:lineRule="auto"/>
              <w:rPr>
                <w:rFonts w:ascii="Arial"/>
                <w:sz w:val="21"/>
              </w:rPr>
            </w:pPr>
          </w:p>
          <w:p w14:paraId="2367C883">
            <w:pPr>
              <w:pStyle w:val="6"/>
              <w:spacing w:before="78" w:line="220" w:lineRule="auto"/>
              <w:ind w:left="130"/>
            </w:pPr>
            <w:r>
              <w:rPr>
                <w:spacing w:val="-4"/>
              </w:rPr>
              <w:t>作业监测系统</w:t>
            </w:r>
          </w:p>
        </w:tc>
        <w:tc>
          <w:tcPr>
            <w:tcW w:w="7183" w:type="dxa"/>
            <w:vAlign w:val="top"/>
          </w:tcPr>
          <w:p w14:paraId="387F408A">
            <w:pPr>
              <w:pStyle w:val="6"/>
              <w:spacing w:before="39" w:line="239" w:lineRule="auto"/>
              <w:ind w:left="124" w:right="232" w:firstLine="7"/>
            </w:pPr>
            <w:r>
              <w:rPr>
                <w:spacing w:val="-1"/>
              </w:rPr>
              <w:t>1、需支持校级管理员查看本校作业监测数据，支持选择时间、年级、学段、学科进行多维度数据统计分析和导出；</w:t>
            </w:r>
          </w:p>
          <w:p w14:paraId="38792EFE">
            <w:pPr>
              <w:pStyle w:val="6"/>
              <w:spacing w:before="3" w:line="239" w:lineRule="auto"/>
              <w:ind w:left="120" w:right="112" w:hanging="4"/>
            </w:pPr>
            <w:r>
              <w:rPr>
                <w:spacing w:val="-1"/>
              </w:rPr>
              <w:t>2、需支持多个指标维度下查看作业开展情况，指标维度包括作业应用、作业布置、作业提交、作业批改、作业讲评、作业质量、资源建设；支持筛选指标后导出多维度分析数据；</w:t>
            </w:r>
          </w:p>
          <w:p w14:paraId="77D2C9A7">
            <w:pPr>
              <w:pStyle w:val="6"/>
              <w:spacing w:line="238" w:lineRule="auto"/>
              <w:ind w:left="123" w:right="232" w:hanging="5"/>
            </w:pPr>
            <w:r>
              <w:rPr>
                <w:spacing w:val="-1"/>
              </w:rPr>
              <w:t>3、需支持不同作业类型下查看作业设计质量统计数据，包括各年</w:t>
            </w:r>
            <w:r>
              <w:rPr>
                <w:spacing w:val="-2"/>
              </w:rPr>
              <w:t>级各类型作业的布置次数分布；</w:t>
            </w:r>
          </w:p>
          <w:p w14:paraId="6BC049CC">
            <w:pPr>
              <w:pStyle w:val="6"/>
              <w:spacing w:before="3" w:line="228" w:lineRule="auto"/>
              <w:ind w:left="122" w:right="112" w:firstLine="8"/>
              <w:jc w:val="both"/>
            </w:pPr>
            <w:r>
              <w:rPr>
                <w:spacing w:val="-1"/>
              </w:rPr>
              <w:t>需支持查看作业学情分析，包括年级、学科整体学生知识点掌握情况、薄弱知识点分布情况、年级学科已考查知识点明细和班级掌握</w:t>
            </w:r>
            <w:r>
              <w:rPr>
                <w:spacing w:val="-3"/>
              </w:rPr>
              <w:t>率对比情况；</w:t>
            </w:r>
          </w:p>
        </w:tc>
        <w:tc>
          <w:tcPr>
            <w:tcW w:w="794" w:type="dxa"/>
            <w:vMerge w:val="continue"/>
            <w:tcBorders>
              <w:top w:val="nil"/>
              <w:bottom w:val="nil"/>
            </w:tcBorders>
            <w:vAlign w:val="top"/>
          </w:tcPr>
          <w:p w14:paraId="228AB7EB">
            <w:pPr>
              <w:rPr>
                <w:rFonts w:ascii="Arial"/>
                <w:sz w:val="21"/>
              </w:rPr>
            </w:pPr>
          </w:p>
        </w:tc>
        <w:tc>
          <w:tcPr>
            <w:tcW w:w="1128" w:type="dxa"/>
            <w:vMerge w:val="continue"/>
            <w:tcBorders>
              <w:top w:val="nil"/>
              <w:bottom w:val="nil"/>
            </w:tcBorders>
            <w:vAlign w:val="top"/>
          </w:tcPr>
          <w:p w14:paraId="11F91BBA">
            <w:pPr>
              <w:rPr>
                <w:rFonts w:ascii="Arial"/>
                <w:sz w:val="21"/>
              </w:rPr>
            </w:pPr>
          </w:p>
        </w:tc>
        <w:tc>
          <w:tcPr>
            <w:tcW w:w="1132" w:type="dxa"/>
            <w:tcBorders>
              <w:bottom w:val="nil"/>
            </w:tcBorders>
            <w:vAlign w:val="top"/>
          </w:tcPr>
          <w:p w14:paraId="2E47554C">
            <w:pPr>
              <w:spacing w:line="270" w:lineRule="auto"/>
              <w:rPr>
                <w:rFonts w:ascii="Arial"/>
                <w:sz w:val="21"/>
              </w:rPr>
            </w:pPr>
          </w:p>
          <w:p w14:paraId="11ED91D0">
            <w:pPr>
              <w:spacing w:line="271" w:lineRule="auto"/>
              <w:rPr>
                <w:rFonts w:ascii="Arial"/>
                <w:sz w:val="21"/>
              </w:rPr>
            </w:pPr>
          </w:p>
          <w:p w14:paraId="3FE894F6">
            <w:pPr>
              <w:spacing w:line="271" w:lineRule="auto"/>
              <w:rPr>
                <w:rFonts w:ascii="Arial"/>
                <w:sz w:val="21"/>
              </w:rPr>
            </w:pPr>
          </w:p>
          <w:p w14:paraId="2F6DD99E">
            <w:pPr>
              <w:spacing w:line="271" w:lineRule="auto"/>
              <w:rPr>
                <w:rFonts w:ascii="Arial"/>
                <w:sz w:val="21"/>
              </w:rPr>
            </w:pPr>
          </w:p>
          <w:p w14:paraId="00E60DE8">
            <w:pPr>
              <w:spacing w:line="271" w:lineRule="auto"/>
              <w:rPr>
                <w:rFonts w:ascii="Arial"/>
                <w:sz w:val="21"/>
              </w:rPr>
            </w:pPr>
          </w:p>
          <w:p w14:paraId="31D5F594">
            <w:pPr>
              <w:pStyle w:val="6"/>
              <w:spacing w:before="78" w:line="241" w:lineRule="auto"/>
              <w:ind w:left="517"/>
            </w:pPr>
            <w:r>
              <w:t>3</w:t>
            </w:r>
          </w:p>
        </w:tc>
      </w:tr>
    </w:tbl>
    <w:p w14:paraId="6F903AEC">
      <w:pPr>
        <w:spacing w:line="121" w:lineRule="exact"/>
        <w:rPr>
          <w:rFonts w:ascii="Arial"/>
          <w:sz w:val="10"/>
        </w:rPr>
      </w:pPr>
    </w:p>
    <w:p w14:paraId="023BF788">
      <w:pPr>
        <w:spacing w:line="121" w:lineRule="exact"/>
        <w:rPr>
          <w:rFonts w:ascii="Arial" w:hAnsi="Arial" w:eastAsia="Arial" w:cs="Arial"/>
          <w:sz w:val="10"/>
          <w:szCs w:val="10"/>
        </w:rPr>
        <w:sectPr>
          <w:footerReference r:id="rId171" w:type="default"/>
          <w:pgSz w:w="16839" w:h="11906"/>
          <w:pgMar w:top="400" w:right="264" w:bottom="1151" w:left="1528" w:header="0" w:footer="989" w:gutter="0"/>
          <w:cols w:space="720" w:num="1"/>
        </w:sectPr>
      </w:pPr>
    </w:p>
    <w:p w14:paraId="1248AE9D">
      <w:pPr>
        <w:spacing w:before="41"/>
      </w:pPr>
    </w:p>
    <w:p w14:paraId="4DFFF05B">
      <w:pPr>
        <w:spacing w:before="41"/>
      </w:pPr>
    </w:p>
    <w:p w14:paraId="3800CF1D">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32AFA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2" w:hRule="atLeast"/>
        </w:trPr>
        <w:tc>
          <w:tcPr>
            <w:tcW w:w="971" w:type="dxa"/>
            <w:vAlign w:val="top"/>
          </w:tcPr>
          <w:p w14:paraId="5915B659">
            <w:pPr>
              <w:spacing w:line="277" w:lineRule="auto"/>
              <w:rPr>
                <w:rFonts w:ascii="Arial"/>
                <w:sz w:val="21"/>
              </w:rPr>
            </w:pPr>
          </w:p>
          <w:p w14:paraId="49A062F8">
            <w:pPr>
              <w:spacing w:line="277" w:lineRule="auto"/>
              <w:rPr>
                <w:rFonts w:ascii="Arial"/>
                <w:sz w:val="21"/>
              </w:rPr>
            </w:pPr>
          </w:p>
          <w:p w14:paraId="2D20DD4B">
            <w:pPr>
              <w:spacing w:line="277" w:lineRule="auto"/>
              <w:rPr>
                <w:rFonts w:ascii="Arial"/>
                <w:sz w:val="21"/>
              </w:rPr>
            </w:pPr>
          </w:p>
          <w:p w14:paraId="559C5CF4">
            <w:pPr>
              <w:spacing w:line="277" w:lineRule="auto"/>
              <w:rPr>
                <w:rFonts w:ascii="Arial"/>
                <w:sz w:val="21"/>
              </w:rPr>
            </w:pPr>
          </w:p>
          <w:p w14:paraId="3F1A2AC0">
            <w:pPr>
              <w:spacing w:line="277" w:lineRule="auto"/>
              <w:rPr>
                <w:rFonts w:ascii="Arial"/>
                <w:sz w:val="21"/>
              </w:rPr>
            </w:pPr>
          </w:p>
          <w:p w14:paraId="5D186ADC">
            <w:pPr>
              <w:spacing w:line="278" w:lineRule="auto"/>
              <w:rPr>
                <w:rFonts w:ascii="Arial"/>
                <w:sz w:val="21"/>
              </w:rPr>
            </w:pPr>
          </w:p>
          <w:p w14:paraId="30592C21">
            <w:pPr>
              <w:pStyle w:val="6"/>
              <w:spacing w:before="78" w:line="241" w:lineRule="auto"/>
              <w:ind w:left="376"/>
            </w:pPr>
            <w:r>
              <w:rPr>
                <w:spacing w:val="-7"/>
              </w:rPr>
              <w:t>59</w:t>
            </w:r>
          </w:p>
        </w:tc>
        <w:tc>
          <w:tcPr>
            <w:tcW w:w="2166" w:type="dxa"/>
            <w:vMerge w:val="restart"/>
            <w:tcBorders>
              <w:bottom w:val="nil"/>
            </w:tcBorders>
            <w:vAlign w:val="top"/>
          </w:tcPr>
          <w:p w14:paraId="0F068E15">
            <w:pPr>
              <w:rPr>
                <w:rFonts w:ascii="Arial"/>
                <w:sz w:val="21"/>
              </w:rPr>
            </w:pPr>
          </w:p>
        </w:tc>
        <w:tc>
          <w:tcPr>
            <w:tcW w:w="1666" w:type="dxa"/>
            <w:vAlign w:val="top"/>
          </w:tcPr>
          <w:p w14:paraId="610D5583">
            <w:pPr>
              <w:spacing w:line="270" w:lineRule="auto"/>
              <w:rPr>
                <w:rFonts w:ascii="Arial"/>
                <w:sz w:val="21"/>
              </w:rPr>
            </w:pPr>
          </w:p>
          <w:p w14:paraId="0A6C7C56">
            <w:pPr>
              <w:spacing w:line="270" w:lineRule="auto"/>
              <w:rPr>
                <w:rFonts w:ascii="Arial"/>
                <w:sz w:val="21"/>
              </w:rPr>
            </w:pPr>
          </w:p>
          <w:p w14:paraId="2C1E43D7">
            <w:pPr>
              <w:spacing w:line="271" w:lineRule="auto"/>
              <w:rPr>
                <w:rFonts w:ascii="Arial"/>
                <w:sz w:val="21"/>
              </w:rPr>
            </w:pPr>
          </w:p>
          <w:p w14:paraId="1D220493">
            <w:pPr>
              <w:spacing w:line="271" w:lineRule="auto"/>
              <w:rPr>
                <w:rFonts w:ascii="Arial"/>
                <w:sz w:val="21"/>
              </w:rPr>
            </w:pPr>
          </w:p>
          <w:p w14:paraId="3626BE4E">
            <w:pPr>
              <w:spacing w:line="271" w:lineRule="auto"/>
              <w:rPr>
                <w:rFonts w:ascii="Arial"/>
                <w:sz w:val="21"/>
              </w:rPr>
            </w:pPr>
          </w:p>
          <w:p w14:paraId="7D23566F">
            <w:pPr>
              <w:pStyle w:val="6"/>
              <w:spacing w:before="78" w:line="220" w:lineRule="auto"/>
              <w:ind w:left="130"/>
            </w:pPr>
            <w:r>
              <w:rPr>
                <w:spacing w:val="-4"/>
              </w:rPr>
              <w:t>作业实施系统</w:t>
            </w:r>
          </w:p>
          <w:p w14:paraId="6F92BABC">
            <w:pPr>
              <w:pStyle w:val="6"/>
              <w:spacing w:before="25" w:line="220" w:lineRule="auto"/>
              <w:ind w:left="177"/>
            </w:pPr>
            <w:r>
              <w:rPr>
                <w:spacing w:val="-2"/>
              </w:rPr>
              <w:t>-作业选题系</w:t>
            </w:r>
          </w:p>
          <w:p w14:paraId="6EFE67E6">
            <w:pPr>
              <w:pStyle w:val="6"/>
              <w:spacing w:before="26" w:line="224" w:lineRule="auto"/>
              <w:ind w:left="731"/>
            </w:pPr>
            <w:r>
              <w:t>统</w:t>
            </w:r>
          </w:p>
        </w:tc>
        <w:tc>
          <w:tcPr>
            <w:tcW w:w="7183" w:type="dxa"/>
            <w:vAlign w:val="top"/>
          </w:tcPr>
          <w:p w14:paraId="4A88E4D0">
            <w:pPr>
              <w:pStyle w:val="6"/>
              <w:spacing w:before="42" w:line="239" w:lineRule="auto"/>
              <w:ind w:left="123" w:right="206"/>
            </w:pPr>
            <w:r>
              <w:rPr>
                <w:b/>
                <w:bCs/>
                <w:spacing w:val="-5"/>
              </w:rPr>
              <w:t>▲1、需支持基于教材章节，</w:t>
            </w:r>
            <w:r>
              <w:rPr>
                <w:spacing w:val="-41"/>
              </w:rPr>
              <w:t xml:space="preserve"> </w:t>
            </w:r>
            <w:r>
              <w:rPr>
                <w:b/>
                <w:bCs/>
                <w:spacing w:val="-5"/>
              </w:rPr>
              <w:t>自动推送覆盖基础达标、能力提升和</w:t>
            </w:r>
            <w:r>
              <w:rPr>
                <w:b/>
                <w:bCs/>
                <w:spacing w:val="-2"/>
              </w:rPr>
              <w:t>素养拓展三个层级的作业题包；需支持按年级</w:t>
            </w:r>
            <w:r>
              <w:rPr>
                <w:b/>
                <w:bCs/>
                <w:spacing w:val="-3"/>
              </w:rPr>
              <w:t>、班级、学期、得</w:t>
            </w:r>
            <w:r>
              <w:rPr>
                <w:b/>
                <w:bCs/>
                <w:spacing w:val="-2"/>
              </w:rPr>
              <w:t>分率多维度灵活筛选班级错题，布置学情作业</w:t>
            </w:r>
            <w:r>
              <w:rPr>
                <w:b/>
                <w:bCs/>
                <w:spacing w:val="-3"/>
              </w:rPr>
              <w:t>，错题需支持下载</w:t>
            </w:r>
            <w:r>
              <w:rPr>
                <w:b/>
                <w:bCs/>
                <w:spacing w:val="2"/>
              </w:rPr>
              <w:t>打印</w:t>
            </w:r>
            <w:r>
              <w:rPr>
                <w:b/>
                <w:bCs/>
              </w:rPr>
              <w:t>Word</w:t>
            </w:r>
            <w:r>
              <w:rPr>
                <w:spacing w:val="-44"/>
              </w:rPr>
              <w:t xml:space="preserve"> </w:t>
            </w:r>
            <w:r>
              <w:rPr>
                <w:b/>
                <w:bCs/>
                <w:spacing w:val="2"/>
              </w:rPr>
              <w:t>格式</w:t>
            </w:r>
            <w:r>
              <w:rPr>
                <w:b/>
                <w:bCs/>
                <w:spacing w:val="-37"/>
              </w:rPr>
              <w:t>；（</w:t>
            </w:r>
            <w:r>
              <w:rPr>
                <w:b/>
                <w:bCs/>
                <w:spacing w:val="2"/>
              </w:rPr>
              <w:t>提供真实系统功能截图或第三方权威机构出具</w:t>
            </w:r>
            <w:r>
              <w:rPr>
                <w:b/>
                <w:bCs/>
                <w:spacing w:val="-5"/>
              </w:rPr>
              <w:t>的检测报告）</w:t>
            </w:r>
          </w:p>
          <w:p w14:paraId="0C1BEF39">
            <w:pPr>
              <w:pStyle w:val="6"/>
              <w:ind w:left="117" w:right="232" w:hanging="1"/>
            </w:pPr>
            <w:r>
              <w:rPr>
                <w:spacing w:val="-1"/>
              </w:rPr>
              <w:t>2、需支持通过章节、知识点以及题型、难度、类型标签快速检索</w:t>
            </w:r>
            <w:r>
              <w:rPr>
                <w:spacing w:val="-5"/>
              </w:rPr>
              <w:t>试题；</w:t>
            </w:r>
          </w:p>
          <w:p w14:paraId="0811C4E5">
            <w:pPr>
              <w:pStyle w:val="6"/>
              <w:spacing w:line="239" w:lineRule="auto"/>
              <w:ind w:left="137" w:right="232" w:hanging="19"/>
            </w:pPr>
            <w:r>
              <w:rPr>
                <w:spacing w:val="-1"/>
              </w:rPr>
              <w:t>3、需支持根据实际需要，将试题选入不同难度层级，如基础、进</w:t>
            </w:r>
            <w:r>
              <w:rPr>
                <w:spacing w:val="-7"/>
              </w:rPr>
              <w:t>阶、拓展；</w:t>
            </w:r>
          </w:p>
          <w:p w14:paraId="033ACD54">
            <w:pPr>
              <w:pStyle w:val="6"/>
              <w:spacing w:line="239" w:lineRule="auto"/>
              <w:ind w:left="125" w:right="472" w:hanging="13"/>
            </w:pPr>
            <w:r>
              <w:t>4、需支持根据级别、年级、学期、年份、</w:t>
            </w:r>
            <w:r>
              <w:rPr>
                <w:spacing w:val="-1"/>
              </w:rPr>
              <w:t>区域标签筛选试卷资</w:t>
            </w:r>
            <w:r>
              <w:rPr>
                <w:spacing w:val="-2"/>
              </w:rPr>
              <w:t>源，选取试题布置阶段复习作业；</w:t>
            </w:r>
          </w:p>
          <w:p w14:paraId="5788FD4A">
            <w:pPr>
              <w:pStyle w:val="6"/>
              <w:spacing w:line="207" w:lineRule="auto"/>
              <w:ind w:left="118"/>
            </w:pPr>
            <w:r>
              <w:rPr>
                <w:spacing w:val="-1"/>
              </w:rPr>
              <w:t>5、需支持查看单次作业总体题型分布情况、知识点覆盖情况；</w:t>
            </w:r>
          </w:p>
        </w:tc>
        <w:tc>
          <w:tcPr>
            <w:tcW w:w="794" w:type="dxa"/>
            <w:vMerge w:val="restart"/>
            <w:tcBorders>
              <w:bottom w:val="nil"/>
            </w:tcBorders>
            <w:vAlign w:val="top"/>
          </w:tcPr>
          <w:p w14:paraId="72AC4C1B">
            <w:pPr>
              <w:rPr>
                <w:rFonts w:ascii="Arial"/>
                <w:sz w:val="21"/>
              </w:rPr>
            </w:pPr>
          </w:p>
        </w:tc>
        <w:tc>
          <w:tcPr>
            <w:tcW w:w="1128" w:type="dxa"/>
            <w:vMerge w:val="restart"/>
            <w:tcBorders>
              <w:bottom w:val="nil"/>
            </w:tcBorders>
            <w:vAlign w:val="top"/>
          </w:tcPr>
          <w:p w14:paraId="64D5DAAB">
            <w:pPr>
              <w:rPr>
                <w:rFonts w:ascii="Arial"/>
                <w:sz w:val="21"/>
              </w:rPr>
            </w:pPr>
          </w:p>
        </w:tc>
        <w:tc>
          <w:tcPr>
            <w:tcW w:w="1132" w:type="dxa"/>
            <w:vAlign w:val="top"/>
          </w:tcPr>
          <w:p w14:paraId="7CA1B2F4">
            <w:pPr>
              <w:spacing w:line="277" w:lineRule="auto"/>
              <w:rPr>
                <w:rFonts w:ascii="Arial"/>
                <w:sz w:val="21"/>
              </w:rPr>
            </w:pPr>
          </w:p>
          <w:p w14:paraId="7F31BA18">
            <w:pPr>
              <w:spacing w:line="277" w:lineRule="auto"/>
              <w:rPr>
                <w:rFonts w:ascii="Arial"/>
                <w:sz w:val="21"/>
              </w:rPr>
            </w:pPr>
          </w:p>
          <w:p w14:paraId="706391B4">
            <w:pPr>
              <w:spacing w:line="277" w:lineRule="auto"/>
              <w:rPr>
                <w:rFonts w:ascii="Arial"/>
                <w:sz w:val="21"/>
              </w:rPr>
            </w:pPr>
          </w:p>
          <w:p w14:paraId="2B5CFE5C">
            <w:pPr>
              <w:spacing w:line="277" w:lineRule="auto"/>
              <w:rPr>
                <w:rFonts w:ascii="Arial"/>
                <w:sz w:val="21"/>
              </w:rPr>
            </w:pPr>
          </w:p>
          <w:p w14:paraId="10ECC2D4">
            <w:pPr>
              <w:spacing w:line="277" w:lineRule="auto"/>
              <w:rPr>
                <w:rFonts w:ascii="Arial"/>
                <w:sz w:val="21"/>
              </w:rPr>
            </w:pPr>
          </w:p>
          <w:p w14:paraId="22FA973E">
            <w:pPr>
              <w:spacing w:line="278" w:lineRule="auto"/>
              <w:rPr>
                <w:rFonts w:ascii="Arial"/>
                <w:sz w:val="21"/>
              </w:rPr>
            </w:pPr>
          </w:p>
          <w:p w14:paraId="71DC4C73">
            <w:pPr>
              <w:pStyle w:val="6"/>
              <w:spacing w:before="78" w:line="315" w:lineRule="exact"/>
              <w:ind w:left="511"/>
            </w:pPr>
            <w:r>
              <w:rPr>
                <w:position w:val="1"/>
              </w:rPr>
              <w:t>4</w:t>
            </w:r>
          </w:p>
        </w:tc>
      </w:tr>
      <w:tr w14:paraId="5A01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971" w:type="dxa"/>
            <w:vAlign w:val="top"/>
          </w:tcPr>
          <w:p w14:paraId="4913D117">
            <w:pPr>
              <w:spacing w:line="259" w:lineRule="auto"/>
              <w:rPr>
                <w:rFonts w:ascii="Arial"/>
                <w:sz w:val="21"/>
              </w:rPr>
            </w:pPr>
          </w:p>
          <w:p w14:paraId="5CCD5030">
            <w:pPr>
              <w:spacing w:line="259" w:lineRule="auto"/>
              <w:rPr>
                <w:rFonts w:ascii="Arial"/>
                <w:sz w:val="21"/>
              </w:rPr>
            </w:pPr>
          </w:p>
          <w:p w14:paraId="7442944F">
            <w:pPr>
              <w:spacing w:line="259" w:lineRule="auto"/>
              <w:rPr>
                <w:rFonts w:ascii="Arial"/>
                <w:sz w:val="21"/>
              </w:rPr>
            </w:pPr>
          </w:p>
          <w:p w14:paraId="62F1F819">
            <w:pPr>
              <w:spacing w:line="259" w:lineRule="auto"/>
              <w:rPr>
                <w:rFonts w:ascii="Arial"/>
                <w:sz w:val="21"/>
              </w:rPr>
            </w:pPr>
          </w:p>
          <w:p w14:paraId="632C558A">
            <w:pPr>
              <w:spacing w:line="259" w:lineRule="auto"/>
              <w:rPr>
                <w:rFonts w:ascii="Arial"/>
                <w:sz w:val="21"/>
              </w:rPr>
            </w:pPr>
          </w:p>
          <w:p w14:paraId="441802D7">
            <w:pPr>
              <w:spacing w:line="260" w:lineRule="auto"/>
              <w:rPr>
                <w:rFonts w:ascii="Arial"/>
                <w:sz w:val="21"/>
              </w:rPr>
            </w:pPr>
          </w:p>
          <w:p w14:paraId="3C9D9845">
            <w:pPr>
              <w:spacing w:line="260" w:lineRule="auto"/>
              <w:rPr>
                <w:rFonts w:ascii="Arial"/>
                <w:sz w:val="21"/>
              </w:rPr>
            </w:pPr>
          </w:p>
          <w:p w14:paraId="7C9FC202">
            <w:pPr>
              <w:pStyle w:val="6"/>
              <w:spacing w:before="78" w:line="241" w:lineRule="auto"/>
              <w:ind w:left="373"/>
            </w:pPr>
            <w:r>
              <w:rPr>
                <w:spacing w:val="-6"/>
              </w:rPr>
              <w:t>60</w:t>
            </w:r>
          </w:p>
        </w:tc>
        <w:tc>
          <w:tcPr>
            <w:tcW w:w="2166" w:type="dxa"/>
            <w:vMerge w:val="continue"/>
            <w:tcBorders>
              <w:top w:val="nil"/>
              <w:bottom w:val="nil"/>
            </w:tcBorders>
            <w:vAlign w:val="top"/>
          </w:tcPr>
          <w:p w14:paraId="12D00409">
            <w:pPr>
              <w:rPr>
                <w:rFonts w:ascii="Arial"/>
                <w:sz w:val="21"/>
              </w:rPr>
            </w:pPr>
          </w:p>
        </w:tc>
        <w:tc>
          <w:tcPr>
            <w:tcW w:w="1666" w:type="dxa"/>
            <w:vAlign w:val="top"/>
          </w:tcPr>
          <w:p w14:paraId="19A9F290">
            <w:pPr>
              <w:spacing w:line="251" w:lineRule="auto"/>
              <w:rPr>
                <w:rFonts w:ascii="Arial"/>
                <w:sz w:val="21"/>
              </w:rPr>
            </w:pPr>
          </w:p>
          <w:p w14:paraId="53BA4BAA">
            <w:pPr>
              <w:spacing w:line="251" w:lineRule="auto"/>
              <w:rPr>
                <w:rFonts w:ascii="Arial"/>
                <w:sz w:val="21"/>
              </w:rPr>
            </w:pPr>
          </w:p>
          <w:p w14:paraId="57135F37">
            <w:pPr>
              <w:spacing w:line="251" w:lineRule="auto"/>
              <w:rPr>
                <w:rFonts w:ascii="Arial"/>
                <w:sz w:val="21"/>
              </w:rPr>
            </w:pPr>
          </w:p>
          <w:p w14:paraId="3EC84BCC">
            <w:pPr>
              <w:spacing w:line="251" w:lineRule="auto"/>
              <w:rPr>
                <w:rFonts w:ascii="Arial"/>
                <w:sz w:val="21"/>
              </w:rPr>
            </w:pPr>
          </w:p>
          <w:p w14:paraId="593F0B98">
            <w:pPr>
              <w:spacing w:line="251" w:lineRule="auto"/>
              <w:rPr>
                <w:rFonts w:ascii="Arial"/>
                <w:sz w:val="21"/>
              </w:rPr>
            </w:pPr>
          </w:p>
          <w:p w14:paraId="7C1C06CB">
            <w:pPr>
              <w:spacing w:line="252" w:lineRule="auto"/>
              <w:rPr>
                <w:rFonts w:ascii="Arial"/>
                <w:sz w:val="21"/>
              </w:rPr>
            </w:pPr>
          </w:p>
          <w:p w14:paraId="53BCFAAE">
            <w:pPr>
              <w:pStyle w:val="6"/>
              <w:spacing w:before="78" w:line="220" w:lineRule="auto"/>
              <w:ind w:left="130"/>
            </w:pPr>
            <w:r>
              <w:rPr>
                <w:spacing w:val="-4"/>
              </w:rPr>
              <w:t>作业实施系统</w:t>
            </w:r>
          </w:p>
          <w:p w14:paraId="52351771">
            <w:pPr>
              <w:pStyle w:val="6"/>
              <w:spacing w:before="23" w:line="220" w:lineRule="auto"/>
              <w:ind w:left="177"/>
            </w:pPr>
            <w:r>
              <w:rPr>
                <w:spacing w:val="-2"/>
              </w:rPr>
              <w:t>-题卡制作系</w:t>
            </w:r>
          </w:p>
          <w:p w14:paraId="1FB98EC5">
            <w:pPr>
              <w:pStyle w:val="6"/>
              <w:spacing w:before="26" w:line="224" w:lineRule="auto"/>
              <w:ind w:left="731"/>
            </w:pPr>
            <w:r>
              <w:t>统</w:t>
            </w:r>
          </w:p>
        </w:tc>
        <w:tc>
          <w:tcPr>
            <w:tcW w:w="7183" w:type="dxa"/>
            <w:vAlign w:val="top"/>
          </w:tcPr>
          <w:p w14:paraId="787ED4D9">
            <w:pPr>
              <w:pStyle w:val="6"/>
              <w:spacing w:before="40" w:line="220" w:lineRule="auto"/>
              <w:ind w:left="131"/>
            </w:pPr>
            <w:r>
              <w:rPr>
                <w:spacing w:val="-2"/>
              </w:rPr>
              <w:t>1、需支持删除题目、改编题目、布置和下载作业；</w:t>
            </w:r>
          </w:p>
          <w:p w14:paraId="26BC5E8A">
            <w:pPr>
              <w:pStyle w:val="6"/>
              <w:spacing w:before="23" w:line="239" w:lineRule="auto"/>
              <w:ind w:left="126" w:right="352" w:hanging="10"/>
            </w:pPr>
            <w:r>
              <w:rPr>
                <w:spacing w:val="-1"/>
              </w:rPr>
              <w:t>2、需支持教师进行作业排版设置，设置纸张尺寸/栏数/行高/字</w:t>
            </w:r>
            <w:r>
              <w:rPr>
                <w:spacing w:val="-4"/>
              </w:rPr>
              <w:t>号，</w:t>
            </w:r>
            <w:r>
              <w:rPr>
                <w:spacing w:val="-43"/>
              </w:rPr>
              <w:t xml:space="preserve"> </w:t>
            </w:r>
            <w:r>
              <w:rPr>
                <w:spacing w:val="-4"/>
              </w:rPr>
              <w:t>自定义标题、隐藏层级、隐藏智批标签、显示分数；</w:t>
            </w:r>
          </w:p>
          <w:p w14:paraId="0B6791A3">
            <w:pPr>
              <w:pStyle w:val="6"/>
              <w:ind w:left="119" w:right="232" w:hanging="1"/>
            </w:pPr>
            <w:r>
              <w:rPr>
                <w:spacing w:val="-1"/>
              </w:rPr>
              <w:t>3、需支持设置手写学号填写方式，需支持选择自定义学号、准考</w:t>
            </w:r>
            <w:r>
              <w:rPr>
                <w:spacing w:val="-4"/>
              </w:rPr>
              <w:t>证号信息；</w:t>
            </w:r>
          </w:p>
          <w:p w14:paraId="346F05DF">
            <w:pPr>
              <w:pStyle w:val="6"/>
              <w:spacing w:line="222" w:lineRule="auto"/>
              <w:ind w:left="112"/>
            </w:pPr>
            <w:r>
              <w:rPr>
                <w:spacing w:val="-1"/>
              </w:rPr>
              <w:t>4、需支持设置填空题、解答题手批模式；</w:t>
            </w:r>
          </w:p>
          <w:p w14:paraId="5750AF83">
            <w:pPr>
              <w:pStyle w:val="6"/>
              <w:spacing w:before="20" w:line="221" w:lineRule="auto"/>
              <w:ind w:left="118"/>
            </w:pPr>
            <w:r>
              <w:rPr>
                <w:spacing w:val="-1"/>
              </w:rPr>
              <w:t>5、需支持设置打分模式、不打分模式两种批改模式；</w:t>
            </w:r>
          </w:p>
          <w:p w14:paraId="3139E6DE">
            <w:pPr>
              <w:pStyle w:val="6"/>
              <w:spacing w:before="24"/>
              <w:ind w:left="120" w:right="232" w:hanging="5"/>
            </w:pPr>
            <w:r>
              <w:rPr>
                <w:spacing w:val="-1"/>
              </w:rPr>
              <w:t>6、需支持调整填空题作答区下划线长度、调整解答题作答区域大</w:t>
            </w:r>
            <w:r>
              <w:rPr>
                <w:spacing w:val="-8"/>
              </w:rPr>
              <w:t>小；</w:t>
            </w:r>
          </w:p>
          <w:p w14:paraId="2A98A0E6">
            <w:pPr>
              <w:pStyle w:val="6"/>
              <w:spacing w:line="238" w:lineRule="auto"/>
              <w:ind w:left="126" w:right="287" w:hanging="7"/>
            </w:pPr>
            <w:r>
              <w:rPr>
                <w:spacing w:val="-3"/>
              </w:rPr>
              <w:t>7、需支持对作业卡进行预览、下载，将未布置的作业保存草稿，方便下次继续布置；</w:t>
            </w:r>
          </w:p>
          <w:p w14:paraId="2B72E930">
            <w:pPr>
              <w:pStyle w:val="6"/>
              <w:spacing w:before="2" w:line="222" w:lineRule="auto"/>
              <w:ind w:left="121" w:right="232" w:hanging="7"/>
            </w:pPr>
            <w:r>
              <w:rPr>
                <w:spacing w:val="-1"/>
              </w:rPr>
              <w:t>8、需支持查看本校历史作业布置情况，需支持教师下载历史作业</w:t>
            </w:r>
            <w:r>
              <w:rPr>
                <w:spacing w:val="-2"/>
              </w:rPr>
              <w:t>题卡，需支持重新布置作业；</w:t>
            </w:r>
          </w:p>
        </w:tc>
        <w:tc>
          <w:tcPr>
            <w:tcW w:w="794" w:type="dxa"/>
            <w:vMerge w:val="continue"/>
            <w:tcBorders>
              <w:top w:val="nil"/>
              <w:bottom w:val="nil"/>
            </w:tcBorders>
            <w:vAlign w:val="top"/>
          </w:tcPr>
          <w:p w14:paraId="4B12825A">
            <w:pPr>
              <w:rPr>
                <w:rFonts w:ascii="Arial"/>
                <w:sz w:val="21"/>
              </w:rPr>
            </w:pPr>
          </w:p>
        </w:tc>
        <w:tc>
          <w:tcPr>
            <w:tcW w:w="1128" w:type="dxa"/>
            <w:vMerge w:val="continue"/>
            <w:tcBorders>
              <w:top w:val="nil"/>
              <w:bottom w:val="nil"/>
            </w:tcBorders>
            <w:vAlign w:val="top"/>
          </w:tcPr>
          <w:p w14:paraId="50DD59B8">
            <w:pPr>
              <w:rPr>
                <w:rFonts w:ascii="Arial"/>
                <w:sz w:val="21"/>
              </w:rPr>
            </w:pPr>
          </w:p>
        </w:tc>
        <w:tc>
          <w:tcPr>
            <w:tcW w:w="1132" w:type="dxa"/>
            <w:vAlign w:val="top"/>
          </w:tcPr>
          <w:p w14:paraId="60D89E74">
            <w:pPr>
              <w:spacing w:line="259" w:lineRule="auto"/>
              <w:rPr>
                <w:rFonts w:ascii="Arial"/>
                <w:sz w:val="21"/>
              </w:rPr>
            </w:pPr>
          </w:p>
          <w:p w14:paraId="229CA6FC">
            <w:pPr>
              <w:spacing w:line="259" w:lineRule="auto"/>
              <w:rPr>
                <w:rFonts w:ascii="Arial"/>
                <w:sz w:val="21"/>
              </w:rPr>
            </w:pPr>
          </w:p>
          <w:p w14:paraId="2129171B">
            <w:pPr>
              <w:spacing w:line="259" w:lineRule="auto"/>
              <w:rPr>
                <w:rFonts w:ascii="Arial"/>
                <w:sz w:val="21"/>
              </w:rPr>
            </w:pPr>
          </w:p>
          <w:p w14:paraId="56F8F871">
            <w:pPr>
              <w:spacing w:line="259" w:lineRule="auto"/>
              <w:rPr>
                <w:rFonts w:ascii="Arial"/>
                <w:sz w:val="21"/>
              </w:rPr>
            </w:pPr>
          </w:p>
          <w:p w14:paraId="7B7C8A2F">
            <w:pPr>
              <w:spacing w:line="259" w:lineRule="auto"/>
              <w:rPr>
                <w:rFonts w:ascii="Arial"/>
                <w:sz w:val="21"/>
              </w:rPr>
            </w:pPr>
          </w:p>
          <w:p w14:paraId="2B66334E">
            <w:pPr>
              <w:spacing w:line="260" w:lineRule="auto"/>
              <w:rPr>
                <w:rFonts w:ascii="Arial"/>
                <w:sz w:val="21"/>
              </w:rPr>
            </w:pPr>
          </w:p>
          <w:p w14:paraId="49505237">
            <w:pPr>
              <w:spacing w:line="260" w:lineRule="auto"/>
              <w:rPr>
                <w:rFonts w:ascii="Arial"/>
                <w:sz w:val="21"/>
              </w:rPr>
            </w:pPr>
          </w:p>
          <w:p w14:paraId="717C1FF5">
            <w:pPr>
              <w:pStyle w:val="6"/>
              <w:spacing w:before="78" w:line="241" w:lineRule="auto"/>
              <w:ind w:left="513"/>
            </w:pPr>
            <w:r>
              <w:t>8</w:t>
            </w:r>
          </w:p>
        </w:tc>
      </w:tr>
      <w:tr w14:paraId="6046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71" w:type="dxa"/>
            <w:vAlign w:val="top"/>
          </w:tcPr>
          <w:p w14:paraId="48C8F09B">
            <w:pPr>
              <w:spacing w:line="290" w:lineRule="auto"/>
              <w:rPr>
                <w:rFonts w:ascii="Arial"/>
                <w:sz w:val="21"/>
              </w:rPr>
            </w:pPr>
          </w:p>
          <w:p w14:paraId="6B4617E7">
            <w:pPr>
              <w:spacing w:line="291" w:lineRule="auto"/>
              <w:rPr>
                <w:rFonts w:ascii="Arial"/>
                <w:sz w:val="21"/>
              </w:rPr>
            </w:pPr>
          </w:p>
          <w:p w14:paraId="6CAA6300">
            <w:pPr>
              <w:pStyle w:val="6"/>
              <w:spacing w:before="78" w:line="241" w:lineRule="auto"/>
              <w:ind w:left="373"/>
            </w:pPr>
            <w:r>
              <w:rPr>
                <w:spacing w:val="-6"/>
              </w:rPr>
              <w:t>61</w:t>
            </w:r>
          </w:p>
        </w:tc>
        <w:tc>
          <w:tcPr>
            <w:tcW w:w="2166" w:type="dxa"/>
            <w:vMerge w:val="continue"/>
            <w:tcBorders>
              <w:top w:val="nil"/>
            </w:tcBorders>
            <w:vAlign w:val="top"/>
          </w:tcPr>
          <w:p w14:paraId="588F4E62">
            <w:pPr>
              <w:rPr>
                <w:rFonts w:ascii="Arial"/>
                <w:sz w:val="21"/>
              </w:rPr>
            </w:pPr>
          </w:p>
        </w:tc>
        <w:tc>
          <w:tcPr>
            <w:tcW w:w="1666" w:type="dxa"/>
            <w:vAlign w:val="top"/>
          </w:tcPr>
          <w:p w14:paraId="28649646">
            <w:pPr>
              <w:spacing w:line="271" w:lineRule="auto"/>
              <w:rPr>
                <w:rFonts w:ascii="Arial"/>
                <w:sz w:val="21"/>
              </w:rPr>
            </w:pPr>
          </w:p>
          <w:p w14:paraId="13CB8F24">
            <w:pPr>
              <w:pStyle w:val="6"/>
              <w:spacing w:before="78" w:line="220" w:lineRule="auto"/>
              <w:ind w:left="130"/>
            </w:pPr>
            <w:r>
              <w:rPr>
                <w:spacing w:val="-4"/>
              </w:rPr>
              <w:t>作业实施系统</w:t>
            </w:r>
          </w:p>
          <w:p w14:paraId="7FA9CD1E">
            <w:pPr>
              <w:pStyle w:val="6"/>
              <w:spacing w:before="25" w:line="222" w:lineRule="auto"/>
              <w:ind w:left="177"/>
            </w:pPr>
            <w:r>
              <w:rPr>
                <w:spacing w:val="-2"/>
              </w:rPr>
              <w:t>-学情采集系</w:t>
            </w:r>
          </w:p>
          <w:p w14:paraId="5104B5F4">
            <w:pPr>
              <w:pStyle w:val="6"/>
              <w:spacing w:before="22" w:line="224" w:lineRule="auto"/>
              <w:ind w:left="731"/>
            </w:pPr>
            <w:r>
              <w:t>统</w:t>
            </w:r>
          </w:p>
        </w:tc>
        <w:tc>
          <w:tcPr>
            <w:tcW w:w="7183" w:type="dxa"/>
            <w:vAlign w:val="top"/>
          </w:tcPr>
          <w:p w14:paraId="1BC01361">
            <w:pPr>
              <w:pStyle w:val="6"/>
              <w:spacing w:before="41" w:line="239" w:lineRule="auto"/>
              <w:ind w:left="122" w:right="472" w:firstLine="9"/>
            </w:pPr>
            <w:r>
              <w:rPr>
                <w:spacing w:val="-1"/>
              </w:rPr>
              <w:t>1、系统需兼容传统不带屏扫描仪以及智能带屏扫描仪两种扫描仪，针对智能扫描仪，需支持无需连接电脑；</w:t>
            </w:r>
          </w:p>
          <w:p w14:paraId="09C93A4F">
            <w:pPr>
              <w:pStyle w:val="6"/>
              <w:spacing w:before="1" w:line="238" w:lineRule="auto"/>
              <w:ind w:left="122" w:right="232" w:hanging="6"/>
            </w:pPr>
            <w:r>
              <w:rPr>
                <w:spacing w:val="-1"/>
              </w:rPr>
              <w:t>2、需支持对学生学号、客观题、教师主观题批改结果的作业数据</w:t>
            </w:r>
            <w:r>
              <w:rPr>
                <w:spacing w:val="-4"/>
              </w:rPr>
              <w:t>进行采集；</w:t>
            </w:r>
          </w:p>
          <w:p w14:paraId="613CBF1F">
            <w:pPr>
              <w:pStyle w:val="6"/>
              <w:spacing w:before="1" w:line="207" w:lineRule="auto"/>
              <w:ind w:left="118"/>
            </w:pPr>
            <w:r>
              <w:rPr>
                <w:spacing w:val="-1"/>
              </w:rPr>
              <w:t>3、需支持教师扫描结束后即可呈现扫描结果数据，需支持查看未</w:t>
            </w:r>
          </w:p>
        </w:tc>
        <w:tc>
          <w:tcPr>
            <w:tcW w:w="794" w:type="dxa"/>
            <w:vMerge w:val="continue"/>
            <w:tcBorders>
              <w:top w:val="nil"/>
              <w:bottom w:val="nil"/>
            </w:tcBorders>
            <w:vAlign w:val="top"/>
          </w:tcPr>
          <w:p w14:paraId="479E10FB">
            <w:pPr>
              <w:rPr>
                <w:rFonts w:ascii="Arial"/>
                <w:sz w:val="21"/>
              </w:rPr>
            </w:pPr>
          </w:p>
        </w:tc>
        <w:tc>
          <w:tcPr>
            <w:tcW w:w="1128" w:type="dxa"/>
            <w:vMerge w:val="continue"/>
            <w:tcBorders>
              <w:top w:val="nil"/>
              <w:bottom w:val="nil"/>
            </w:tcBorders>
            <w:vAlign w:val="top"/>
          </w:tcPr>
          <w:p w14:paraId="28406B75">
            <w:pPr>
              <w:rPr>
                <w:rFonts w:ascii="Arial"/>
                <w:sz w:val="21"/>
              </w:rPr>
            </w:pPr>
          </w:p>
        </w:tc>
        <w:tc>
          <w:tcPr>
            <w:tcW w:w="1132" w:type="dxa"/>
            <w:tcBorders>
              <w:bottom w:val="nil"/>
            </w:tcBorders>
            <w:vAlign w:val="top"/>
          </w:tcPr>
          <w:p w14:paraId="7A0837ED">
            <w:pPr>
              <w:spacing w:line="290" w:lineRule="auto"/>
              <w:rPr>
                <w:rFonts w:ascii="Arial"/>
                <w:sz w:val="21"/>
              </w:rPr>
            </w:pPr>
          </w:p>
          <w:p w14:paraId="7EC07BE3">
            <w:pPr>
              <w:spacing w:line="291" w:lineRule="auto"/>
              <w:rPr>
                <w:rFonts w:ascii="Arial"/>
                <w:sz w:val="21"/>
              </w:rPr>
            </w:pPr>
          </w:p>
          <w:p w14:paraId="61CABE34">
            <w:pPr>
              <w:pStyle w:val="6"/>
              <w:spacing w:before="78" w:line="241" w:lineRule="auto"/>
              <w:ind w:left="513"/>
            </w:pPr>
            <w:r>
              <w:t>9</w:t>
            </w:r>
          </w:p>
        </w:tc>
      </w:tr>
    </w:tbl>
    <w:p w14:paraId="44EC4CBA">
      <w:pPr>
        <w:spacing w:line="121" w:lineRule="exact"/>
        <w:rPr>
          <w:rFonts w:ascii="Arial"/>
          <w:sz w:val="10"/>
        </w:rPr>
      </w:pPr>
    </w:p>
    <w:p w14:paraId="01D1D5EB">
      <w:pPr>
        <w:spacing w:line="121" w:lineRule="exact"/>
        <w:rPr>
          <w:rFonts w:ascii="Arial" w:hAnsi="Arial" w:eastAsia="Arial" w:cs="Arial"/>
          <w:sz w:val="10"/>
          <w:szCs w:val="10"/>
        </w:rPr>
        <w:sectPr>
          <w:footerReference r:id="rId172" w:type="default"/>
          <w:pgSz w:w="16839" w:h="11906"/>
          <w:pgMar w:top="400" w:right="264" w:bottom="1151" w:left="1528" w:header="0" w:footer="989" w:gutter="0"/>
          <w:cols w:space="720" w:num="1"/>
        </w:sectPr>
      </w:pPr>
    </w:p>
    <w:p w14:paraId="7D8F523D">
      <w:pPr>
        <w:spacing w:before="41"/>
      </w:pPr>
    </w:p>
    <w:p w14:paraId="0A309D25">
      <w:pPr>
        <w:spacing w:before="41"/>
      </w:pPr>
    </w:p>
    <w:p w14:paraId="52F5CDA1">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320B4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trPr>
        <w:tc>
          <w:tcPr>
            <w:tcW w:w="971" w:type="dxa"/>
            <w:vAlign w:val="top"/>
          </w:tcPr>
          <w:p w14:paraId="165847B3">
            <w:pPr>
              <w:rPr>
                <w:rFonts w:ascii="Arial"/>
                <w:sz w:val="21"/>
              </w:rPr>
            </w:pPr>
          </w:p>
        </w:tc>
        <w:tc>
          <w:tcPr>
            <w:tcW w:w="2166" w:type="dxa"/>
            <w:vMerge w:val="restart"/>
            <w:tcBorders>
              <w:bottom w:val="nil"/>
            </w:tcBorders>
            <w:vAlign w:val="top"/>
          </w:tcPr>
          <w:p w14:paraId="7E268BF5">
            <w:pPr>
              <w:rPr>
                <w:rFonts w:ascii="Arial"/>
                <w:sz w:val="21"/>
              </w:rPr>
            </w:pPr>
          </w:p>
        </w:tc>
        <w:tc>
          <w:tcPr>
            <w:tcW w:w="1666" w:type="dxa"/>
            <w:vAlign w:val="top"/>
          </w:tcPr>
          <w:p w14:paraId="2C679EB7">
            <w:pPr>
              <w:rPr>
                <w:rFonts w:ascii="Arial"/>
                <w:sz w:val="21"/>
              </w:rPr>
            </w:pPr>
          </w:p>
        </w:tc>
        <w:tc>
          <w:tcPr>
            <w:tcW w:w="7183" w:type="dxa"/>
            <w:vAlign w:val="top"/>
          </w:tcPr>
          <w:p w14:paraId="3553803F">
            <w:pPr>
              <w:pStyle w:val="6"/>
              <w:spacing w:before="40" w:line="221" w:lineRule="auto"/>
              <w:ind w:left="120"/>
            </w:pPr>
            <w:r>
              <w:rPr>
                <w:spacing w:val="-1"/>
              </w:rPr>
              <w:t>扫描人数与已扫描人数，需支持查看已扫描名单与未扫描名单；</w:t>
            </w:r>
          </w:p>
          <w:p w14:paraId="60B2D850">
            <w:pPr>
              <w:pStyle w:val="6"/>
              <w:spacing w:before="26" w:line="239" w:lineRule="auto"/>
              <w:ind w:left="121" w:right="112" w:hanging="9"/>
            </w:pPr>
            <w:r>
              <w:t>4、需支持作业卡纸张折角或残缺信息的自动</w:t>
            </w:r>
            <w:r>
              <w:rPr>
                <w:spacing w:val="-1"/>
              </w:rPr>
              <w:t>检测与提示；需支持学生交错作业的自动检测与提示；需支持教师批量删除扫描异常数</w:t>
            </w:r>
            <w:r>
              <w:rPr>
                <w:spacing w:val="-9"/>
              </w:rPr>
              <w:t>据；</w:t>
            </w:r>
          </w:p>
          <w:p w14:paraId="58BC041C">
            <w:pPr>
              <w:pStyle w:val="6"/>
              <w:spacing w:line="238" w:lineRule="auto"/>
              <w:ind w:left="137" w:right="410" w:hanging="19"/>
            </w:pPr>
            <w:r>
              <w:rPr>
                <w:spacing w:val="-1"/>
              </w:rPr>
              <w:t>5、需支持因学生同时未填姓名和号码，导致无法确认学生信息</w:t>
            </w:r>
            <w:r>
              <w:rPr>
                <w:spacing w:val="-3"/>
              </w:rPr>
              <w:t>时，进行异常信息自动检测与提示，需支持修</w:t>
            </w:r>
            <w:r>
              <w:rPr>
                <w:spacing w:val="-4"/>
              </w:rPr>
              <w:t>改为正确的学生；</w:t>
            </w:r>
          </w:p>
          <w:p w14:paraId="16E3C05A">
            <w:pPr>
              <w:pStyle w:val="6"/>
              <w:spacing w:before="2"/>
              <w:ind w:left="126" w:right="232" w:hanging="11"/>
            </w:pPr>
            <w:r>
              <w:rPr>
                <w:spacing w:val="-1"/>
              </w:rPr>
              <w:t>6、需支持针对作业卡正反颠倒、上下颠倒及多张作业卡顺序混乱</w:t>
            </w:r>
            <w:r>
              <w:rPr>
                <w:spacing w:val="-3"/>
              </w:rPr>
              <w:t>情形的数据采集；</w:t>
            </w:r>
          </w:p>
          <w:p w14:paraId="6DF42783">
            <w:pPr>
              <w:pStyle w:val="6"/>
              <w:spacing w:line="220" w:lineRule="auto"/>
              <w:ind w:left="119"/>
            </w:pPr>
            <w:r>
              <w:rPr>
                <w:spacing w:val="-1"/>
              </w:rPr>
              <w:t>7、需支持选择题学生手写与填涂两种方式识别；</w:t>
            </w:r>
          </w:p>
          <w:p w14:paraId="3ECA487A">
            <w:pPr>
              <w:pStyle w:val="6"/>
              <w:spacing w:before="23" w:line="239" w:lineRule="auto"/>
              <w:ind w:left="134" w:right="232" w:hanging="20"/>
            </w:pPr>
            <w:r>
              <w:rPr>
                <w:spacing w:val="-1"/>
              </w:rPr>
              <w:t>8、需支持扫描结束后自动生成报告；需支持处理异常数据后重新</w:t>
            </w:r>
            <w:r>
              <w:rPr>
                <w:spacing w:val="-6"/>
              </w:rPr>
              <w:t>生成报告；</w:t>
            </w:r>
          </w:p>
          <w:p w14:paraId="6A5E7C04">
            <w:pPr>
              <w:pStyle w:val="6"/>
              <w:spacing w:line="223" w:lineRule="auto"/>
              <w:ind w:left="120" w:right="232" w:hanging="6"/>
            </w:pPr>
            <w:r>
              <w:rPr>
                <w:spacing w:val="-1"/>
              </w:rPr>
              <w:t>9、需支持分批次扫描同一次作业时自动汇总生成报告，无手动选</w:t>
            </w:r>
            <w:r>
              <w:rPr>
                <w:spacing w:val="-3"/>
              </w:rPr>
              <w:t>择历史记录；</w:t>
            </w:r>
          </w:p>
        </w:tc>
        <w:tc>
          <w:tcPr>
            <w:tcW w:w="794" w:type="dxa"/>
            <w:vMerge w:val="restart"/>
            <w:tcBorders>
              <w:bottom w:val="nil"/>
            </w:tcBorders>
            <w:vAlign w:val="top"/>
          </w:tcPr>
          <w:p w14:paraId="11865983">
            <w:pPr>
              <w:rPr>
                <w:rFonts w:ascii="Arial"/>
                <w:sz w:val="21"/>
              </w:rPr>
            </w:pPr>
          </w:p>
        </w:tc>
        <w:tc>
          <w:tcPr>
            <w:tcW w:w="1128" w:type="dxa"/>
            <w:vMerge w:val="restart"/>
            <w:tcBorders>
              <w:bottom w:val="nil"/>
            </w:tcBorders>
            <w:vAlign w:val="top"/>
          </w:tcPr>
          <w:p w14:paraId="753A4285">
            <w:pPr>
              <w:rPr>
                <w:rFonts w:ascii="Arial"/>
                <w:sz w:val="21"/>
              </w:rPr>
            </w:pPr>
          </w:p>
        </w:tc>
        <w:tc>
          <w:tcPr>
            <w:tcW w:w="1132" w:type="dxa"/>
            <w:vAlign w:val="top"/>
          </w:tcPr>
          <w:p w14:paraId="27C814E2">
            <w:pPr>
              <w:rPr>
                <w:rFonts w:ascii="Arial"/>
                <w:sz w:val="21"/>
              </w:rPr>
            </w:pPr>
          </w:p>
        </w:tc>
      </w:tr>
      <w:tr w14:paraId="4AF0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971" w:type="dxa"/>
            <w:vAlign w:val="top"/>
          </w:tcPr>
          <w:p w14:paraId="52629715">
            <w:pPr>
              <w:spacing w:line="289" w:lineRule="auto"/>
              <w:rPr>
                <w:rFonts w:ascii="Arial"/>
                <w:sz w:val="21"/>
              </w:rPr>
            </w:pPr>
          </w:p>
          <w:p w14:paraId="39B147A1">
            <w:pPr>
              <w:spacing w:line="289" w:lineRule="auto"/>
              <w:rPr>
                <w:rFonts w:ascii="Arial"/>
                <w:sz w:val="21"/>
              </w:rPr>
            </w:pPr>
          </w:p>
          <w:p w14:paraId="373F6FD3">
            <w:pPr>
              <w:pStyle w:val="6"/>
              <w:spacing w:before="78" w:line="241" w:lineRule="auto"/>
              <w:ind w:left="373"/>
            </w:pPr>
            <w:r>
              <w:rPr>
                <w:spacing w:val="-6"/>
              </w:rPr>
              <w:t>62</w:t>
            </w:r>
          </w:p>
        </w:tc>
        <w:tc>
          <w:tcPr>
            <w:tcW w:w="2166" w:type="dxa"/>
            <w:vMerge w:val="continue"/>
            <w:tcBorders>
              <w:top w:val="nil"/>
              <w:bottom w:val="nil"/>
            </w:tcBorders>
            <w:vAlign w:val="top"/>
          </w:tcPr>
          <w:p w14:paraId="1EB2793B">
            <w:pPr>
              <w:rPr>
                <w:rFonts w:ascii="Arial"/>
                <w:sz w:val="21"/>
              </w:rPr>
            </w:pPr>
          </w:p>
        </w:tc>
        <w:tc>
          <w:tcPr>
            <w:tcW w:w="1666" w:type="dxa"/>
            <w:vAlign w:val="top"/>
          </w:tcPr>
          <w:p w14:paraId="4C1F3F73">
            <w:pPr>
              <w:spacing w:line="270" w:lineRule="auto"/>
              <w:rPr>
                <w:rFonts w:ascii="Arial"/>
                <w:sz w:val="21"/>
              </w:rPr>
            </w:pPr>
          </w:p>
          <w:p w14:paraId="786EFD5C">
            <w:pPr>
              <w:pStyle w:val="6"/>
              <w:spacing w:before="78" w:line="220" w:lineRule="auto"/>
              <w:ind w:left="130"/>
            </w:pPr>
            <w:r>
              <w:rPr>
                <w:spacing w:val="-4"/>
              </w:rPr>
              <w:t>作业实施系统</w:t>
            </w:r>
          </w:p>
          <w:p w14:paraId="33D9AF66">
            <w:pPr>
              <w:pStyle w:val="6"/>
              <w:spacing w:before="22" w:line="222" w:lineRule="auto"/>
              <w:ind w:left="177"/>
            </w:pPr>
            <w:r>
              <w:rPr>
                <w:spacing w:val="-2"/>
              </w:rPr>
              <w:t>-手阅批改系</w:t>
            </w:r>
          </w:p>
          <w:p w14:paraId="47D4B3DA">
            <w:pPr>
              <w:pStyle w:val="6"/>
              <w:spacing w:before="24" w:line="224" w:lineRule="auto"/>
              <w:ind w:left="731"/>
            </w:pPr>
            <w:r>
              <w:t>统</w:t>
            </w:r>
          </w:p>
        </w:tc>
        <w:tc>
          <w:tcPr>
            <w:tcW w:w="7183" w:type="dxa"/>
            <w:vAlign w:val="top"/>
          </w:tcPr>
          <w:p w14:paraId="465AF13D">
            <w:pPr>
              <w:pStyle w:val="6"/>
              <w:spacing w:before="39" w:line="239" w:lineRule="auto"/>
              <w:ind w:left="121" w:right="112" w:firstLine="10"/>
            </w:pPr>
            <w:r>
              <w:rPr>
                <w:spacing w:val="-2"/>
              </w:rPr>
              <w:t>1、解答题需支持打分模式和不打分模式（打对、半对、错）2</w:t>
            </w:r>
            <w:r>
              <w:rPr>
                <w:spacing w:val="-30"/>
              </w:rPr>
              <w:t xml:space="preserve"> </w:t>
            </w:r>
            <w:r>
              <w:rPr>
                <w:spacing w:val="-2"/>
              </w:rPr>
              <w:t>种</w:t>
            </w:r>
            <w:r>
              <w:rPr>
                <w:spacing w:val="-1"/>
              </w:rPr>
              <w:t>形式批改，打分模式下，扫描过程系统自动识别分数，不打分模式</w:t>
            </w:r>
            <w:r>
              <w:rPr>
                <w:spacing w:val="-7"/>
              </w:rPr>
              <w:t>下，</w:t>
            </w:r>
            <w:r>
              <w:rPr>
                <w:spacing w:val="-60"/>
              </w:rPr>
              <w:t xml:space="preserve"> </w:t>
            </w:r>
            <w:r>
              <w:rPr>
                <w:spacing w:val="-7"/>
              </w:rPr>
              <w:t>自动识别批改符号；</w:t>
            </w:r>
          </w:p>
          <w:p w14:paraId="2863D7AE">
            <w:pPr>
              <w:pStyle w:val="6"/>
              <w:spacing w:before="2" w:line="222" w:lineRule="auto"/>
              <w:ind w:left="126" w:right="232" w:hanging="10"/>
            </w:pPr>
            <w:r>
              <w:rPr>
                <w:spacing w:val="-1"/>
              </w:rPr>
              <w:t>2、填空题需支持红笔批改，系统可识别批改符号，包括对号、错</w:t>
            </w:r>
            <w:r>
              <w:rPr>
                <w:spacing w:val="-5"/>
              </w:rPr>
              <w:t>号、半对；</w:t>
            </w:r>
          </w:p>
        </w:tc>
        <w:tc>
          <w:tcPr>
            <w:tcW w:w="794" w:type="dxa"/>
            <w:vMerge w:val="continue"/>
            <w:tcBorders>
              <w:top w:val="nil"/>
              <w:bottom w:val="nil"/>
            </w:tcBorders>
            <w:vAlign w:val="top"/>
          </w:tcPr>
          <w:p w14:paraId="12F56213">
            <w:pPr>
              <w:rPr>
                <w:rFonts w:ascii="Arial"/>
                <w:sz w:val="21"/>
              </w:rPr>
            </w:pPr>
          </w:p>
        </w:tc>
        <w:tc>
          <w:tcPr>
            <w:tcW w:w="1128" w:type="dxa"/>
            <w:vMerge w:val="continue"/>
            <w:tcBorders>
              <w:top w:val="nil"/>
              <w:bottom w:val="nil"/>
            </w:tcBorders>
            <w:vAlign w:val="top"/>
          </w:tcPr>
          <w:p w14:paraId="56A1126C">
            <w:pPr>
              <w:rPr>
                <w:rFonts w:ascii="Arial"/>
                <w:sz w:val="21"/>
              </w:rPr>
            </w:pPr>
          </w:p>
        </w:tc>
        <w:tc>
          <w:tcPr>
            <w:tcW w:w="1132" w:type="dxa"/>
            <w:vAlign w:val="top"/>
          </w:tcPr>
          <w:p w14:paraId="68801430">
            <w:pPr>
              <w:spacing w:line="289" w:lineRule="auto"/>
              <w:rPr>
                <w:rFonts w:ascii="Arial"/>
                <w:sz w:val="21"/>
              </w:rPr>
            </w:pPr>
          </w:p>
          <w:p w14:paraId="57EC928A">
            <w:pPr>
              <w:spacing w:line="289" w:lineRule="auto"/>
              <w:rPr>
                <w:rFonts w:ascii="Arial"/>
                <w:sz w:val="21"/>
              </w:rPr>
            </w:pPr>
          </w:p>
          <w:p w14:paraId="605A1687">
            <w:pPr>
              <w:pStyle w:val="6"/>
              <w:spacing w:before="78" w:line="315" w:lineRule="exact"/>
              <w:ind w:left="515"/>
            </w:pPr>
            <w:r>
              <w:rPr>
                <w:position w:val="1"/>
              </w:rPr>
              <w:t>2</w:t>
            </w:r>
          </w:p>
        </w:tc>
      </w:tr>
      <w:tr w14:paraId="2BDD7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9" w:hRule="atLeast"/>
        </w:trPr>
        <w:tc>
          <w:tcPr>
            <w:tcW w:w="971" w:type="dxa"/>
            <w:vAlign w:val="top"/>
          </w:tcPr>
          <w:p w14:paraId="4BD72914">
            <w:pPr>
              <w:spacing w:line="251" w:lineRule="auto"/>
              <w:rPr>
                <w:rFonts w:ascii="Arial"/>
                <w:sz w:val="21"/>
              </w:rPr>
            </w:pPr>
          </w:p>
          <w:p w14:paraId="5B2DACA6">
            <w:pPr>
              <w:spacing w:line="251" w:lineRule="auto"/>
              <w:rPr>
                <w:rFonts w:ascii="Arial"/>
                <w:sz w:val="21"/>
              </w:rPr>
            </w:pPr>
          </w:p>
          <w:p w14:paraId="5D998D6A">
            <w:pPr>
              <w:spacing w:line="251" w:lineRule="auto"/>
              <w:rPr>
                <w:rFonts w:ascii="Arial"/>
                <w:sz w:val="21"/>
              </w:rPr>
            </w:pPr>
          </w:p>
          <w:p w14:paraId="1F6D85D7">
            <w:pPr>
              <w:spacing w:line="251" w:lineRule="auto"/>
              <w:rPr>
                <w:rFonts w:ascii="Arial"/>
                <w:sz w:val="21"/>
              </w:rPr>
            </w:pPr>
          </w:p>
          <w:p w14:paraId="029ACEF6">
            <w:pPr>
              <w:spacing w:line="251" w:lineRule="auto"/>
              <w:rPr>
                <w:rFonts w:ascii="Arial"/>
                <w:sz w:val="21"/>
              </w:rPr>
            </w:pPr>
          </w:p>
          <w:p w14:paraId="07EA3E3D">
            <w:pPr>
              <w:spacing w:line="252" w:lineRule="auto"/>
              <w:rPr>
                <w:rFonts w:ascii="Arial"/>
                <w:sz w:val="21"/>
              </w:rPr>
            </w:pPr>
          </w:p>
          <w:p w14:paraId="0A7766B1">
            <w:pPr>
              <w:pStyle w:val="6"/>
              <w:spacing w:before="78" w:line="241" w:lineRule="auto"/>
              <w:ind w:left="373"/>
            </w:pPr>
            <w:r>
              <w:rPr>
                <w:spacing w:val="-6"/>
              </w:rPr>
              <w:t>63</w:t>
            </w:r>
          </w:p>
        </w:tc>
        <w:tc>
          <w:tcPr>
            <w:tcW w:w="2166" w:type="dxa"/>
            <w:vMerge w:val="continue"/>
            <w:tcBorders>
              <w:top w:val="nil"/>
            </w:tcBorders>
            <w:vAlign w:val="top"/>
          </w:tcPr>
          <w:p w14:paraId="23A21FC3">
            <w:pPr>
              <w:rPr>
                <w:rFonts w:ascii="Arial"/>
                <w:sz w:val="21"/>
              </w:rPr>
            </w:pPr>
          </w:p>
        </w:tc>
        <w:tc>
          <w:tcPr>
            <w:tcW w:w="1666" w:type="dxa"/>
            <w:vAlign w:val="top"/>
          </w:tcPr>
          <w:p w14:paraId="76F3BA50">
            <w:pPr>
              <w:spacing w:line="299" w:lineRule="auto"/>
              <w:rPr>
                <w:rFonts w:ascii="Arial"/>
                <w:sz w:val="21"/>
              </w:rPr>
            </w:pPr>
          </w:p>
          <w:p w14:paraId="41A3E852">
            <w:pPr>
              <w:spacing w:line="299" w:lineRule="auto"/>
              <w:rPr>
                <w:rFonts w:ascii="Arial"/>
                <w:sz w:val="21"/>
              </w:rPr>
            </w:pPr>
          </w:p>
          <w:p w14:paraId="01FEABE9">
            <w:pPr>
              <w:spacing w:line="299" w:lineRule="auto"/>
              <w:rPr>
                <w:rFonts w:ascii="Arial"/>
                <w:sz w:val="21"/>
              </w:rPr>
            </w:pPr>
          </w:p>
          <w:p w14:paraId="3591F02D">
            <w:pPr>
              <w:spacing w:line="300" w:lineRule="auto"/>
              <w:rPr>
                <w:rFonts w:ascii="Arial"/>
                <w:sz w:val="21"/>
              </w:rPr>
            </w:pPr>
          </w:p>
          <w:p w14:paraId="77AA27F8">
            <w:pPr>
              <w:pStyle w:val="6"/>
              <w:spacing w:before="78" w:line="220" w:lineRule="auto"/>
              <w:ind w:left="130"/>
            </w:pPr>
            <w:r>
              <w:rPr>
                <w:spacing w:val="-4"/>
              </w:rPr>
              <w:t>作业实施系统</w:t>
            </w:r>
          </w:p>
          <w:p w14:paraId="2C74C9A3">
            <w:pPr>
              <w:pStyle w:val="6"/>
              <w:spacing w:before="25" w:line="220" w:lineRule="auto"/>
              <w:ind w:left="177"/>
            </w:pPr>
            <w:r>
              <w:rPr>
                <w:spacing w:val="-2"/>
              </w:rPr>
              <w:t>-作业报告系</w:t>
            </w:r>
          </w:p>
          <w:p w14:paraId="6BC78FCC">
            <w:pPr>
              <w:pStyle w:val="6"/>
              <w:spacing w:before="24" w:line="224" w:lineRule="auto"/>
              <w:ind w:left="731"/>
            </w:pPr>
            <w:r>
              <w:t>统</w:t>
            </w:r>
          </w:p>
        </w:tc>
        <w:tc>
          <w:tcPr>
            <w:tcW w:w="7183" w:type="dxa"/>
            <w:vAlign w:val="top"/>
          </w:tcPr>
          <w:p w14:paraId="57A8F209">
            <w:pPr>
              <w:pStyle w:val="6"/>
              <w:spacing w:before="40" w:line="238" w:lineRule="auto"/>
              <w:ind w:left="123" w:right="232" w:firstLine="8"/>
            </w:pPr>
            <w:r>
              <w:rPr>
                <w:spacing w:val="-1"/>
              </w:rPr>
              <w:t>1、需支持统计学生作业提交情况，包含已提交、总人数和具体未</w:t>
            </w:r>
            <w:r>
              <w:rPr>
                <w:spacing w:val="-3"/>
              </w:rPr>
              <w:t>提交学生名单；</w:t>
            </w:r>
          </w:p>
          <w:p w14:paraId="301AE537">
            <w:pPr>
              <w:pStyle w:val="6"/>
              <w:spacing w:before="1" w:line="239" w:lineRule="auto"/>
              <w:ind w:left="126" w:right="232" w:hanging="10"/>
            </w:pPr>
            <w:r>
              <w:rPr>
                <w:spacing w:val="-1"/>
              </w:rPr>
              <w:t>2、需支持统计班级得分率、最高得分率、年级得分率、班级排名</w:t>
            </w:r>
            <w:r>
              <w:rPr>
                <w:spacing w:val="-8"/>
              </w:rPr>
              <w:t>情况；</w:t>
            </w:r>
          </w:p>
          <w:p w14:paraId="4A29AEA1">
            <w:pPr>
              <w:pStyle w:val="6"/>
              <w:spacing w:line="220" w:lineRule="auto"/>
              <w:ind w:left="118"/>
            </w:pPr>
            <w:r>
              <w:rPr>
                <w:spacing w:val="-1"/>
              </w:rPr>
              <w:t>3、需支持查看班级学情分布情况、不同层级人数；</w:t>
            </w:r>
          </w:p>
          <w:p w14:paraId="496A4371">
            <w:pPr>
              <w:pStyle w:val="6"/>
              <w:spacing w:before="26" w:line="222" w:lineRule="auto"/>
              <w:ind w:left="112"/>
            </w:pPr>
            <w:r>
              <w:rPr>
                <w:spacing w:val="-1"/>
              </w:rPr>
              <w:t>4、需支持查看小题的得分率及年级得分率情况；</w:t>
            </w:r>
          </w:p>
          <w:p w14:paraId="1673E425">
            <w:pPr>
              <w:pStyle w:val="6"/>
              <w:spacing w:before="24" w:line="239" w:lineRule="auto"/>
              <w:ind w:left="121" w:right="112" w:hanging="3"/>
            </w:pPr>
            <w:r>
              <w:rPr>
                <w:spacing w:val="-1"/>
              </w:rPr>
              <w:t>5、需支持呈现班级知识点掌握情况分析，包含每个知识点的年级得分率、班级得分率、未掌握学生数；需支持下载单次作业分析报</w:t>
            </w:r>
            <w:r>
              <w:rPr>
                <w:spacing w:val="-9"/>
              </w:rPr>
              <w:t>表；</w:t>
            </w:r>
          </w:p>
          <w:p w14:paraId="746AFD86">
            <w:pPr>
              <w:pStyle w:val="6"/>
              <w:spacing w:before="1" w:line="222" w:lineRule="auto"/>
              <w:ind w:left="121" w:right="232" w:hanging="6"/>
            </w:pPr>
            <w:r>
              <w:rPr>
                <w:spacing w:val="-1"/>
              </w:rPr>
              <w:t>6、需支持查看提交学生的得分情况、作答详情，主观题需支持查</w:t>
            </w:r>
            <w:r>
              <w:rPr>
                <w:spacing w:val="-2"/>
              </w:rPr>
              <w:t>看学生提交的作答原卷；</w:t>
            </w:r>
          </w:p>
        </w:tc>
        <w:tc>
          <w:tcPr>
            <w:tcW w:w="794" w:type="dxa"/>
            <w:vMerge w:val="continue"/>
            <w:tcBorders>
              <w:top w:val="nil"/>
              <w:bottom w:val="nil"/>
            </w:tcBorders>
            <w:vAlign w:val="top"/>
          </w:tcPr>
          <w:p w14:paraId="5BEC7C82">
            <w:pPr>
              <w:rPr>
                <w:rFonts w:ascii="Arial"/>
                <w:sz w:val="21"/>
              </w:rPr>
            </w:pPr>
          </w:p>
        </w:tc>
        <w:tc>
          <w:tcPr>
            <w:tcW w:w="1128" w:type="dxa"/>
            <w:vMerge w:val="continue"/>
            <w:tcBorders>
              <w:top w:val="nil"/>
              <w:bottom w:val="nil"/>
            </w:tcBorders>
            <w:vAlign w:val="top"/>
          </w:tcPr>
          <w:p w14:paraId="766C4783">
            <w:pPr>
              <w:rPr>
                <w:rFonts w:ascii="Arial"/>
                <w:sz w:val="21"/>
              </w:rPr>
            </w:pPr>
          </w:p>
        </w:tc>
        <w:tc>
          <w:tcPr>
            <w:tcW w:w="1132" w:type="dxa"/>
            <w:tcBorders>
              <w:bottom w:val="nil"/>
            </w:tcBorders>
            <w:vAlign w:val="top"/>
          </w:tcPr>
          <w:p w14:paraId="7EA02039">
            <w:pPr>
              <w:spacing w:line="251" w:lineRule="auto"/>
              <w:rPr>
                <w:rFonts w:ascii="Arial"/>
                <w:sz w:val="21"/>
              </w:rPr>
            </w:pPr>
          </w:p>
          <w:p w14:paraId="4397C104">
            <w:pPr>
              <w:spacing w:line="251" w:lineRule="auto"/>
              <w:rPr>
                <w:rFonts w:ascii="Arial"/>
                <w:sz w:val="21"/>
              </w:rPr>
            </w:pPr>
          </w:p>
          <w:p w14:paraId="56D7E69E">
            <w:pPr>
              <w:spacing w:line="251" w:lineRule="auto"/>
              <w:rPr>
                <w:rFonts w:ascii="Arial"/>
                <w:sz w:val="21"/>
              </w:rPr>
            </w:pPr>
          </w:p>
          <w:p w14:paraId="0E0E4B0C">
            <w:pPr>
              <w:spacing w:line="251" w:lineRule="auto"/>
              <w:rPr>
                <w:rFonts w:ascii="Arial"/>
                <w:sz w:val="21"/>
              </w:rPr>
            </w:pPr>
          </w:p>
          <w:p w14:paraId="6586DDD9">
            <w:pPr>
              <w:spacing w:line="251" w:lineRule="auto"/>
              <w:rPr>
                <w:rFonts w:ascii="Arial"/>
                <w:sz w:val="21"/>
              </w:rPr>
            </w:pPr>
          </w:p>
          <w:p w14:paraId="58F46B75">
            <w:pPr>
              <w:spacing w:line="252" w:lineRule="auto"/>
              <w:rPr>
                <w:rFonts w:ascii="Arial"/>
                <w:sz w:val="21"/>
              </w:rPr>
            </w:pPr>
          </w:p>
          <w:p w14:paraId="35033639">
            <w:pPr>
              <w:pStyle w:val="6"/>
              <w:spacing w:before="78" w:line="241" w:lineRule="auto"/>
              <w:ind w:left="518"/>
            </w:pPr>
            <w:r>
              <w:t>7</w:t>
            </w:r>
          </w:p>
        </w:tc>
      </w:tr>
    </w:tbl>
    <w:p w14:paraId="42F3691A">
      <w:pPr>
        <w:rPr>
          <w:rFonts w:ascii="Arial"/>
          <w:sz w:val="21"/>
        </w:rPr>
      </w:pPr>
    </w:p>
    <w:p w14:paraId="2E23D5C2">
      <w:pPr>
        <w:rPr>
          <w:rFonts w:ascii="Arial" w:hAnsi="Arial" w:eastAsia="Arial" w:cs="Arial"/>
          <w:sz w:val="21"/>
          <w:szCs w:val="21"/>
        </w:rPr>
        <w:sectPr>
          <w:footerReference r:id="rId173" w:type="default"/>
          <w:pgSz w:w="16839" w:h="11906"/>
          <w:pgMar w:top="400" w:right="264" w:bottom="1151" w:left="1528" w:header="0" w:footer="989" w:gutter="0"/>
          <w:cols w:space="720" w:num="1"/>
        </w:sectPr>
      </w:pPr>
    </w:p>
    <w:p w14:paraId="23855271">
      <w:pPr>
        <w:spacing w:before="41"/>
      </w:pPr>
    </w:p>
    <w:p w14:paraId="20C02DE9">
      <w:pPr>
        <w:spacing w:before="41"/>
      </w:pPr>
    </w:p>
    <w:p w14:paraId="17D5FE79">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0C5D7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71" w:type="dxa"/>
            <w:vAlign w:val="top"/>
          </w:tcPr>
          <w:p w14:paraId="472F7FEC">
            <w:pPr>
              <w:rPr>
                <w:rFonts w:ascii="Arial"/>
                <w:sz w:val="21"/>
              </w:rPr>
            </w:pPr>
          </w:p>
        </w:tc>
        <w:tc>
          <w:tcPr>
            <w:tcW w:w="2166" w:type="dxa"/>
            <w:vMerge w:val="restart"/>
            <w:tcBorders>
              <w:bottom w:val="nil"/>
            </w:tcBorders>
            <w:vAlign w:val="top"/>
          </w:tcPr>
          <w:p w14:paraId="20B49B0D">
            <w:pPr>
              <w:rPr>
                <w:rFonts w:ascii="Arial"/>
                <w:sz w:val="21"/>
              </w:rPr>
            </w:pPr>
          </w:p>
        </w:tc>
        <w:tc>
          <w:tcPr>
            <w:tcW w:w="1666" w:type="dxa"/>
            <w:vAlign w:val="top"/>
          </w:tcPr>
          <w:p w14:paraId="7E67758C">
            <w:pPr>
              <w:rPr>
                <w:rFonts w:ascii="Arial"/>
                <w:sz w:val="21"/>
              </w:rPr>
            </w:pPr>
          </w:p>
        </w:tc>
        <w:tc>
          <w:tcPr>
            <w:tcW w:w="7183" w:type="dxa"/>
            <w:vAlign w:val="top"/>
          </w:tcPr>
          <w:p w14:paraId="16DB8B37">
            <w:pPr>
              <w:pStyle w:val="6"/>
              <w:spacing w:before="39" w:line="224" w:lineRule="auto"/>
              <w:ind w:left="123" w:right="232" w:hanging="4"/>
            </w:pPr>
            <w:r>
              <w:rPr>
                <w:spacing w:val="-1"/>
              </w:rPr>
              <w:t>7、需支持导出单次作业的报告分析报表、需支持选择导出单个班</w:t>
            </w:r>
            <w:r>
              <w:rPr>
                <w:spacing w:val="-3"/>
              </w:rPr>
              <w:t>级或年级报告；</w:t>
            </w:r>
          </w:p>
        </w:tc>
        <w:tc>
          <w:tcPr>
            <w:tcW w:w="794" w:type="dxa"/>
            <w:vMerge w:val="restart"/>
            <w:tcBorders>
              <w:bottom w:val="nil"/>
            </w:tcBorders>
            <w:vAlign w:val="top"/>
          </w:tcPr>
          <w:p w14:paraId="3B9F1DE2">
            <w:pPr>
              <w:rPr>
                <w:rFonts w:ascii="Arial"/>
                <w:sz w:val="21"/>
              </w:rPr>
            </w:pPr>
          </w:p>
        </w:tc>
        <w:tc>
          <w:tcPr>
            <w:tcW w:w="1128" w:type="dxa"/>
            <w:vMerge w:val="restart"/>
            <w:tcBorders>
              <w:bottom w:val="nil"/>
            </w:tcBorders>
            <w:vAlign w:val="top"/>
          </w:tcPr>
          <w:p w14:paraId="48FDF896">
            <w:pPr>
              <w:rPr>
                <w:rFonts w:ascii="Arial"/>
                <w:sz w:val="21"/>
              </w:rPr>
            </w:pPr>
          </w:p>
        </w:tc>
        <w:tc>
          <w:tcPr>
            <w:tcW w:w="1132" w:type="dxa"/>
            <w:vAlign w:val="top"/>
          </w:tcPr>
          <w:p w14:paraId="266E4DDB">
            <w:pPr>
              <w:rPr>
                <w:rFonts w:ascii="Arial"/>
                <w:sz w:val="21"/>
              </w:rPr>
            </w:pPr>
          </w:p>
        </w:tc>
      </w:tr>
      <w:tr w14:paraId="0546A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0" w:hRule="atLeast"/>
        </w:trPr>
        <w:tc>
          <w:tcPr>
            <w:tcW w:w="971" w:type="dxa"/>
            <w:vAlign w:val="top"/>
          </w:tcPr>
          <w:p w14:paraId="3DE2837A">
            <w:pPr>
              <w:spacing w:line="265" w:lineRule="auto"/>
              <w:rPr>
                <w:rFonts w:ascii="Arial"/>
                <w:sz w:val="21"/>
              </w:rPr>
            </w:pPr>
          </w:p>
          <w:p w14:paraId="517D8975">
            <w:pPr>
              <w:spacing w:line="265" w:lineRule="auto"/>
              <w:rPr>
                <w:rFonts w:ascii="Arial"/>
                <w:sz w:val="21"/>
              </w:rPr>
            </w:pPr>
          </w:p>
          <w:p w14:paraId="218B52C8">
            <w:pPr>
              <w:spacing w:line="265" w:lineRule="auto"/>
              <w:rPr>
                <w:rFonts w:ascii="Arial"/>
                <w:sz w:val="21"/>
              </w:rPr>
            </w:pPr>
          </w:p>
          <w:p w14:paraId="59660A88">
            <w:pPr>
              <w:spacing w:line="265" w:lineRule="auto"/>
              <w:rPr>
                <w:rFonts w:ascii="Arial"/>
                <w:sz w:val="21"/>
              </w:rPr>
            </w:pPr>
          </w:p>
          <w:p w14:paraId="35AD25FA">
            <w:pPr>
              <w:spacing w:line="265" w:lineRule="auto"/>
              <w:rPr>
                <w:rFonts w:ascii="Arial"/>
                <w:sz w:val="21"/>
              </w:rPr>
            </w:pPr>
          </w:p>
          <w:p w14:paraId="13E0369E">
            <w:pPr>
              <w:spacing w:line="265" w:lineRule="auto"/>
              <w:rPr>
                <w:rFonts w:ascii="Arial"/>
                <w:sz w:val="21"/>
              </w:rPr>
            </w:pPr>
          </w:p>
          <w:p w14:paraId="22F6835B">
            <w:pPr>
              <w:spacing w:line="266" w:lineRule="auto"/>
              <w:rPr>
                <w:rFonts w:ascii="Arial"/>
                <w:sz w:val="21"/>
              </w:rPr>
            </w:pPr>
          </w:p>
          <w:p w14:paraId="18AA8AF9">
            <w:pPr>
              <w:spacing w:line="266" w:lineRule="auto"/>
              <w:rPr>
                <w:rFonts w:ascii="Arial"/>
                <w:sz w:val="21"/>
              </w:rPr>
            </w:pPr>
          </w:p>
          <w:p w14:paraId="043CB90A">
            <w:pPr>
              <w:pStyle w:val="6"/>
              <w:spacing w:before="78" w:line="241" w:lineRule="auto"/>
              <w:ind w:left="373"/>
            </w:pPr>
            <w:r>
              <w:rPr>
                <w:spacing w:val="-6"/>
              </w:rPr>
              <w:t>64</w:t>
            </w:r>
          </w:p>
        </w:tc>
        <w:tc>
          <w:tcPr>
            <w:tcW w:w="2166" w:type="dxa"/>
            <w:vMerge w:val="continue"/>
            <w:tcBorders>
              <w:top w:val="nil"/>
              <w:bottom w:val="nil"/>
            </w:tcBorders>
            <w:vAlign w:val="top"/>
          </w:tcPr>
          <w:p w14:paraId="4619D801">
            <w:pPr>
              <w:rPr>
                <w:rFonts w:ascii="Arial"/>
                <w:sz w:val="21"/>
              </w:rPr>
            </w:pPr>
          </w:p>
        </w:tc>
        <w:tc>
          <w:tcPr>
            <w:tcW w:w="1666" w:type="dxa"/>
            <w:vAlign w:val="top"/>
          </w:tcPr>
          <w:p w14:paraId="6841A7D0">
            <w:pPr>
              <w:spacing w:line="258" w:lineRule="auto"/>
              <w:rPr>
                <w:rFonts w:ascii="Arial"/>
                <w:sz w:val="21"/>
              </w:rPr>
            </w:pPr>
          </w:p>
          <w:p w14:paraId="6C0C6410">
            <w:pPr>
              <w:spacing w:line="259" w:lineRule="auto"/>
              <w:rPr>
                <w:rFonts w:ascii="Arial"/>
                <w:sz w:val="21"/>
              </w:rPr>
            </w:pPr>
          </w:p>
          <w:p w14:paraId="36FC1413">
            <w:pPr>
              <w:spacing w:line="259" w:lineRule="auto"/>
              <w:rPr>
                <w:rFonts w:ascii="Arial"/>
                <w:sz w:val="21"/>
              </w:rPr>
            </w:pPr>
          </w:p>
          <w:p w14:paraId="385449C9">
            <w:pPr>
              <w:spacing w:line="259" w:lineRule="auto"/>
              <w:rPr>
                <w:rFonts w:ascii="Arial"/>
                <w:sz w:val="21"/>
              </w:rPr>
            </w:pPr>
          </w:p>
          <w:p w14:paraId="68037C27">
            <w:pPr>
              <w:spacing w:line="259" w:lineRule="auto"/>
              <w:rPr>
                <w:rFonts w:ascii="Arial"/>
                <w:sz w:val="21"/>
              </w:rPr>
            </w:pPr>
          </w:p>
          <w:p w14:paraId="1F33B4C8">
            <w:pPr>
              <w:spacing w:line="259" w:lineRule="auto"/>
              <w:rPr>
                <w:rFonts w:ascii="Arial"/>
                <w:sz w:val="21"/>
              </w:rPr>
            </w:pPr>
          </w:p>
          <w:p w14:paraId="4796FD08">
            <w:pPr>
              <w:spacing w:line="259" w:lineRule="auto"/>
              <w:rPr>
                <w:rFonts w:ascii="Arial"/>
                <w:sz w:val="21"/>
              </w:rPr>
            </w:pPr>
          </w:p>
          <w:p w14:paraId="25DEB59F">
            <w:pPr>
              <w:pStyle w:val="6"/>
              <w:spacing w:before="78" w:line="220" w:lineRule="auto"/>
              <w:ind w:left="130"/>
            </w:pPr>
            <w:r>
              <w:rPr>
                <w:spacing w:val="-4"/>
              </w:rPr>
              <w:t>作业实施系统</w:t>
            </w:r>
          </w:p>
          <w:p w14:paraId="4C73C7A7">
            <w:pPr>
              <w:pStyle w:val="6"/>
              <w:spacing w:before="26" w:line="220" w:lineRule="auto"/>
              <w:ind w:left="177"/>
            </w:pPr>
            <w:r>
              <w:rPr>
                <w:spacing w:val="-2"/>
              </w:rPr>
              <w:t>-作业讲评系</w:t>
            </w:r>
          </w:p>
          <w:p w14:paraId="0706E348">
            <w:pPr>
              <w:pStyle w:val="6"/>
              <w:spacing w:before="26" w:line="224" w:lineRule="auto"/>
              <w:ind w:left="731"/>
            </w:pPr>
            <w:r>
              <w:t>统</w:t>
            </w:r>
          </w:p>
        </w:tc>
        <w:tc>
          <w:tcPr>
            <w:tcW w:w="7183" w:type="dxa"/>
            <w:vAlign w:val="top"/>
          </w:tcPr>
          <w:p w14:paraId="3D1A8CA1">
            <w:pPr>
              <w:pStyle w:val="6"/>
              <w:spacing w:before="34"/>
              <w:ind w:left="120" w:right="232" w:firstLine="11"/>
            </w:pPr>
            <w:r>
              <w:rPr>
                <w:spacing w:val="-1"/>
              </w:rPr>
              <w:t>1、需支持根据试题得分率、试题题号顺序进行排序，需支持通过颜色区分得分率区间辅助教师针对高频错题优先重点讲解；</w:t>
            </w:r>
          </w:p>
          <w:p w14:paraId="565F7D64">
            <w:pPr>
              <w:pStyle w:val="6"/>
              <w:spacing w:before="1" w:line="239" w:lineRule="auto"/>
              <w:ind w:left="121" w:right="112" w:hanging="5"/>
            </w:pPr>
            <w:r>
              <w:rPr>
                <w:spacing w:val="-1"/>
              </w:rPr>
              <w:t>2、需支持教师查看题目的答案解析、考查的知识点，客观题需支持各选项作答结果的学生名单信息，主观题需支持按照得分分段展</w:t>
            </w:r>
            <w:r>
              <w:rPr>
                <w:spacing w:val="-3"/>
              </w:rPr>
              <w:t>示学生名单信息；</w:t>
            </w:r>
          </w:p>
          <w:p w14:paraId="2115CDA9">
            <w:pPr>
              <w:pStyle w:val="6"/>
              <w:spacing w:before="1" w:line="239" w:lineRule="auto"/>
              <w:ind w:left="119" w:right="232" w:hanging="1"/>
            </w:pPr>
            <w:r>
              <w:rPr>
                <w:spacing w:val="-1"/>
              </w:rPr>
              <w:t>3、需支持教师选择讲评模式开启讲评，支持展开或隐藏答案辅助讲解，支持讲评主观题时调取学生原卷，支持对原卷图片放大缩</w:t>
            </w:r>
            <w:r>
              <w:rPr>
                <w:spacing w:val="-8"/>
              </w:rPr>
              <w:t>小；</w:t>
            </w:r>
          </w:p>
          <w:p w14:paraId="140FC022">
            <w:pPr>
              <w:pStyle w:val="6"/>
              <w:spacing w:line="239" w:lineRule="auto"/>
              <w:ind w:left="125" w:right="232" w:hanging="13"/>
            </w:pPr>
            <w:r>
              <w:t>4、讲评时需支持同时调整题目文字及图片放</w:t>
            </w:r>
            <w:r>
              <w:rPr>
                <w:spacing w:val="-1"/>
              </w:rPr>
              <w:t>大缩小比例，也支持</w:t>
            </w:r>
            <w:r>
              <w:rPr>
                <w:spacing w:val="-3"/>
              </w:rPr>
              <w:t>单独选择图片放大；</w:t>
            </w:r>
          </w:p>
          <w:p w14:paraId="55FD4852">
            <w:pPr>
              <w:pStyle w:val="6"/>
              <w:spacing w:before="1" w:line="239" w:lineRule="auto"/>
              <w:ind w:left="120" w:right="155" w:hanging="2"/>
            </w:pPr>
            <w:r>
              <w:rPr>
                <w:spacing w:val="-3"/>
              </w:rPr>
              <w:t>5、需支持画笔工具，包括</w:t>
            </w:r>
            <w:r>
              <w:rPr>
                <w:spacing w:val="-23"/>
              </w:rPr>
              <w:t xml:space="preserve"> </w:t>
            </w:r>
            <w:r>
              <w:rPr>
                <w:spacing w:val="-3"/>
              </w:rPr>
              <w:t>10</w:t>
            </w:r>
            <w:r>
              <w:rPr>
                <w:spacing w:val="-42"/>
              </w:rPr>
              <w:t xml:space="preserve"> </w:t>
            </w:r>
            <w:r>
              <w:rPr>
                <w:spacing w:val="-3"/>
              </w:rPr>
              <w:t>种以上笔迹颜色、2</w:t>
            </w:r>
            <w:r>
              <w:rPr>
                <w:spacing w:val="-43"/>
              </w:rPr>
              <w:t xml:space="preserve"> </w:t>
            </w:r>
            <w:r>
              <w:rPr>
                <w:spacing w:val="-3"/>
              </w:rPr>
              <w:t>种以上笔触大</w:t>
            </w:r>
            <w:r>
              <w:t xml:space="preserve"> </w:t>
            </w:r>
            <w:r>
              <w:rPr>
                <w:spacing w:val="-1"/>
              </w:rPr>
              <w:t>小，支持2</w:t>
            </w:r>
            <w:r>
              <w:rPr>
                <w:spacing w:val="-32"/>
              </w:rPr>
              <w:t xml:space="preserve"> </w:t>
            </w:r>
            <w:r>
              <w:rPr>
                <w:spacing w:val="-1"/>
              </w:rPr>
              <w:t>种以上板擦大小，支持一键清空黑板笔迹，支持撤销、</w:t>
            </w:r>
            <w:r>
              <w:rPr>
                <w:spacing w:val="-3"/>
              </w:rPr>
              <w:t>恢复画笔操作；</w:t>
            </w:r>
          </w:p>
          <w:p w14:paraId="78108672">
            <w:pPr>
              <w:pStyle w:val="6"/>
              <w:spacing w:before="2" w:line="222" w:lineRule="auto"/>
              <w:ind w:left="129" w:right="232" w:hanging="14"/>
            </w:pPr>
            <w:r>
              <w:rPr>
                <w:spacing w:val="-1"/>
              </w:rPr>
              <w:t>6、需支持高中数理化生学科根据原题推荐相似题，推荐的相似题需包含巩固题、拓展题；方便教师针对重难点题目做变式讲解。</w:t>
            </w:r>
          </w:p>
        </w:tc>
        <w:tc>
          <w:tcPr>
            <w:tcW w:w="794" w:type="dxa"/>
            <w:vMerge w:val="continue"/>
            <w:tcBorders>
              <w:top w:val="nil"/>
              <w:bottom w:val="nil"/>
            </w:tcBorders>
            <w:vAlign w:val="top"/>
          </w:tcPr>
          <w:p w14:paraId="347A1A31">
            <w:pPr>
              <w:rPr>
                <w:rFonts w:ascii="Arial"/>
                <w:sz w:val="21"/>
              </w:rPr>
            </w:pPr>
          </w:p>
        </w:tc>
        <w:tc>
          <w:tcPr>
            <w:tcW w:w="1128" w:type="dxa"/>
            <w:vMerge w:val="continue"/>
            <w:tcBorders>
              <w:top w:val="nil"/>
              <w:bottom w:val="nil"/>
            </w:tcBorders>
            <w:vAlign w:val="top"/>
          </w:tcPr>
          <w:p w14:paraId="0D650301">
            <w:pPr>
              <w:rPr>
                <w:rFonts w:ascii="Arial"/>
                <w:sz w:val="21"/>
              </w:rPr>
            </w:pPr>
          </w:p>
        </w:tc>
        <w:tc>
          <w:tcPr>
            <w:tcW w:w="1132" w:type="dxa"/>
            <w:vAlign w:val="top"/>
          </w:tcPr>
          <w:p w14:paraId="742ECB21">
            <w:pPr>
              <w:spacing w:line="265" w:lineRule="auto"/>
              <w:rPr>
                <w:rFonts w:ascii="Arial"/>
                <w:sz w:val="21"/>
              </w:rPr>
            </w:pPr>
          </w:p>
          <w:p w14:paraId="76DCEA77">
            <w:pPr>
              <w:spacing w:line="265" w:lineRule="auto"/>
              <w:rPr>
                <w:rFonts w:ascii="Arial"/>
                <w:sz w:val="21"/>
              </w:rPr>
            </w:pPr>
          </w:p>
          <w:p w14:paraId="7C7A11EC">
            <w:pPr>
              <w:spacing w:line="265" w:lineRule="auto"/>
              <w:rPr>
                <w:rFonts w:ascii="Arial"/>
                <w:sz w:val="21"/>
              </w:rPr>
            </w:pPr>
          </w:p>
          <w:p w14:paraId="693CD85D">
            <w:pPr>
              <w:spacing w:line="265" w:lineRule="auto"/>
              <w:rPr>
                <w:rFonts w:ascii="Arial"/>
                <w:sz w:val="21"/>
              </w:rPr>
            </w:pPr>
          </w:p>
          <w:p w14:paraId="2A175D93">
            <w:pPr>
              <w:spacing w:line="265" w:lineRule="auto"/>
              <w:rPr>
                <w:rFonts w:ascii="Arial"/>
                <w:sz w:val="21"/>
              </w:rPr>
            </w:pPr>
          </w:p>
          <w:p w14:paraId="227E981D">
            <w:pPr>
              <w:spacing w:line="265" w:lineRule="auto"/>
              <w:rPr>
                <w:rFonts w:ascii="Arial"/>
                <w:sz w:val="21"/>
              </w:rPr>
            </w:pPr>
          </w:p>
          <w:p w14:paraId="17A5B8A0">
            <w:pPr>
              <w:spacing w:line="266" w:lineRule="auto"/>
              <w:rPr>
                <w:rFonts w:ascii="Arial"/>
                <w:sz w:val="21"/>
              </w:rPr>
            </w:pPr>
          </w:p>
          <w:p w14:paraId="100E76C4">
            <w:pPr>
              <w:spacing w:line="266" w:lineRule="auto"/>
              <w:rPr>
                <w:rFonts w:ascii="Arial"/>
                <w:sz w:val="21"/>
              </w:rPr>
            </w:pPr>
          </w:p>
          <w:p w14:paraId="198A6DBF">
            <w:pPr>
              <w:pStyle w:val="6"/>
              <w:spacing w:before="78" w:line="241" w:lineRule="auto"/>
              <w:ind w:left="514"/>
            </w:pPr>
            <w:r>
              <w:t>6</w:t>
            </w:r>
          </w:p>
        </w:tc>
      </w:tr>
      <w:tr w14:paraId="1D5A7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trPr>
        <w:tc>
          <w:tcPr>
            <w:tcW w:w="971" w:type="dxa"/>
            <w:vAlign w:val="top"/>
          </w:tcPr>
          <w:p w14:paraId="134A3425">
            <w:pPr>
              <w:spacing w:line="259" w:lineRule="auto"/>
              <w:rPr>
                <w:rFonts w:ascii="Arial"/>
                <w:sz w:val="21"/>
              </w:rPr>
            </w:pPr>
          </w:p>
          <w:p w14:paraId="4660C01A">
            <w:pPr>
              <w:spacing w:line="259" w:lineRule="auto"/>
              <w:rPr>
                <w:rFonts w:ascii="Arial"/>
                <w:sz w:val="21"/>
              </w:rPr>
            </w:pPr>
          </w:p>
          <w:p w14:paraId="569C7693">
            <w:pPr>
              <w:spacing w:line="259" w:lineRule="auto"/>
              <w:rPr>
                <w:rFonts w:ascii="Arial"/>
                <w:sz w:val="21"/>
              </w:rPr>
            </w:pPr>
          </w:p>
          <w:p w14:paraId="63904B1A">
            <w:pPr>
              <w:spacing w:line="260" w:lineRule="auto"/>
              <w:rPr>
                <w:rFonts w:ascii="Arial"/>
                <w:sz w:val="21"/>
              </w:rPr>
            </w:pPr>
          </w:p>
          <w:p w14:paraId="56607804">
            <w:pPr>
              <w:spacing w:line="260" w:lineRule="auto"/>
              <w:rPr>
                <w:rFonts w:ascii="Arial"/>
                <w:sz w:val="21"/>
              </w:rPr>
            </w:pPr>
          </w:p>
          <w:p w14:paraId="15F1A2DA">
            <w:pPr>
              <w:spacing w:line="260" w:lineRule="auto"/>
              <w:rPr>
                <w:rFonts w:ascii="Arial"/>
                <w:sz w:val="21"/>
              </w:rPr>
            </w:pPr>
          </w:p>
          <w:p w14:paraId="7C33EC5F">
            <w:pPr>
              <w:spacing w:line="260" w:lineRule="auto"/>
              <w:rPr>
                <w:rFonts w:ascii="Arial"/>
                <w:sz w:val="21"/>
              </w:rPr>
            </w:pPr>
          </w:p>
          <w:p w14:paraId="3D7B71F6">
            <w:pPr>
              <w:pStyle w:val="6"/>
              <w:spacing w:before="78" w:line="241" w:lineRule="auto"/>
              <w:ind w:left="373"/>
            </w:pPr>
            <w:r>
              <w:rPr>
                <w:spacing w:val="-6"/>
              </w:rPr>
              <w:t>65</w:t>
            </w:r>
          </w:p>
        </w:tc>
        <w:tc>
          <w:tcPr>
            <w:tcW w:w="2166" w:type="dxa"/>
            <w:vMerge w:val="continue"/>
            <w:tcBorders>
              <w:top w:val="nil"/>
            </w:tcBorders>
            <w:vAlign w:val="top"/>
          </w:tcPr>
          <w:p w14:paraId="3975DE3E">
            <w:pPr>
              <w:rPr>
                <w:rFonts w:ascii="Arial"/>
                <w:sz w:val="21"/>
              </w:rPr>
            </w:pPr>
          </w:p>
        </w:tc>
        <w:tc>
          <w:tcPr>
            <w:tcW w:w="1666" w:type="dxa"/>
            <w:vAlign w:val="top"/>
          </w:tcPr>
          <w:p w14:paraId="75C2703A">
            <w:pPr>
              <w:spacing w:line="251" w:lineRule="auto"/>
              <w:rPr>
                <w:rFonts w:ascii="Arial"/>
                <w:sz w:val="21"/>
              </w:rPr>
            </w:pPr>
          </w:p>
          <w:p w14:paraId="09CEF50A">
            <w:pPr>
              <w:spacing w:line="251" w:lineRule="auto"/>
              <w:rPr>
                <w:rFonts w:ascii="Arial"/>
                <w:sz w:val="21"/>
              </w:rPr>
            </w:pPr>
          </w:p>
          <w:p w14:paraId="54FDF247">
            <w:pPr>
              <w:spacing w:line="251" w:lineRule="auto"/>
              <w:rPr>
                <w:rFonts w:ascii="Arial"/>
                <w:sz w:val="21"/>
              </w:rPr>
            </w:pPr>
          </w:p>
          <w:p w14:paraId="57C44789">
            <w:pPr>
              <w:spacing w:line="251" w:lineRule="auto"/>
              <w:rPr>
                <w:rFonts w:ascii="Arial"/>
                <w:sz w:val="21"/>
              </w:rPr>
            </w:pPr>
          </w:p>
          <w:p w14:paraId="5D818946">
            <w:pPr>
              <w:spacing w:line="251" w:lineRule="auto"/>
              <w:rPr>
                <w:rFonts w:ascii="Arial"/>
                <w:sz w:val="21"/>
              </w:rPr>
            </w:pPr>
          </w:p>
          <w:p w14:paraId="3E71EC6D">
            <w:pPr>
              <w:spacing w:line="252" w:lineRule="auto"/>
              <w:rPr>
                <w:rFonts w:ascii="Arial"/>
                <w:sz w:val="21"/>
              </w:rPr>
            </w:pPr>
          </w:p>
          <w:p w14:paraId="2DD71C01">
            <w:pPr>
              <w:pStyle w:val="6"/>
              <w:spacing w:before="78" w:line="220" w:lineRule="auto"/>
              <w:ind w:left="130"/>
            </w:pPr>
            <w:r>
              <w:rPr>
                <w:spacing w:val="-4"/>
              </w:rPr>
              <w:t>作业实施系统</w:t>
            </w:r>
          </w:p>
          <w:p w14:paraId="48476807">
            <w:pPr>
              <w:pStyle w:val="6"/>
              <w:spacing w:before="25" w:line="223" w:lineRule="auto"/>
              <w:ind w:left="177"/>
            </w:pPr>
            <w:r>
              <w:rPr>
                <w:spacing w:val="-2"/>
              </w:rPr>
              <w:t>-错题巩固系</w:t>
            </w:r>
          </w:p>
          <w:p w14:paraId="64F186F1">
            <w:pPr>
              <w:pStyle w:val="6"/>
              <w:spacing w:before="22" w:line="224" w:lineRule="auto"/>
              <w:ind w:left="731"/>
            </w:pPr>
            <w:r>
              <w:t>统</w:t>
            </w:r>
          </w:p>
        </w:tc>
        <w:tc>
          <w:tcPr>
            <w:tcW w:w="7183" w:type="dxa"/>
            <w:vAlign w:val="top"/>
          </w:tcPr>
          <w:p w14:paraId="46DC77C8">
            <w:pPr>
              <w:pStyle w:val="6"/>
              <w:spacing w:before="39" w:line="239" w:lineRule="auto"/>
              <w:ind w:left="122" w:right="232" w:firstLine="9"/>
            </w:pPr>
            <w:r>
              <w:rPr>
                <w:spacing w:val="-1"/>
              </w:rPr>
              <w:t>1、需支持作业错题沉淀至校本学情库，教师可按照知识点查看错题，包括错题来源、作答情况、得分率；</w:t>
            </w:r>
          </w:p>
          <w:p w14:paraId="47EF9650">
            <w:pPr>
              <w:pStyle w:val="6"/>
              <w:ind w:left="122" w:right="232" w:hanging="6"/>
            </w:pPr>
            <w:r>
              <w:rPr>
                <w:spacing w:val="-1"/>
              </w:rPr>
              <w:t>2、需支持按年级、班级、得分率、题型、作业名称筛选错题，并</w:t>
            </w:r>
            <w:r>
              <w:rPr>
                <w:spacing w:val="-2"/>
              </w:rPr>
              <w:t>导出错题，开展错题重做；</w:t>
            </w:r>
          </w:p>
          <w:p w14:paraId="0D502CDF">
            <w:pPr>
              <w:pStyle w:val="6"/>
              <w:spacing w:before="1" w:line="239" w:lineRule="auto"/>
              <w:ind w:left="121" w:right="206" w:firstLine="1"/>
            </w:pPr>
            <w:r>
              <w:rPr>
                <w:b/>
                <w:bCs/>
                <w:spacing w:val="-2"/>
              </w:rPr>
              <w:t>▲3、高中数学、物理学科需支持按时间筛选作</w:t>
            </w:r>
            <w:r>
              <w:rPr>
                <w:b/>
                <w:bCs/>
                <w:spacing w:val="-3"/>
              </w:rPr>
              <w:t>业，并基于作业数</w:t>
            </w:r>
            <w:r>
              <w:rPr>
                <w:b/>
                <w:bCs/>
                <w:spacing w:val="-2"/>
              </w:rPr>
              <w:t>据开展班级强化训练，练习模式包括共性错题练习</w:t>
            </w:r>
            <w:r>
              <w:rPr>
                <w:b/>
                <w:bCs/>
                <w:spacing w:val="-3"/>
              </w:rPr>
              <w:t>、错题变式训</w:t>
            </w:r>
            <w:r>
              <w:rPr>
                <w:b/>
                <w:bCs/>
                <w:spacing w:val="-2"/>
              </w:rPr>
              <w:t>练和薄弱点练习，支持根据教师设置的原题得分率</w:t>
            </w:r>
            <w:r>
              <w:rPr>
                <w:b/>
                <w:bCs/>
                <w:spacing w:val="-3"/>
              </w:rPr>
              <w:t>及总题量生成</w:t>
            </w:r>
            <w:r>
              <w:rPr>
                <w:b/>
                <w:bCs/>
                <w:spacing w:val="-1"/>
              </w:rPr>
              <w:t>对应练习资源</w:t>
            </w:r>
            <w:r>
              <w:rPr>
                <w:b/>
                <w:bCs/>
                <w:spacing w:val="-18"/>
              </w:rPr>
              <w:t>；（</w:t>
            </w:r>
            <w:r>
              <w:rPr>
                <w:b/>
                <w:bCs/>
                <w:spacing w:val="-1"/>
              </w:rPr>
              <w:t>提供真实系统功能截图或第三方权威机构出具</w:t>
            </w:r>
            <w:r>
              <w:rPr>
                <w:b/>
                <w:bCs/>
                <w:spacing w:val="-5"/>
              </w:rPr>
              <w:t>的检测报告）</w:t>
            </w:r>
          </w:p>
          <w:p w14:paraId="60A9594B">
            <w:pPr>
              <w:pStyle w:val="6"/>
              <w:spacing w:before="3" w:line="238" w:lineRule="auto"/>
              <w:ind w:left="122" w:right="112" w:hanging="10"/>
            </w:pPr>
            <w:r>
              <w:t>4、共性错题练习和错题变式训练生成后，需</w:t>
            </w:r>
            <w:r>
              <w:rPr>
                <w:spacing w:val="-1"/>
              </w:rPr>
              <w:t>支持教师查看班级学情信息，包括总错题数、平均正确率和高频错题数；需支持教师进</w:t>
            </w:r>
            <w:r>
              <w:rPr>
                <w:spacing w:val="-2"/>
              </w:rPr>
              <w:t>行换题、编辑、删题操作；</w:t>
            </w:r>
          </w:p>
          <w:p w14:paraId="34706747">
            <w:pPr>
              <w:pStyle w:val="6"/>
              <w:spacing w:before="2" w:line="207" w:lineRule="auto"/>
              <w:ind w:left="118"/>
            </w:pPr>
            <w:r>
              <w:rPr>
                <w:spacing w:val="-1"/>
              </w:rPr>
              <w:t>5、薄弱点练习生成后，需支持教师查看班级学情信息，包括全部</w:t>
            </w:r>
          </w:p>
        </w:tc>
        <w:tc>
          <w:tcPr>
            <w:tcW w:w="794" w:type="dxa"/>
            <w:vMerge w:val="continue"/>
            <w:tcBorders>
              <w:top w:val="nil"/>
              <w:bottom w:val="nil"/>
            </w:tcBorders>
            <w:vAlign w:val="top"/>
          </w:tcPr>
          <w:p w14:paraId="7D0F6B4E">
            <w:pPr>
              <w:rPr>
                <w:rFonts w:ascii="Arial"/>
                <w:sz w:val="21"/>
              </w:rPr>
            </w:pPr>
          </w:p>
        </w:tc>
        <w:tc>
          <w:tcPr>
            <w:tcW w:w="1128" w:type="dxa"/>
            <w:vMerge w:val="continue"/>
            <w:tcBorders>
              <w:top w:val="nil"/>
              <w:bottom w:val="nil"/>
            </w:tcBorders>
            <w:vAlign w:val="top"/>
          </w:tcPr>
          <w:p w14:paraId="57389878">
            <w:pPr>
              <w:rPr>
                <w:rFonts w:ascii="Arial"/>
                <w:sz w:val="21"/>
              </w:rPr>
            </w:pPr>
          </w:p>
        </w:tc>
        <w:tc>
          <w:tcPr>
            <w:tcW w:w="1132" w:type="dxa"/>
            <w:tcBorders>
              <w:bottom w:val="nil"/>
            </w:tcBorders>
            <w:vAlign w:val="top"/>
          </w:tcPr>
          <w:p w14:paraId="63D38171">
            <w:pPr>
              <w:spacing w:line="259" w:lineRule="auto"/>
              <w:rPr>
                <w:rFonts w:ascii="Arial"/>
                <w:sz w:val="21"/>
              </w:rPr>
            </w:pPr>
          </w:p>
          <w:p w14:paraId="06935600">
            <w:pPr>
              <w:spacing w:line="259" w:lineRule="auto"/>
              <w:rPr>
                <w:rFonts w:ascii="Arial"/>
                <w:sz w:val="21"/>
              </w:rPr>
            </w:pPr>
          </w:p>
          <w:p w14:paraId="6F84F0FF">
            <w:pPr>
              <w:spacing w:line="259" w:lineRule="auto"/>
              <w:rPr>
                <w:rFonts w:ascii="Arial"/>
                <w:sz w:val="21"/>
              </w:rPr>
            </w:pPr>
          </w:p>
          <w:p w14:paraId="4A74FDC4">
            <w:pPr>
              <w:spacing w:line="260" w:lineRule="auto"/>
              <w:rPr>
                <w:rFonts w:ascii="Arial"/>
                <w:sz w:val="21"/>
              </w:rPr>
            </w:pPr>
          </w:p>
          <w:p w14:paraId="4DEF48FA">
            <w:pPr>
              <w:spacing w:line="260" w:lineRule="auto"/>
              <w:rPr>
                <w:rFonts w:ascii="Arial"/>
                <w:sz w:val="21"/>
              </w:rPr>
            </w:pPr>
          </w:p>
          <w:p w14:paraId="79808E1D">
            <w:pPr>
              <w:spacing w:line="260" w:lineRule="auto"/>
              <w:rPr>
                <w:rFonts w:ascii="Arial"/>
                <w:sz w:val="21"/>
              </w:rPr>
            </w:pPr>
          </w:p>
          <w:p w14:paraId="4D1C7F9D">
            <w:pPr>
              <w:spacing w:line="260" w:lineRule="auto"/>
              <w:rPr>
                <w:rFonts w:ascii="Arial"/>
                <w:sz w:val="21"/>
              </w:rPr>
            </w:pPr>
          </w:p>
          <w:p w14:paraId="0A18EA15">
            <w:pPr>
              <w:pStyle w:val="6"/>
              <w:spacing w:before="78" w:line="315" w:lineRule="exact"/>
              <w:ind w:left="511"/>
            </w:pPr>
            <w:r>
              <w:rPr>
                <w:position w:val="1"/>
              </w:rPr>
              <w:t>4</w:t>
            </w:r>
          </w:p>
        </w:tc>
      </w:tr>
    </w:tbl>
    <w:p w14:paraId="4B3F7371">
      <w:pPr>
        <w:spacing w:line="121" w:lineRule="exact"/>
        <w:rPr>
          <w:rFonts w:ascii="Arial"/>
          <w:sz w:val="10"/>
        </w:rPr>
      </w:pPr>
    </w:p>
    <w:p w14:paraId="6D66E624">
      <w:pPr>
        <w:spacing w:line="121" w:lineRule="exact"/>
        <w:rPr>
          <w:rFonts w:ascii="Arial" w:hAnsi="Arial" w:eastAsia="Arial" w:cs="Arial"/>
          <w:sz w:val="10"/>
          <w:szCs w:val="10"/>
        </w:rPr>
        <w:sectPr>
          <w:footerReference r:id="rId174" w:type="default"/>
          <w:pgSz w:w="16839" w:h="11906"/>
          <w:pgMar w:top="400" w:right="264" w:bottom="1151" w:left="1528" w:header="0" w:footer="989" w:gutter="0"/>
          <w:cols w:space="720" w:num="1"/>
        </w:sectPr>
      </w:pPr>
    </w:p>
    <w:p w14:paraId="1F92C001">
      <w:pPr>
        <w:spacing w:before="41"/>
      </w:pPr>
    </w:p>
    <w:p w14:paraId="5315413C">
      <w:pPr>
        <w:spacing w:before="41"/>
      </w:pPr>
    </w:p>
    <w:p w14:paraId="78948507">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21DA8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71" w:type="dxa"/>
            <w:vAlign w:val="top"/>
          </w:tcPr>
          <w:p w14:paraId="7BD16A3A">
            <w:pPr>
              <w:rPr>
                <w:rFonts w:ascii="Arial"/>
                <w:sz w:val="21"/>
              </w:rPr>
            </w:pPr>
          </w:p>
        </w:tc>
        <w:tc>
          <w:tcPr>
            <w:tcW w:w="2166" w:type="dxa"/>
            <w:vMerge w:val="restart"/>
            <w:tcBorders>
              <w:bottom w:val="nil"/>
            </w:tcBorders>
            <w:vAlign w:val="top"/>
          </w:tcPr>
          <w:p w14:paraId="4642CA35">
            <w:pPr>
              <w:rPr>
                <w:rFonts w:ascii="Arial"/>
                <w:sz w:val="21"/>
              </w:rPr>
            </w:pPr>
          </w:p>
        </w:tc>
        <w:tc>
          <w:tcPr>
            <w:tcW w:w="1666" w:type="dxa"/>
            <w:vAlign w:val="top"/>
          </w:tcPr>
          <w:p w14:paraId="4CCD285A">
            <w:pPr>
              <w:rPr>
                <w:rFonts w:ascii="Arial"/>
                <w:sz w:val="21"/>
              </w:rPr>
            </w:pPr>
          </w:p>
        </w:tc>
        <w:tc>
          <w:tcPr>
            <w:tcW w:w="7183" w:type="dxa"/>
            <w:vAlign w:val="top"/>
          </w:tcPr>
          <w:p w14:paraId="5D2C1656">
            <w:pPr>
              <w:pStyle w:val="6"/>
              <w:spacing w:before="39" w:line="224" w:lineRule="auto"/>
              <w:ind w:left="122" w:right="112"/>
            </w:pPr>
            <w:r>
              <w:rPr>
                <w:spacing w:val="-1"/>
              </w:rPr>
              <w:t>知识点数、待提升知识点数和未掌握知识点数；需支持教师进行换</w:t>
            </w:r>
            <w:r>
              <w:rPr>
                <w:spacing w:val="-2"/>
              </w:rPr>
              <w:t>题、编辑、删题操作。</w:t>
            </w:r>
          </w:p>
        </w:tc>
        <w:tc>
          <w:tcPr>
            <w:tcW w:w="794" w:type="dxa"/>
            <w:vMerge w:val="restart"/>
            <w:tcBorders>
              <w:bottom w:val="nil"/>
            </w:tcBorders>
            <w:vAlign w:val="top"/>
          </w:tcPr>
          <w:p w14:paraId="0140826B">
            <w:pPr>
              <w:rPr>
                <w:rFonts w:ascii="Arial"/>
                <w:sz w:val="21"/>
              </w:rPr>
            </w:pPr>
          </w:p>
        </w:tc>
        <w:tc>
          <w:tcPr>
            <w:tcW w:w="1128" w:type="dxa"/>
            <w:vMerge w:val="restart"/>
            <w:tcBorders>
              <w:bottom w:val="nil"/>
            </w:tcBorders>
            <w:vAlign w:val="top"/>
          </w:tcPr>
          <w:p w14:paraId="259E0FD6">
            <w:pPr>
              <w:rPr>
                <w:rFonts w:ascii="Arial"/>
                <w:sz w:val="21"/>
              </w:rPr>
            </w:pPr>
          </w:p>
        </w:tc>
        <w:tc>
          <w:tcPr>
            <w:tcW w:w="1132" w:type="dxa"/>
            <w:vAlign w:val="top"/>
          </w:tcPr>
          <w:p w14:paraId="063AF9D3">
            <w:pPr>
              <w:rPr>
                <w:rFonts w:ascii="Arial"/>
                <w:sz w:val="21"/>
              </w:rPr>
            </w:pPr>
          </w:p>
        </w:tc>
      </w:tr>
      <w:tr w14:paraId="439D5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71" w:type="dxa"/>
            <w:vAlign w:val="top"/>
          </w:tcPr>
          <w:p w14:paraId="0CE6FB4D">
            <w:pPr>
              <w:spacing w:line="422" w:lineRule="auto"/>
              <w:rPr>
                <w:rFonts w:ascii="Arial"/>
                <w:sz w:val="21"/>
              </w:rPr>
            </w:pPr>
          </w:p>
          <w:p w14:paraId="4C019375">
            <w:pPr>
              <w:pStyle w:val="6"/>
              <w:spacing w:before="78" w:line="241" w:lineRule="auto"/>
              <w:ind w:left="373"/>
            </w:pPr>
            <w:r>
              <w:rPr>
                <w:spacing w:val="-6"/>
              </w:rPr>
              <w:t>66</w:t>
            </w:r>
          </w:p>
        </w:tc>
        <w:tc>
          <w:tcPr>
            <w:tcW w:w="2166" w:type="dxa"/>
            <w:vMerge w:val="continue"/>
            <w:tcBorders>
              <w:top w:val="nil"/>
              <w:bottom w:val="nil"/>
            </w:tcBorders>
            <w:vAlign w:val="top"/>
          </w:tcPr>
          <w:p w14:paraId="2A906D66">
            <w:pPr>
              <w:rPr>
                <w:rFonts w:ascii="Arial"/>
                <w:sz w:val="21"/>
              </w:rPr>
            </w:pPr>
          </w:p>
        </w:tc>
        <w:tc>
          <w:tcPr>
            <w:tcW w:w="1666" w:type="dxa"/>
            <w:vAlign w:val="top"/>
          </w:tcPr>
          <w:p w14:paraId="4B4E0AA9">
            <w:pPr>
              <w:spacing w:line="266" w:lineRule="auto"/>
              <w:rPr>
                <w:rFonts w:ascii="Arial"/>
                <w:sz w:val="21"/>
              </w:rPr>
            </w:pPr>
          </w:p>
          <w:p w14:paraId="72D1CBB2">
            <w:pPr>
              <w:pStyle w:val="6"/>
              <w:spacing w:before="78" w:line="241" w:lineRule="auto"/>
              <w:ind w:left="296" w:right="110" w:hanging="166"/>
            </w:pPr>
            <w:r>
              <w:rPr>
                <w:spacing w:val="-4"/>
              </w:rPr>
              <w:t>作业实施系统</w:t>
            </w:r>
            <w:r>
              <w:rPr>
                <w:spacing w:val="-2"/>
              </w:rPr>
              <w:t>-智能评分</w:t>
            </w:r>
          </w:p>
        </w:tc>
        <w:tc>
          <w:tcPr>
            <w:tcW w:w="7183" w:type="dxa"/>
            <w:vAlign w:val="top"/>
          </w:tcPr>
          <w:p w14:paraId="7CFA1D71">
            <w:pPr>
              <w:pStyle w:val="6"/>
              <w:spacing w:before="36" w:line="239" w:lineRule="auto"/>
              <w:ind w:left="121" w:right="112" w:firstLine="10"/>
            </w:pPr>
            <w:r>
              <w:rPr>
                <w:spacing w:val="-1"/>
              </w:rPr>
              <w:t>1、需支持全学科选择题智能评分，选择题需支持手写作答和填涂作答两种模式，可在制卡时选择相应的模式，两种模式均需支持扫描仪智能识别、智能评分，无需教师手阅；</w:t>
            </w:r>
          </w:p>
          <w:p w14:paraId="744C4BB7">
            <w:pPr>
              <w:pStyle w:val="6"/>
              <w:spacing w:line="208" w:lineRule="auto"/>
              <w:ind w:left="116"/>
            </w:pPr>
            <w:r>
              <w:rPr>
                <w:spacing w:val="-1"/>
              </w:rPr>
              <w:t>2、需支持高中数学、物理填空题智能评分；</w:t>
            </w:r>
          </w:p>
        </w:tc>
        <w:tc>
          <w:tcPr>
            <w:tcW w:w="794" w:type="dxa"/>
            <w:vMerge w:val="continue"/>
            <w:tcBorders>
              <w:top w:val="nil"/>
              <w:bottom w:val="nil"/>
            </w:tcBorders>
            <w:vAlign w:val="top"/>
          </w:tcPr>
          <w:p w14:paraId="0070D6A3">
            <w:pPr>
              <w:rPr>
                <w:rFonts w:ascii="Arial"/>
                <w:sz w:val="21"/>
              </w:rPr>
            </w:pPr>
          </w:p>
        </w:tc>
        <w:tc>
          <w:tcPr>
            <w:tcW w:w="1128" w:type="dxa"/>
            <w:vMerge w:val="continue"/>
            <w:tcBorders>
              <w:top w:val="nil"/>
              <w:bottom w:val="nil"/>
            </w:tcBorders>
            <w:vAlign w:val="top"/>
          </w:tcPr>
          <w:p w14:paraId="33DE737F">
            <w:pPr>
              <w:rPr>
                <w:rFonts w:ascii="Arial"/>
                <w:sz w:val="21"/>
              </w:rPr>
            </w:pPr>
          </w:p>
        </w:tc>
        <w:tc>
          <w:tcPr>
            <w:tcW w:w="1132" w:type="dxa"/>
            <w:vAlign w:val="top"/>
          </w:tcPr>
          <w:p w14:paraId="6ADFBE7C">
            <w:pPr>
              <w:spacing w:line="422" w:lineRule="auto"/>
              <w:rPr>
                <w:rFonts w:ascii="Arial"/>
                <w:sz w:val="21"/>
              </w:rPr>
            </w:pPr>
          </w:p>
          <w:p w14:paraId="2D68073A">
            <w:pPr>
              <w:pStyle w:val="6"/>
              <w:spacing w:before="78" w:line="315" w:lineRule="exact"/>
              <w:ind w:left="515"/>
            </w:pPr>
            <w:r>
              <w:rPr>
                <w:position w:val="1"/>
              </w:rPr>
              <w:t>2</w:t>
            </w:r>
          </w:p>
        </w:tc>
      </w:tr>
      <w:tr w14:paraId="4796A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71" w:type="dxa"/>
            <w:vAlign w:val="top"/>
          </w:tcPr>
          <w:p w14:paraId="6F843965">
            <w:pPr>
              <w:spacing w:line="289" w:lineRule="auto"/>
              <w:rPr>
                <w:rFonts w:ascii="Arial"/>
                <w:sz w:val="21"/>
              </w:rPr>
            </w:pPr>
          </w:p>
          <w:p w14:paraId="0C6918AC">
            <w:pPr>
              <w:spacing w:line="289" w:lineRule="auto"/>
              <w:rPr>
                <w:rFonts w:ascii="Arial"/>
                <w:sz w:val="21"/>
              </w:rPr>
            </w:pPr>
          </w:p>
          <w:p w14:paraId="48B03423">
            <w:pPr>
              <w:pStyle w:val="6"/>
              <w:spacing w:before="78" w:line="241" w:lineRule="auto"/>
              <w:ind w:left="373"/>
            </w:pPr>
            <w:r>
              <w:rPr>
                <w:spacing w:val="-6"/>
              </w:rPr>
              <w:t>67</w:t>
            </w:r>
          </w:p>
        </w:tc>
        <w:tc>
          <w:tcPr>
            <w:tcW w:w="2166" w:type="dxa"/>
            <w:vMerge w:val="continue"/>
            <w:tcBorders>
              <w:top w:val="nil"/>
            </w:tcBorders>
            <w:vAlign w:val="top"/>
          </w:tcPr>
          <w:p w14:paraId="132E9C00">
            <w:pPr>
              <w:rPr>
                <w:rFonts w:ascii="Arial"/>
                <w:sz w:val="21"/>
              </w:rPr>
            </w:pPr>
          </w:p>
        </w:tc>
        <w:tc>
          <w:tcPr>
            <w:tcW w:w="1666" w:type="dxa"/>
            <w:vAlign w:val="top"/>
          </w:tcPr>
          <w:p w14:paraId="50F8345A">
            <w:pPr>
              <w:spacing w:line="288" w:lineRule="auto"/>
              <w:rPr>
                <w:rFonts w:ascii="Arial"/>
                <w:sz w:val="21"/>
              </w:rPr>
            </w:pPr>
          </w:p>
          <w:p w14:paraId="13697F26">
            <w:pPr>
              <w:spacing w:line="289" w:lineRule="auto"/>
              <w:rPr>
                <w:rFonts w:ascii="Arial"/>
                <w:sz w:val="21"/>
              </w:rPr>
            </w:pPr>
          </w:p>
          <w:p w14:paraId="60ADE415">
            <w:pPr>
              <w:pStyle w:val="6"/>
              <w:spacing w:before="78" w:line="222" w:lineRule="auto"/>
              <w:ind w:left="126"/>
            </w:pPr>
            <w:r>
              <w:rPr>
                <w:spacing w:val="-3"/>
              </w:rPr>
              <w:t>智能批改服务</w:t>
            </w:r>
          </w:p>
        </w:tc>
        <w:tc>
          <w:tcPr>
            <w:tcW w:w="7183" w:type="dxa"/>
            <w:vAlign w:val="top"/>
          </w:tcPr>
          <w:p w14:paraId="0E1CBCD1">
            <w:pPr>
              <w:pStyle w:val="6"/>
              <w:spacing w:before="33"/>
              <w:ind w:left="122" w:right="112" w:firstLine="9"/>
            </w:pPr>
            <w:r>
              <w:rPr>
                <w:spacing w:val="-1"/>
              </w:rPr>
              <w:t>1、需支持教师查看、下载英语作文智能分析报告，教师报告包括班级/年级最高分、最低分、班级/年级平均分、满分率、优秀率、及格率、低分率数据统计，学生分档分布情况，语法诊断和分数详情，需支持查看学生原卷、学生报告。</w:t>
            </w:r>
          </w:p>
          <w:p w14:paraId="4D96220D">
            <w:pPr>
              <w:pStyle w:val="6"/>
              <w:spacing w:line="206" w:lineRule="auto"/>
              <w:ind w:left="116"/>
            </w:pPr>
            <w:r>
              <w:rPr>
                <w:spacing w:val="-1"/>
              </w:rPr>
              <w:t>2、需支持高中数学、物理解答题智能批改给分；</w:t>
            </w:r>
          </w:p>
        </w:tc>
        <w:tc>
          <w:tcPr>
            <w:tcW w:w="794" w:type="dxa"/>
            <w:vMerge w:val="continue"/>
            <w:tcBorders>
              <w:top w:val="nil"/>
            </w:tcBorders>
            <w:vAlign w:val="top"/>
          </w:tcPr>
          <w:p w14:paraId="1F1977CD">
            <w:pPr>
              <w:rPr>
                <w:rFonts w:ascii="Arial"/>
                <w:sz w:val="21"/>
              </w:rPr>
            </w:pPr>
          </w:p>
        </w:tc>
        <w:tc>
          <w:tcPr>
            <w:tcW w:w="1128" w:type="dxa"/>
            <w:vMerge w:val="continue"/>
            <w:tcBorders>
              <w:top w:val="nil"/>
            </w:tcBorders>
            <w:vAlign w:val="top"/>
          </w:tcPr>
          <w:p w14:paraId="7A83B928">
            <w:pPr>
              <w:rPr>
                <w:rFonts w:ascii="Arial"/>
                <w:sz w:val="21"/>
              </w:rPr>
            </w:pPr>
          </w:p>
        </w:tc>
        <w:tc>
          <w:tcPr>
            <w:tcW w:w="1132" w:type="dxa"/>
            <w:vAlign w:val="top"/>
          </w:tcPr>
          <w:p w14:paraId="79748C70">
            <w:pPr>
              <w:spacing w:line="289" w:lineRule="auto"/>
              <w:rPr>
                <w:rFonts w:ascii="Arial"/>
                <w:sz w:val="21"/>
              </w:rPr>
            </w:pPr>
          </w:p>
          <w:p w14:paraId="2691EEA6">
            <w:pPr>
              <w:spacing w:line="289" w:lineRule="auto"/>
              <w:rPr>
                <w:rFonts w:ascii="Arial"/>
                <w:sz w:val="21"/>
              </w:rPr>
            </w:pPr>
          </w:p>
          <w:p w14:paraId="2F903A9A">
            <w:pPr>
              <w:pStyle w:val="6"/>
              <w:spacing w:before="78" w:line="315" w:lineRule="exact"/>
              <w:ind w:left="515"/>
            </w:pPr>
            <w:r>
              <w:rPr>
                <w:position w:val="1"/>
              </w:rPr>
              <w:t>2</w:t>
            </w:r>
          </w:p>
        </w:tc>
      </w:tr>
      <w:tr w14:paraId="2F1C9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9" w:hRule="atLeast"/>
        </w:trPr>
        <w:tc>
          <w:tcPr>
            <w:tcW w:w="971" w:type="dxa"/>
            <w:vAlign w:val="top"/>
          </w:tcPr>
          <w:p w14:paraId="546ADB3A">
            <w:pPr>
              <w:spacing w:line="249" w:lineRule="auto"/>
              <w:rPr>
                <w:rFonts w:ascii="Arial"/>
                <w:sz w:val="21"/>
              </w:rPr>
            </w:pPr>
          </w:p>
          <w:p w14:paraId="42906CFA">
            <w:pPr>
              <w:spacing w:line="249" w:lineRule="auto"/>
              <w:rPr>
                <w:rFonts w:ascii="Arial"/>
                <w:sz w:val="21"/>
              </w:rPr>
            </w:pPr>
          </w:p>
          <w:p w14:paraId="6EECF91C">
            <w:pPr>
              <w:spacing w:line="249" w:lineRule="auto"/>
              <w:rPr>
                <w:rFonts w:ascii="Arial"/>
                <w:sz w:val="21"/>
              </w:rPr>
            </w:pPr>
          </w:p>
          <w:p w14:paraId="35E1A9F7">
            <w:pPr>
              <w:spacing w:line="249" w:lineRule="auto"/>
              <w:rPr>
                <w:rFonts w:ascii="Arial"/>
                <w:sz w:val="21"/>
              </w:rPr>
            </w:pPr>
          </w:p>
          <w:p w14:paraId="0699D6D7">
            <w:pPr>
              <w:spacing w:line="249" w:lineRule="auto"/>
              <w:rPr>
                <w:rFonts w:ascii="Arial"/>
                <w:sz w:val="21"/>
              </w:rPr>
            </w:pPr>
          </w:p>
          <w:p w14:paraId="44DA9BFC">
            <w:pPr>
              <w:spacing w:line="249" w:lineRule="auto"/>
              <w:rPr>
                <w:rFonts w:ascii="Arial"/>
                <w:sz w:val="21"/>
              </w:rPr>
            </w:pPr>
          </w:p>
          <w:p w14:paraId="25656551">
            <w:pPr>
              <w:spacing w:line="250" w:lineRule="auto"/>
              <w:rPr>
                <w:rFonts w:ascii="Arial"/>
                <w:sz w:val="21"/>
              </w:rPr>
            </w:pPr>
          </w:p>
          <w:p w14:paraId="5E6D8384">
            <w:pPr>
              <w:spacing w:line="250" w:lineRule="auto"/>
              <w:rPr>
                <w:rFonts w:ascii="Arial"/>
                <w:sz w:val="21"/>
              </w:rPr>
            </w:pPr>
          </w:p>
          <w:p w14:paraId="65B82271">
            <w:pPr>
              <w:spacing w:line="250" w:lineRule="auto"/>
              <w:rPr>
                <w:rFonts w:ascii="Arial"/>
                <w:sz w:val="21"/>
              </w:rPr>
            </w:pPr>
          </w:p>
          <w:p w14:paraId="7614F273">
            <w:pPr>
              <w:spacing w:line="250" w:lineRule="auto"/>
              <w:rPr>
                <w:rFonts w:ascii="Arial"/>
                <w:sz w:val="21"/>
              </w:rPr>
            </w:pPr>
          </w:p>
          <w:p w14:paraId="7FCD1767">
            <w:pPr>
              <w:spacing w:line="250" w:lineRule="auto"/>
              <w:rPr>
                <w:rFonts w:ascii="Arial"/>
                <w:sz w:val="21"/>
              </w:rPr>
            </w:pPr>
          </w:p>
          <w:p w14:paraId="739967E7">
            <w:pPr>
              <w:pStyle w:val="6"/>
              <w:spacing w:before="78" w:line="241" w:lineRule="auto"/>
              <w:ind w:left="373"/>
            </w:pPr>
            <w:r>
              <w:rPr>
                <w:spacing w:val="-6"/>
              </w:rPr>
              <w:t>68</w:t>
            </w:r>
          </w:p>
        </w:tc>
        <w:tc>
          <w:tcPr>
            <w:tcW w:w="2166" w:type="dxa"/>
            <w:vAlign w:val="top"/>
          </w:tcPr>
          <w:p w14:paraId="121F22AE">
            <w:pPr>
              <w:spacing w:line="258" w:lineRule="auto"/>
              <w:rPr>
                <w:rFonts w:ascii="Arial"/>
                <w:sz w:val="21"/>
              </w:rPr>
            </w:pPr>
          </w:p>
          <w:p w14:paraId="69C43517">
            <w:pPr>
              <w:spacing w:line="258" w:lineRule="auto"/>
              <w:rPr>
                <w:rFonts w:ascii="Arial"/>
                <w:sz w:val="21"/>
              </w:rPr>
            </w:pPr>
          </w:p>
          <w:p w14:paraId="67AC569E">
            <w:pPr>
              <w:spacing w:line="259" w:lineRule="auto"/>
              <w:rPr>
                <w:rFonts w:ascii="Arial"/>
                <w:sz w:val="21"/>
              </w:rPr>
            </w:pPr>
          </w:p>
          <w:p w14:paraId="7735834C">
            <w:pPr>
              <w:spacing w:line="259" w:lineRule="auto"/>
              <w:rPr>
                <w:rFonts w:ascii="Arial"/>
                <w:sz w:val="21"/>
              </w:rPr>
            </w:pPr>
          </w:p>
          <w:p w14:paraId="3F47DF1C">
            <w:pPr>
              <w:spacing w:line="259" w:lineRule="auto"/>
              <w:rPr>
                <w:rFonts w:ascii="Arial"/>
                <w:sz w:val="21"/>
              </w:rPr>
            </w:pPr>
          </w:p>
          <w:p w14:paraId="0D14755F">
            <w:pPr>
              <w:spacing w:line="259" w:lineRule="auto"/>
              <w:rPr>
                <w:rFonts w:ascii="Arial"/>
                <w:sz w:val="21"/>
              </w:rPr>
            </w:pPr>
          </w:p>
          <w:p w14:paraId="58D7A49C">
            <w:pPr>
              <w:spacing w:line="259" w:lineRule="auto"/>
              <w:rPr>
                <w:rFonts w:ascii="Arial"/>
                <w:sz w:val="21"/>
              </w:rPr>
            </w:pPr>
          </w:p>
          <w:p w14:paraId="4BE6BF03">
            <w:pPr>
              <w:spacing w:line="259" w:lineRule="auto"/>
              <w:rPr>
                <w:rFonts w:ascii="Arial"/>
                <w:sz w:val="21"/>
              </w:rPr>
            </w:pPr>
          </w:p>
          <w:p w14:paraId="1778D757">
            <w:pPr>
              <w:spacing w:line="259" w:lineRule="auto"/>
              <w:rPr>
                <w:rFonts w:ascii="Arial"/>
                <w:sz w:val="21"/>
              </w:rPr>
            </w:pPr>
          </w:p>
          <w:p w14:paraId="3322FEF5">
            <w:pPr>
              <w:spacing w:line="259" w:lineRule="auto"/>
              <w:rPr>
                <w:rFonts w:ascii="Arial"/>
                <w:sz w:val="21"/>
              </w:rPr>
            </w:pPr>
          </w:p>
          <w:p w14:paraId="0497DDB5">
            <w:pPr>
              <w:pStyle w:val="6"/>
              <w:spacing w:before="78" w:line="241" w:lineRule="auto"/>
              <w:ind w:left="499" w:right="333" w:hanging="171"/>
            </w:pPr>
            <w:r>
              <w:rPr>
                <w:spacing w:val="-3"/>
              </w:rPr>
              <w:t>A3</w:t>
            </w:r>
            <w:r>
              <w:rPr>
                <w:spacing w:val="-41"/>
              </w:rPr>
              <w:t xml:space="preserve"> </w:t>
            </w:r>
            <w:r>
              <w:rPr>
                <w:spacing w:val="-3"/>
              </w:rPr>
              <w:t>智能批阅机</w:t>
            </w:r>
            <w:r>
              <w:rPr>
                <w:spacing w:val="-5"/>
              </w:rPr>
              <w:t>（全科版）</w:t>
            </w:r>
          </w:p>
        </w:tc>
        <w:tc>
          <w:tcPr>
            <w:tcW w:w="1666" w:type="dxa"/>
            <w:vAlign w:val="top"/>
          </w:tcPr>
          <w:p w14:paraId="54FAD17C">
            <w:pPr>
              <w:spacing w:line="258" w:lineRule="auto"/>
              <w:rPr>
                <w:rFonts w:ascii="Arial"/>
                <w:sz w:val="21"/>
              </w:rPr>
            </w:pPr>
          </w:p>
          <w:p w14:paraId="7397EA03">
            <w:pPr>
              <w:spacing w:line="258" w:lineRule="auto"/>
              <w:rPr>
                <w:rFonts w:ascii="Arial"/>
                <w:sz w:val="21"/>
              </w:rPr>
            </w:pPr>
          </w:p>
          <w:p w14:paraId="674C6973">
            <w:pPr>
              <w:spacing w:line="259" w:lineRule="auto"/>
              <w:rPr>
                <w:rFonts w:ascii="Arial"/>
                <w:sz w:val="21"/>
              </w:rPr>
            </w:pPr>
          </w:p>
          <w:p w14:paraId="1E25C9D4">
            <w:pPr>
              <w:spacing w:line="259" w:lineRule="auto"/>
              <w:rPr>
                <w:rFonts w:ascii="Arial"/>
                <w:sz w:val="21"/>
              </w:rPr>
            </w:pPr>
          </w:p>
          <w:p w14:paraId="234A7856">
            <w:pPr>
              <w:spacing w:line="259" w:lineRule="auto"/>
              <w:rPr>
                <w:rFonts w:ascii="Arial"/>
                <w:sz w:val="21"/>
              </w:rPr>
            </w:pPr>
          </w:p>
          <w:p w14:paraId="334921DB">
            <w:pPr>
              <w:spacing w:line="259" w:lineRule="auto"/>
              <w:rPr>
                <w:rFonts w:ascii="Arial"/>
                <w:sz w:val="21"/>
              </w:rPr>
            </w:pPr>
          </w:p>
          <w:p w14:paraId="045403D5">
            <w:pPr>
              <w:spacing w:line="259" w:lineRule="auto"/>
              <w:rPr>
                <w:rFonts w:ascii="Arial"/>
                <w:sz w:val="21"/>
              </w:rPr>
            </w:pPr>
          </w:p>
          <w:p w14:paraId="3F8775ED">
            <w:pPr>
              <w:spacing w:line="259" w:lineRule="auto"/>
              <w:rPr>
                <w:rFonts w:ascii="Arial"/>
                <w:sz w:val="21"/>
              </w:rPr>
            </w:pPr>
          </w:p>
          <w:p w14:paraId="7C6F5F22">
            <w:pPr>
              <w:spacing w:line="259" w:lineRule="auto"/>
              <w:rPr>
                <w:rFonts w:ascii="Arial"/>
                <w:sz w:val="21"/>
              </w:rPr>
            </w:pPr>
          </w:p>
          <w:p w14:paraId="4405BECF">
            <w:pPr>
              <w:spacing w:line="259" w:lineRule="auto"/>
              <w:rPr>
                <w:rFonts w:ascii="Arial"/>
                <w:sz w:val="21"/>
              </w:rPr>
            </w:pPr>
          </w:p>
          <w:p w14:paraId="6AD1566E">
            <w:pPr>
              <w:pStyle w:val="6"/>
              <w:spacing w:before="78" w:line="241" w:lineRule="auto"/>
              <w:ind w:left="384" w:right="230" w:hanging="138"/>
            </w:pPr>
            <w:r>
              <w:rPr>
                <w:spacing w:val="-4"/>
              </w:rPr>
              <w:t>智能批阅机X40</w:t>
            </w:r>
            <w:r>
              <w:rPr>
                <w:spacing w:val="-46"/>
              </w:rPr>
              <w:t xml:space="preserve"> </w:t>
            </w:r>
            <w:r>
              <w:rPr>
                <w:spacing w:val="-4"/>
              </w:rPr>
              <w:t>硬件</w:t>
            </w:r>
          </w:p>
        </w:tc>
        <w:tc>
          <w:tcPr>
            <w:tcW w:w="7183" w:type="dxa"/>
            <w:vAlign w:val="top"/>
          </w:tcPr>
          <w:p w14:paraId="69A117B8">
            <w:pPr>
              <w:pStyle w:val="6"/>
              <w:spacing w:before="37" w:line="216" w:lineRule="auto"/>
              <w:ind w:left="131"/>
            </w:pPr>
            <w:r>
              <w:rPr>
                <w:spacing w:val="-2"/>
              </w:rPr>
              <w:t>1、扫描速度：不低于</w:t>
            </w:r>
            <w:r>
              <w:rPr>
                <w:spacing w:val="-42"/>
              </w:rPr>
              <w:t xml:space="preserve"> </w:t>
            </w:r>
            <w:r>
              <w:rPr>
                <w:spacing w:val="-2"/>
              </w:rPr>
              <w:t>60ppm/120ipm；</w:t>
            </w:r>
          </w:p>
          <w:p w14:paraId="61156B5D">
            <w:pPr>
              <w:pStyle w:val="6"/>
              <w:spacing w:before="28" w:line="216" w:lineRule="auto"/>
              <w:ind w:left="116"/>
            </w:pPr>
            <w:r>
              <w:rPr>
                <w:spacing w:val="-2"/>
              </w:rPr>
              <w:t>2、扫描分辨率：需支持</w:t>
            </w:r>
            <w:r>
              <w:rPr>
                <w:spacing w:val="-47"/>
              </w:rPr>
              <w:t xml:space="preserve"> </w:t>
            </w:r>
            <w:r>
              <w:rPr>
                <w:spacing w:val="-2"/>
              </w:rPr>
              <w:t>300x300, 60</w:t>
            </w:r>
            <w:r>
              <w:rPr>
                <w:spacing w:val="-3"/>
              </w:rPr>
              <w:t>0x600dpi 图像输出；</w:t>
            </w:r>
          </w:p>
          <w:p w14:paraId="2BDF795F">
            <w:pPr>
              <w:pStyle w:val="6"/>
              <w:spacing w:before="31" w:line="215" w:lineRule="auto"/>
              <w:ind w:left="118"/>
            </w:pPr>
            <w:r>
              <w:rPr>
                <w:spacing w:val="-4"/>
              </w:rPr>
              <w:t>3、ADF</w:t>
            </w:r>
            <w:r>
              <w:rPr>
                <w:spacing w:val="-41"/>
              </w:rPr>
              <w:t xml:space="preserve"> </w:t>
            </w:r>
            <w:r>
              <w:rPr>
                <w:spacing w:val="-4"/>
              </w:rPr>
              <w:t>容量：</w:t>
            </w:r>
            <w:r>
              <w:rPr>
                <w:spacing w:val="-87"/>
              </w:rPr>
              <w:t xml:space="preserve"> </w:t>
            </w:r>
            <w:r>
              <w:rPr>
                <w:spacing w:val="-4"/>
              </w:rPr>
              <w:t>≥150</w:t>
            </w:r>
            <w:r>
              <w:rPr>
                <w:spacing w:val="-41"/>
              </w:rPr>
              <w:t xml:space="preserve"> </w:t>
            </w:r>
            <w:r>
              <w:rPr>
                <w:spacing w:val="-4"/>
              </w:rPr>
              <w:t>张（纸张克重</w:t>
            </w:r>
            <w:r>
              <w:rPr>
                <w:spacing w:val="-50"/>
              </w:rPr>
              <w:t xml:space="preserve"> </w:t>
            </w:r>
            <w:r>
              <w:rPr>
                <w:spacing w:val="-4"/>
              </w:rPr>
              <w:t>65-80g/m2</w:t>
            </w:r>
            <w:r>
              <w:rPr>
                <w:spacing w:val="6"/>
              </w:rPr>
              <w:t>）；</w:t>
            </w:r>
          </w:p>
          <w:p w14:paraId="13B9B5E8">
            <w:pPr>
              <w:pStyle w:val="6"/>
              <w:spacing w:before="32" w:line="220" w:lineRule="auto"/>
              <w:ind w:left="112"/>
            </w:pPr>
            <w:r>
              <w:rPr>
                <w:spacing w:val="-1"/>
              </w:rPr>
              <w:t>4、扫描兼容性：需支持</w:t>
            </w:r>
            <w:r>
              <w:rPr>
                <w:spacing w:val="-54"/>
              </w:rPr>
              <w:t xml:space="preserve"> </w:t>
            </w:r>
            <w:r>
              <w:rPr>
                <w:spacing w:val="-1"/>
              </w:rPr>
              <w:t>TWAIN/WIA/CIA</w:t>
            </w:r>
            <w:r>
              <w:rPr>
                <w:spacing w:val="-45"/>
              </w:rPr>
              <w:t xml:space="preserve"> </w:t>
            </w:r>
            <w:r>
              <w:rPr>
                <w:spacing w:val="-2"/>
              </w:rPr>
              <w:t>标准；</w:t>
            </w:r>
          </w:p>
          <w:p w14:paraId="13488091">
            <w:pPr>
              <w:pStyle w:val="6"/>
              <w:spacing w:before="26" w:line="216" w:lineRule="auto"/>
              <w:ind w:left="118"/>
            </w:pPr>
            <w:r>
              <w:rPr>
                <w:spacing w:val="-4"/>
              </w:rPr>
              <w:t>5、打印速度：</w:t>
            </w:r>
            <w:r>
              <w:rPr>
                <w:spacing w:val="-79"/>
              </w:rPr>
              <w:t xml:space="preserve"> </w:t>
            </w:r>
            <w:r>
              <w:rPr>
                <w:spacing w:val="-4"/>
              </w:rPr>
              <w:t>≥40ppm；</w:t>
            </w:r>
          </w:p>
          <w:p w14:paraId="232CD143">
            <w:pPr>
              <w:pStyle w:val="6"/>
              <w:spacing w:before="29" w:line="239" w:lineRule="auto"/>
              <w:ind w:left="108" w:right="155" w:firstLine="7"/>
            </w:pPr>
            <w:r>
              <w:rPr>
                <w:spacing w:val="-2"/>
              </w:rPr>
              <w:t>6、需支持</w:t>
            </w:r>
            <w:r>
              <w:rPr>
                <w:spacing w:val="-53"/>
              </w:rPr>
              <w:t xml:space="preserve"> </w:t>
            </w:r>
            <w:r>
              <w:rPr>
                <w:spacing w:val="-2"/>
              </w:rPr>
              <w:t>A3,A4,8K,16K,B4,B5</w:t>
            </w:r>
            <w:r>
              <w:rPr>
                <w:spacing w:val="-40"/>
              </w:rPr>
              <w:t xml:space="preserve"> </w:t>
            </w:r>
            <w:r>
              <w:rPr>
                <w:spacing w:val="-2"/>
              </w:rPr>
              <w:t>纸张类型扫描，支持在 8K、16K、</w:t>
            </w:r>
            <w:r>
              <w:t xml:space="preserve"> </w:t>
            </w:r>
            <w:r>
              <w:rPr>
                <w:spacing w:val="-1"/>
              </w:rPr>
              <w:t>B4 规格范围内自定义尺寸大小；</w:t>
            </w:r>
          </w:p>
          <w:p w14:paraId="0BE52BC1">
            <w:pPr>
              <w:pStyle w:val="6"/>
              <w:spacing w:before="1" w:line="221" w:lineRule="auto"/>
              <w:ind w:left="119"/>
            </w:pPr>
            <w:r>
              <w:rPr>
                <w:spacing w:val="-1"/>
              </w:rPr>
              <w:t>7、需支持网络协议</w:t>
            </w:r>
            <w:r>
              <w:rPr>
                <w:spacing w:val="-48"/>
              </w:rPr>
              <w:t xml:space="preserve"> </w:t>
            </w:r>
            <w:r>
              <w:rPr>
                <w:spacing w:val="-1"/>
              </w:rPr>
              <w:t>TCP/IPv4, TCP/IPv6；</w:t>
            </w:r>
          </w:p>
          <w:p w14:paraId="427DD422">
            <w:pPr>
              <w:pStyle w:val="6"/>
              <w:spacing w:before="23" w:line="222" w:lineRule="auto"/>
              <w:ind w:left="114"/>
            </w:pPr>
            <w:r>
              <w:rPr>
                <w:spacing w:val="-1"/>
              </w:rPr>
              <w:t>8、需支持网络打印协议</w:t>
            </w:r>
            <w:r>
              <w:rPr>
                <w:spacing w:val="-39"/>
              </w:rPr>
              <w:t xml:space="preserve"> </w:t>
            </w:r>
            <w:r>
              <w:rPr>
                <w:spacing w:val="-1"/>
              </w:rPr>
              <w:t>LPD,IPP,PORT9100,WSD；</w:t>
            </w:r>
          </w:p>
          <w:p w14:paraId="21C0DED7">
            <w:pPr>
              <w:pStyle w:val="6"/>
              <w:spacing w:before="24" w:line="239" w:lineRule="auto"/>
              <w:ind w:left="121" w:right="287" w:hanging="7"/>
            </w:pPr>
            <w:r>
              <w:rPr>
                <w:spacing w:val="-2"/>
              </w:rPr>
              <w:t>9、打印技术：需采用冷印喷墨技术，支持打印</w:t>
            </w:r>
            <w:r>
              <w:rPr>
                <w:spacing w:val="-3"/>
              </w:rPr>
              <w:t>过程中无需预热，</w:t>
            </w:r>
            <w:r>
              <w:rPr>
                <w:spacing w:val="-2"/>
              </w:rPr>
              <w:t>快速从休眠模式完成启动；</w:t>
            </w:r>
          </w:p>
          <w:p w14:paraId="28D68EEA">
            <w:pPr>
              <w:pStyle w:val="6"/>
              <w:spacing w:before="1" w:line="220" w:lineRule="auto"/>
              <w:ind w:left="131"/>
            </w:pPr>
            <w:r>
              <w:rPr>
                <w:spacing w:val="-5"/>
              </w:rPr>
              <w:t>10、CPU：需采用不低于</w:t>
            </w:r>
            <w:r>
              <w:rPr>
                <w:spacing w:val="-34"/>
              </w:rPr>
              <w:t xml:space="preserve"> </w:t>
            </w:r>
            <w:r>
              <w:rPr>
                <w:spacing w:val="-5"/>
              </w:rPr>
              <w:t>8</w:t>
            </w:r>
            <w:r>
              <w:rPr>
                <w:spacing w:val="-45"/>
              </w:rPr>
              <w:t xml:space="preserve"> </w:t>
            </w:r>
            <w:r>
              <w:rPr>
                <w:spacing w:val="-5"/>
              </w:rPr>
              <w:t>核处理器，</w:t>
            </w:r>
            <w:r>
              <w:rPr>
                <w:spacing w:val="-59"/>
              </w:rPr>
              <w:t xml:space="preserve"> </w:t>
            </w:r>
            <w:r>
              <w:rPr>
                <w:spacing w:val="-5"/>
              </w:rPr>
              <w:t>自带集成显卡；</w:t>
            </w:r>
          </w:p>
          <w:p w14:paraId="2EBA59FA">
            <w:pPr>
              <w:pStyle w:val="6"/>
              <w:spacing w:before="26" w:line="219" w:lineRule="auto"/>
              <w:ind w:left="131"/>
            </w:pPr>
            <w:r>
              <w:rPr>
                <w:spacing w:val="-4"/>
              </w:rPr>
              <w:t>11、内存：</w:t>
            </w:r>
            <w:r>
              <w:rPr>
                <w:spacing w:val="-88"/>
              </w:rPr>
              <w:t xml:space="preserve"> </w:t>
            </w:r>
            <w:r>
              <w:rPr>
                <w:spacing w:val="-4"/>
              </w:rPr>
              <w:t>≥8G DDR4；</w:t>
            </w:r>
          </w:p>
          <w:p w14:paraId="17E21347">
            <w:pPr>
              <w:pStyle w:val="6"/>
              <w:spacing w:before="27" w:line="222" w:lineRule="auto"/>
              <w:ind w:left="131"/>
            </w:pPr>
            <w:r>
              <w:rPr>
                <w:spacing w:val="-8"/>
              </w:rPr>
              <w:t>12、硬盘：</w:t>
            </w:r>
            <w:r>
              <w:rPr>
                <w:spacing w:val="-72"/>
              </w:rPr>
              <w:t xml:space="preserve"> </w:t>
            </w:r>
            <w:r>
              <w:rPr>
                <w:spacing w:val="-8"/>
              </w:rPr>
              <w:t>≥128G 固态硬盘；</w:t>
            </w:r>
          </w:p>
          <w:p w14:paraId="5E578BE9">
            <w:pPr>
              <w:pStyle w:val="6"/>
              <w:spacing w:before="21" w:line="222" w:lineRule="auto"/>
              <w:ind w:left="131"/>
            </w:pPr>
            <w:r>
              <w:rPr>
                <w:spacing w:val="-1"/>
              </w:rPr>
              <w:t>13、全机接口至少包含</w:t>
            </w:r>
            <w:r>
              <w:rPr>
                <w:spacing w:val="-47"/>
              </w:rPr>
              <w:t xml:space="preserve"> </w:t>
            </w:r>
            <w:r>
              <w:rPr>
                <w:spacing w:val="-1"/>
              </w:rPr>
              <w:t>HDMI*1、USB2.0*1、USB3.0*2、RJ45；</w:t>
            </w:r>
          </w:p>
          <w:p w14:paraId="57C0126F">
            <w:pPr>
              <w:pStyle w:val="6"/>
              <w:spacing w:before="23" w:line="239" w:lineRule="auto"/>
              <w:ind w:left="126" w:right="412" w:firstLine="4"/>
            </w:pPr>
            <w:r>
              <w:rPr>
                <w:spacing w:val="-1"/>
              </w:rPr>
              <w:t>14、液晶显示屏≥23.8</w:t>
            </w:r>
            <w:r>
              <w:rPr>
                <w:spacing w:val="-45"/>
              </w:rPr>
              <w:t xml:space="preserve"> </w:t>
            </w:r>
            <w:r>
              <w:rPr>
                <w:spacing w:val="-1"/>
              </w:rPr>
              <w:t>英寸，分辨率≥1080*19</w:t>
            </w:r>
            <w:r>
              <w:rPr>
                <w:spacing w:val="-2"/>
              </w:rPr>
              <w:t>20，触摸式电容</w:t>
            </w:r>
            <w:r>
              <w:rPr>
                <w:spacing w:val="-11"/>
              </w:rPr>
              <w:t>屏；</w:t>
            </w:r>
          </w:p>
          <w:p w14:paraId="4F474DBE">
            <w:pPr>
              <w:pStyle w:val="6"/>
              <w:spacing w:before="1" w:line="222" w:lineRule="auto"/>
              <w:ind w:left="131"/>
            </w:pPr>
            <w:r>
              <w:rPr>
                <w:spacing w:val="-2"/>
              </w:rPr>
              <w:t>15、亮度≥250nits(尼特)；</w:t>
            </w:r>
          </w:p>
          <w:p w14:paraId="37AB24DE">
            <w:pPr>
              <w:pStyle w:val="6"/>
              <w:spacing w:before="23" w:line="207" w:lineRule="auto"/>
              <w:ind w:left="131"/>
            </w:pPr>
            <w:r>
              <w:rPr>
                <w:spacing w:val="-3"/>
              </w:rPr>
              <w:t>16、内置正版操作系统。</w:t>
            </w:r>
          </w:p>
        </w:tc>
        <w:tc>
          <w:tcPr>
            <w:tcW w:w="794" w:type="dxa"/>
            <w:vAlign w:val="top"/>
          </w:tcPr>
          <w:p w14:paraId="2386F4DE">
            <w:pPr>
              <w:spacing w:line="249" w:lineRule="auto"/>
              <w:rPr>
                <w:rFonts w:ascii="Arial"/>
                <w:sz w:val="21"/>
              </w:rPr>
            </w:pPr>
          </w:p>
          <w:p w14:paraId="063D18D7">
            <w:pPr>
              <w:spacing w:line="249" w:lineRule="auto"/>
              <w:rPr>
                <w:rFonts w:ascii="Arial"/>
                <w:sz w:val="21"/>
              </w:rPr>
            </w:pPr>
          </w:p>
          <w:p w14:paraId="16E07789">
            <w:pPr>
              <w:spacing w:line="249" w:lineRule="auto"/>
              <w:rPr>
                <w:rFonts w:ascii="Arial"/>
                <w:sz w:val="21"/>
              </w:rPr>
            </w:pPr>
          </w:p>
          <w:p w14:paraId="4B28E8E2">
            <w:pPr>
              <w:spacing w:line="249" w:lineRule="auto"/>
              <w:rPr>
                <w:rFonts w:ascii="Arial"/>
                <w:sz w:val="21"/>
              </w:rPr>
            </w:pPr>
          </w:p>
          <w:p w14:paraId="4EAE64F5">
            <w:pPr>
              <w:spacing w:line="249" w:lineRule="auto"/>
              <w:rPr>
                <w:rFonts w:ascii="Arial"/>
                <w:sz w:val="21"/>
              </w:rPr>
            </w:pPr>
          </w:p>
          <w:p w14:paraId="47740CCB">
            <w:pPr>
              <w:spacing w:line="249" w:lineRule="auto"/>
              <w:rPr>
                <w:rFonts w:ascii="Arial"/>
                <w:sz w:val="21"/>
              </w:rPr>
            </w:pPr>
          </w:p>
          <w:p w14:paraId="2FEE7138">
            <w:pPr>
              <w:spacing w:line="249" w:lineRule="auto"/>
              <w:rPr>
                <w:rFonts w:ascii="Arial"/>
                <w:sz w:val="21"/>
              </w:rPr>
            </w:pPr>
          </w:p>
          <w:p w14:paraId="76937DE3">
            <w:pPr>
              <w:spacing w:line="250" w:lineRule="auto"/>
              <w:rPr>
                <w:rFonts w:ascii="Arial"/>
                <w:sz w:val="21"/>
              </w:rPr>
            </w:pPr>
          </w:p>
          <w:p w14:paraId="196D66B5">
            <w:pPr>
              <w:spacing w:line="250" w:lineRule="auto"/>
              <w:rPr>
                <w:rFonts w:ascii="Arial"/>
                <w:sz w:val="21"/>
              </w:rPr>
            </w:pPr>
          </w:p>
          <w:p w14:paraId="69DC761E">
            <w:pPr>
              <w:spacing w:line="250" w:lineRule="auto"/>
              <w:rPr>
                <w:rFonts w:ascii="Arial"/>
                <w:sz w:val="21"/>
              </w:rPr>
            </w:pPr>
          </w:p>
          <w:p w14:paraId="178DE371">
            <w:pPr>
              <w:spacing w:line="250" w:lineRule="auto"/>
              <w:rPr>
                <w:rFonts w:ascii="Arial"/>
                <w:sz w:val="21"/>
              </w:rPr>
            </w:pPr>
          </w:p>
          <w:p w14:paraId="4D8ABEDC">
            <w:pPr>
              <w:pStyle w:val="6"/>
              <w:spacing w:before="78" w:line="316" w:lineRule="exact"/>
              <w:ind w:left="347"/>
            </w:pPr>
            <w:r>
              <w:rPr>
                <w:position w:val="1"/>
              </w:rPr>
              <w:t>2</w:t>
            </w:r>
          </w:p>
        </w:tc>
        <w:tc>
          <w:tcPr>
            <w:tcW w:w="1128" w:type="dxa"/>
            <w:vAlign w:val="top"/>
          </w:tcPr>
          <w:p w14:paraId="2DB8CB91">
            <w:pPr>
              <w:spacing w:line="249" w:lineRule="auto"/>
              <w:rPr>
                <w:rFonts w:ascii="Arial"/>
                <w:sz w:val="21"/>
              </w:rPr>
            </w:pPr>
          </w:p>
          <w:p w14:paraId="4022D4A8">
            <w:pPr>
              <w:spacing w:line="249" w:lineRule="auto"/>
              <w:rPr>
                <w:rFonts w:ascii="Arial"/>
                <w:sz w:val="21"/>
              </w:rPr>
            </w:pPr>
          </w:p>
          <w:p w14:paraId="0949BABC">
            <w:pPr>
              <w:spacing w:line="249" w:lineRule="auto"/>
              <w:rPr>
                <w:rFonts w:ascii="Arial"/>
                <w:sz w:val="21"/>
              </w:rPr>
            </w:pPr>
          </w:p>
          <w:p w14:paraId="2E7B8A7E">
            <w:pPr>
              <w:spacing w:line="249" w:lineRule="auto"/>
              <w:rPr>
                <w:rFonts w:ascii="Arial"/>
                <w:sz w:val="21"/>
              </w:rPr>
            </w:pPr>
          </w:p>
          <w:p w14:paraId="0E45B22F">
            <w:pPr>
              <w:spacing w:line="249" w:lineRule="auto"/>
              <w:rPr>
                <w:rFonts w:ascii="Arial"/>
                <w:sz w:val="21"/>
              </w:rPr>
            </w:pPr>
          </w:p>
          <w:p w14:paraId="0C42459E">
            <w:pPr>
              <w:spacing w:line="249" w:lineRule="auto"/>
              <w:rPr>
                <w:rFonts w:ascii="Arial"/>
                <w:sz w:val="21"/>
              </w:rPr>
            </w:pPr>
          </w:p>
          <w:p w14:paraId="716E5372">
            <w:pPr>
              <w:spacing w:line="249" w:lineRule="auto"/>
              <w:rPr>
                <w:rFonts w:ascii="Arial"/>
                <w:sz w:val="21"/>
              </w:rPr>
            </w:pPr>
          </w:p>
          <w:p w14:paraId="439469C5">
            <w:pPr>
              <w:spacing w:line="250" w:lineRule="auto"/>
              <w:rPr>
                <w:rFonts w:ascii="Arial"/>
                <w:sz w:val="21"/>
              </w:rPr>
            </w:pPr>
          </w:p>
          <w:p w14:paraId="2BB88792">
            <w:pPr>
              <w:spacing w:line="250" w:lineRule="auto"/>
              <w:rPr>
                <w:rFonts w:ascii="Arial"/>
                <w:sz w:val="21"/>
              </w:rPr>
            </w:pPr>
          </w:p>
          <w:p w14:paraId="2CB57E6B">
            <w:pPr>
              <w:spacing w:line="250" w:lineRule="auto"/>
              <w:rPr>
                <w:rFonts w:ascii="Arial"/>
                <w:sz w:val="21"/>
              </w:rPr>
            </w:pPr>
          </w:p>
          <w:p w14:paraId="374C7203">
            <w:pPr>
              <w:spacing w:line="250" w:lineRule="auto"/>
              <w:rPr>
                <w:rFonts w:ascii="Arial"/>
                <w:sz w:val="21"/>
              </w:rPr>
            </w:pPr>
          </w:p>
          <w:p w14:paraId="0A726D7E">
            <w:pPr>
              <w:pStyle w:val="6"/>
              <w:spacing w:before="78" w:line="221" w:lineRule="auto"/>
              <w:ind w:left="211"/>
            </w:pPr>
            <w:r>
              <w:rPr>
                <w:spacing w:val="-10"/>
              </w:rPr>
              <w:t>台/3</w:t>
            </w:r>
            <w:r>
              <w:rPr>
                <w:spacing w:val="-39"/>
              </w:rPr>
              <w:t xml:space="preserve"> </w:t>
            </w:r>
            <w:r>
              <w:rPr>
                <w:spacing w:val="-10"/>
              </w:rPr>
              <w:t>年</w:t>
            </w:r>
          </w:p>
        </w:tc>
        <w:tc>
          <w:tcPr>
            <w:tcW w:w="1132" w:type="dxa"/>
            <w:vAlign w:val="top"/>
          </w:tcPr>
          <w:p w14:paraId="759DDDDF">
            <w:pPr>
              <w:spacing w:line="249" w:lineRule="auto"/>
              <w:rPr>
                <w:rFonts w:ascii="Arial"/>
                <w:sz w:val="21"/>
              </w:rPr>
            </w:pPr>
          </w:p>
          <w:p w14:paraId="3B975B6C">
            <w:pPr>
              <w:spacing w:line="249" w:lineRule="auto"/>
              <w:rPr>
                <w:rFonts w:ascii="Arial"/>
                <w:sz w:val="21"/>
              </w:rPr>
            </w:pPr>
          </w:p>
          <w:p w14:paraId="6AC5DAC9">
            <w:pPr>
              <w:spacing w:line="249" w:lineRule="auto"/>
              <w:rPr>
                <w:rFonts w:ascii="Arial"/>
                <w:sz w:val="21"/>
              </w:rPr>
            </w:pPr>
          </w:p>
          <w:p w14:paraId="53E9AF20">
            <w:pPr>
              <w:spacing w:line="249" w:lineRule="auto"/>
              <w:rPr>
                <w:rFonts w:ascii="Arial"/>
                <w:sz w:val="21"/>
              </w:rPr>
            </w:pPr>
          </w:p>
          <w:p w14:paraId="040AB308">
            <w:pPr>
              <w:spacing w:line="249" w:lineRule="auto"/>
              <w:rPr>
                <w:rFonts w:ascii="Arial"/>
                <w:sz w:val="21"/>
              </w:rPr>
            </w:pPr>
          </w:p>
          <w:p w14:paraId="466BC7B2">
            <w:pPr>
              <w:spacing w:line="249" w:lineRule="auto"/>
              <w:rPr>
                <w:rFonts w:ascii="Arial"/>
                <w:sz w:val="21"/>
              </w:rPr>
            </w:pPr>
          </w:p>
          <w:p w14:paraId="35DF4E41">
            <w:pPr>
              <w:spacing w:line="250" w:lineRule="auto"/>
              <w:rPr>
                <w:rFonts w:ascii="Arial"/>
                <w:sz w:val="21"/>
              </w:rPr>
            </w:pPr>
          </w:p>
          <w:p w14:paraId="6CC072A2">
            <w:pPr>
              <w:spacing w:line="250" w:lineRule="auto"/>
              <w:rPr>
                <w:rFonts w:ascii="Arial"/>
                <w:sz w:val="21"/>
              </w:rPr>
            </w:pPr>
          </w:p>
          <w:p w14:paraId="5AB17D79">
            <w:pPr>
              <w:spacing w:line="250" w:lineRule="auto"/>
              <w:rPr>
                <w:rFonts w:ascii="Arial"/>
                <w:sz w:val="21"/>
              </w:rPr>
            </w:pPr>
          </w:p>
          <w:p w14:paraId="142B7909">
            <w:pPr>
              <w:spacing w:line="250" w:lineRule="auto"/>
              <w:rPr>
                <w:rFonts w:ascii="Arial"/>
                <w:sz w:val="21"/>
              </w:rPr>
            </w:pPr>
          </w:p>
          <w:p w14:paraId="7C30E0AE">
            <w:pPr>
              <w:spacing w:line="250" w:lineRule="auto"/>
              <w:rPr>
                <w:rFonts w:ascii="Arial"/>
                <w:sz w:val="21"/>
              </w:rPr>
            </w:pPr>
          </w:p>
          <w:p w14:paraId="3FBECDDA">
            <w:pPr>
              <w:pStyle w:val="6"/>
              <w:spacing w:before="78" w:line="241" w:lineRule="auto"/>
              <w:ind w:left="470"/>
            </w:pPr>
            <w:r>
              <w:rPr>
                <w:spacing w:val="-14"/>
              </w:rPr>
              <w:t>16</w:t>
            </w:r>
          </w:p>
        </w:tc>
      </w:tr>
    </w:tbl>
    <w:p w14:paraId="1E6E3D69">
      <w:pPr>
        <w:spacing w:line="111" w:lineRule="exact"/>
        <w:rPr>
          <w:rFonts w:ascii="Arial"/>
          <w:sz w:val="9"/>
        </w:rPr>
      </w:pPr>
    </w:p>
    <w:p w14:paraId="06FB7981">
      <w:pPr>
        <w:spacing w:line="111" w:lineRule="exact"/>
        <w:rPr>
          <w:rFonts w:ascii="Arial" w:hAnsi="Arial" w:eastAsia="Arial" w:cs="Arial"/>
          <w:sz w:val="9"/>
          <w:szCs w:val="9"/>
        </w:rPr>
        <w:sectPr>
          <w:footerReference r:id="rId175" w:type="default"/>
          <w:pgSz w:w="16839" w:h="11906"/>
          <w:pgMar w:top="400" w:right="264" w:bottom="1151" w:left="1528" w:header="0" w:footer="989" w:gutter="0"/>
          <w:cols w:space="720" w:num="1"/>
        </w:sectPr>
      </w:pPr>
    </w:p>
    <w:p w14:paraId="7ECE2D4E">
      <w:pPr>
        <w:spacing w:before="41"/>
      </w:pPr>
    </w:p>
    <w:p w14:paraId="198D2CFB">
      <w:pPr>
        <w:spacing w:before="41"/>
      </w:pPr>
    </w:p>
    <w:p w14:paraId="48A64618">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455E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325C60F4">
            <w:pPr>
              <w:spacing w:line="247" w:lineRule="auto"/>
              <w:rPr>
                <w:rFonts w:ascii="Arial"/>
                <w:sz w:val="21"/>
              </w:rPr>
            </w:pPr>
          </w:p>
          <w:p w14:paraId="7666C5F0">
            <w:pPr>
              <w:spacing w:line="247" w:lineRule="auto"/>
              <w:rPr>
                <w:rFonts w:ascii="Arial"/>
                <w:sz w:val="21"/>
              </w:rPr>
            </w:pPr>
          </w:p>
          <w:p w14:paraId="02B44CC2">
            <w:pPr>
              <w:spacing w:line="247" w:lineRule="auto"/>
              <w:rPr>
                <w:rFonts w:ascii="Arial"/>
                <w:sz w:val="21"/>
              </w:rPr>
            </w:pPr>
          </w:p>
          <w:p w14:paraId="7D684A4E">
            <w:pPr>
              <w:spacing w:line="247" w:lineRule="auto"/>
              <w:rPr>
                <w:rFonts w:ascii="Arial"/>
                <w:sz w:val="21"/>
              </w:rPr>
            </w:pPr>
          </w:p>
          <w:p w14:paraId="56803F7E">
            <w:pPr>
              <w:spacing w:line="247" w:lineRule="auto"/>
              <w:rPr>
                <w:rFonts w:ascii="Arial"/>
                <w:sz w:val="21"/>
              </w:rPr>
            </w:pPr>
          </w:p>
          <w:p w14:paraId="1D8D4BFF">
            <w:pPr>
              <w:spacing w:line="247" w:lineRule="auto"/>
              <w:rPr>
                <w:rFonts w:ascii="Arial"/>
                <w:sz w:val="21"/>
              </w:rPr>
            </w:pPr>
          </w:p>
          <w:p w14:paraId="3D9EF1D0">
            <w:pPr>
              <w:spacing w:line="247" w:lineRule="auto"/>
              <w:rPr>
                <w:rFonts w:ascii="Arial"/>
                <w:sz w:val="21"/>
              </w:rPr>
            </w:pPr>
          </w:p>
          <w:p w14:paraId="684A05F8">
            <w:pPr>
              <w:spacing w:line="247" w:lineRule="auto"/>
              <w:rPr>
                <w:rFonts w:ascii="Arial"/>
                <w:sz w:val="21"/>
              </w:rPr>
            </w:pPr>
          </w:p>
          <w:p w14:paraId="058C01F2">
            <w:pPr>
              <w:spacing w:line="247" w:lineRule="auto"/>
              <w:rPr>
                <w:rFonts w:ascii="Arial"/>
                <w:sz w:val="21"/>
              </w:rPr>
            </w:pPr>
          </w:p>
          <w:p w14:paraId="4AC7127B">
            <w:pPr>
              <w:spacing w:line="247" w:lineRule="auto"/>
              <w:rPr>
                <w:rFonts w:ascii="Arial"/>
                <w:sz w:val="21"/>
              </w:rPr>
            </w:pPr>
          </w:p>
          <w:p w14:paraId="784E9FF7">
            <w:pPr>
              <w:spacing w:line="247" w:lineRule="auto"/>
              <w:rPr>
                <w:rFonts w:ascii="Arial"/>
                <w:sz w:val="21"/>
              </w:rPr>
            </w:pPr>
          </w:p>
          <w:p w14:paraId="09886457">
            <w:pPr>
              <w:spacing w:line="247" w:lineRule="auto"/>
              <w:rPr>
                <w:rFonts w:ascii="Arial"/>
                <w:sz w:val="21"/>
              </w:rPr>
            </w:pPr>
          </w:p>
          <w:p w14:paraId="46F3789C">
            <w:pPr>
              <w:spacing w:line="247" w:lineRule="auto"/>
              <w:rPr>
                <w:rFonts w:ascii="Arial"/>
                <w:sz w:val="21"/>
              </w:rPr>
            </w:pPr>
          </w:p>
          <w:p w14:paraId="31576CD0">
            <w:pPr>
              <w:spacing w:line="247" w:lineRule="auto"/>
              <w:rPr>
                <w:rFonts w:ascii="Arial"/>
                <w:sz w:val="21"/>
              </w:rPr>
            </w:pPr>
          </w:p>
          <w:p w14:paraId="0DE94DB9">
            <w:pPr>
              <w:spacing w:line="247" w:lineRule="auto"/>
              <w:rPr>
                <w:rFonts w:ascii="Arial"/>
                <w:sz w:val="21"/>
              </w:rPr>
            </w:pPr>
          </w:p>
          <w:p w14:paraId="7370A445">
            <w:pPr>
              <w:spacing w:line="247" w:lineRule="auto"/>
              <w:rPr>
                <w:rFonts w:ascii="Arial"/>
                <w:sz w:val="21"/>
              </w:rPr>
            </w:pPr>
          </w:p>
          <w:p w14:paraId="51C22241">
            <w:pPr>
              <w:spacing w:line="247" w:lineRule="auto"/>
              <w:rPr>
                <w:rFonts w:ascii="Arial"/>
                <w:sz w:val="21"/>
              </w:rPr>
            </w:pPr>
          </w:p>
          <w:p w14:paraId="64DD3ED7">
            <w:pPr>
              <w:spacing w:line="248" w:lineRule="auto"/>
              <w:rPr>
                <w:rFonts w:ascii="Arial"/>
                <w:sz w:val="21"/>
              </w:rPr>
            </w:pPr>
          </w:p>
          <w:p w14:paraId="702A464E">
            <w:pPr>
              <w:pStyle w:val="6"/>
              <w:spacing w:before="78" w:line="241" w:lineRule="auto"/>
              <w:ind w:left="373"/>
            </w:pPr>
            <w:r>
              <w:rPr>
                <w:spacing w:val="-6"/>
              </w:rPr>
              <w:t>69</w:t>
            </w:r>
          </w:p>
        </w:tc>
        <w:tc>
          <w:tcPr>
            <w:tcW w:w="2166" w:type="dxa"/>
            <w:vAlign w:val="top"/>
          </w:tcPr>
          <w:p w14:paraId="7127F1F3">
            <w:pPr>
              <w:rPr>
                <w:rFonts w:ascii="Arial"/>
                <w:sz w:val="21"/>
              </w:rPr>
            </w:pPr>
          </w:p>
        </w:tc>
        <w:tc>
          <w:tcPr>
            <w:tcW w:w="1666" w:type="dxa"/>
            <w:vAlign w:val="top"/>
          </w:tcPr>
          <w:p w14:paraId="5762E3ED">
            <w:pPr>
              <w:spacing w:line="252" w:lineRule="auto"/>
              <w:rPr>
                <w:rFonts w:ascii="Arial"/>
                <w:sz w:val="21"/>
              </w:rPr>
            </w:pPr>
          </w:p>
          <w:p w14:paraId="73857D47">
            <w:pPr>
              <w:spacing w:line="252" w:lineRule="auto"/>
              <w:rPr>
                <w:rFonts w:ascii="Arial"/>
                <w:sz w:val="21"/>
              </w:rPr>
            </w:pPr>
          </w:p>
          <w:p w14:paraId="28CC5E31">
            <w:pPr>
              <w:spacing w:line="252" w:lineRule="auto"/>
              <w:rPr>
                <w:rFonts w:ascii="Arial"/>
                <w:sz w:val="21"/>
              </w:rPr>
            </w:pPr>
          </w:p>
          <w:p w14:paraId="0A0C95A5">
            <w:pPr>
              <w:spacing w:line="252" w:lineRule="auto"/>
              <w:rPr>
                <w:rFonts w:ascii="Arial"/>
                <w:sz w:val="21"/>
              </w:rPr>
            </w:pPr>
          </w:p>
          <w:p w14:paraId="17644E82">
            <w:pPr>
              <w:spacing w:line="252" w:lineRule="auto"/>
              <w:rPr>
                <w:rFonts w:ascii="Arial"/>
                <w:sz w:val="21"/>
              </w:rPr>
            </w:pPr>
          </w:p>
          <w:p w14:paraId="18A7206C">
            <w:pPr>
              <w:spacing w:line="252" w:lineRule="auto"/>
              <w:rPr>
                <w:rFonts w:ascii="Arial"/>
                <w:sz w:val="21"/>
              </w:rPr>
            </w:pPr>
          </w:p>
          <w:p w14:paraId="593709C6">
            <w:pPr>
              <w:spacing w:line="252" w:lineRule="auto"/>
              <w:rPr>
                <w:rFonts w:ascii="Arial"/>
                <w:sz w:val="21"/>
              </w:rPr>
            </w:pPr>
          </w:p>
          <w:p w14:paraId="7B97107B">
            <w:pPr>
              <w:spacing w:line="253" w:lineRule="auto"/>
              <w:rPr>
                <w:rFonts w:ascii="Arial"/>
                <w:sz w:val="21"/>
              </w:rPr>
            </w:pPr>
          </w:p>
          <w:p w14:paraId="41A14BB6">
            <w:pPr>
              <w:spacing w:line="253" w:lineRule="auto"/>
              <w:rPr>
                <w:rFonts w:ascii="Arial"/>
                <w:sz w:val="21"/>
              </w:rPr>
            </w:pPr>
          </w:p>
          <w:p w14:paraId="5B0A0899">
            <w:pPr>
              <w:spacing w:line="253" w:lineRule="auto"/>
              <w:rPr>
                <w:rFonts w:ascii="Arial"/>
                <w:sz w:val="21"/>
              </w:rPr>
            </w:pPr>
          </w:p>
          <w:p w14:paraId="43C10CF1">
            <w:pPr>
              <w:spacing w:line="253" w:lineRule="auto"/>
              <w:rPr>
                <w:rFonts w:ascii="Arial"/>
                <w:sz w:val="21"/>
              </w:rPr>
            </w:pPr>
          </w:p>
          <w:p w14:paraId="46FB57A3">
            <w:pPr>
              <w:spacing w:line="253" w:lineRule="auto"/>
              <w:rPr>
                <w:rFonts w:ascii="Arial"/>
                <w:sz w:val="21"/>
              </w:rPr>
            </w:pPr>
          </w:p>
          <w:p w14:paraId="032B8AC0">
            <w:pPr>
              <w:spacing w:line="253" w:lineRule="auto"/>
              <w:rPr>
                <w:rFonts w:ascii="Arial"/>
                <w:sz w:val="21"/>
              </w:rPr>
            </w:pPr>
          </w:p>
          <w:p w14:paraId="6DFD143B">
            <w:pPr>
              <w:spacing w:line="253" w:lineRule="auto"/>
              <w:rPr>
                <w:rFonts w:ascii="Arial"/>
                <w:sz w:val="21"/>
              </w:rPr>
            </w:pPr>
          </w:p>
          <w:p w14:paraId="4C3A3CE3">
            <w:pPr>
              <w:spacing w:line="253" w:lineRule="auto"/>
              <w:rPr>
                <w:rFonts w:ascii="Arial"/>
                <w:sz w:val="21"/>
              </w:rPr>
            </w:pPr>
          </w:p>
          <w:p w14:paraId="30DA30EB">
            <w:pPr>
              <w:spacing w:line="253" w:lineRule="auto"/>
              <w:rPr>
                <w:rFonts w:ascii="Arial"/>
                <w:sz w:val="21"/>
              </w:rPr>
            </w:pPr>
          </w:p>
          <w:p w14:paraId="774C259C">
            <w:pPr>
              <w:spacing w:line="253" w:lineRule="auto"/>
              <w:rPr>
                <w:rFonts w:ascii="Arial"/>
                <w:sz w:val="21"/>
              </w:rPr>
            </w:pPr>
          </w:p>
          <w:p w14:paraId="299296D6">
            <w:pPr>
              <w:pStyle w:val="6"/>
              <w:spacing w:before="78" w:line="239" w:lineRule="auto"/>
              <w:ind w:left="384" w:right="230" w:hanging="138"/>
            </w:pPr>
            <w:r>
              <w:rPr>
                <w:spacing w:val="-4"/>
              </w:rPr>
              <w:t>智能批阅机</w:t>
            </w:r>
            <w:r>
              <w:rPr>
                <w:spacing w:val="-5"/>
              </w:rPr>
              <w:t>X40</w:t>
            </w:r>
            <w:r>
              <w:rPr>
                <w:spacing w:val="-42"/>
              </w:rPr>
              <w:t xml:space="preserve"> </w:t>
            </w:r>
            <w:r>
              <w:rPr>
                <w:spacing w:val="-5"/>
              </w:rPr>
              <w:t>软件</w:t>
            </w:r>
          </w:p>
        </w:tc>
        <w:tc>
          <w:tcPr>
            <w:tcW w:w="7183" w:type="dxa"/>
            <w:vAlign w:val="top"/>
          </w:tcPr>
          <w:p w14:paraId="7D60E762">
            <w:pPr>
              <w:pStyle w:val="6"/>
              <w:spacing w:before="40" w:line="220" w:lineRule="auto"/>
              <w:ind w:left="125"/>
            </w:pPr>
            <w:r>
              <w:rPr>
                <w:spacing w:val="-2"/>
              </w:rPr>
              <w:t>一、作业数据采集与批阅</w:t>
            </w:r>
          </w:p>
          <w:p w14:paraId="0C5A3ED0">
            <w:pPr>
              <w:pStyle w:val="6"/>
              <w:spacing w:before="25" w:line="222" w:lineRule="auto"/>
              <w:ind w:left="131"/>
            </w:pPr>
            <w:r>
              <w:rPr>
                <w:spacing w:val="-5"/>
              </w:rPr>
              <w:t>1、学情采集</w:t>
            </w:r>
          </w:p>
          <w:p w14:paraId="7DED92B5">
            <w:pPr>
              <w:pStyle w:val="6"/>
              <w:spacing w:before="18"/>
              <w:ind w:left="121" w:right="326" w:firstLine="1"/>
              <w:jc w:val="both"/>
            </w:pPr>
            <w:r>
              <w:rPr>
                <w:b/>
                <w:bCs/>
                <w:spacing w:val="-4"/>
              </w:rPr>
              <w:t>▲</w:t>
            </w:r>
            <w:r>
              <w:rPr>
                <w:spacing w:val="-66"/>
              </w:rPr>
              <w:t xml:space="preserve"> </w:t>
            </w:r>
            <w:r>
              <w:rPr>
                <w:b/>
                <w:bCs/>
                <w:spacing w:val="-4"/>
              </w:rPr>
              <w:t>(1)</w:t>
            </w:r>
            <w:r>
              <w:rPr>
                <w:spacing w:val="-4"/>
              </w:rPr>
              <w:t xml:space="preserve"> </w:t>
            </w:r>
            <w:r>
              <w:rPr>
                <w:b/>
                <w:bCs/>
                <w:spacing w:val="-4"/>
              </w:rPr>
              <w:t>需支持不依赖于题库选题组卷、不依赖于特定排版制卡，</w:t>
            </w:r>
            <w:r>
              <w:rPr>
                <w:b/>
                <w:bCs/>
                <w:spacing w:val="-2"/>
              </w:rPr>
              <w:t>即可进行作业或试卷数据采集；需支持教师无需通</w:t>
            </w:r>
            <w:r>
              <w:rPr>
                <w:b/>
                <w:bCs/>
                <w:spacing w:val="-3"/>
              </w:rPr>
              <w:t>过定位点、二</w:t>
            </w:r>
            <w:r>
              <w:rPr>
                <w:b/>
                <w:bCs/>
                <w:spacing w:val="-2"/>
              </w:rPr>
              <w:t>维码、数据线或扫描空白卷，即可进行作业或试卷</w:t>
            </w:r>
            <w:r>
              <w:rPr>
                <w:b/>
                <w:bCs/>
                <w:spacing w:val="-3"/>
              </w:rPr>
              <w:t>数据采集；需</w:t>
            </w:r>
            <w:r>
              <w:rPr>
                <w:b/>
                <w:bCs/>
                <w:spacing w:val="-2"/>
              </w:rPr>
              <w:t>支持对作业纸张中复杂版面的分析与图文识别。（</w:t>
            </w:r>
            <w:r>
              <w:rPr>
                <w:b/>
                <w:bCs/>
                <w:spacing w:val="-3"/>
              </w:rPr>
              <w:t>提供真实系统功能截图或第三方权威机构出具的检测报告）</w:t>
            </w:r>
          </w:p>
          <w:p w14:paraId="612E67E8">
            <w:pPr>
              <w:pStyle w:val="6"/>
              <w:spacing w:before="1" w:line="220" w:lineRule="auto"/>
              <w:ind w:left="156"/>
            </w:pPr>
            <w:r>
              <w:rPr>
                <w:spacing w:val="-2"/>
              </w:rPr>
              <w:t>(2) 需支持学科、年级、班级、作业类型信息的数据采集。</w:t>
            </w:r>
          </w:p>
          <w:p w14:paraId="1D516A03">
            <w:pPr>
              <w:pStyle w:val="6"/>
              <w:spacing w:before="25" w:line="239" w:lineRule="auto"/>
              <w:ind w:left="135" w:right="112" w:firstLine="20"/>
            </w:pPr>
            <w:r>
              <w:rPr>
                <w:spacing w:val="-2"/>
              </w:rPr>
              <w:t>(3) 需支持答案卷黑笔、蓝笔、红笔手写识别；需支持答案卷和学</w:t>
            </w:r>
            <w:r>
              <w:rPr>
                <w:spacing w:val="-4"/>
              </w:rPr>
              <w:t>生卷学情数据采集。</w:t>
            </w:r>
          </w:p>
          <w:p w14:paraId="2416C7C1">
            <w:pPr>
              <w:pStyle w:val="6"/>
              <w:spacing w:line="239" w:lineRule="auto"/>
              <w:ind w:left="125" w:right="232" w:firstLine="30"/>
            </w:pPr>
            <w:r>
              <w:rPr>
                <w:spacing w:val="-2"/>
              </w:rPr>
              <w:t>(4)需提供学生手写姓名、作业号自动识别功能，支持教师手动匹</w:t>
            </w:r>
            <w:r>
              <w:rPr>
                <w:spacing w:val="-4"/>
              </w:rPr>
              <w:t>配学生姓名。</w:t>
            </w:r>
          </w:p>
          <w:p w14:paraId="3E17BE2F">
            <w:pPr>
              <w:pStyle w:val="6"/>
              <w:spacing w:line="220" w:lineRule="auto"/>
              <w:ind w:left="156"/>
            </w:pPr>
            <w:r>
              <w:rPr>
                <w:spacing w:val="-2"/>
              </w:rPr>
              <w:t>(5) 需支持分批次扫描采集同一班级不同学生的作业并自动汇总。</w:t>
            </w:r>
          </w:p>
          <w:p w14:paraId="09B684EC">
            <w:pPr>
              <w:pStyle w:val="6"/>
              <w:spacing w:before="26" w:line="239" w:lineRule="auto"/>
              <w:ind w:left="124" w:right="112" w:firstLine="31"/>
            </w:pPr>
            <w:r>
              <w:rPr>
                <w:spacing w:val="-2"/>
              </w:rPr>
              <w:t>(6) 需支持查看已创建的作业任务记录，支持按年级、学科、状态筛选任务列表，支持删除任务。</w:t>
            </w:r>
          </w:p>
          <w:p w14:paraId="5F08167F">
            <w:pPr>
              <w:pStyle w:val="6"/>
              <w:spacing w:before="3" w:line="239" w:lineRule="auto"/>
              <w:ind w:left="121" w:right="112" w:firstLine="34"/>
            </w:pPr>
            <w:r>
              <w:rPr>
                <w:spacing w:val="-2"/>
              </w:rPr>
              <w:t>(7) 需支持教师通过移动端</w:t>
            </w:r>
            <w:r>
              <w:rPr>
                <w:spacing w:val="-59"/>
              </w:rPr>
              <w:t xml:space="preserve"> </w:t>
            </w:r>
            <w:r>
              <w:rPr>
                <w:spacing w:val="-2"/>
              </w:rPr>
              <w:t>APP</w:t>
            </w:r>
            <w:r>
              <w:rPr>
                <w:spacing w:val="-42"/>
              </w:rPr>
              <w:t xml:space="preserve"> </w:t>
            </w:r>
            <w:r>
              <w:rPr>
                <w:spacing w:val="-2"/>
              </w:rPr>
              <w:t>布置作文批阅任务</w:t>
            </w:r>
            <w:r>
              <w:rPr>
                <w:spacing w:val="-3"/>
              </w:rPr>
              <w:t>，需支持文本输</w:t>
            </w:r>
            <w:r>
              <w:rPr>
                <w:spacing w:val="-1"/>
              </w:rPr>
              <w:t>入、拍照、上传图片的方式生成作文题目。</w:t>
            </w:r>
          </w:p>
          <w:p w14:paraId="50F86791">
            <w:pPr>
              <w:pStyle w:val="6"/>
              <w:spacing w:before="1" w:line="221" w:lineRule="auto"/>
              <w:ind w:left="116"/>
            </w:pPr>
            <w:r>
              <w:rPr>
                <w:spacing w:val="-2"/>
              </w:rPr>
              <w:t>2、智能批阅与留痕打印</w:t>
            </w:r>
          </w:p>
          <w:p w14:paraId="1C34A7F9">
            <w:pPr>
              <w:pStyle w:val="6"/>
              <w:spacing w:before="23" w:line="239" w:lineRule="auto"/>
              <w:ind w:left="123" w:right="112" w:firstLine="32"/>
              <w:jc w:val="both"/>
            </w:pPr>
            <w:r>
              <w:rPr>
                <w:spacing w:val="-2"/>
              </w:rPr>
              <w:t>(1)需支持高中学段数学学科学生手写选择题、判断题、填空题结</w:t>
            </w:r>
            <w:r>
              <w:rPr>
                <w:spacing w:val="-1"/>
              </w:rPr>
              <w:t>果的智能批改，需支持在系统智能批改后，学生作答原卷显示留痕</w:t>
            </w:r>
            <w:r>
              <w:rPr>
                <w:spacing w:val="-2"/>
              </w:rPr>
              <w:t>渲染，并支持留痕打印。</w:t>
            </w:r>
          </w:p>
          <w:p w14:paraId="1E8F0CCA">
            <w:pPr>
              <w:pStyle w:val="6"/>
              <w:spacing w:before="1" w:line="239" w:lineRule="auto"/>
              <w:ind w:left="135" w:right="206" w:hanging="12"/>
            </w:pPr>
            <w:r>
              <w:rPr>
                <w:b/>
                <w:bCs/>
                <w:spacing w:val="-4"/>
              </w:rPr>
              <w:t>▲</w:t>
            </w:r>
            <w:r>
              <w:rPr>
                <w:spacing w:val="-69"/>
              </w:rPr>
              <w:t xml:space="preserve"> </w:t>
            </w:r>
            <w:r>
              <w:rPr>
                <w:b/>
                <w:bCs/>
                <w:spacing w:val="-4"/>
              </w:rPr>
              <w:t>(2)需支持高中学段数学学科学生手写代数类章节、几何类章节</w:t>
            </w:r>
            <w:r>
              <w:rPr>
                <w:b/>
                <w:bCs/>
                <w:spacing w:val="-3"/>
              </w:rPr>
              <w:t>的解答题、证明题的分步骤批改，可定位错误步骤并分析错因，</w:t>
            </w:r>
          </w:p>
          <w:p w14:paraId="24EE7E67">
            <w:pPr>
              <w:pStyle w:val="6"/>
              <w:spacing w:before="1" w:line="239" w:lineRule="auto"/>
              <w:ind w:left="135" w:right="326" w:hanging="11"/>
            </w:pPr>
            <w:r>
              <w:rPr>
                <w:b/>
                <w:bCs/>
                <w:spacing w:val="-2"/>
              </w:rPr>
              <w:t>并在原卷的错误步骤处进行留痕渲染与打印。</w:t>
            </w:r>
            <w:r>
              <w:rPr>
                <w:b/>
                <w:bCs/>
                <w:spacing w:val="-3"/>
              </w:rPr>
              <w:t>（提供真实系统功</w:t>
            </w:r>
            <w:r>
              <w:rPr>
                <w:b/>
                <w:bCs/>
                <w:spacing w:val="-4"/>
              </w:rPr>
              <w:t>能截图或第三方权威机构出具的检测报告）</w:t>
            </w:r>
          </w:p>
          <w:p w14:paraId="7B77AA89">
            <w:pPr>
              <w:pStyle w:val="6"/>
              <w:spacing w:before="1" w:line="220" w:lineRule="auto"/>
              <w:ind w:left="156"/>
            </w:pPr>
            <w:r>
              <w:rPr>
                <w:spacing w:val="-2"/>
              </w:rPr>
              <w:t>(3)需支持高中学段英语学科学生手写选择题、填空题、单词拼</w:t>
            </w:r>
          </w:p>
          <w:p w14:paraId="46131FA6">
            <w:pPr>
              <w:pStyle w:val="6"/>
              <w:spacing w:before="25" w:line="238" w:lineRule="auto"/>
              <w:ind w:left="129" w:right="112" w:hanging="2"/>
            </w:pPr>
            <w:r>
              <w:rPr>
                <w:spacing w:val="-1"/>
              </w:rPr>
              <w:t>写、完成句子的智能批改，可定位错误作答并归纳分析错因，同时</w:t>
            </w:r>
            <w:r>
              <w:rPr>
                <w:spacing w:val="-2"/>
              </w:rPr>
              <w:t>需支持在原卷错误处进行留痕渲染与打印。</w:t>
            </w:r>
          </w:p>
          <w:p w14:paraId="6F06944F">
            <w:pPr>
              <w:pStyle w:val="6"/>
              <w:spacing w:before="4" w:line="223" w:lineRule="auto"/>
              <w:ind w:left="125" w:right="232" w:firstLine="30"/>
            </w:pPr>
            <w:r>
              <w:rPr>
                <w:spacing w:val="-2"/>
              </w:rPr>
              <w:t>(4)需支持高中学段英语学科学生手写作文的智能批改：需支持在</w:t>
            </w:r>
            <w:r>
              <w:rPr>
                <w:spacing w:val="-1"/>
              </w:rPr>
              <w:t>作文原文逐句圈划批改，支持分数/等级评价、写作点评和润色建</w:t>
            </w:r>
          </w:p>
        </w:tc>
        <w:tc>
          <w:tcPr>
            <w:tcW w:w="794" w:type="dxa"/>
            <w:vAlign w:val="top"/>
          </w:tcPr>
          <w:p w14:paraId="5E592C79">
            <w:pPr>
              <w:spacing w:line="247" w:lineRule="auto"/>
              <w:rPr>
                <w:rFonts w:ascii="Arial"/>
                <w:sz w:val="21"/>
              </w:rPr>
            </w:pPr>
          </w:p>
          <w:p w14:paraId="41BF5444">
            <w:pPr>
              <w:spacing w:line="247" w:lineRule="auto"/>
              <w:rPr>
                <w:rFonts w:ascii="Arial"/>
                <w:sz w:val="21"/>
              </w:rPr>
            </w:pPr>
          </w:p>
          <w:p w14:paraId="19E6B44E">
            <w:pPr>
              <w:spacing w:line="247" w:lineRule="auto"/>
              <w:rPr>
                <w:rFonts w:ascii="Arial"/>
                <w:sz w:val="21"/>
              </w:rPr>
            </w:pPr>
          </w:p>
          <w:p w14:paraId="7DB387CF">
            <w:pPr>
              <w:spacing w:line="247" w:lineRule="auto"/>
              <w:rPr>
                <w:rFonts w:ascii="Arial"/>
                <w:sz w:val="21"/>
              </w:rPr>
            </w:pPr>
          </w:p>
          <w:p w14:paraId="4DFF9FBF">
            <w:pPr>
              <w:spacing w:line="247" w:lineRule="auto"/>
              <w:rPr>
                <w:rFonts w:ascii="Arial"/>
                <w:sz w:val="21"/>
              </w:rPr>
            </w:pPr>
          </w:p>
          <w:p w14:paraId="0CE83BEC">
            <w:pPr>
              <w:spacing w:line="247" w:lineRule="auto"/>
              <w:rPr>
                <w:rFonts w:ascii="Arial"/>
                <w:sz w:val="21"/>
              </w:rPr>
            </w:pPr>
          </w:p>
          <w:p w14:paraId="09620772">
            <w:pPr>
              <w:spacing w:line="247" w:lineRule="auto"/>
              <w:rPr>
                <w:rFonts w:ascii="Arial"/>
                <w:sz w:val="21"/>
              </w:rPr>
            </w:pPr>
          </w:p>
          <w:p w14:paraId="748B7166">
            <w:pPr>
              <w:spacing w:line="247" w:lineRule="auto"/>
              <w:rPr>
                <w:rFonts w:ascii="Arial"/>
                <w:sz w:val="21"/>
              </w:rPr>
            </w:pPr>
          </w:p>
          <w:p w14:paraId="20F04853">
            <w:pPr>
              <w:spacing w:line="247" w:lineRule="auto"/>
              <w:rPr>
                <w:rFonts w:ascii="Arial"/>
                <w:sz w:val="21"/>
              </w:rPr>
            </w:pPr>
          </w:p>
          <w:p w14:paraId="5B6E5151">
            <w:pPr>
              <w:spacing w:line="247" w:lineRule="auto"/>
              <w:rPr>
                <w:rFonts w:ascii="Arial"/>
                <w:sz w:val="21"/>
              </w:rPr>
            </w:pPr>
          </w:p>
          <w:p w14:paraId="2CD035CA">
            <w:pPr>
              <w:spacing w:line="247" w:lineRule="auto"/>
              <w:rPr>
                <w:rFonts w:ascii="Arial"/>
                <w:sz w:val="21"/>
              </w:rPr>
            </w:pPr>
          </w:p>
          <w:p w14:paraId="40ADB218">
            <w:pPr>
              <w:spacing w:line="247" w:lineRule="auto"/>
              <w:rPr>
                <w:rFonts w:ascii="Arial"/>
                <w:sz w:val="21"/>
              </w:rPr>
            </w:pPr>
          </w:p>
          <w:p w14:paraId="017212B2">
            <w:pPr>
              <w:spacing w:line="247" w:lineRule="auto"/>
              <w:rPr>
                <w:rFonts w:ascii="Arial"/>
                <w:sz w:val="21"/>
              </w:rPr>
            </w:pPr>
          </w:p>
          <w:p w14:paraId="7AEEEED7">
            <w:pPr>
              <w:spacing w:line="247" w:lineRule="auto"/>
              <w:rPr>
                <w:rFonts w:ascii="Arial"/>
                <w:sz w:val="21"/>
              </w:rPr>
            </w:pPr>
          </w:p>
          <w:p w14:paraId="0941D37F">
            <w:pPr>
              <w:spacing w:line="247" w:lineRule="auto"/>
              <w:rPr>
                <w:rFonts w:ascii="Arial"/>
                <w:sz w:val="21"/>
              </w:rPr>
            </w:pPr>
          </w:p>
          <w:p w14:paraId="7A983C78">
            <w:pPr>
              <w:spacing w:line="247" w:lineRule="auto"/>
              <w:rPr>
                <w:rFonts w:ascii="Arial"/>
                <w:sz w:val="21"/>
              </w:rPr>
            </w:pPr>
          </w:p>
          <w:p w14:paraId="08958E53">
            <w:pPr>
              <w:spacing w:line="247" w:lineRule="auto"/>
              <w:rPr>
                <w:rFonts w:ascii="Arial"/>
                <w:sz w:val="21"/>
              </w:rPr>
            </w:pPr>
          </w:p>
          <w:p w14:paraId="7407FFCE">
            <w:pPr>
              <w:spacing w:line="248" w:lineRule="auto"/>
              <w:rPr>
                <w:rFonts w:ascii="Arial"/>
                <w:sz w:val="21"/>
              </w:rPr>
            </w:pPr>
          </w:p>
          <w:p w14:paraId="383C874D">
            <w:pPr>
              <w:pStyle w:val="6"/>
              <w:spacing w:before="78" w:line="315" w:lineRule="exact"/>
              <w:ind w:left="347"/>
            </w:pPr>
            <w:r>
              <w:rPr>
                <w:position w:val="1"/>
              </w:rPr>
              <w:t>2</w:t>
            </w:r>
          </w:p>
        </w:tc>
        <w:tc>
          <w:tcPr>
            <w:tcW w:w="1128" w:type="dxa"/>
            <w:vAlign w:val="top"/>
          </w:tcPr>
          <w:p w14:paraId="1BCC9E96">
            <w:pPr>
              <w:spacing w:line="247" w:lineRule="auto"/>
              <w:rPr>
                <w:rFonts w:ascii="Arial"/>
                <w:sz w:val="21"/>
              </w:rPr>
            </w:pPr>
          </w:p>
          <w:p w14:paraId="46DEA97D">
            <w:pPr>
              <w:spacing w:line="247" w:lineRule="auto"/>
              <w:rPr>
                <w:rFonts w:ascii="Arial"/>
                <w:sz w:val="21"/>
              </w:rPr>
            </w:pPr>
          </w:p>
          <w:p w14:paraId="5B9302D3">
            <w:pPr>
              <w:spacing w:line="247" w:lineRule="auto"/>
              <w:rPr>
                <w:rFonts w:ascii="Arial"/>
                <w:sz w:val="21"/>
              </w:rPr>
            </w:pPr>
          </w:p>
          <w:p w14:paraId="68F5517C">
            <w:pPr>
              <w:spacing w:line="247" w:lineRule="auto"/>
              <w:rPr>
                <w:rFonts w:ascii="Arial"/>
                <w:sz w:val="21"/>
              </w:rPr>
            </w:pPr>
          </w:p>
          <w:p w14:paraId="7F428FB4">
            <w:pPr>
              <w:spacing w:line="247" w:lineRule="auto"/>
              <w:rPr>
                <w:rFonts w:ascii="Arial"/>
                <w:sz w:val="21"/>
              </w:rPr>
            </w:pPr>
          </w:p>
          <w:p w14:paraId="0F940EB1">
            <w:pPr>
              <w:spacing w:line="247" w:lineRule="auto"/>
              <w:rPr>
                <w:rFonts w:ascii="Arial"/>
                <w:sz w:val="21"/>
              </w:rPr>
            </w:pPr>
          </w:p>
          <w:p w14:paraId="7AD8BF69">
            <w:pPr>
              <w:spacing w:line="247" w:lineRule="auto"/>
              <w:rPr>
                <w:rFonts w:ascii="Arial"/>
                <w:sz w:val="21"/>
              </w:rPr>
            </w:pPr>
          </w:p>
          <w:p w14:paraId="3A2C42ED">
            <w:pPr>
              <w:spacing w:line="247" w:lineRule="auto"/>
              <w:rPr>
                <w:rFonts w:ascii="Arial"/>
                <w:sz w:val="21"/>
              </w:rPr>
            </w:pPr>
          </w:p>
          <w:p w14:paraId="08388692">
            <w:pPr>
              <w:spacing w:line="247" w:lineRule="auto"/>
              <w:rPr>
                <w:rFonts w:ascii="Arial"/>
                <w:sz w:val="21"/>
              </w:rPr>
            </w:pPr>
          </w:p>
          <w:p w14:paraId="68F3EBD0">
            <w:pPr>
              <w:spacing w:line="247" w:lineRule="auto"/>
              <w:rPr>
                <w:rFonts w:ascii="Arial"/>
                <w:sz w:val="21"/>
              </w:rPr>
            </w:pPr>
          </w:p>
          <w:p w14:paraId="0325690A">
            <w:pPr>
              <w:spacing w:line="247" w:lineRule="auto"/>
              <w:rPr>
                <w:rFonts w:ascii="Arial"/>
                <w:sz w:val="21"/>
              </w:rPr>
            </w:pPr>
          </w:p>
          <w:p w14:paraId="34ACAD8F">
            <w:pPr>
              <w:spacing w:line="247" w:lineRule="auto"/>
              <w:rPr>
                <w:rFonts w:ascii="Arial"/>
                <w:sz w:val="21"/>
              </w:rPr>
            </w:pPr>
          </w:p>
          <w:p w14:paraId="07997DC8">
            <w:pPr>
              <w:spacing w:line="247" w:lineRule="auto"/>
              <w:rPr>
                <w:rFonts w:ascii="Arial"/>
                <w:sz w:val="21"/>
              </w:rPr>
            </w:pPr>
          </w:p>
          <w:p w14:paraId="40B65697">
            <w:pPr>
              <w:spacing w:line="247" w:lineRule="auto"/>
              <w:rPr>
                <w:rFonts w:ascii="Arial"/>
                <w:sz w:val="21"/>
              </w:rPr>
            </w:pPr>
          </w:p>
          <w:p w14:paraId="33013CF8">
            <w:pPr>
              <w:spacing w:line="247" w:lineRule="auto"/>
              <w:rPr>
                <w:rFonts w:ascii="Arial"/>
                <w:sz w:val="21"/>
              </w:rPr>
            </w:pPr>
          </w:p>
          <w:p w14:paraId="14B9E99E">
            <w:pPr>
              <w:spacing w:line="247" w:lineRule="auto"/>
              <w:rPr>
                <w:rFonts w:ascii="Arial"/>
                <w:sz w:val="21"/>
              </w:rPr>
            </w:pPr>
          </w:p>
          <w:p w14:paraId="1D4B88CE">
            <w:pPr>
              <w:spacing w:line="247" w:lineRule="auto"/>
              <w:rPr>
                <w:rFonts w:ascii="Arial"/>
                <w:sz w:val="21"/>
              </w:rPr>
            </w:pPr>
          </w:p>
          <w:p w14:paraId="61DFD6C7">
            <w:pPr>
              <w:spacing w:line="248" w:lineRule="auto"/>
              <w:rPr>
                <w:rFonts w:ascii="Arial"/>
                <w:sz w:val="21"/>
              </w:rPr>
            </w:pPr>
          </w:p>
          <w:p w14:paraId="5D16D2D8">
            <w:pPr>
              <w:pStyle w:val="6"/>
              <w:spacing w:before="78" w:line="222" w:lineRule="auto"/>
              <w:ind w:left="189"/>
            </w:pPr>
            <w:r>
              <w:rPr>
                <w:spacing w:val="-4"/>
              </w:rPr>
              <w:t>套/3</w:t>
            </w:r>
            <w:r>
              <w:rPr>
                <w:spacing w:val="-40"/>
              </w:rPr>
              <w:t xml:space="preserve"> </w:t>
            </w:r>
            <w:r>
              <w:rPr>
                <w:spacing w:val="-4"/>
              </w:rPr>
              <w:t>年</w:t>
            </w:r>
          </w:p>
        </w:tc>
        <w:tc>
          <w:tcPr>
            <w:tcW w:w="1132" w:type="dxa"/>
            <w:vAlign w:val="top"/>
          </w:tcPr>
          <w:p w14:paraId="7B85B30C">
            <w:pPr>
              <w:spacing w:line="247" w:lineRule="auto"/>
              <w:rPr>
                <w:rFonts w:ascii="Arial"/>
                <w:sz w:val="21"/>
              </w:rPr>
            </w:pPr>
          </w:p>
          <w:p w14:paraId="768857EF">
            <w:pPr>
              <w:spacing w:line="247" w:lineRule="auto"/>
              <w:rPr>
                <w:rFonts w:ascii="Arial"/>
                <w:sz w:val="21"/>
              </w:rPr>
            </w:pPr>
          </w:p>
          <w:p w14:paraId="3AA7FB96">
            <w:pPr>
              <w:spacing w:line="247" w:lineRule="auto"/>
              <w:rPr>
                <w:rFonts w:ascii="Arial"/>
                <w:sz w:val="21"/>
              </w:rPr>
            </w:pPr>
          </w:p>
          <w:p w14:paraId="1BD193D8">
            <w:pPr>
              <w:spacing w:line="247" w:lineRule="auto"/>
              <w:rPr>
                <w:rFonts w:ascii="Arial"/>
                <w:sz w:val="21"/>
              </w:rPr>
            </w:pPr>
          </w:p>
          <w:p w14:paraId="5C7E280C">
            <w:pPr>
              <w:spacing w:line="247" w:lineRule="auto"/>
              <w:rPr>
                <w:rFonts w:ascii="Arial"/>
                <w:sz w:val="21"/>
              </w:rPr>
            </w:pPr>
          </w:p>
          <w:p w14:paraId="13A90EE3">
            <w:pPr>
              <w:spacing w:line="247" w:lineRule="auto"/>
              <w:rPr>
                <w:rFonts w:ascii="Arial"/>
                <w:sz w:val="21"/>
              </w:rPr>
            </w:pPr>
          </w:p>
          <w:p w14:paraId="5105E444">
            <w:pPr>
              <w:spacing w:line="247" w:lineRule="auto"/>
              <w:rPr>
                <w:rFonts w:ascii="Arial"/>
                <w:sz w:val="21"/>
              </w:rPr>
            </w:pPr>
          </w:p>
          <w:p w14:paraId="68FC0304">
            <w:pPr>
              <w:spacing w:line="247" w:lineRule="auto"/>
              <w:rPr>
                <w:rFonts w:ascii="Arial"/>
                <w:sz w:val="21"/>
              </w:rPr>
            </w:pPr>
          </w:p>
          <w:p w14:paraId="42848B4B">
            <w:pPr>
              <w:spacing w:line="247" w:lineRule="auto"/>
              <w:rPr>
                <w:rFonts w:ascii="Arial"/>
                <w:sz w:val="21"/>
              </w:rPr>
            </w:pPr>
          </w:p>
          <w:p w14:paraId="23D051EF">
            <w:pPr>
              <w:spacing w:line="247" w:lineRule="auto"/>
              <w:rPr>
                <w:rFonts w:ascii="Arial"/>
                <w:sz w:val="21"/>
              </w:rPr>
            </w:pPr>
          </w:p>
          <w:p w14:paraId="75DFF3A9">
            <w:pPr>
              <w:spacing w:line="247" w:lineRule="auto"/>
              <w:rPr>
                <w:rFonts w:ascii="Arial"/>
                <w:sz w:val="21"/>
              </w:rPr>
            </w:pPr>
          </w:p>
          <w:p w14:paraId="1220292B">
            <w:pPr>
              <w:spacing w:line="247" w:lineRule="auto"/>
              <w:rPr>
                <w:rFonts w:ascii="Arial"/>
                <w:sz w:val="21"/>
              </w:rPr>
            </w:pPr>
          </w:p>
          <w:p w14:paraId="2FB9D6B0">
            <w:pPr>
              <w:spacing w:line="247" w:lineRule="auto"/>
              <w:rPr>
                <w:rFonts w:ascii="Arial"/>
                <w:sz w:val="21"/>
              </w:rPr>
            </w:pPr>
          </w:p>
          <w:p w14:paraId="3F8FEF49">
            <w:pPr>
              <w:spacing w:line="247" w:lineRule="auto"/>
              <w:rPr>
                <w:rFonts w:ascii="Arial"/>
                <w:sz w:val="21"/>
              </w:rPr>
            </w:pPr>
          </w:p>
          <w:p w14:paraId="23227ECA">
            <w:pPr>
              <w:spacing w:line="247" w:lineRule="auto"/>
              <w:rPr>
                <w:rFonts w:ascii="Arial"/>
                <w:sz w:val="21"/>
              </w:rPr>
            </w:pPr>
          </w:p>
          <w:p w14:paraId="52AA0F23">
            <w:pPr>
              <w:spacing w:line="247" w:lineRule="auto"/>
              <w:rPr>
                <w:rFonts w:ascii="Arial"/>
                <w:sz w:val="21"/>
              </w:rPr>
            </w:pPr>
          </w:p>
          <w:p w14:paraId="4C348549">
            <w:pPr>
              <w:spacing w:line="247" w:lineRule="auto"/>
              <w:rPr>
                <w:rFonts w:ascii="Arial"/>
                <w:sz w:val="21"/>
              </w:rPr>
            </w:pPr>
          </w:p>
          <w:p w14:paraId="5539F286">
            <w:pPr>
              <w:spacing w:line="248" w:lineRule="auto"/>
              <w:rPr>
                <w:rFonts w:ascii="Arial"/>
                <w:sz w:val="21"/>
              </w:rPr>
            </w:pPr>
          </w:p>
          <w:p w14:paraId="0629C1EF">
            <w:pPr>
              <w:pStyle w:val="6"/>
              <w:spacing w:before="78" w:line="241" w:lineRule="auto"/>
              <w:ind w:left="457"/>
            </w:pPr>
            <w:r>
              <w:rPr>
                <w:spacing w:val="-7"/>
              </w:rPr>
              <w:t>53</w:t>
            </w:r>
          </w:p>
        </w:tc>
      </w:tr>
    </w:tbl>
    <w:p w14:paraId="50C1AF8E">
      <w:pPr>
        <w:spacing w:line="141" w:lineRule="exact"/>
        <w:rPr>
          <w:rFonts w:ascii="Arial"/>
          <w:sz w:val="12"/>
        </w:rPr>
      </w:pPr>
    </w:p>
    <w:p w14:paraId="78B65849">
      <w:pPr>
        <w:spacing w:line="141" w:lineRule="exact"/>
        <w:rPr>
          <w:rFonts w:ascii="Arial" w:hAnsi="Arial" w:eastAsia="Arial" w:cs="Arial"/>
          <w:sz w:val="12"/>
          <w:szCs w:val="12"/>
        </w:rPr>
        <w:sectPr>
          <w:footerReference r:id="rId176" w:type="default"/>
          <w:pgSz w:w="16839" w:h="11906"/>
          <w:pgMar w:top="400" w:right="264" w:bottom="1151" w:left="1528" w:header="0" w:footer="989" w:gutter="0"/>
          <w:cols w:space="720" w:num="1"/>
        </w:sectPr>
      </w:pPr>
    </w:p>
    <w:p w14:paraId="04DAD783">
      <w:pPr>
        <w:spacing w:before="41"/>
      </w:pPr>
    </w:p>
    <w:p w14:paraId="7E26FCAC">
      <w:pPr>
        <w:spacing w:before="41"/>
      </w:pPr>
    </w:p>
    <w:p w14:paraId="0425DC42">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60DA7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2F70140E">
            <w:pPr>
              <w:rPr>
                <w:rFonts w:ascii="Arial"/>
                <w:sz w:val="21"/>
              </w:rPr>
            </w:pPr>
          </w:p>
        </w:tc>
        <w:tc>
          <w:tcPr>
            <w:tcW w:w="2166" w:type="dxa"/>
            <w:vAlign w:val="top"/>
          </w:tcPr>
          <w:p w14:paraId="5018B773">
            <w:pPr>
              <w:rPr>
                <w:rFonts w:ascii="Arial"/>
                <w:sz w:val="21"/>
              </w:rPr>
            </w:pPr>
          </w:p>
        </w:tc>
        <w:tc>
          <w:tcPr>
            <w:tcW w:w="1666" w:type="dxa"/>
            <w:vAlign w:val="top"/>
          </w:tcPr>
          <w:p w14:paraId="436FC712">
            <w:pPr>
              <w:rPr>
                <w:rFonts w:ascii="Arial"/>
                <w:sz w:val="21"/>
              </w:rPr>
            </w:pPr>
          </w:p>
        </w:tc>
        <w:tc>
          <w:tcPr>
            <w:tcW w:w="7183" w:type="dxa"/>
            <w:vAlign w:val="top"/>
          </w:tcPr>
          <w:p w14:paraId="5FC369AF">
            <w:pPr>
              <w:pStyle w:val="6"/>
              <w:spacing w:before="40" w:line="239" w:lineRule="auto"/>
              <w:ind w:left="123" w:right="232" w:hanging="3"/>
            </w:pPr>
            <w:r>
              <w:rPr>
                <w:spacing w:val="-1"/>
              </w:rPr>
              <w:t>议，评分/等级及逐句圈划批改痕迹可在学生作答原卷显示留痕渲</w:t>
            </w:r>
            <w:r>
              <w:rPr>
                <w:spacing w:val="-2"/>
              </w:rPr>
              <w:t>染，并支持留痕打印。</w:t>
            </w:r>
          </w:p>
          <w:p w14:paraId="570D08A7">
            <w:pPr>
              <w:pStyle w:val="6"/>
              <w:spacing w:before="1" w:line="239" w:lineRule="auto"/>
              <w:ind w:left="121" w:right="112" w:firstLine="34"/>
            </w:pPr>
            <w:r>
              <w:rPr>
                <w:spacing w:val="-2"/>
              </w:rPr>
              <w:t>(5)需支持高中学段语文学科学生手写选择题、填空题、古诗词默</w:t>
            </w:r>
            <w:r>
              <w:rPr>
                <w:spacing w:val="-1"/>
              </w:rPr>
              <w:t>写、阅读理解的智能批改，需支持在系统智能批改后，学生作答原卷显示留痕渲染，并支持留痕打印。</w:t>
            </w:r>
          </w:p>
          <w:p w14:paraId="1F48C7A8">
            <w:pPr>
              <w:pStyle w:val="6"/>
              <w:spacing w:before="2" w:line="239" w:lineRule="auto"/>
              <w:ind w:left="120" w:right="112" w:firstLine="35"/>
            </w:pPr>
            <w:r>
              <w:rPr>
                <w:spacing w:val="-2"/>
              </w:rPr>
              <w:t>(6)需支持高中学段语文学科学生手写作文的智能批改：需支持分</w:t>
            </w:r>
            <w:r>
              <w:rPr>
                <w:spacing w:val="-1"/>
              </w:rPr>
              <w:t>数/等级评价，支持不同文体的自定义设置评分标准，支持在作文原文逐句圈划旁批，并自动生成完整的作文报告，报告需至少包含总评、多维点评、写作建议和全文润色；需支持在系统智能批改</w:t>
            </w:r>
          </w:p>
          <w:p w14:paraId="72B861D8">
            <w:pPr>
              <w:pStyle w:val="6"/>
              <w:spacing w:line="239" w:lineRule="auto"/>
              <w:ind w:left="140" w:right="232" w:hanging="17"/>
            </w:pPr>
            <w:r>
              <w:rPr>
                <w:spacing w:val="-1"/>
              </w:rPr>
              <w:t>后，学生作答原卷显示评分/等级和旁批留痕渲染，并支持留痕打</w:t>
            </w:r>
            <w:r>
              <w:rPr>
                <w:spacing w:val="-18"/>
              </w:rPr>
              <w:t>印。</w:t>
            </w:r>
          </w:p>
          <w:p w14:paraId="2B6A785C">
            <w:pPr>
              <w:pStyle w:val="6"/>
              <w:spacing w:line="220" w:lineRule="auto"/>
              <w:ind w:left="156"/>
            </w:pPr>
            <w:r>
              <w:rPr>
                <w:spacing w:val="-2"/>
              </w:rPr>
              <w:t>(7)需支持高中学段物理学科学生手写选择题、填空题的智能批</w:t>
            </w:r>
          </w:p>
          <w:p w14:paraId="7E0C1DB7">
            <w:pPr>
              <w:pStyle w:val="6"/>
              <w:spacing w:before="24"/>
              <w:ind w:left="124" w:right="112" w:firstLine="10"/>
            </w:pPr>
            <w:r>
              <w:rPr>
                <w:spacing w:val="-1"/>
              </w:rPr>
              <w:t>改，解答题、实验探究题支持分步骤批改，可定位错误作答并</w:t>
            </w:r>
            <w:r>
              <w:rPr>
                <w:spacing w:val="-2"/>
              </w:rPr>
              <w:t>归纳</w:t>
            </w:r>
            <w:r>
              <w:rPr>
                <w:spacing w:val="-1"/>
              </w:rPr>
              <w:t>分析错因；需支持在系统智能批改后，学生作答原卷显示留痕渲</w:t>
            </w:r>
          </w:p>
          <w:p w14:paraId="4B18F734">
            <w:pPr>
              <w:pStyle w:val="6"/>
              <w:spacing w:before="2" w:line="220" w:lineRule="auto"/>
              <w:ind w:left="124"/>
            </w:pPr>
            <w:r>
              <w:rPr>
                <w:spacing w:val="-2"/>
              </w:rPr>
              <w:t>染，并支持留痕打印。</w:t>
            </w:r>
          </w:p>
          <w:p w14:paraId="300725EB">
            <w:pPr>
              <w:pStyle w:val="6"/>
              <w:spacing w:before="23" w:line="220" w:lineRule="auto"/>
              <w:ind w:left="156"/>
            </w:pPr>
            <w:r>
              <w:rPr>
                <w:spacing w:val="-2"/>
              </w:rPr>
              <w:t>(8)需支持高中生物、化学学科学生手写选择题、判断题、填空</w:t>
            </w:r>
          </w:p>
          <w:p w14:paraId="21424B96">
            <w:pPr>
              <w:pStyle w:val="6"/>
              <w:spacing w:before="26" w:line="239" w:lineRule="auto"/>
              <w:ind w:left="122" w:right="112"/>
            </w:pPr>
            <w:r>
              <w:rPr>
                <w:spacing w:val="-1"/>
              </w:rPr>
              <w:t>题、实验探究题的智能批改，可定位错误作答并归纳分析错因，支持在智能批改后，学生作答原卷显示留痕渲染，并支持留痕打印。</w:t>
            </w:r>
          </w:p>
          <w:p w14:paraId="7A076B51">
            <w:pPr>
              <w:pStyle w:val="6"/>
              <w:spacing w:before="2" w:line="220" w:lineRule="auto"/>
              <w:ind w:left="156"/>
            </w:pPr>
            <w:r>
              <w:rPr>
                <w:spacing w:val="-2"/>
              </w:rPr>
              <w:t>(9)需支持高中学段历史、地理、信息技术学科学生手写判断题、</w:t>
            </w:r>
          </w:p>
          <w:p w14:paraId="03AFBB84">
            <w:pPr>
              <w:pStyle w:val="6"/>
              <w:spacing w:before="25" w:line="239" w:lineRule="auto"/>
              <w:ind w:left="121" w:right="112" w:firstLine="2"/>
            </w:pPr>
            <w:r>
              <w:rPr>
                <w:spacing w:val="-1"/>
              </w:rPr>
              <w:t>选择题、填空题、解答题的智能批改，支持在智能批改后，学生作答原卷显示留痕渲染，并支持留痕打印。</w:t>
            </w:r>
          </w:p>
          <w:p w14:paraId="30CC733F">
            <w:pPr>
              <w:pStyle w:val="6"/>
              <w:spacing w:before="2" w:line="239" w:lineRule="auto"/>
              <w:ind w:left="126" w:right="532" w:firstLine="29"/>
            </w:pPr>
            <w:r>
              <w:rPr>
                <w:spacing w:val="-2"/>
              </w:rPr>
              <w:t>(10) 需支持教师通过移动端</w:t>
            </w:r>
            <w:r>
              <w:rPr>
                <w:spacing w:val="-50"/>
              </w:rPr>
              <w:t xml:space="preserve"> </w:t>
            </w:r>
            <w:r>
              <w:rPr>
                <w:spacing w:val="-2"/>
              </w:rPr>
              <w:t>APP，采用批对错或打分的批改方式，按班级对非智批题目进行云端阅卷。</w:t>
            </w:r>
          </w:p>
          <w:p w14:paraId="7690F143">
            <w:pPr>
              <w:pStyle w:val="6"/>
              <w:spacing w:line="239" w:lineRule="auto"/>
              <w:ind w:left="123" w:right="352" w:firstLine="32"/>
            </w:pPr>
            <w:r>
              <w:rPr>
                <w:spacing w:val="-2"/>
              </w:rPr>
              <w:t>(11)需支持作业同时保留移动端</w:t>
            </w:r>
            <w:r>
              <w:rPr>
                <w:spacing w:val="-59"/>
              </w:rPr>
              <w:t xml:space="preserve"> </w:t>
            </w:r>
            <w:r>
              <w:rPr>
                <w:spacing w:val="-2"/>
              </w:rPr>
              <w:t>APP</w:t>
            </w:r>
            <w:r>
              <w:rPr>
                <w:spacing w:val="-43"/>
              </w:rPr>
              <w:t xml:space="preserve"> </w:t>
            </w:r>
            <w:r>
              <w:rPr>
                <w:spacing w:val="-2"/>
              </w:rPr>
              <w:t>云端阅卷</w:t>
            </w:r>
            <w:r>
              <w:rPr>
                <w:spacing w:val="-3"/>
              </w:rPr>
              <w:t>痕迹与设备智批结</w:t>
            </w:r>
            <w:r>
              <w:rPr>
                <w:spacing w:val="-2"/>
              </w:rPr>
              <w:t>果，进行完整留痕打印。</w:t>
            </w:r>
          </w:p>
          <w:p w14:paraId="1DB0B943">
            <w:pPr>
              <w:pStyle w:val="6"/>
              <w:spacing w:before="1" w:line="239" w:lineRule="auto"/>
              <w:ind w:left="120" w:right="232" w:firstLine="35"/>
            </w:pPr>
            <w:r>
              <w:rPr>
                <w:spacing w:val="-4"/>
              </w:rPr>
              <w:t>(12) 需支持教师在打分的批改方式下，</w:t>
            </w:r>
            <w:r>
              <w:rPr>
                <w:spacing w:val="-48"/>
              </w:rPr>
              <w:t xml:space="preserve"> </w:t>
            </w:r>
            <w:r>
              <w:rPr>
                <w:spacing w:val="-4"/>
              </w:rPr>
              <w:t>自主设置每道题目的满分</w:t>
            </w:r>
            <w:r>
              <w:rPr>
                <w:spacing w:val="-2"/>
              </w:rPr>
              <w:t>值，支持设置打分间隔。</w:t>
            </w:r>
          </w:p>
          <w:p w14:paraId="06B32815">
            <w:pPr>
              <w:pStyle w:val="6"/>
              <w:ind w:left="125" w:right="232" w:firstLine="30"/>
            </w:pPr>
            <w:r>
              <w:rPr>
                <w:spacing w:val="-2"/>
              </w:rPr>
              <w:t>(13) 需支持教师在批对错的批改方式下，选择打印学生等级评价或正确率，支持自定义设置等级评价规则。</w:t>
            </w:r>
          </w:p>
          <w:p w14:paraId="235E1560">
            <w:pPr>
              <w:pStyle w:val="6"/>
              <w:spacing w:line="206" w:lineRule="auto"/>
              <w:ind w:left="156"/>
            </w:pPr>
            <w:r>
              <w:rPr>
                <w:spacing w:val="-2"/>
              </w:rPr>
              <w:t>(14) 需支持教师在打分的批改方式下，选择打印作业总分或得分</w:t>
            </w:r>
          </w:p>
        </w:tc>
        <w:tc>
          <w:tcPr>
            <w:tcW w:w="794" w:type="dxa"/>
            <w:vAlign w:val="top"/>
          </w:tcPr>
          <w:p w14:paraId="1FB59202">
            <w:pPr>
              <w:rPr>
                <w:rFonts w:ascii="Arial"/>
                <w:sz w:val="21"/>
              </w:rPr>
            </w:pPr>
          </w:p>
        </w:tc>
        <w:tc>
          <w:tcPr>
            <w:tcW w:w="1128" w:type="dxa"/>
            <w:vAlign w:val="top"/>
          </w:tcPr>
          <w:p w14:paraId="63827F23">
            <w:pPr>
              <w:rPr>
                <w:rFonts w:ascii="Arial"/>
                <w:sz w:val="21"/>
              </w:rPr>
            </w:pPr>
          </w:p>
        </w:tc>
        <w:tc>
          <w:tcPr>
            <w:tcW w:w="1132" w:type="dxa"/>
            <w:vAlign w:val="top"/>
          </w:tcPr>
          <w:p w14:paraId="10B22ADD">
            <w:pPr>
              <w:rPr>
                <w:rFonts w:ascii="Arial"/>
                <w:sz w:val="21"/>
              </w:rPr>
            </w:pPr>
          </w:p>
        </w:tc>
      </w:tr>
    </w:tbl>
    <w:p w14:paraId="4EBE0164">
      <w:pPr>
        <w:spacing w:line="141" w:lineRule="exact"/>
        <w:rPr>
          <w:rFonts w:ascii="Arial"/>
          <w:sz w:val="12"/>
        </w:rPr>
      </w:pPr>
    </w:p>
    <w:p w14:paraId="767E1081">
      <w:pPr>
        <w:spacing w:line="141" w:lineRule="exact"/>
        <w:rPr>
          <w:rFonts w:ascii="Arial" w:hAnsi="Arial" w:eastAsia="Arial" w:cs="Arial"/>
          <w:sz w:val="12"/>
          <w:szCs w:val="12"/>
        </w:rPr>
        <w:sectPr>
          <w:footerReference r:id="rId177" w:type="default"/>
          <w:pgSz w:w="16839" w:h="11906"/>
          <w:pgMar w:top="400" w:right="264" w:bottom="1151" w:left="1528" w:header="0" w:footer="989" w:gutter="0"/>
          <w:cols w:space="720" w:num="1"/>
        </w:sectPr>
      </w:pPr>
    </w:p>
    <w:p w14:paraId="317CE8E6">
      <w:pPr>
        <w:spacing w:before="41"/>
      </w:pPr>
    </w:p>
    <w:p w14:paraId="098A411D">
      <w:pPr>
        <w:spacing w:before="41"/>
      </w:pPr>
    </w:p>
    <w:p w14:paraId="3990481F">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535D9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4055CC84">
            <w:pPr>
              <w:rPr>
                <w:rFonts w:ascii="Arial"/>
                <w:sz w:val="21"/>
              </w:rPr>
            </w:pPr>
          </w:p>
        </w:tc>
        <w:tc>
          <w:tcPr>
            <w:tcW w:w="2166" w:type="dxa"/>
            <w:vAlign w:val="top"/>
          </w:tcPr>
          <w:p w14:paraId="3B4EFF5A">
            <w:pPr>
              <w:rPr>
                <w:rFonts w:ascii="Arial"/>
                <w:sz w:val="21"/>
              </w:rPr>
            </w:pPr>
          </w:p>
        </w:tc>
        <w:tc>
          <w:tcPr>
            <w:tcW w:w="1666" w:type="dxa"/>
            <w:vAlign w:val="top"/>
          </w:tcPr>
          <w:p w14:paraId="687F7DE1">
            <w:pPr>
              <w:rPr>
                <w:rFonts w:ascii="Arial"/>
                <w:sz w:val="21"/>
              </w:rPr>
            </w:pPr>
          </w:p>
        </w:tc>
        <w:tc>
          <w:tcPr>
            <w:tcW w:w="7183" w:type="dxa"/>
            <w:vAlign w:val="top"/>
          </w:tcPr>
          <w:p w14:paraId="0289C5B1">
            <w:pPr>
              <w:pStyle w:val="6"/>
              <w:spacing w:before="40" w:line="223" w:lineRule="auto"/>
              <w:ind w:left="128"/>
            </w:pPr>
            <w:r>
              <w:rPr>
                <w:spacing w:val="-12"/>
              </w:rPr>
              <w:t>率。</w:t>
            </w:r>
          </w:p>
          <w:p w14:paraId="2AE3E952">
            <w:pPr>
              <w:pStyle w:val="6"/>
              <w:spacing w:before="22" w:line="239" w:lineRule="auto"/>
              <w:ind w:left="134" w:right="232" w:firstLine="21"/>
            </w:pPr>
            <w:r>
              <w:rPr>
                <w:spacing w:val="-2"/>
              </w:rPr>
              <w:t>(15) 需支持切换题目或切换学生进行云端阅卷，支持教师重新批</w:t>
            </w:r>
            <w:r>
              <w:rPr>
                <w:spacing w:val="-8"/>
              </w:rPr>
              <w:t>改题目。</w:t>
            </w:r>
          </w:p>
          <w:p w14:paraId="052AFC9A">
            <w:pPr>
              <w:pStyle w:val="6"/>
              <w:spacing w:line="239" w:lineRule="auto"/>
              <w:ind w:left="123" w:right="232" w:firstLine="32"/>
            </w:pPr>
            <w:r>
              <w:rPr>
                <w:spacing w:val="-2"/>
              </w:rPr>
              <w:t>(16) 需支持系统显示批阅任务队列，支持实时查看设备整体批阅</w:t>
            </w:r>
            <w:r>
              <w:rPr>
                <w:spacing w:val="-4"/>
              </w:rPr>
              <w:t>进度总览。</w:t>
            </w:r>
          </w:p>
          <w:p w14:paraId="5DA464CB">
            <w:pPr>
              <w:pStyle w:val="6"/>
              <w:ind w:left="122" w:right="232" w:firstLine="33"/>
            </w:pPr>
            <w:r>
              <w:rPr>
                <w:spacing w:val="-2"/>
              </w:rPr>
              <w:t>(17) 需支持教师设置批阅任务留痕打印时间段，支持消息通知提</w:t>
            </w:r>
            <w:r>
              <w:rPr>
                <w:spacing w:val="-9"/>
              </w:rPr>
              <w:t>醒。</w:t>
            </w:r>
          </w:p>
          <w:p w14:paraId="36328318">
            <w:pPr>
              <w:pStyle w:val="6"/>
              <w:spacing w:line="239" w:lineRule="auto"/>
              <w:ind w:left="135" w:right="232" w:firstLine="20"/>
            </w:pPr>
            <w:r>
              <w:rPr>
                <w:spacing w:val="-2"/>
              </w:rPr>
              <w:t>(18) 针对</w:t>
            </w:r>
            <w:r>
              <w:rPr>
                <w:spacing w:val="-53"/>
              </w:rPr>
              <w:t xml:space="preserve"> </w:t>
            </w:r>
            <w:r>
              <w:rPr>
                <w:spacing w:val="-2"/>
              </w:rPr>
              <w:t>A4、A3、8K、16K、B4、B5</w:t>
            </w:r>
            <w:r>
              <w:rPr>
                <w:spacing w:val="-45"/>
              </w:rPr>
              <w:t xml:space="preserve"> </w:t>
            </w:r>
            <w:r>
              <w:rPr>
                <w:spacing w:val="-2"/>
              </w:rPr>
              <w:t>标准尺寸纸张、可智批学科的学生作业，需提供原卷双面留痕打印功能。</w:t>
            </w:r>
          </w:p>
          <w:p w14:paraId="23ACDEA9">
            <w:pPr>
              <w:pStyle w:val="6"/>
              <w:spacing w:line="222" w:lineRule="auto"/>
              <w:ind w:left="156"/>
            </w:pPr>
            <w:r>
              <w:rPr>
                <w:spacing w:val="-1"/>
              </w:rPr>
              <w:t>(19) 需支持教师自定义设置介于B5</w:t>
            </w:r>
            <w:r>
              <w:rPr>
                <w:spacing w:val="-44"/>
              </w:rPr>
              <w:t xml:space="preserve"> </w:t>
            </w:r>
            <w:r>
              <w:rPr>
                <w:spacing w:val="-1"/>
              </w:rPr>
              <w:t>和</w:t>
            </w:r>
            <w:r>
              <w:rPr>
                <w:spacing w:val="-59"/>
              </w:rPr>
              <w:t xml:space="preserve"> </w:t>
            </w:r>
            <w:r>
              <w:rPr>
                <w:spacing w:val="-1"/>
              </w:rPr>
              <w:t>A3</w:t>
            </w:r>
            <w:r>
              <w:rPr>
                <w:spacing w:val="-31"/>
              </w:rPr>
              <w:t xml:space="preserve"> </w:t>
            </w:r>
            <w:r>
              <w:rPr>
                <w:spacing w:val="-1"/>
              </w:rPr>
              <w:t>范围</w:t>
            </w:r>
            <w:r>
              <w:rPr>
                <w:spacing w:val="-2"/>
              </w:rPr>
              <w:t>内的非标纸张尺</w:t>
            </w:r>
          </w:p>
          <w:p w14:paraId="2367B82F">
            <w:pPr>
              <w:pStyle w:val="6"/>
              <w:spacing w:before="22" w:line="239" w:lineRule="auto"/>
              <w:ind w:left="121" w:right="112" w:firstLine="8"/>
            </w:pPr>
            <w:r>
              <w:rPr>
                <w:spacing w:val="-1"/>
              </w:rPr>
              <w:t>寸；需支持系统读取教师自定义设置的非标纸张尺寸后，在学生原</w:t>
            </w:r>
            <w:r>
              <w:rPr>
                <w:spacing w:val="-2"/>
              </w:rPr>
              <w:t>卷上双面留痕打印。</w:t>
            </w:r>
          </w:p>
          <w:p w14:paraId="1EC467D2">
            <w:pPr>
              <w:pStyle w:val="6"/>
              <w:ind w:left="121" w:right="232" w:firstLine="34"/>
            </w:pPr>
            <w:r>
              <w:rPr>
                <w:spacing w:val="-2"/>
              </w:rPr>
              <w:t>(20) 需支持教师选择对错样式，以及灵活选择放入学生原卷或放入空白纸进行批改留痕打印。</w:t>
            </w:r>
          </w:p>
          <w:p w14:paraId="784D3DA1">
            <w:pPr>
              <w:pStyle w:val="6"/>
              <w:spacing w:before="1" w:line="221" w:lineRule="auto"/>
              <w:ind w:left="118"/>
            </w:pPr>
            <w:r>
              <w:rPr>
                <w:spacing w:val="-2"/>
              </w:rPr>
              <w:t>3、批阅流程智能优化</w:t>
            </w:r>
          </w:p>
          <w:p w14:paraId="4B096488">
            <w:pPr>
              <w:pStyle w:val="6"/>
              <w:spacing w:before="22"/>
              <w:ind w:left="125" w:right="149" w:firstLine="30"/>
            </w:pPr>
            <w:r>
              <w:rPr>
                <w:spacing w:val="-2"/>
              </w:rPr>
              <w:t>(1) 需支持对答案卷出现的异常进行智能检测，如学科选择不匹配、扫描图像歪斜、扫描图像残缺、答案书写不规范的异常情形。</w:t>
            </w:r>
          </w:p>
          <w:p w14:paraId="3AE3394E">
            <w:pPr>
              <w:pStyle w:val="6"/>
              <w:spacing w:before="1" w:line="239" w:lineRule="auto"/>
              <w:ind w:left="122" w:right="112" w:firstLine="33"/>
            </w:pPr>
            <w:r>
              <w:rPr>
                <w:spacing w:val="-2"/>
              </w:rPr>
              <w:t>(2) 扫描过程中，需支持对学生作业与教师答案卷不匹配、作业放</w:t>
            </w:r>
            <w:r>
              <w:rPr>
                <w:spacing w:val="-1"/>
              </w:rPr>
              <w:t>置不规范、作业歪斜、作业破损异常进行智能检测，并支持定位到</w:t>
            </w:r>
            <w:r>
              <w:rPr>
                <w:spacing w:val="-5"/>
              </w:rPr>
              <w:t>异常卷。</w:t>
            </w:r>
          </w:p>
          <w:p w14:paraId="07272DE4">
            <w:pPr>
              <w:pStyle w:val="6"/>
              <w:spacing w:line="239" w:lineRule="auto"/>
              <w:ind w:left="120" w:right="112" w:firstLine="35"/>
            </w:pPr>
            <w:r>
              <w:rPr>
                <w:spacing w:val="-2"/>
              </w:rPr>
              <w:t>(3) 针对学生作业扫描图像异常情况，需支持确认图像无误或重新</w:t>
            </w:r>
            <w:r>
              <w:rPr>
                <w:spacing w:val="-6"/>
              </w:rPr>
              <w:t>扫描。</w:t>
            </w:r>
          </w:p>
          <w:p w14:paraId="5F8B854E">
            <w:pPr>
              <w:pStyle w:val="6"/>
              <w:spacing w:before="3" w:line="239" w:lineRule="auto"/>
              <w:ind w:left="127" w:right="112" w:firstLine="28"/>
            </w:pPr>
            <w:r>
              <w:rPr>
                <w:spacing w:val="-2"/>
              </w:rPr>
              <w:t>(4) 针对批阅过程中检测到的答案卷或学生卷异常情况，需支持推</w:t>
            </w:r>
            <w:r>
              <w:rPr>
                <w:spacing w:val="-3"/>
              </w:rPr>
              <w:t>送微信公众号消息提醒。</w:t>
            </w:r>
          </w:p>
          <w:p w14:paraId="76E4D48C">
            <w:pPr>
              <w:pStyle w:val="6"/>
              <w:spacing w:before="1" w:line="238" w:lineRule="auto"/>
              <w:ind w:left="123" w:right="112" w:firstLine="32"/>
            </w:pPr>
            <w:r>
              <w:rPr>
                <w:spacing w:val="-2"/>
              </w:rPr>
              <w:t>(5) 需支持异常学生卷未处理情况下，已批阅学生卷按正常流程进</w:t>
            </w:r>
            <w:r>
              <w:rPr>
                <w:spacing w:val="-3"/>
              </w:rPr>
              <w:t>行留痕打印。</w:t>
            </w:r>
          </w:p>
          <w:p w14:paraId="63D77276">
            <w:pPr>
              <w:pStyle w:val="6"/>
              <w:spacing w:before="1" w:line="222" w:lineRule="auto"/>
              <w:ind w:left="128"/>
            </w:pPr>
            <w:r>
              <w:rPr>
                <w:spacing w:val="-3"/>
              </w:rPr>
              <w:t>二、校本资源共建共享</w:t>
            </w:r>
          </w:p>
          <w:p w14:paraId="2CF47E3B">
            <w:pPr>
              <w:pStyle w:val="6"/>
              <w:spacing w:before="22" w:line="223" w:lineRule="auto"/>
              <w:ind w:left="131"/>
            </w:pPr>
            <w:r>
              <w:rPr>
                <w:spacing w:val="-4"/>
              </w:rPr>
              <w:t>1、个人资源建设</w:t>
            </w:r>
          </w:p>
          <w:p w14:paraId="5BBEB3B0">
            <w:pPr>
              <w:pStyle w:val="6"/>
              <w:spacing w:before="22" w:line="223" w:lineRule="auto"/>
              <w:ind w:left="137" w:right="112" w:firstLine="18"/>
            </w:pPr>
            <w:r>
              <w:rPr>
                <w:spacing w:val="-2"/>
              </w:rPr>
              <w:t>(1) 需支持教师通过扫描方式，实现教师集体教研的校本作业和教师个人设计作业自动录入设备客户端的资源分享库。</w:t>
            </w:r>
          </w:p>
        </w:tc>
        <w:tc>
          <w:tcPr>
            <w:tcW w:w="794" w:type="dxa"/>
            <w:vAlign w:val="top"/>
          </w:tcPr>
          <w:p w14:paraId="4CBA8908">
            <w:pPr>
              <w:rPr>
                <w:rFonts w:ascii="Arial"/>
                <w:sz w:val="21"/>
              </w:rPr>
            </w:pPr>
          </w:p>
        </w:tc>
        <w:tc>
          <w:tcPr>
            <w:tcW w:w="1128" w:type="dxa"/>
            <w:vAlign w:val="top"/>
          </w:tcPr>
          <w:p w14:paraId="4A2A1F53">
            <w:pPr>
              <w:rPr>
                <w:rFonts w:ascii="Arial"/>
                <w:sz w:val="21"/>
              </w:rPr>
            </w:pPr>
          </w:p>
        </w:tc>
        <w:tc>
          <w:tcPr>
            <w:tcW w:w="1132" w:type="dxa"/>
            <w:vAlign w:val="top"/>
          </w:tcPr>
          <w:p w14:paraId="73EAA36E">
            <w:pPr>
              <w:rPr>
                <w:rFonts w:ascii="Arial"/>
                <w:sz w:val="21"/>
              </w:rPr>
            </w:pPr>
          </w:p>
        </w:tc>
      </w:tr>
    </w:tbl>
    <w:p w14:paraId="6AB9DE1D">
      <w:pPr>
        <w:spacing w:line="141" w:lineRule="exact"/>
        <w:rPr>
          <w:rFonts w:ascii="Arial"/>
          <w:sz w:val="12"/>
        </w:rPr>
      </w:pPr>
    </w:p>
    <w:p w14:paraId="094314CF">
      <w:pPr>
        <w:spacing w:line="141" w:lineRule="exact"/>
        <w:rPr>
          <w:rFonts w:ascii="Arial" w:hAnsi="Arial" w:eastAsia="Arial" w:cs="Arial"/>
          <w:sz w:val="12"/>
          <w:szCs w:val="12"/>
        </w:rPr>
        <w:sectPr>
          <w:footerReference r:id="rId178" w:type="default"/>
          <w:pgSz w:w="16839" w:h="11906"/>
          <w:pgMar w:top="400" w:right="264" w:bottom="1151" w:left="1528" w:header="0" w:footer="989" w:gutter="0"/>
          <w:cols w:space="720" w:num="1"/>
        </w:sectPr>
      </w:pPr>
    </w:p>
    <w:p w14:paraId="6BBEFA38">
      <w:pPr>
        <w:spacing w:before="41"/>
      </w:pPr>
    </w:p>
    <w:p w14:paraId="5BB9F2F9">
      <w:pPr>
        <w:spacing w:before="41"/>
      </w:pPr>
    </w:p>
    <w:p w14:paraId="2DEF034C">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2166"/>
        <w:gridCol w:w="1666"/>
        <w:gridCol w:w="7183"/>
        <w:gridCol w:w="794"/>
        <w:gridCol w:w="1128"/>
        <w:gridCol w:w="1132"/>
      </w:tblGrid>
      <w:tr w14:paraId="029EF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1824DE87">
            <w:pPr>
              <w:rPr>
                <w:rFonts w:ascii="Arial"/>
                <w:sz w:val="21"/>
              </w:rPr>
            </w:pPr>
          </w:p>
        </w:tc>
        <w:tc>
          <w:tcPr>
            <w:tcW w:w="2166" w:type="dxa"/>
            <w:vAlign w:val="top"/>
          </w:tcPr>
          <w:p w14:paraId="282D7E43">
            <w:pPr>
              <w:rPr>
                <w:rFonts w:ascii="Arial"/>
                <w:sz w:val="21"/>
              </w:rPr>
            </w:pPr>
          </w:p>
        </w:tc>
        <w:tc>
          <w:tcPr>
            <w:tcW w:w="1666" w:type="dxa"/>
            <w:vAlign w:val="top"/>
          </w:tcPr>
          <w:p w14:paraId="21406BB6">
            <w:pPr>
              <w:rPr>
                <w:rFonts w:ascii="Arial"/>
                <w:sz w:val="21"/>
              </w:rPr>
            </w:pPr>
          </w:p>
        </w:tc>
        <w:tc>
          <w:tcPr>
            <w:tcW w:w="7183" w:type="dxa"/>
            <w:vAlign w:val="top"/>
          </w:tcPr>
          <w:p w14:paraId="4F200175">
            <w:pPr>
              <w:pStyle w:val="6"/>
              <w:spacing w:before="40" w:line="239" w:lineRule="auto"/>
              <w:ind w:left="121" w:right="112" w:firstLine="34"/>
            </w:pPr>
            <w:r>
              <w:rPr>
                <w:spacing w:val="-2"/>
              </w:rPr>
              <w:t>(2) 需支持教师删除个人扫描的资源图像，需支持教师查看预览扫描的作业或试卷。</w:t>
            </w:r>
          </w:p>
          <w:p w14:paraId="71282929">
            <w:pPr>
              <w:pStyle w:val="6"/>
              <w:spacing w:line="223" w:lineRule="auto"/>
              <w:ind w:left="116"/>
            </w:pPr>
            <w:r>
              <w:rPr>
                <w:spacing w:val="-2"/>
              </w:rPr>
              <w:t>2、资源分享</w:t>
            </w:r>
          </w:p>
          <w:p w14:paraId="4DF5F53D">
            <w:pPr>
              <w:pStyle w:val="6"/>
              <w:spacing w:before="21" w:line="239" w:lineRule="auto"/>
              <w:ind w:left="131" w:right="112" w:firstLine="24"/>
            </w:pPr>
            <w:r>
              <w:rPr>
                <w:spacing w:val="-2"/>
              </w:rPr>
              <w:t>(1) 需支持教师分享扫描的资源，支持选择分享到备课组、分享到</w:t>
            </w:r>
            <w:r>
              <w:rPr>
                <w:spacing w:val="-4"/>
              </w:rPr>
              <w:t>学科组分享范围。</w:t>
            </w:r>
          </w:p>
          <w:p w14:paraId="3E66E94F">
            <w:pPr>
              <w:pStyle w:val="6"/>
              <w:ind w:left="127" w:right="352" w:firstLine="28"/>
            </w:pPr>
            <w:r>
              <w:rPr>
                <w:spacing w:val="-2"/>
              </w:rPr>
              <w:t>(2) 需支持教师通过资源分享库中已有资源快捷创建作业批阅任务，需支持教师查看分享资源的来源。</w:t>
            </w:r>
          </w:p>
          <w:p w14:paraId="6793EC30">
            <w:pPr>
              <w:pStyle w:val="6"/>
              <w:spacing w:line="222" w:lineRule="auto"/>
              <w:ind w:left="127"/>
            </w:pPr>
            <w:r>
              <w:rPr>
                <w:spacing w:val="-3"/>
              </w:rPr>
              <w:t>三、学情大数据应用</w:t>
            </w:r>
          </w:p>
          <w:p w14:paraId="4C4F19C5">
            <w:pPr>
              <w:pStyle w:val="6"/>
              <w:spacing w:before="23" w:line="220" w:lineRule="auto"/>
              <w:ind w:left="131"/>
            </w:pPr>
            <w:r>
              <w:rPr>
                <w:spacing w:val="-4"/>
              </w:rPr>
              <w:t>1、作业讲评讲义</w:t>
            </w:r>
          </w:p>
          <w:p w14:paraId="353E4CA0">
            <w:pPr>
              <w:pStyle w:val="6"/>
              <w:spacing w:before="24" w:line="239" w:lineRule="auto"/>
              <w:ind w:left="121" w:right="112" w:firstLine="34"/>
            </w:pPr>
            <w:r>
              <w:rPr>
                <w:spacing w:val="-2"/>
              </w:rPr>
              <w:t>(1) 需支持基于学生作业批阅结果生成班级作业成绩单，包括作业</w:t>
            </w:r>
            <w:r>
              <w:rPr>
                <w:spacing w:val="-1"/>
              </w:rPr>
              <w:t>小题正确率或得分率明细、学生个人正确率或总分明细功能。</w:t>
            </w:r>
          </w:p>
          <w:p w14:paraId="6F5DAC7C">
            <w:pPr>
              <w:pStyle w:val="6"/>
              <w:ind w:left="138" w:right="112" w:firstLine="17"/>
            </w:pPr>
            <w:r>
              <w:rPr>
                <w:spacing w:val="-2"/>
              </w:rPr>
              <w:t>(2) 需支持自动生成班级讲评讲义，学生批阅结果有修改时讲义实</w:t>
            </w:r>
            <w:r>
              <w:rPr>
                <w:spacing w:val="-9"/>
              </w:rPr>
              <w:t>时更新。</w:t>
            </w:r>
          </w:p>
          <w:p w14:paraId="07C75EB4">
            <w:pPr>
              <w:pStyle w:val="6"/>
              <w:spacing w:line="239" w:lineRule="auto"/>
              <w:ind w:left="120" w:right="112" w:firstLine="35"/>
            </w:pPr>
            <w:r>
              <w:rPr>
                <w:spacing w:val="-2"/>
              </w:rPr>
              <w:t>(3) 需支持预览讲义，讲评讲义内容包括未提交学生名单、学情指标、共性问题讲评建议。</w:t>
            </w:r>
          </w:p>
          <w:p w14:paraId="3CB35135">
            <w:pPr>
              <w:pStyle w:val="6"/>
              <w:spacing w:line="220" w:lineRule="auto"/>
              <w:ind w:left="156"/>
            </w:pPr>
            <w:r>
              <w:rPr>
                <w:spacing w:val="-2"/>
              </w:rPr>
              <w:t>(4) 需支持按班级筛选查看成绩单和作业讲评讲</w:t>
            </w:r>
            <w:r>
              <w:rPr>
                <w:spacing w:val="-3"/>
              </w:rPr>
              <w:t>义。</w:t>
            </w:r>
          </w:p>
          <w:p w14:paraId="69DB5C7B">
            <w:pPr>
              <w:pStyle w:val="6"/>
              <w:spacing w:before="26" w:line="239" w:lineRule="auto"/>
              <w:ind w:left="121" w:right="112" w:firstLine="34"/>
            </w:pPr>
            <w:r>
              <w:rPr>
                <w:spacing w:val="-2"/>
              </w:rPr>
              <w:t>(5) 需支持打印班级成绩单和作业讲评讲义，支持设置打印纸张大</w:t>
            </w:r>
            <w:r>
              <w:t>小为A3</w:t>
            </w:r>
            <w:r>
              <w:rPr>
                <w:spacing w:val="-38"/>
              </w:rPr>
              <w:t xml:space="preserve"> </w:t>
            </w:r>
            <w:r>
              <w:t>或</w:t>
            </w:r>
            <w:r>
              <w:rPr>
                <w:spacing w:val="-59"/>
              </w:rPr>
              <w:t xml:space="preserve"> </w:t>
            </w:r>
            <w:r>
              <w:t>A4，以</w:t>
            </w:r>
            <w:r>
              <w:rPr>
                <w:spacing w:val="-59"/>
              </w:rPr>
              <w:t xml:space="preserve"> </w:t>
            </w:r>
            <w:r>
              <w:t>A4</w:t>
            </w:r>
            <w:r>
              <w:rPr>
                <w:spacing w:val="-41"/>
              </w:rPr>
              <w:t xml:space="preserve"> </w:t>
            </w:r>
            <w:r>
              <w:t>大小纸张打印成绩单时支持选择横纵方向。</w:t>
            </w:r>
          </w:p>
          <w:p w14:paraId="45BA65AD">
            <w:pPr>
              <w:pStyle w:val="6"/>
              <w:spacing w:line="220" w:lineRule="auto"/>
              <w:ind w:left="116"/>
            </w:pPr>
            <w:r>
              <w:rPr>
                <w:spacing w:val="-2"/>
              </w:rPr>
              <w:t>2、作业报告</w:t>
            </w:r>
          </w:p>
          <w:p w14:paraId="3B347CC1">
            <w:pPr>
              <w:pStyle w:val="6"/>
              <w:spacing w:before="26" w:line="220" w:lineRule="auto"/>
              <w:ind w:left="156"/>
            </w:pPr>
            <w:r>
              <w:rPr>
                <w:spacing w:val="-2"/>
              </w:rPr>
              <w:t>(1) 需支持教师查看单次作业报告，班级报告和年级报告。</w:t>
            </w:r>
          </w:p>
          <w:p w14:paraId="27800909">
            <w:pPr>
              <w:pStyle w:val="6"/>
              <w:spacing w:before="26" w:line="239" w:lineRule="auto"/>
              <w:ind w:left="122" w:right="155" w:firstLine="33"/>
            </w:pPr>
            <w:r>
              <w:rPr>
                <w:spacing w:val="-3"/>
              </w:rPr>
              <w:t>(2) 需支持教师在班级单次作业报告中查看作答概览、学情</w:t>
            </w:r>
            <w:r>
              <w:rPr>
                <w:spacing w:val="-4"/>
              </w:rPr>
              <w:t>分布、题目概览。</w:t>
            </w:r>
          </w:p>
          <w:p w14:paraId="25A4D9FF">
            <w:pPr>
              <w:pStyle w:val="6"/>
              <w:spacing w:before="3" w:line="239" w:lineRule="auto"/>
              <w:ind w:left="125" w:right="112" w:firstLine="30"/>
            </w:pPr>
            <w:r>
              <w:rPr>
                <w:spacing w:val="-2"/>
              </w:rPr>
              <w:t>(3) 需支持教师在作答概览中查看班级作业作答情况，包含已提交</w:t>
            </w:r>
            <w:r>
              <w:rPr>
                <w:spacing w:val="-1"/>
              </w:rPr>
              <w:t>人数和未提交名单、班级正确率、年级正确率、最高正确率。</w:t>
            </w:r>
          </w:p>
          <w:p w14:paraId="78B965E1">
            <w:pPr>
              <w:pStyle w:val="6"/>
              <w:spacing w:before="1" w:line="238" w:lineRule="auto"/>
              <w:ind w:left="121" w:right="112" w:firstLine="34"/>
            </w:pPr>
            <w:r>
              <w:rPr>
                <w:spacing w:val="-2"/>
              </w:rPr>
              <w:t>(4) 需支持教师在学情分布中查看班级作业等级学情分布情况及对</w:t>
            </w:r>
            <w:r>
              <w:rPr>
                <w:spacing w:val="-3"/>
              </w:rPr>
              <w:t>应的学生名单。</w:t>
            </w:r>
          </w:p>
          <w:p w14:paraId="5F51A97A">
            <w:pPr>
              <w:pStyle w:val="6"/>
              <w:spacing w:before="2" w:line="239" w:lineRule="auto"/>
              <w:ind w:left="128" w:right="112" w:firstLine="27"/>
            </w:pPr>
            <w:r>
              <w:rPr>
                <w:spacing w:val="-2"/>
              </w:rPr>
              <w:t>(5) 需支持教师在题目概览中查看共性错题和每道试题的班级正确</w:t>
            </w:r>
            <w:r>
              <w:rPr>
                <w:spacing w:val="-3"/>
              </w:rPr>
              <w:t>率和年级正确率。</w:t>
            </w:r>
          </w:p>
          <w:p w14:paraId="2E76D2CD">
            <w:pPr>
              <w:pStyle w:val="6"/>
              <w:spacing w:line="223" w:lineRule="auto"/>
              <w:ind w:left="163" w:right="323" w:hanging="40"/>
            </w:pPr>
            <w:r>
              <w:rPr>
                <w:b/>
                <w:bCs/>
                <w:spacing w:val="-3"/>
              </w:rPr>
              <w:t>▲</w:t>
            </w:r>
            <w:r>
              <w:rPr>
                <w:spacing w:val="-53"/>
              </w:rPr>
              <w:t xml:space="preserve"> </w:t>
            </w:r>
            <w:r>
              <w:rPr>
                <w:b/>
                <w:bCs/>
                <w:spacing w:val="-3"/>
              </w:rPr>
              <w:t>(6)</w:t>
            </w:r>
            <w:r>
              <w:rPr>
                <w:spacing w:val="-3"/>
              </w:rPr>
              <w:t xml:space="preserve"> </w:t>
            </w:r>
            <w:r>
              <w:rPr>
                <w:b/>
                <w:bCs/>
                <w:spacing w:val="-3"/>
              </w:rPr>
              <w:t>需支持教师通过web</w:t>
            </w:r>
            <w:r>
              <w:rPr>
                <w:spacing w:val="-40"/>
              </w:rPr>
              <w:t xml:space="preserve"> </w:t>
            </w:r>
            <w:r>
              <w:rPr>
                <w:b/>
                <w:bCs/>
                <w:spacing w:val="-3"/>
              </w:rPr>
              <w:t>端按题号或按正确率选择要讲评的题</w:t>
            </w:r>
            <w:r>
              <w:rPr>
                <w:b/>
                <w:bCs/>
                <w:spacing w:val="-4"/>
              </w:rPr>
              <w:t>目，通过在线讲评工具调取学生作答原卷在同一界面进行多人对</w:t>
            </w:r>
          </w:p>
        </w:tc>
        <w:tc>
          <w:tcPr>
            <w:tcW w:w="794" w:type="dxa"/>
            <w:vAlign w:val="top"/>
          </w:tcPr>
          <w:p w14:paraId="0E8EF170">
            <w:pPr>
              <w:rPr>
                <w:rFonts w:ascii="Arial"/>
                <w:sz w:val="21"/>
              </w:rPr>
            </w:pPr>
          </w:p>
        </w:tc>
        <w:tc>
          <w:tcPr>
            <w:tcW w:w="1128" w:type="dxa"/>
            <w:vAlign w:val="top"/>
          </w:tcPr>
          <w:p w14:paraId="621BA7B4">
            <w:pPr>
              <w:rPr>
                <w:rFonts w:ascii="Arial"/>
                <w:sz w:val="21"/>
              </w:rPr>
            </w:pPr>
          </w:p>
        </w:tc>
        <w:tc>
          <w:tcPr>
            <w:tcW w:w="1132" w:type="dxa"/>
            <w:vAlign w:val="top"/>
          </w:tcPr>
          <w:p w14:paraId="0BA1227A">
            <w:pPr>
              <w:rPr>
                <w:rFonts w:ascii="Arial"/>
                <w:sz w:val="21"/>
              </w:rPr>
            </w:pPr>
          </w:p>
        </w:tc>
      </w:tr>
    </w:tbl>
    <w:p w14:paraId="04C9D0AD">
      <w:pPr>
        <w:spacing w:line="141" w:lineRule="exact"/>
        <w:rPr>
          <w:rFonts w:ascii="Arial"/>
          <w:sz w:val="12"/>
        </w:rPr>
      </w:pPr>
    </w:p>
    <w:p w14:paraId="475673C1">
      <w:pPr>
        <w:spacing w:line="141" w:lineRule="exact"/>
        <w:rPr>
          <w:rFonts w:ascii="Arial" w:hAnsi="Arial" w:eastAsia="Arial" w:cs="Arial"/>
          <w:sz w:val="12"/>
          <w:szCs w:val="12"/>
        </w:rPr>
        <w:sectPr>
          <w:footerReference r:id="rId179" w:type="default"/>
          <w:pgSz w:w="16839" w:h="11906"/>
          <w:pgMar w:top="400" w:right="264" w:bottom="1151" w:left="1528" w:header="0" w:footer="989" w:gutter="0"/>
          <w:cols w:space="720" w:num="1"/>
        </w:sectPr>
      </w:pPr>
    </w:p>
    <w:p w14:paraId="68411674">
      <w:pPr>
        <w:spacing w:before="41"/>
      </w:pPr>
    </w:p>
    <w:p w14:paraId="73BA7FC3">
      <w:pPr>
        <w:spacing w:before="41"/>
      </w:pPr>
    </w:p>
    <w:p w14:paraId="51D4EAA1">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19EA6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6" w:hRule="atLeast"/>
        </w:trPr>
        <w:tc>
          <w:tcPr>
            <w:tcW w:w="971" w:type="dxa"/>
            <w:vAlign w:val="top"/>
          </w:tcPr>
          <w:p w14:paraId="2710CCCB">
            <w:pPr>
              <w:rPr>
                <w:rFonts w:ascii="Arial"/>
                <w:sz w:val="21"/>
              </w:rPr>
            </w:pPr>
          </w:p>
        </w:tc>
        <w:tc>
          <w:tcPr>
            <w:tcW w:w="2167" w:type="dxa"/>
            <w:gridSpan w:val="2"/>
            <w:vAlign w:val="top"/>
          </w:tcPr>
          <w:p w14:paraId="06F69B62">
            <w:pPr>
              <w:rPr>
                <w:rFonts w:ascii="Arial"/>
                <w:sz w:val="21"/>
              </w:rPr>
            </w:pPr>
          </w:p>
        </w:tc>
        <w:tc>
          <w:tcPr>
            <w:tcW w:w="1666" w:type="dxa"/>
            <w:vAlign w:val="top"/>
          </w:tcPr>
          <w:p w14:paraId="285C44D5">
            <w:pPr>
              <w:rPr>
                <w:rFonts w:ascii="Arial"/>
                <w:sz w:val="21"/>
              </w:rPr>
            </w:pPr>
          </w:p>
        </w:tc>
        <w:tc>
          <w:tcPr>
            <w:tcW w:w="7182" w:type="dxa"/>
            <w:vAlign w:val="top"/>
          </w:tcPr>
          <w:p w14:paraId="52F529F9">
            <w:pPr>
              <w:pStyle w:val="6"/>
              <w:spacing w:before="42" w:line="239" w:lineRule="auto"/>
              <w:ind w:left="120" w:right="146" w:firstLine="27"/>
            </w:pPr>
            <w:r>
              <w:rPr>
                <w:b/>
                <w:bCs/>
                <w:spacing w:val="-3"/>
              </w:rPr>
              <w:t>比讲评，支持调整题目放大或缩小，支持展开或隐藏</w:t>
            </w:r>
            <w:r>
              <w:rPr>
                <w:b/>
                <w:bCs/>
                <w:spacing w:val="-4"/>
              </w:rPr>
              <w:t>答案辅助讲</w:t>
            </w:r>
            <w:r>
              <w:rPr>
                <w:b/>
                <w:bCs/>
              </w:rPr>
              <w:t>解，并提供画笔工具，需支持教师自定义笔迹颜色，且至</w:t>
            </w:r>
            <w:r>
              <w:rPr>
                <w:b/>
                <w:bCs/>
                <w:spacing w:val="-1"/>
              </w:rPr>
              <w:t>少包括3</w:t>
            </w:r>
            <w:r>
              <w:rPr>
                <w:b/>
                <w:bCs/>
                <w:spacing w:val="-3"/>
              </w:rPr>
              <w:t>种笔触大小、3</w:t>
            </w:r>
            <w:r>
              <w:rPr>
                <w:spacing w:val="-37"/>
              </w:rPr>
              <w:t xml:space="preserve"> </w:t>
            </w:r>
            <w:r>
              <w:rPr>
                <w:b/>
                <w:bCs/>
                <w:spacing w:val="-3"/>
              </w:rPr>
              <w:t>种板擦大小、一键清空黑板笔迹，支持撤销、恢复</w:t>
            </w:r>
            <w:r>
              <w:rPr>
                <w:b/>
                <w:bCs/>
                <w:spacing w:val="-2"/>
              </w:rPr>
              <w:t>画笔操作。（提供真实系统功能截图或第三方权威</w:t>
            </w:r>
            <w:r>
              <w:rPr>
                <w:b/>
                <w:bCs/>
                <w:spacing w:val="-3"/>
              </w:rPr>
              <w:t>机构出具的检</w:t>
            </w:r>
            <w:r>
              <w:rPr>
                <w:b/>
                <w:bCs/>
                <w:spacing w:val="-6"/>
              </w:rPr>
              <w:t>测报告）</w:t>
            </w:r>
          </w:p>
          <w:p w14:paraId="4DC0E551">
            <w:pPr>
              <w:pStyle w:val="6"/>
              <w:spacing w:before="3" w:line="239" w:lineRule="auto"/>
              <w:ind w:left="120" w:right="112" w:firstLine="34"/>
            </w:pPr>
            <w:r>
              <w:rPr>
                <w:spacing w:val="-2"/>
              </w:rPr>
              <w:t>(7) 需支持报告数据下载功能，支持按小题统计试题详情、学生详</w:t>
            </w:r>
            <w:r>
              <w:rPr>
                <w:spacing w:val="-1"/>
              </w:rPr>
              <w:t>情、作答详情数据，包括题号、题型、年级正确率、班级正确率、答对人数、答错人数、答错学生名单维度呈现。</w:t>
            </w:r>
          </w:p>
          <w:p w14:paraId="5BF0D767">
            <w:pPr>
              <w:pStyle w:val="6"/>
              <w:spacing w:line="222" w:lineRule="auto"/>
              <w:ind w:left="155"/>
            </w:pPr>
            <w:r>
              <w:rPr>
                <w:spacing w:val="-3"/>
              </w:rPr>
              <w:t>(8) 需支持按班级批量下载学生批改原卷。</w:t>
            </w:r>
          </w:p>
          <w:p w14:paraId="51BEBC20">
            <w:pPr>
              <w:pStyle w:val="6"/>
              <w:spacing w:before="20" w:line="239" w:lineRule="auto"/>
              <w:ind w:left="124" w:right="112" w:firstLine="30"/>
            </w:pPr>
            <w:r>
              <w:rPr>
                <w:spacing w:val="-2"/>
              </w:rPr>
              <w:t>(9) 需支持校长、年级主任、学科组长、备课组长、班主任管理角色查看班级单次作业的批阅报告。</w:t>
            </w:r>
          </w:p>
          <w:p w14:paraId="29EB82B4">
            <w:pPr>
              <w:pStyle w:val="6"/>
              <w:spacing w:before="3" w:line="239" w:lineRule="auto"/>
              <w:ind w:left="124" w:right="112" w:firstLine="30"/>
            </w:pPr>
            <w:r>
              <w:rPr>
                <w:spacing w:val="-2"/>
              </w:rPr>
              <w:t>(10) 需支持家长/学生查询单次作业报告，包括整卷正确率、各题</w:t>
            </w:r>
            <w:r>
              <w:rPr>
                <w:spacing w:val="-1"/>
              </w:rPr>
              <w:t>作答对错情况、原卷批阅结果，英语作文报告支持查看作文原文、</w:t>
            </w:r>
            <w:r>
              <w:rPr>
                <w:spacing w:val="-2"/>
              </w:rPr>
              <w:t>作文总评及逐句批改情况。</w:t>
            </w:r>
          </w:p>
          <w:p w14:paraId="04C5B115">
            <w:pPr>
              <w:pStyle w:val="6"/>
              <w:spacing w:before="1" w:line="222" w:lineRule="auto"/>
              <w:ind w:left="117"/>
            </w:pPr>
            <w:r>
              <w:rPr>
                <w:spacing w:val="-3"/>
              </w:rPr>
              <w:t>3、错题本</w:t>
            </w:r>
          </w:p>
          <w:p w14:paraId="17F2B39B">
            <w:pPr>
              <w:pStyle w:val="6"/>
              <w:spacing w:before="21"/>
              <w:ind w:left="122" w:right="112" w:firstLine="32"/>
            </w:pPr>
            <w:r>
              <w:rPr>
                <w:spacing w:val="-2"/>
              </w:rPr>
              <w:t>(1) 针对已批阅完成的作业，需支持班级共性错题自动收录，支持</w:t>
            </w:r>
            <w:r>
              <w:rPr>
                <w:spacing w:val="-1"/>
              </w:rPr>
              <w:t>查看错题的题干、题型、班级正确率信息。</w:t>
            </w:r>
          </w:p>
          <w:p w14:paraId="03D6967E">
            <w:pPr>
              <w:pStyle w:val="6"/>
              <w:spacing w:before="1" w:line="220" w:lineRule="auto"/>
              <w:ind w:left="155"/>
            </w:pPr>
            <w:r>
              <w:rPr>
                <w:spacing w:val="-2"/>
              </w:rPr>
              <w:t>(2) 需支持根据错题来源、时间、题型多维度筛选班级错题。</w:t>
            </w:r>
          </w:p>
          <w:p w14:paraId="2F54DDA9">
            <w:pPr>
              <w:pStyle w:val="6"/>
              <w:spacing w:before="22"/>
              <w:ind w:left="123" w:right="167" w:firstLine="31"/>
            </w:pPr>
            <w:r>
              <w:rPr>
                <w:spacing w:val="-4"/>
              </w:rPr>
              <w:t>(3) 需支持教师筛选班级错题组成错题巩固作业，生成打印任务，</w:t>
            </w:r>
            <w:r>
              <w:rPr>
                <w:spacing w:val="-3"/>
              </w:rPr>
              <w:t>并推送到批阅机。</w:t>
            </w:r>
          </w:p>
          <w:p w14:paraId="7475FB3E">
            <w:pPr>
              <w:pStyle w:val="6"/>
              <w:spacing w:line="220" w:lineRule="auto"/>
              <w:ind w:left="155"/>
            </w:pPr>
            <w:r>
              <w:rPr>
                <w:spacing w:val="-3"/>
              </w:rPr>
              <w:t>(4) 需支持以</w:t>
            </w:r>
            <w:r>
              <w:rPr>
                <w:spacing w:val="-52"/>
              </w:rPr>
              <w:t xml:space="preserve"> </w:t>
            </w:r>
            <w:r>
              <w:rPr>
                <w:spacing w:val="-3"/>
              </w:rPr>
              <w:t>word</w:t>
            </w:r>
            <w:r>
              <w:rPr>
                <w:spacing w:val="-45"/>
              </w:rPr>
              <w:t xml:space="preserve"> </w:t>
            </w:r>
            <w:r>
              <w:rPr>
                <w:spacing w:val="-3"/>
              </w:rPr>
              <w:t>格式下载错题巩固作业文件。</w:t>
            </w:r>
          </w:p>
          <w:p w14:paraId="66B09F2F">
            <w:pPr>
              <w:pStyle w:val="6"/>
              <w:spacing w:before="24"/>
              <w:ind w:left="120" w:right="112" w:firstLine="34"/>
            </w:pPr>
            <w:r>
              <w:rPr>
                <w:spacing w:val="-2"/>
              </w:rPr>
              <w:t>(5) 需支持教师通过批阅机预览错题作业内容，支持教师设置打印</w:t>
            </w:r>
            <w:r>
              <w:rPr>
                <w:spacing w:val="-4"/>
              </w:rPr>
              <w:t>错题作业。</w:t>
            </w:r>
          </w:p>
          <w:p w14:paraId="4788009F">
            <w:pPr>
              <w:pStyle w:val="6"/>
              <w:spacing w:before="2" w:line="221" w:lineRule="auto"/>
              <w:ind w:left="125" w:right="112" w:firstLine="30"/>
            </w:pPr>
            <w:r>
              <w:rPr>
                <w:spacing w:val="-2"/>
              </w:rPr>
              <w:t>(6) 需支持错题巩固作业扫描、数据采集和批阅，并生成作业成绩单、讲评讲义和学情分析报告。</w:t>
            </w:r>
          </w:p>
        </w:tc>
        <w:tc>
          <w:tcPr>
            <w:tcW w:w="794" w:type="dxa"/>
            <w:vAlign w:val="top"/>
          </w:tcPr>
          <w:p w14:paraId="6596ADA9">
            <w:pPr>
              <w:rPr>
                <w:rFonts w:ascii="Arial"/>
                <w:sz w:val="21"/>
              </w:rPr>
            </w:pPr>
          </w:p>
        </w:tc>
        <w:tc>
          <w:tcPr>
            <w:tcW w:w="1128" w:type="dxa"/>
            <w:vAlign w:val="top"/>
          </w:tcPr>
          <w:p w14:paraId="2D3EB8D3">
            <w:pPr>
              <w:rPr>
                <w:rFonts w:ascii="Arial"/>
                <w:sz w:val="21"/>
              </w:rPr>
            </w:pPr>
          </w:p>
        </w:tc>
        <w:tc>
          <w:tcPr>
            <w:tcW w:w="1132" w:type="dxa"/>
            <w:vAlign w:val="top"/>
          </w:tcPr>
          <w:p w14:paraId="0C047791">
            <w:pPr>
              <w:rPr>
                <w:rFonts w:ascii="Arial"/>
                <w:sz w:val="21"/>
              </w:rPr>
            </w:pPr>
          </w:p>
        </w:tc>
      </w:tr>
      <w:tr w14:paraId="16E8B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71" w:type="dxa"/>
            <w:vAlign w:val="top"/>
          </w:tcPr>
          <w:p w14:paraId="5A823CA7">
            <w:pPr>
              <w:spacing w:line="291" w:lineRule="auto"/>
              <w:rPr>
                <w:rFonts w:ascii="Arial"/>
                <w:sz w:val="21"/>
              </w:rPr>
            </w:pPr>
          </w:p>
          <w:p w14:paraId="7698B84F">
            <w:pPr>
              <w:spacing w:line="291" w:lineRule="auto"/>
              <w:rPr>
                <w:rFonts w:ascii="Arial"/>
                <w:sz w:val="21"/>
              </w:rPr>
            </w:pPr>
          </w:p>
          <w:p w14:paraId="1C49A446">
            <w:pPr>
              <w:pStyle w:val="6"/>
              <w:spacing w:before="78" w:line="241" w:lineRule="auto"/>
              <w:ind w:left="376"/>
            </w:pPr>
            <w:r>
              <w:rPr>
                <w:spacing w:val="-8"/>
              </w:rPr>
              <w:t>70</w:t>
            </w:r>
          </w:p>
        </w:tc>
        <w:tc>
          <w:tcPr>
            <w:tcW w:w="1038" w:type="dxa"/>
            <w:vAlign w:val="top"/>
          </w:tcPr>
          <w:p w14:paraId="09D207ED">
            <w:pPr>
              <w:spacing w:line="427" w:lineRule="auto"/>
              <w:rPr>
                <w:rFonts w:ascii="Arial"/>
                <w:sz w:val="21"/>
              </w:rPr>
            </w:pPr>
          </w:p>
          <w:p w14:paraId="5C48A535">
            <w:pPr>
              <w:pStyle w:val="6"/>
              <w:spacing w:before="78" w:line="239" w:lineRule="auto"/>
              <w:ind w:left="416" w:right="158" w:hanging="246"/>
            </w:pPr>
            <w:r>
              <w:rPr>
                <w:spacing w:val="-6"/>
              </w:rPr>
              <w:t>智慧体</w:t>
            </w:r>
            <w:r>
              <w:t>育</w:t>
            </w:r>
          </w:p>
        </w:tc>
        <w:tc>
          <w:tcPr>
            <w:tcW w:w="1129" w:type="dxa"/>
            <w:vAlign w:val="top"/>
          </w:tcPr>
          <w:p w14:paraId="65964730">
            <w:pPr>
              <w:spacing w:line="428" w:lineRule="auto"/>
              <w:rPr>
                <w:rFonts w:ascii="Arial"/>
                <w:sz w:val="21"/>
              </w:rPr>
            </w:pPr>
          </w:p>
          <w:p w14:paraId="13569266">
            <w:pPr>
              <w:pStyle w:val="6"/>
              <w:spacing w:before="78" w:line="238" w:lineRule="auto"/>
              <w:ind w:left="477" w:right="204" w:hanging="262"/>
            </w:pPr>
            <w:r>
              <w:rPr>
                <w:spacing w:val="-6"/>
              </w:rPr>
              <w:t>校级平</w:t>
            </w:r>
            <w:r>
              <w:t>台</w:t>
            </w:r>
          </w:p>
        </w:tc>
        <w:tc>
          <w:tcPr>
            <w:tcW w:w="1666" w:type="dxa"/>
            <w:vAlign w:val="top"/>
          </w:tcPr>
          <w:p w14:paraId="20629841">
            <w:pPr>
              <w:spacing w:line="427" w:lineRule="auto"/>
              <w:rPr>
                <w:rFonts w:ascii="Arial"/>
                <w:sz w:val="21"/>
              </w:rPr>
            </w:pPr>
          </w:p>
          <w:p w14:paraId="4227B4DA">
            <w:pPr>
              <w:pStyle w:val="6"/>
              <w:spacing w:before="78"/>
              <w:ind w:left="614" w:right="202" w:hanging="415"/>
            </w:pPr>
            <w:r>
              <w:rPr>
                <w:spacing w:val="-3"/>
              </w:rPr>
              <w:t>AI</w:t>
            </w:r>
            <w:r>
              <w:rPr>
                <w:spacing w:val="-44"/>
              </w:rPr>
              <w:t xml:space="preserve"> </w:t>
            </w:r>
            <w:r>
              <w:rPr>
                <w:spacing w:val="-3"/>
              </w:rPr>
              <w:t>体育教学</w:t>
            </w:r>
            <w:r>
              <w:rPr>
                <w:spacing w:val="-13"/>
              </w:rPr>
              <w:t>系统</w:t>
            </w:r>
          </w:p>
        </w:tc>
        <w:tc>
          <w:tcPr>
            <w:tcW w:w="7182" w:type="dxa"/>
            <w:vAlign w:val="top"/>
          </w:tcPr>
          <w:p w14:paraId="7256BA8A">
            <w:pPr>
              <w:pStyle w:val="6"/>
              <w:spacing w:before="39" w:line="222" w:lineRule="auto"/>
              <w:ind w:left="124"/>
            </w:pPr>
            <w:r>
              <w:rPr>
                <w:spacing w:val="-4"/>
              </w:rPr>
              <w:t>一、Web</w:t>
            </w:r>
            <w:r>
              <w:rPr>
                <w:spacing w:val="-41"/>
              </w:rPr>
              <w:t xml:space="preserve"> </w:t>
            </w:r>
            <w:r>
              <w:rPr>
                <w:spacing w:val="-4"/>
              </w:rPr>
              <w:t>端体育备课</w:t>
            </w:r>
          </w:p>
          <w:p w14:paraId="12DF1FED">
            <w:pPr>
              <w:pStyle w:val="6"/>
              <w:spacing w:before="24" w:line="239" w:lineRule="auto"/>
              <w:ind w:left="123" w:right="232" w:firstLine="7"/>
            </w:pPr>
            <w:r>
              <w:rPr>
                <w:spacing w:val="-1"/>
              </w:rPr>
              <w:t>1、需支持按学段、年级、教学内容及班级学生的学情数据，应用大模型智能生成学期规划、单元规划和教学设计。</w:t>
            </w:r>
          </w:p>
          <w:p w14:paraId="190A4436">
            <w:pPr>
              <w:pStyle w:val="6"/>
              <w:spacing w:line="223" w:lineRule="auto"/>
              <w:ind w:left="121" w:right="232" w:hanging="6"/>
            </w:pPr>
            <w:r>
              <w:rPr>
                <w:spacing w:val="-1"/>
              </w:rPr>
              <w:t>2、需支持查看教师所带班级不同学期的备课内容，并对备课内容</w:t>
            </w:r>
            <w:r>
              <w:rPr>
                <w:spacing w:val="-2"/>
              </w:rPr>
              <w:t>进行下载、删除和重命名。</w:t>
            </w:r>
          </w:p>
        </w:tc>
        <w:tc>
          <w:tcPr>
            <w:tcW w:w="794" w:type="dxa"/>
            <w:vAlign w:val="top"/>
          </w:tcPr>
          <w:p w14:paraId="53496174">
            <w:pPr>
              <w:spacing w:line="291" w:lineRule="auto"/>
              <w:rPr>
                <w:rFonts w:ascii="Arial"/>
                <w:sz w:val="21"/>
              </w:rPr>
            </w:pPr>
          </w:p>
          <w:p w14:paraId="3E064FB2">
            <w:pPr>
              <w:spacing w:line="291" w:lineRule="auto"/>
              <w:rPr>
                <w:rFonts w:ascii="Arial"/>
                <w:sz w:val="21"/>
              </w:rPr>
            </w:pPr>
          </w:p>
          <w:p w14:paraId="0D68F713">
            <w:pPr>
              <w:pStyle w:val="6"/>
              <w:spacing w:before="78" w:line="315" w:lineRule="exact"/>
              <w:ind w:left="362"/>
            </w:pPr>
            <w:r>
              <w:rPr>
                <w:position w:val="1"/>
              </w:rPr>
              <w:t>1</w:t>
            </w:r>
          </w:p>
        </w:tc>
        <w:tc>
          <w:tcPr>
            <w:tcW w:w="1128" w:type="dxa"/>
            <w:vAlign w:val="top"/>
          </w:tcPr>
          <w:p w14:paraId="72FFDFE3">
            <w:pPr>
              <w:spacing w:line="291" w:lineRule="auto"/>
              <w:rPr>
                <w:rFonts w:ascii="Arial"/>
                <w:sz w:val="21"/>
              </w:rPr>
            </w:pPr>
          </w:p>
          <w:p w14:paraId="3967BA35">
            <w:pPr>
              <w:spacing w:line="291" w:lineRule="auto"/>
              <w:rPr>
                <w:rFonts w:ascii="Arial"/>
                <w:sz w:val="21"/>
              </w:rPr>
            </w:pPr>
          </w:p>
          <w:p w14:paraId="4A24C71B">
            <w:pPr>
              <w:pStyle w:val="6"/>
              <w:spacing w:before="78" w:line="226" w:lineRule="auto"/>
              <w:ind w:left="460"/>
            </w:pPr>
            <w:r>
              <w:t>套</w:t>
            </w:r>
          </w:p>
        </w:tc>
        <w:tc>
          <w:tcPr>
            <w:tcW w:w="1132" w:type="dxa"/>
            <w:vAlign w:val="top"/>
          </w:tcPr>
          <w:p w14:paraId="173FC2AC">
            <w:pPr>
              <w:spacing w:line="291" w:lineRule="auto"/>
              <w:rPr>
                <w:rFonts w:ascii="Arial"/>
                <w:sz w:val="21"/>
              </w:rPr>
            </w:pPr>
          </w:p>
          <w:p w14:paraId="076A0094">
            <w:pPr>
              <w:spacing w:line="291" w:lineRule="auto"/>
              <w:rPr>
                <w:rFonts w:ascii="Arial"/>
                <w:sz w:val="21"/>
              </w:rPr>
            </w:pPr>
          </w:p>
          <w:p w14:paraId="37BA6ED5">
            <w:pPr>
              <w:pStyle w:val="6"/>
              <w:spacing w:before="78" w:line="241" w:lineRule="auto"/>
              <w:ind w:left="457"/>
            </w:pPr>
            <w:r>
              <w:rPr>
                <w:spacing w:val="-7"/>
              </w:rPr>
              <w:t>38</w:t>
            </w:r>
          </w:p>
        </w:tc>
      </w:tr>
    </w:tbl>
    <w:p w14:paraId="38461273">
      <w:pPr>
        <w:spacing w:line="131" w:lineRule="exact"/>
        <w:rPr>
          <w:rFonts w:ascii="Arial"/>
          <w:sz w:val="11"/>
        </w:rPr>
      </w:pPr>
    </w:p>
    <w:p w14:paraId="2EB0D8C0">
      <w:pPr>
        <w:spacing w:line="131" w:lineRule="exact"/>
        <w:rPr>
          <w:rFonts w:ascii="Arial" w:hAnsi="Arial" w:eastAsia="Arial" w:cs="Arial"/>
          <w:sz w:val="11"/>
          <w:szCs w:val="11"/>
        </w:rPr>
        <w:sectPr>
          <w:footerReference r:id="rId180" w:type="default"/>
          <w:pgSz w:w="16839" w:h="11906"/>
          <w:pgMar w:top="400" w:right="264" w:bottom="1151" w:left="1528" w:header="0" w:footer="989" w:gutter="0"/>
          <w:cols w:space="720" w:num="1"/>
        </w:sectPr>
      </w:pPr>
    </w:p>
    <w:p w14:paraId="0C42AB9F">
      <w:pPr>
        <w:spacing w:before="41"/>
      </w:pPr>
    </w:p>
    <w:p w14:paraId="16702A30">
      <w:pPr>
        <w:spacing w:before="41"/>
      </w:pPr>
    </w:p>
    <w:p w14:paraId="6B1E5009">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A61B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14349A6F">
            <w:pPr>
              <w:rPr>
                <w:rFonts w:ascii="Arial"/>
                <w:sz w:val="21"/>
              </w:rPr>
            </w:pPr>
          </w:p>
        </w:tc>
        <w:tc>
          <w:tcPr>
            <w:tcW w:w="1038" w:type="dxa"/>
            <w:vAlign w:val="top"/>
          </w:tcPr>
          <w:p w14:paraId="3CA98D8C">
            <w:pPr>
              <w:rPr>
                <w:rFonts w:ascii="Arial"/>
                <w:sz w:val="21"/>
              </w:rPr>
            </w:pPr>
          </w:p>
        </w:tc>
        <w:tc>
          <w:tcPr>
            <w:tcW w:w="1129" w:type="dxa"/>
            <w:vAlign w:val="top"/>
          </w:tcPr>
          <w:p w14:paraId="0C3AB244">
            <w:pPr>
              <w:rPr>
                <w:rFonts w:ascii="Arial"/>
                <w:sz w:val="21"/>
              </w:rPr>
            </w:pPr>
          </w:p>
        </w:tc>
        <w:tc>
          <w:tcPr>
            <w:tcW w:w="1666" w:type="dxa"/>
            <w:vAlign w:val="top"/>
          </w:tcPr>
          <w:p w14:paraId="2751BE99">
            <w:pPr>
              <w:rPr>
                <w:rFonts w:ascii="Arial"/>
                <w:sz w:val="21"/>
              </w:rPr>
            </w:pPr>
          </w:p>
        </w:tc>
        <w:tc>
          <w:tcPr>
            <w:tcW w:w="7182" w:type="dxa"/>
            <w:vAlign w:val="top"/>
          </w:tcPr>
          <w:p w14:paraId="247B0531">
            <w:pPr>
              <w:pStyle w:val="6"/>
              <w:spacing w:before="40" w:line="239" w:lineRule="auto"/>
              <w:ind w:left="121" w:right="232" w:hanging="4"/>
            </w:pPr>
            <w:r>
              <w:rPr>
                <w:spacing w:val="-1"/>
              </w:rPr>
              <w:t>3、需支持教师根据应用类型或新课标目录对资源进行筛选，资源</w:t>
            </w:r>
            <w:r>
              <w:rPr>
                <w:spacing w:val="-3"/>
              </w:rPr>
              <w:t>预览与收藏。</w:t>
            </w:r>
          </w:p>
          <w:p w14:paraId="4D21EB85">
            <w:pPr>
              <w:pStyle w:val="6"/>
              <w:spacing w:before="2" w:line="239" w:lineRule="auto"/>
              <w:ind w:left="122" w:right="472" w:hanging="11"/>
            </w:pPr>
            <w:r>
              <w:t>4、需支持教师自主上传资源，需支持对上</w:t>
            </w:r>
            <w:r>
              <w:rPr>
                <w:spacing w:val="-1"/>
              </w:rPr>
              <w:t>传资源进行查看、移动、重命名、下载、删除操作，上传资源空间≥10G。</w:t>
            </w:r>
          </w:p>
          <w:p w14:paraId="1506A3C3">
            <w:pPr>
              <w:pStyle w:val="6"/>
              <w:spacing w:line="220" w:lineRule="auto"/>
              <w:ind w:left="127"/>
            </w:pPr>
            <w:r>
              <w:rPr>
                <w:spacing w:val="-5"/>
              </w:rPr>
              <w:t>二、Web</w:t>
            </w:r>
            <w:r>
              <w:rPr>
                <w:spacing w:val="-35"/>
              </w:rPr>
              <w:t xml:space="preserve"> </w:t>
            </w:r>
            <w:r>
              <w:rPr>
                <w:spacing w:val="-5"/>
              </w:rPr>
              <w:t>端体育作业</w:t>
            </w:r>
          </w:p>
          <w:p w14:paraId="58706EC7">
            <w:pPr>
              <w:pStyle w:val="6"/>
              <w:spacing w:before="23"/>
              <w:ind w:left="125" w:right="232" w:firstLine="5"/>
            </w:pPr>
            <w:r>
              <w:rPr>
                <w:spacing w:val="-1"/>
              </w:rPr>
              <w:t>1、需支持教师按学期、班级检索体育作业布置详情，需支持查看</w:t>
            </w:r>
            <w:r>
              <w:rPr>
                <w:spacing w:val="-2"/>
              </w:rPr>
              <w:t>单次体育作业完成情况。</w:t>
            </w:r>
          </w:p>
          <w:p w14:paraId="7C24F2F7">
            <w:pPr>
              <w:pStyle w:val="6"/>
              <w:spacing w:line="220" w:lineRule="auto"/>
              <w:ind w:left="115"/>
            </w:pPr>
            <w:r>
              <w:rPr>
                <w:spacing w:val="-1"/>
              </w:rPr>
              <w:t>2、需支持老师布置班级单日、周期打卡作业。</w:t>
            </w:r>
          </w:p>
          <w:p w14:paraId="68529314">
            <w:pPr>
              <w:pStyle w:val="6"/>
              <w:spacing w:before="24" w:line="239" w:lineRule="auto"/>
              <w:ind w:left="123" w:right="206" w:hanging="1"/>
            </w:pPr>
            <w:r>
              <w:rPr>
                <w:b/>
                <w:bCs/>
                <w:spacing w:val="-2"/>
              </w:rPr>
              <w:t>▲3、需支持按照学生学情，匹配学生薄弱项，</w:t>
            </w:r>
            <w:r>
              <w:rPr>
                <w:b/>
                <w:bCs/>
                <w:spacing w:val="-3"/>
              </w:rPr>
              <w:t>应用大模型智能生</w:t>
            </w:r>
            <w:r>
              <w:rPr>
                <w:b/>
                <w:bCs/>
                <w:spacing w:val="-2"/>
              </w:rPr>
              <w:t>成个性化作业，支持老师布置单日、周期个</w:t>
            </w:r>
            <w:r>
              <w:rPr>
                <w:b/>
                <w:bCs/>
                <w:spacing w:val="-3"/>
              </w:rPr>
              <w:t>性化作业。（提供真实系统功能截图或第三方权威机构出具的检测报告）</w:t>
            </w:r>
          </w:p>
          <w:p w14:paraId="49C20691">
            <w:pPr>
              <w:pStyle w:val="6"/>
              <w:spacing w:before="3" w:line="239" w:lineRule="auto"/>
              <w:ind w:left="118" w:right="149" w:hanging="7"/>
            </w:pPr>
            <w:r>
              <w:t>4、需支持管理者查看校级、年级体育作业数</w:t>
            </w:r>
            <w:r>
              <w:rPr>
                <w:spacing w:val="-1"/>
              </w:rPr>
              <w:t>据，包含作业布置次</w:t>
            </w:r>
            <w:r>
              <w:rPr>
                <w:spacing w:val="-2"/>
              </w:rPr>
              <w:t>数、作业完成人次、人均作业完成次数、作业完成率、优秀班级。</w:t>
            </w:r>
          </w:p>
          <w:p w14:paraId="7A2BA0EA">
            <w:pPr>
              <w:pStyle w:val="6"/>
              <w:spacing w:line="239" w:lineRule="auto"/>
              <w:ind w:left="118" w:right="149" w:hanging="1"/>
            </w:pPr>
            <w:r>
              <w:rPr>
                <w:spacing w:val="-1"/>
              </w:rPr>
              <w:t>5、需支持教师查看授课班级的体育作业数据，包含作业布置次</w:t>
            </w:r>
            <w:r>
              <w:rPr>
                <w:spacing w:val="4"/>
              </w:rPr>
              <w:t xml:space="preserve"> </w:t>
            </w:r>
            <w:r>
              <w:rPr>
                <w:spacing w:val="-2"/>
              </w:rPr>
              <w:t>数、作业完成人次、人均作业完成次数、作业完成率、优秀个人。</w:t>
            </w:r>
          </w:p>
          <w:p w14:paraId="3890C230">
            <w:pPr>
              <w:pStyle w:val="6"/>
              <w:spacing w:before="1" w:line="221" w:lineRule="auto"/>
              <w:ind w:left="126"/>
            </w:pPr>
            <w:r>
              <w:rPr>
                <w:spacing w:val="-5"/>
              </w:rPr>
              <w:t>三、Web</w:t>
            </w:r>
            <w:r>
              <w:rPr>
                <w:spacing w:val="-34"/>
              </w:rPr>
              <w:t xml:space="preserve"> </w:t>
            </w:r>
            <w:r>
              <w:rPr>
                <w:spacing w:val="-5"/>
              </w:rPr>
              <w:t>端教学分析</w:t>
            </w:r>
          </w:p>
          <w:p w14:paraId="1BBB466A">
            <w:pPr>
              <w:pStyle w:val="6"/>
              <w:spacing w:before="23" w:line="222" w:lineRule="auto"/>
              <w:ind w:left="130"/>
            </w:pPr>
            <w:r>
              <w:rPr>
                <w:spacing w:val="-1"/>
              </w:rPr>
              <w:t>1、需支持以学期维度，展示校级、年级、班级体育课开课情况，</w:t>
            </w:r>
          </w:p>
          <w:p w14:paraId="7EF26D08">
            <w:pPr>
              <w:pStyle w:val="6"/>
              <w:spacing w:before="25" w:line="239" w:lineRule="auto"/>
              <w:ind w:left="120" w:right="112" w:firstLine="1"/>
            </w:pPr>
            <w:r>
              <w:rPr>
                <w:spacing w:val="-1"/>
              </w:rPr>
              <w:t>含实际开课数、班均开课数、课均时长、开课班级数、参与教师人</w:t>
            </w:r>
            <w:r>
              <w:rPr>
                <w:spacing w:val="-2"/>
              </w:rPr>
              <w:t>次、参与学生人次。</w:t>
            </w:r>
          </w:p>
          <w:p w14:paraId="78EE7171">
            <w:pPr>
              <w:pStyle w:val="6"/>
              <w:spacing w:line="221" w:lineRule="auto"/>
              <w:ind w:left="115"/>
            </w:pPr>
            <w:r>
              <w:rPr>
                <w:spacing w:val="-1"/>
              </w:rPr>
              <w:t>2、需支持查看课堂报告，包括：</w:t>
            </w:r>
          </w:p>
          <w:p w14:paraId="609258BA">
            <w:pPr>
              <w:pStyle w:val="6"/>
              <w:spacing w:before="24" w:line="222" w:lineRule="auto"/>
              <w:ind w:left="125"/>
            </w:pPr>
            <w:r>
              <w:rPr>
                <w:spacing w:val="-2"/>
              </w:rPr>
              <w:t>（1）课堂考勤：人员出勤情况；</w:t>
            </w:r>
          </w:p>
          <w:p w14:paraId="290574ED">
            <w:pPr>
              <w:pStyle w:val="6"/>
              <w:spacing w:before="21"/>
              <w:ind w:left="120" w:right="112" w:firstLine="5"/>
            </w:pPr>
            <w:r>
              <w:rPr>
                <w:spacing w:val="-1"/>
              </w:rPr>
              <w:t>（2）班级测评报告：包含实际测评人数、班级平均成绩、男生平均成绩、女生平均成绩、班级平均分数、男生平均分数、女生平均分数、违规项分布情况及测评异常指标分布情况。</w:t>
            </w:r>
          </w:p>
          <w:p w14:paraId="061E9D05">
            <w:pPr>
              <w:pStyle w:val="6"/>
              <w:spacing w:before="3" w:line="238" w:lineRule="auto"/>
              <w:ind w:left="120" w:right="112" w:firstLine="5"/>
            </w:pPr>
            <w:r>
              <w:rPr>
                <w:spacing w:val="-3"/>
              </w:rPr>
              <w:t>（3）个人测评报告：包含测试成绩、</w:t>
            </w:r>
            <w:r>
              <w:rPr>
                <w:spacing w:val="-55"/>
              </w:rPr>
              <w:t xml:space="preserve"> </w:t>
            </w:r>
            <w:r>
              <w:rPr>
                <w:spacing w:val="-3"/>
              </w:rPr>
              <w:t>自动生成运动的点评和锻炼</w:t>
            </w:r>
            <w:r>
              <w:rPr>
                <w:spacing w:val="-1"/>
              </w:rPr>
              <w:t>建议；同时，教学模式测评完成后，需支持学生测试过程视频回看</w:t>
            </w:r>
            <w:r>
              <w:rPr>
                <w:spacing w:val="-2"/>
              </w:rPr>
              <w:t>及学生关键动作帧查看。</w:t>
            </w:r>
          </w:p>
          <w:p w14:paraId="3DD1195C">
            <w:pPr>
              <w:pStyle w:val="6"/>
              <w:spacing w:before="1" w:line="222" w:lineRule="auto"/>
              <w:ind w:left="117"/>
            </w:pPr>
            <w:r>
              <w:rPr>
                <w:spacing w:val="-1"/>
              </w:rPr>
              <w:t>3、需支持查看智慧体育教学一体机录屏视频。</w:t>
            </w:r>
          </w:p>
          <w:p w14:paraId="73AAEE74">
            <w:pPr>
              <w:pStyle w:val="6"/>
              <w:spacing w:before="23" w:line="223" w:lineRule="auto"/>
              <w:ind w:left="121" w:right="143"/>
            </w:pPr>
            <w:r>
              <w:rPr>
                <w:b/>
                <w:bCs/>
                <w:spacing w:val="-2"/>
              </w:rPr>
              <w:t>▲4、需支持对智慧体育教学一体机录屏视频，</w:t>
            </w:r>
            <w:r>
              <w:rPr>
                <w:b/>
                <w:bCs/>
                <w:spacing w:val="-3"/>
              </w:rPr>
              <w:t>或教师自主上传的</w:t>
            </w:r>
            <w:r>
              <w:rPr>
                <w:b/>
                <w:bCs/>
                <w:spacing w:val="-4"/>
              </w:rPr>
              <w:t>课堂教学音频/视频（服务期内时长≥1000</w:t>
            </w:r>
            <w:r>
              <w:rPr>
                <w:spacing w:val="-42"/>
              </w:rPr>
              <w:t xml:space="preserve"> </w:t>
            </w:r>
            <w:r>
              <w:rPr>
                <w:b/>
                <w:bCs/>
                <w:spacing w:val="-4"/>
              </w:rPr>
              <w:t>分钟</w:t>
            </w:r>
            <w:r>
              <w:rPr>
                <w:b/>
                <w:bCs/>
                <w:spacing w:val="15"/>
              </w:rPr>
              <w:t>），</w:t>
            </w:r>
            <w:r>
              <w:rPr>
                <w:b/>
                <w:bCs/>
                <w:spacing w:val="-4"/>
              </w:rPr>
              <w:t>应用大模型能</w:t>
            </w:r>
          </w:p>
        </w:tc>
        <w:tc>
          <w:tcPr>
            <w:tcW w:w="794" w:type="dxa"/>
            <w:vAlign w:val="top"/>
          </w:tcPr>
          <w:p w14:paraId="75DDC20B">
            <w:pPr>
              <w:rPr>
                <w:rFonts w:ascii="Arial"/>
                <w:sz w:val="21"/>
              </w:rPr>
            </w:pPr>
          </w:p>
        </w:tc>
        <w:tc>
          <w:tcPr>
            <w:tcW w:w="1128" w:type="dxa"/>
            <w:vAlign w:val="top"/>
          </w:tcPr>
          <w:p w14:paraId="47CE364C">
            <w:pPr>
              <w:rPr>
                <w:rFonts w:ascii="Arial"/>
                <w:sz w:val="21"/>
              </w:rPr>
            </w:pPr>
          </w:p>
        </w:tc>
        <w:tc>
          <w:tcPr>
            <w:tcW w:w="1132" w:type="dxa"/>
            <w:vAlign w:val="top"/>
          </w:tcPr>
          <w:p w14:paraId="3D2F6DF7">
            <w:pPr>
              <w:rPr>
                <w:rFonts w:ascii="Arial"/>
                <w:sz w:val="21"/>
              </w:rPr>
            </w:pPr>
          </w:p>
        </w:tc>
      </w:tr>
    </w:tbl>
    <w:p w14:paraId="351D1F41">
      <w:pPr>
        <w:spacing w:line="141" w:lineRule="exact"/>
        <w:rPr>
          <w:rFonts w:ascii="Arial"/>
          <w:sz w:val="12"/>
        </w:rPr>
      </w:pPr>
    </w:p>
    <w:p w14:paraId="048085B2">
      <w:pPr>
        <w:spacing w:line="141" w:lineRule="exact"/>
        <w:rPr>
          <w:rFonts w:ascii="Arial" w:hAnsi="Arial" w:eastAsia="Arial" w:cs="Arial"/>
          <w:sz w:val="12"/>
          <w:szCs w:val="12"/>
        </w:rPr>
        <w:sectPr>
          <w:footerReference r:id="rId181" w:type="default"/>
          <w:pgSz w:w="16839" w:h="11906"/>
          <w:pgMar w:top="400" w:right="264" w:bottom="1151" w:left="1528" w:header="0" w:footer="989" w:gutter="0"/>
          <w:cols w:space="720" w:num="1"/>
        </w:sectPr>
      </w:pPr>
    </w:p>
    <w:p w14:paraId="7062118C">
      <w:pPr>
        <w:spacing w:before="41"/>
      </w:pPr>
    </w:p>
    <w:p w14:paraId="1273B492">
      <w:pPr>
        <w:spacing w:before="41"/>
      </w:pPr>
    </w:p>
    <w:p w14:paraId="35A5D69C">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73DC3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1ED31E0D">
            <w:pPr>
              <w:rPr>
                <w:rFonts w:ascii="Arial"/>
                <w:sz w:val="21"/>
              </w:rPr>
            </w:pPr>
          </w:p>
        </w:tc>
        <w:tc>
          <w:tcPr>
            <w:tcW w:w="1038" w:type="dxa"/>
            <w:vAlign w:val="top"/>
          </w:tcPr>
          <w:p w14:paraId="723C657F">
            <w:pPr>
              <w:rPr>
                <w:rFonts w:ascii="Arial"/>
                <w:sz w:val="21"/>
              </w:rPr>
            </w:pPr>
          </w:p>
        </w:tc>
        <w:tc>
          <w:tcPr>
            <w:tcW w:w="1129" w:type="dxa"/>
            <w:vAlign w:val="top"/>
          </w:tcPr>
          <w:p w14:paraId="7F5C64E6">
            <w:pPr>
              <w:rPr>
                <w:rFonts w:ascii="Arial"/>
                <w:sz w:val="21"/>
              </w:rPr>
            </w:pPr>
          </w:p>
        </w:tc>
        <w:tc>
          <w:tcPr>
            <w:tcW w:w="1666" w:type="dxa"/>
            <w:vAlign w:val="top"/>
          </w:tcPr>
          <w:p w14:paraId="67748E4F">
            <w:pPr>
              <w:rPr>
                <w:rFonts w:ascii="Arial"/>
                <w:sz w:val="21"/>
              </w:rPr>
            </w:pPr>
          </w:p>
        </w:tc>
        <w:tc>
          <w:tcPr>
            <w:tcW w:w="7182" w:type="dxa"/>
            <w:vAlign w:val="top"/>
          </w:tcPr>
          <w:p w14:paraId="2B9DFCAC">
            <w:pPr>
              <w:pStyle w:val="6"/>
              <w:spacing w:before="40" w:line="239" w:lineRule="auto"/>
              <w:ind w:left="119" w:right="363" w:firstLine="4"/>
              <w:jc w:val="both"/>
            </w:pPr>
            <w:r>
              <w:rPr>
                <w:b/>
                <w:bCs/>
                <w:spacing w:val="-3"/>
              </w:rPr>
              <w:t>力实现教学实录转写，进行教学分析（含教学行为分析、S-T</w:t>
            </w:r>
            <w:r>
              <w:rPr>
                <w:spacing w:val="-41"/>
              </w:rPr>
              <w:t xml:space="preserve"> </w:t>
            </w:r>
            <w:r>
              <w:rPr>
                <w:b/>
                <w:bCs/>
                <w:spacing w:val="-3"/>
              </w:rPr>
              <w:t>分</w:t>
            </w:r>
            <w:r>
              <w:rPr>
                <w:b/>
                <w:bCs/>
                <w:spacing w:val="-5"/>
              </w:rPr>
              <w:t>析、师生互动分析、课堂优化建议</w:t>
            </w:r>
            <w:r>
              <w:rPr>
                <w:b/>
                <w:bCs/>
                <w:spacing w:val="16"/>
              </w:rPr>
              <w:t>），</w:t>
            </w:r>
            <w:r>
              <w:rPr>
                <w:b/>
                <w:bCs/>
                <w:spacing w:val="-5"/>
              </w:rPr>
              <w:t>支持教师下载分析报告。</w:t>
            </w:r>
            <w:r>
              <w:t xml:space="preserve"> </w:t>
            </w:r>
            <w:r>
              <w:rPr>
                <w:b/>
                <w:bCs/>
                <w:spacing w:val="-2"/>
              </w:rPr>
              <w:t>（提供真实系统功能截图或第三方权威机构出</w:t>
            </w:r>
            <w:r>
              <w:rPr>
                <w:b/>
                <w:bCs/>
                <w:spacing w:val="-3"/>
              </w:rPr>
              <w:t>具的检测报告）</w:t>
            </w:r>
          </w:p>
          <w:p w14:paraId="0C5566BA">
            <w:pPr>
              <w:pStyle w:val="6"/>
              <w:spacing w:line="222" w:lineRule="auto"/>
              <w:ind w:left="148"/>
            </w:pPr>
            <w:r>
              <w:rPr>
                <w:spacing w:val="-8"/>
              </w:rPr>
              <w:t>四、体测分析</w:t>
            </w:r>
          </w:p>
          <w:p w14:paraId="350FD265">
            <w:pPr>
              <w:pStyle w:val="6"/>
              <w:spacing w:before="23" w:line="238" w:lineRule="auto"/>
              <w:ind w:left="122" w:right="275" w:firstLine="8"/>
            </w:pPr>
            <w:r>
              <w:rPr>
                <w:spacing w:val="-3"/>
              </w:rPr>
              <w:t>1、需支持体测任务管理，并针对体测任务进行发布、取消发布、</w:t>
            </w:r>
            <w:r>
              <w:rPr>
                <w:spacing w:val="-2"/>
              </w:rPr>
              <w:t>删除、编辑、查看操作。</w:t>
            </w:r>
          </w:p>
          <w:p w14:paraId="27F24EB9">
            <w:pPr>
              <w:pStyle w:val="6"/>
              <w:spacing w:before="3" w:line="222" w:lineRule="auto"/>
              <w:ind w:left="115"/>
            </w:pPr>
            <w:r>
              <w:rPr>
                <w:spacing w:val="-1"/>
              </w:rPr>
              <w:t>2、需支持体测任务监管，包括应测人数、完成人数、应测班级</w:t>
            </w:r>
          </w:p>
          <w:p w14:paraId="17A82683">
            <w:pPr>
              <w:pStyle w:val="6"/>
              <w:spacing w:before="23" w:line="239" w:lineRule="auto"/>
              <w:ind w:left="127" w:right="112" w:hanging="8"/>
            </w:pPr>
            <w:r>
              <w:rPr>
                <w:spacing w:val="-2"/>
              </w:rPr>
              <w:t>数、完成班级数，以及当前测试完成学生的</w:t>
            </w:r>
            <w:r>
              <w:rPr>
                <w:spacing w:val="-3"/>
              </w:rPr>
              <w:t>平均分、优秀率、</w:t>
            </w:r>
            <w:r>
              <w:rPr>
                <w:spacing w:val="-69"/>
              </w:rPr>
              <w:t xml:space="preserve"> </w:t>
            </w:r>
            <w:r>
              <w:rPr>
                <w:spacing w:val="-3"/>
              </w:rPr>
              <w:t>良好</w:t>
            </w:r>
            <w:r>
              <w:rPr>
                <w:spacing w:val="-2"/>
              </w:rPr>
              <w:t>率、及格率、不及格率，附加分人数。</w:t>
            </w:r>
          </w:p>
          <w:p w14:paraId="29CA463B">
            <w:pPr>
              <w:pStyle w:val="6"/>
              <w:spacing w:before="3" w:line="239" w:lineRule="auto"/>
              <w:ind w:left="122" w:right="112" w:hanging="5"/>
            </w:pPr>
            <w:r>
              <w:rPr>
                <w:spacing w:val="-1"/>
              </w:rPr>
              <w:t>3、需支持按学期、年级、班级查看体测报告，分男生、女生、年级查看各体测项目平均分，支持各项目历史学期平均分对比，形成分差与增长率对比，得出平均分最高和最低年级，以及平均分最低</w:t>
            </w:r>
            <w:r>
              <w:rPr>
                <w:spacing w:val="-3"/>
              </w:rPr>
              <w:t>年级的薄弱项目。</w:t>
            </w:r>
          </w:p>
          <w:p w14:paraId="679CAE5A">
            <w:pPr>
              <w:pStyle w:val="6"/>
              <w:spacing w:line="239" w:lineRule="auto"/>
              <w:ind w:left="121" w:right="112" w:hanging="10"/>
            </w:pPr>
            <w:r>
              <w:t>4、需支持按学期、年级、班级查看体测等级</w:t>
            </w:r>
            <w:r>
              <w:rPr>
                <w:spacing w:val="-1"/>
              </w:rPr>
              <w:t>分析，按男生、女生</w:t>
            </w:r>
            <w:r>
              <w:rPr>
                <w:spacing w:val="-3"/>
              </w:rPr>
              <w:t>进行优秀率、</w:t>
            </w:r>
            <w:r>
              <w:rPr>
                <w:spacing w:val="-52"/>
              </w:rPr>
              <w:t xml:space="preserve"> </w:t>
            </w:r>
            <w:r>
              <w:rPr>
                <w:spacing w:val="-3"/>
              </w:rPr>
              <w:t>良好率、及格率、不及格率的可视化分析，形成易提</w:t>
            </w:r>
            <w:r>
              <w:rPr>
                <w:spacing w:val="-1"/>
              </w:rPr>
              <w:t>升人群、易下降人群分析并可下载导出。</w:t>
            </w:r>
          </w:p>
          <w:p w14:paraId="6BEAC31B">
            <w:pPr>
              <w:pStyle w:val="6"/>
              <w:spacing w:before="3" w:line="239" w:lineRule="auto"/>
              <w:ind w:left="118" w:right="112" w:hanging="1"/>
            </w:pPr>
            <w:r>
              <w:rPr>
                <w:spacing w:val="-1"/>
              </w:rPr>
              <w:t>5、需支持按学期、年级、班级查看体质画像，形成身体形态、身</w:t>
            </w:r>
            <w:r>
              <w:rPr>
                <w:spacing w:val="1"/>
              </w:rPr>
              <w:t>体机能、身体素质的不同维度分析，形成</w:t>
            </w:r>
            <w:r>
              <w:t>BMI</w:t>
            </w:r>
            <w:r>
              <w:rPr>
                <w:spacing w:val="-36"/>
              </w:rPr>
              <w:t xml:space="preserve"> </w:t>
            </w:r>
            <w:r>
              <w:rPr>
                <w:spacing w:val="1"/>
              </w:rPr>
              <w:t>等</w:t>
            </w:r>
            <w:r>
              <w:t>级分析、身体形态</w:t>
            </w:r>
            <w:r>
              <w:rPr>
                <w:spacing w:val="-1"/>
              </w:rPr>
              <w:t>评定等级分布、男女生身高体重与肺活量平均值，各体测项目平均值、平均分、等级分布、易提升人群、易下降人群分析。</w:t>
            </w:r>
          </w:p>
          <w:p w14:paraId="39288F59">
            <w:pPr>
              <w:pStyle w:val="6"/>
              <w:spacing w:before="1" w:line="221" w:lineRule="auto"/>
              <w:ind w:left="114"/>
            </w:pPr>
            <w:r>
              <w:rPr>
                <w:spacing w:val="-1"/>
              </w:rPr>
              <w:t>6、需支持体测成绩导入、导出，导出模板符合国家体测要求。</w:t>
            </w:r>
          </w:p>
          <w:p w14:paraId="4C1F642A">
            <w:pPr>
              <w:pStyle w:val="6"/>
              <w:spacing w:before="23" w:line="222" w:lineRule="auto"/>
              <w:ind w:left="124"/>
            </w:pPr>
            <w:r>
              <w:rPr>
                <w:spacing w:val="-4"/>
              </w:rPr>
              <w:t>五、数据中心</w:t>
            </w:r>
          </w:p>
          <w:p w14:paraId="0CC10A3B">
            <w:pPr>
              <w:pStyle w:val="6"/>
              <w:spacing w:before="25" w:line="239" w:lineRule="auto"/>
              <w:ind w:left="123" w:right="112" w:firstLine="7"/>
            </w:pPr>
            <w:r>
              <w:rPr>
                <w:spacing w:val="-1"/>
              </w:rPr>
              <w:t>1、需支持学校管理者查看不同学期的校级报告，包括学校体育教师数、学生数、授权项目数、本学期累计测评任务数、测评人次、学校各项目的测评任务数、测评人次、学校各项目的平均分数、等级分布、学校各项目的年级成绩对比、学校各项目的明星班级和明</w:t>
            </w:r>
            <w:r>
              <w:rPr>
                <w:spacing w:val="-5"/>
              </w:rPr>
              <w:t>星教师。</w:t>
            </w:r>
          </w:p>
          <w:p w14:paraId="4F9B782C">
            <w:pPr>
              <w:pStyle w:val="6"/>
              <w:spacing w:line="222" w:lineRule="auto"/>
              <w:ind w:left="115"/>
            </w:pPr>
            <w:r>
              <w:rPr>
                <w:spacing w:val="-1"/>
              </w:rPr>
              <w:t>2、需支持教师查看不同学期的班级报告，包括班级体育教师姓</w:t>
            </w:r>
          </w:p>
          <w:p w14:paraId="6FD7D590">
            <w:pPr>
              <w:pStyle w:val="6"/>
              <w:spacing w:before="24" w:line="223" w:lineRule="auto"/>
              <w:ind w:left="123" w:right="112" w:hanging="2"/>
            </w:pPr>
            <w:r>
              <w:rPr>
                <w:spacing w:val="-1"/>
              </w:rPr>
              <w:t>名、学生数、男生、女生人数、班级本学期累计测评任务数、测评人次、班级各项目的测评任务数、测评人次、班级各项目的平均分</w:t>
            </w:r>
          </w:p>
        </w:tc>
        <w:tc>
          <w:tcPr>
            <w:tcW w:w="794" w:type="dxa"/>
            <w:vAlign w:val="top"/>
          </w:tcPr>
          <w:p w14:paraId="06870CA4">
            <w:pPr>
              <w:rPr>
                <w:rFonts w:ascii="Arial"/>
                <w:sz w:val="21"/>
              </w:rPr>
            </w:pPr>
          </w:p>
        </w:tc>
        <w:tc>
          <w:tcPr>
            <w:tcW w:w="1128" w:type="dxa"/>
            <w:vAlign w:val="top"/>
          </w:tcPr>
          <w:p w14:paraId="1A6746D8">
            <w:pPr>
              <w:rPr>
                <w:rFonts w:ascii="Arial"/>
                <w:sz w:val="21"/>
              </w:rPr>
            </w:pPr>
          </w:p>
        </w:tc>
        <w:tc>
          <w:tcPr>
            <w:tcW w:w="1132" w:type="dxa"/>
            <w:vAlign w:val="top"/>
          </w:tcPr>
          <w:p w14:paraId="4B2F378E">
            <w:pPr>
              <w:rPr>
                <w:rFonts w:ascii="Arial"/>
                <w:sz w:val="21"/>
              </w:rPr>
            </w:pPr>
          </w:p>
        </w:tc>
      </w:tr>
    </w:tbl>
    <w:p w14:paraId="4370152D">
      <w:pPr>
        <w:spacing w:line="141" w:lineRule="exact"/>
        <w:rPr>
          <w:rFonts w:ascii="Arial"/>
          <w:sz w:val="12"/>
        </w:rPr>
      </w:pPr>
    </w:p>
    <w:p w14:paraId="408C920C">
      <w:pPr>
        <w:spacing w:line="141" w:lineRule="exact"/>
        <w:rPr>
          <w:rFonts w:ascii="Arial" w:hAnsi="Arial" w:eastAsia="Arial" w:cs="Arial"/>
          <w:sz w:val="12"/>
          <w:szCs w:val="12"/>
        </w:rPr>
        <w:sectPr>
          <w:footerReference r:id="rId182" w:type="default"/>
          <w:pgSz w:w="16839" w:h="11906"/>
          <w:pgMar w:top="400" w:right="264" w:bottom="1151" w:left="1528" w:header="0" w:footer="989" w:gutter="0"/>
          <w:cols w:space="720" w:num="1"/>
        </w:sectPr>
      </w:pPr>
    </w:p>
    <w:p w14:paraId="5679ECB1">
      <w:pPr>
        <w:spacing w:before="41"/>
      </w:pPr>
    </w:p>
    <w:p w14:paraId="2543DCFA">
      <w:pPr>
        <w:spacing w:before="41"/>
      </w:pPr>
    </w:p>
    <w:p w14:paraId="0CD97E94">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0D3C8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66B8DB20">
            <w:pPr>
              <w:rPr>
                <w:rFonts w:ascii="Arial"/>
                <w:sz w:val="21"/>
              </w:rPr>
            </w:pPr>
          </w:p>
        </w:tc>
        <w:tc>
          <w:tcPr>
            <w:tcW w:w="1038" w:type="dxa"/>
            <w:vAlign w:val="top"/>
          </w:tcPr>
          <w:p w14:paraId="6949A421">
            <w:pPr>
              <w:rPr>
                <w:rFonts w:ascii="Arial"/>
                <w:sz w:val="21"/>
              </w:rPr>
            </w:pPr>
          </w:p>
        </w:tc>
        <w:tc>
          <w:tcPr>
            <w:tcW w:w="1129" w:type="dxa"/>
            <w:vAlign w:val="top"/>
          </w:tcPr>
          <w:p w14:paraId="09CF6CD5">
            <w:pPr>
              <w:rPr>
                <w:rFonts w:ascii="Arial"/>
                <w:sz w:val="21"/>
              </w:rPr>
            </w:pPr>
          </w:p>
        </w:tc>
        <w:tc>
          <w:tcPr>
            <w:tcW w:w="1666" w:type="dxa"/>
            <w:vAlign w:val="top"/>
          </w:tcPr>
          <w:p w14:paraId="15471B93">
            <w:pPr>
              <w:rPr>
                <w:rFonts w:ascii="Arial"/>
                <w:sz w:val="21"/>
              </w:rPr>
            </w:pPr>
          </w:p>
        </w:tc>
        <w:tc>
          <w:tcPr>
            <w:tcW w:w="7182" w:type="dxa"/>
            <w:vAlign w:val="top"/>
          </w:tcPr>
          <w:p w14:paraId="107B745D">
            <w:pPr>
              <w:pStyle w:val="6"/>
              <w:spacing w:before="40" w:line="239" w:lineRule="auto"/>
              <w:ind w:left="119" w:right="112"/>
            </w:pPr>
            <w:r>
              <w:rPr>
                <w:spacing w:val="-1"/>
              </w:rPr>
              <w:t>数、等级分布、班级各项目的成绩趋势、班级各项目的违规率和指标异常率、班级的运动之星和重点关注学生。</w:t>
            </w:r>
          </w:p>
          <w:p w14:paraId="21E18D85">
            <w:pPr>
              <w:pStyle w:val="6"/>
              <w:spacing w:before="3" w:line="239" w:lineRule="auto"/>
              <w:ind w:left="119" w:right="112" w:hanging="2"/>
            </w:pPr>
            <w:r>
              <w:rPr>
                <w:spacing w:val="-1"/>
              </w:rPr>
              <w:t>3、需支持教师查看每个学生不同学期的个人报告，并针对该生本学期的综合表现进行评价和建议，包括展示本学期累计测评次数、平均分数、学生成绩班级对比、学生成绩年级对比、学生本学期各项运动素质情况、学生本学期各项目成绩、学生本学期各项目的成</w:t>
            </w:r>
            <w:r>
              <w:rPr>
                <w:spacing w:val="-2"/>
              </w:rPr>
              <w:t>绩趋势和等级分布情况。</w:t>
            </w:r>
          </w:p>
          <w:p w14:paraId="2935A8EC">
            <w:pPr>
              <w:pStyle w:val="6"/>
              <w:spacing w:before="2" w:line="239" w:lineRule="auto"/>
              <w:ind w:left="119" w:right="232" w:hanging="8"/>
            </w:pPr>
            <w:r>
              <w:t>4、需支持管理者查看全校不同学期的课后自</w:t>
            </w:r>
            <w:r>
              <w:rPr>
                <w:spacing w:val="-1"/>
              </w:rPr>
              <w:t>主练习报告，包括累计自由练习次数、各项目练习次数、平均成绩；不同年级的分男生、女生的练习次数对比，明星班级和明星学生。</w:t>
            </w:r>
          </w:p>
          <w:p w14:paraId="7F2779F3">
            <w:pPr>
              <w:pStyle w:val="6"/>
              <w:spacing w:before="1" w:line="239" w:lineRule="auto"/>
              <w:ind w:left="111" w:right="112" w:firstLine="5"/>
            </w:pPr>
            <w:r>
              <w:rPr>
                <w:spacing w:val="-1"/>
              </w:rPr>
              <w:t>5、需支持教师查看班级/个人不同学期的自由练习报告，包括班级</w:t>
            </w:r>
            <w:r>
              <w:t>/个人累计自由练习次数、各项目练习次数；</w:t>
            </w:r>
            <w:r>
              <w:rPr>
                <w:spacing w:val="-1"/>
              </w:rPr>
              <w:t>需支持查看每个项目</w:t>
            </w:r>
            <w:r>
              <w:t>班级/学生个人近一周的每日练习次数、近一</w:t>
            </w:r>
            <w:r>
              <w:rPr>
                <w:spacing w:val="-1"/>
              </w:rPr>
              <w:t>月的每周练习次数、</w:t>
            </w:r>
          </w:p>
          <w:p w14:paraId="21010FAF">
            <w:pPr>
              <w:pStyle w:val="6"/>
              <w:spacing w:line="222" w:lineRule="auto"/>
              <w:ind w:left="121"/>
            </w:pPr>
            <w:r>
              <w:rPr>
                <w:spacing w:val="-2"/>
              </w:rPr>
              <w:t>本学期的每月练习次数。</w:t>
            </w:r>
          </w:p>
          <w:p w14:paraId="42A7FD35">
            <w:pPr>
              <w:pStyle w:val="6"/>
              <w:spacing w:before="21" w:line="238" w:lineRule="auto"/>
              <w:ind w:left="120" w:right="155" w:hanging="6"/>
            </w:pPr>
            <w:r>
              <w:rPr>
                <w:spacing w:val="-2"/>
              </w:rPr>
              <w:t>6、需支持展示阳光跑学校报告，包括跑步人数/总数、累计跑量、</w:t>
            </w:r>
            <w:r>
              <w:rPr>
                <w:spacing w:val="-1"/>
              </w:rPr>
              <w:t>累计跑步次数、参与班级数/总数；需支持查看更多统计数据，包</w:t>
            </w:r>
            <w:r>
              <w:rPr>
                <w:spacing w:val="-2"/>
              </w:rPr>
              <w:t>括学期/月度/周度跑量分布、全校个人排行</w:t>
            </w:r>
            <w:r>
              <w:rPr>
                <w:spacing w:val="-30"/>
              </w:rPr>
              <w:t xml:space="preserve"> </w:t>
            </w:r>
            <w:r>
              <w:rPr>
                <w:spacing w:val="-2"/>
              </w:rPr>
              <w:t>top200</w:t>
            </w:r>
            <w:r>
              <w:rPr>
                <w:spacing w:val="-44"/>
              </w:rPr>
              <w:t xml:space="preserve"> </w:t>
            </w:r>
            <w:r>
              <w:rPr>
                <w:spacing w:val="-2"/>
              </w:rPr>
              <w:t>和班级排行，</w:t>
            </w:r>
          </w:p>
          <w:p w14:paraId="27D7C494">
            <w:pPr>
              <w:pStyle w:val="6"/>
              <w:spacing w:before="8" w:line="238" w:lineRule="auto"/>
              <w:ind w:left="122" w:right="112"/>
            </w:pPr>
            <w:r>
              <w:rPr>
                <w:spacing w:val="-1"/>
              </w:rPr>
              <w:t>其中个人排行展示姓名、跑步里程数、总用时和平均配速，班级排行展示班级、跑步里程数和参与人数；需支持学校报告数据导出。</w:t>
            </w:r>
          </w:p>
          <w:p w14:paraId="37E55D19">
            <w:pPr>
              <w:pStyle w:val="6"/>
              <w:spacing w:before="2" w:line="239" w:lineRule="auto"/>
              <w:ind w:left="121" w:right="112" w:hanging="3"/>
            </w:pPr>
            <w:r>
              <w:rPr>
                <w:spacing w:val="-1"/>
              </w:rPr>
              <w:t>7、需支持展示阳光跑班级报告，包括授课班级的跑步人数/总数、累计跑量、累计次数；需支持查看统计数据，包括学期/月度/周度跑量分布、学生个人排行；需支持班级报告数据导出。</w:t>
            </w:r>
          </w:p>
          <w:p w14:paraId="15FC9725">
            <w:pPr>
              <w:pStyle w:val="6"/>
              <w:spacing w:before="3" w:line="239" w:lineRule="auto"/>
              <w:ind w:left="120" w:right="112" w:hanging="7"/>
            </w:pPr>
            <w:r>
              <w:rPr>
                <w:spacing w:val="-1"/>
              </w:rPr>
              <w:t>8、需支持展示阳光跑个人报告，包括个人今日跑步数据和本学期统计，其中今日跑步数据包括累计跑量、全校/班级排名、起跑时间、跑步里程数、平均配速；学期统计包括累计跑量、学校排名、班级排名、跑步次数、总用时和平均配速，需支持查看个人每日跑</w:t>
            </w:r>
            <w:r>
              <w:rPr>
                <w:spacing w:val="-5"/>
              </w:rPr>
              <w:t>步记录。</w:t>
            </w:r>
          </w:p>
          <w:p w14:paraId="12E14B3C">
            <w:pPr>
              <w:pStyle w:val="6"/>
              <w:ind w:left="119" w:right="232" w:hanging="6"/>
            </w:pPr>
            <w:r>
              <w:rPr>
                <w:spacing w:val="-1"/>
              </w:rPr>
              <w:t>9、需支持集成同品牌其他趣味运动产品、体测产品的数据，统一</w:t>
            </w:r>
            <w:r>
              <w:rPr>
                <w:spacing w:val="-4"/>
              </w:rPr>
              <w:t>入口查看。</w:t>
            </w:r>
          </w:p>
          <w:p w14:paraId="66E92889">
            <w:pPr>
              <w:pStyle w:val="6"/>
              <w:spacing w:line="206" w:lineRule="auto"/>
              <w:ind w:left="130"/>
            </w:pPr>
            <w:r>
              <w:rPr>
                <w:spacing w:val="-1"/>
              </w:rPr>
              <w:t>10、针对上述数据中心的报告数据，单次测评/练习记录的源数</w:t>
            </w:r>
          </w:p>
        </w:tc>
        <w:tc>
          <w:tcPr>
            <w:tcW w:w="794" w:type="dxa"/>
            <w:vAlign w:val="top"/>
          </w:tcPr>
          <w:p w14:paraId="76D05B60">
            <w:pPr>
              <w:rPr>
                <w:rFonts w:ascii="Arial"/>
                <w:sz w:val="21"/>
              </w:rPr>
            </w:pPr>
          </w:p>
        </w:tc>
        <w:tc>
          <w:tcPr>
            <w:tcW w:w="1128" w:type="dxa"/>
            <w:vAlign w:val="top"/>
          </w:tcPr>
          <w:p w14:paraId="48B3BF9C">
            <w:pPr>
              <w:rPr>
                <w:rFonts w:ascii="Arial"/>
                <w:sz w:val="21"/>
              </w:rPr>
            </w:pPr>
          </w:p>
        </w:tc>
        <w:tc>
          <w:tcPr>
            <w:tcW w:w="1132" w:type="dxa"/>
            <w:vAlign w:val="top"/>
          </w:tcPr>
          <w:p w14:paraId="34809682">
            <w:pPr>
              <w:rPr>
                <w:rFonts w:ascii="Arial"/>
                <w:sz w:val="21"/>
              </w:rPr>
            </w:pPr>
          </w:p>
        </w:tc>
      </w:tr>
    </w:tbl>
    <w:p w14:paraId="22D8BB86">
      <w:pPr>
        <w:spacing w:line="141" w:lineRule="exact"/>
        <w:rPr>
          <w:rFonts w:ascii="Arial"/>
          <w:sz w:val="12"/>
        </w:rPr>
      </w:pPr>
    </w:p>
    <w:p w14:paraId="5D75791A">
      <w:pPr>
        <w:spacing w:line="141" w:lineRule="exact"/>
        <w:rPr>
          <w:rFonts w:ascii="Arial" w:hAnsi="Arial" w:eastAsia="Arial" w:cs="Arial"/>
          <w:sz w:val="12"/>
          <w:szCs w:val="12"/>
        </w:rPr>
        <w:sectPr>
          <w:footerReference r:id="rId183" w:type="default"/>
          <w:pgSz w:w="16839" w:h="11906"/>
          <w:pgMar w:top="400" w:right="264" w:bottom="1151" w:left="1528" w:header="0" w:footer="989" w:gutter="0"/>
          <w:cols w:space="720" w:num="1"/>
        </w:sectPr>
      </w:pPr>
    </w:p>
    <w:p w14:paraId="6D2E992F">
      <w:pPr>
        <w:spacing w:before="41"/>
      </w:pPr>
    </w:p>
    <w:p w14:paraId="23DCF2C2">
      <w:pPr>
        <w:spacing w:before="41"/>
      </w:pPr>
    </w:p>
    <w:p w14:paraId="4BCB45E3">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BBFC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0" w:hRule="atLeast"/>
        </w:trPr>
        <w:tc>
          <w:tcPr>
            <w:tcW w:w="971" w:type="dxa"/>
            <w:vAlign w:val="top"/>
          </w:tcPr>
          <w:p w14:paraId="1DA2DDBD">
            <w:pPr>
              <w:rPr>
                <w:rFonts w:ascii="Arial"/>
                <w:sz w:val="21"/>
              </w:rPr>
            </w:pPr>
          </w:p>
        </w:tc>
        <w:tc>
          <w:tcPr>
            <w:tcW w:w="1038" w:type="dxa"/>
            <w:vMerge w:val="restart"/>
            <w:tcBorders>
              <w:bottom w:val="nil"/>
            </w:tcBorders>
            <w:vAlign w:val="top"/>
          </w:tcPr>
          <w:p w14:paraId="1379F47A">
            <w:pPr>
              <w:rPr>
                <w:rFonts w:ascii="Arial"/>
                <w:sz w:val="21"/>
              </w:rPr>
            </w:pPr>
          </w:p>
        </w:tc>
        <w:tc>
          <w:tcPr>
            <w:tcW w:w="1129" w:type="dxa"/>
            <w:vMerge w:val="restart"/>
            <w:tcBorders>
              <w:bottom w:val="nil"/>
            </w:tcBorders>
            <w:vAlign w:val="top"/>
          </w:tcPr>
          <w:p w14:paraId="6E8880A5">
            <w:pPr>
              <w:rPr>
                <w:rFonts w:ascii="Arial"/>
                <w:sz w:val="21"/>
              </w:rPr>
            </w:pPr>
          </w:p>
        </w:tc>
        <w:tc>
          <w:tcPr>
            <w:tcW w:w="1666" w:type="dxa"/>
            <w:vAlign w:val="top"/>
          </w:tcPr>
          <w:p w14:paraId="4DE9B000">
            <w:pPr>
              <w:rPr>
                <w:rFonts w:ascii="Arial"/>
                <w:sz w:val="21"/>
              </w:rPr>
            </w:pPr>
          </w:p>
        </w:tc>
        <w:tc>
          <w:tcPr>
            <w:tcW w:w="7182" w:type="dxa"/>
            <w:vAlign w:val="top"/>
          </w:tcPr>
          <w:p w14:paraId="042973BD">
            <w:pPr>
              <w:pStyle w:val="6"/>
              <w:spacing w:before="40" w:line="222" w:lineRule="auto"/>
              <w:ind w:left="121"/>
            </w:pPr>
            <w:r>
              <w:rPr>
                <w:spacing w:val="-7"/>
              </w:rPr>
              <w:t>据，开放</w:t>
            </w:r>
            <w:r>
              <w:rPr>
                <w:spacing w:val="-44"/>
              </w:rPr>
              <w:t xml:space="preserve"> </w:t>
            </w:r>
            <w:r>
              <w:rPr>
                <w:spacing w:val="-7"/>
              </w:rPr>
              <w:t>API</w:t>
            </w:r>
            <w:r>
              <w:rPr>
                <w:spacing w:val="-43"/>
              </w:rPr>
              <w:t xml:space="preserve"> </w:t>
            </w:r>
            <w:r>
              <w:rPr>
                <w:spacing w:val="-7"/>
              </w:rPr>
              <w:t>接</w:t>
            </w:r>
            <w:r>
              <w:rPr>
                <w:spacing w:val="-61"/>
              </w:rPr>
              <w:t xml:space="preserve"> </w:t>
            </w:r>
            <w:r>
              <w:rPr>
                <w:spacing w:val="-7"/>
              </w:rPr>
              <w:t>口</w:t>
            </w:r>
            <w:r>
              <w:rPr>
                <w:spacing w:val="-69"/>
              </w:rPr>
              <w:t xml:space="preserve"> </w:t>
            </w:r>
            <w:r>
              <w:rPr>
                <w:spacing w:val="-7"/>
              </w:rPr>
              <w:t>(需支持 RESTful)。</w:t>
            </w:r>
          </w:p>
          <w:p w14:paraId="271C8E22">
            <w:pPr>
              <w:pStyle w:val="6"/>
              <w:spacing w:before="23" w:line="222" w:lineRule="auto"/>
              <w:ind w:left="122"/>
            </w:pPr>
            <w:r>
              <w:rPr>
                <w:spacing w:val="-2"/>
              </w:rPr>
              <w:t>六、体质健康驾驶舱</w:t>
            </w:r>
          </w:p>
          <w:p w14:paraId="6CCE6E33">
            <w:pPr>
              <w:pStyle w:val="6"/>
              <w:spacing w:before="20"/>
              <w:ind w:left="119" w:right="472" w:firstLine="11"/>
            </w:pPr>
            <w:r>
              <w:rPr>
                <w:spacing w:val="-1"/>
              </w:rPr>
              <w:t>1、需支持查看校级智慧体育建设总览，包含学生数、体育教师</w:t>
            </w:r>
            <w:r>
              <w:rPr>
                <w:spacing w:val="-2"/>
              </w:rPr>
              <w:t>数、班级数、设备数、男女比例。</w:t>
            </w:r>
          </w:p>
          <w:p w14:paraId="2DFA833B">
            <w:pPr>
              <w:pStyle w:val="6"/>
              <w:spacing w:line="238" w:lineRule="auto"/>
              <w:ind w:left="120" w:right="232" w:hanging="5"/>
            </w:pPr>
            <w:r>
              <w:rPr>
                <w:spacing w:val="-1"/>
              </w:rPr>
              <w:t>2、需支持查看学生体测成绩数据，包含应测人数、实测人数、分项目体测等级分布、各项目/各年级成绩对比。</w:t>
            </w:r>
          </w:p>
          <w:p w14:paraId="5C452B01">
            <w:pPr>
              <w:pStyle w:val="6"/>
              <w:spacing w:before="2" w:line="222" w:lineRule="auto"/>
              <w:ind w:left="117"/>
            </w:pPr>
            <w:r>
              <w:rPr>
                <w:spacing w:val="-1"/>
              </w:rPr>
              <w:t>3、需支持查看校体育课开课情况，包含体育课开课数、课均时</w:t>
            </w:r>
          </w:p>
          <w:p w14:paraId="4D847339">
            <w:pPr>
              <w:pStyle w:val="6"/>
              <w:spacing w:before="24" w:line="239" w:lineRule="auto"/>
              <w:ind w:left="143" w:right="112" w:hanging="23"/>
            </w:pPr>
            <w:r>
              <w:rPr>
                <w:spacing w:val="-1"/>
              </w:rPr>
              <w:t>长、开课班级数、师均授课次数、学生参与率、开课数据变化趋势</w:t>
            </w:r>
            <w:r>
              <w:rPr>
                <w:spacing w:val="-20"/>
              </w:rPr>
              <w:t>图。</w:t>
            </w:r>
          </w:p>
          <w:p w14:paraId="38FCEC44">
            <w:pPr>
              <w:pStyle w:val="6"/>
              <w:spacing w:line="239" w:lineRule="auto"/>
              <w:ind w:left="128" w:right="232" w:hanging="17"/>
            </w:pPr>
            <w:r>
              <w:t>4、需支持查看学生运动项目测评情况，包含</w:t>
            </w:r>
            <w:r>
              <w:rPr>
                <w:spacing w:val="-1"/>
              </w:rPr>
              <w:t>测评总次数、学生参</w:t>
            </w:r>
            <w:r>
              <w:rPr>
                <w:spacing w:val="-2"/>
              </w:rPr>
              <w:t>与率、人均测评次数、各项目测评次数。</w:t>
            </w:r>
          </w:p>
          <w:p w14:paraId="78206725">
            <w:pPr>
              <w:pStyle w:val="6"/>
              <w:ind w:left="133" w:right="232" w:hanging="16"/>
            </w:pPr>
            <w:r>
              <w:rPr>
                <w:spacing w:val="-1"/>
              </w:rPr>
              <w:t>5、需支持查看学生运动项目练习情况，包含自主练习总次数、学</w:t>
            </w:r>
            <w:r>
              <w:rPr>
                <w:spacing w:val="-2"/>
              </w:rPr>
              <w:t>生参与率、人均自主练习次数、各项目练习次数。</w:t>
            </w:r>
          </w:p>
          <w:p w14:paraId="392019C4">
            <w:pPr>
              <w:pStyle w:val="6"/>
              <w:spacing w:line="239" w:lineRule="auto"/>
              <w:ind w:left="119" w:right="232" w:hanging="5"/>
            </w:pPr>
            <w:r>
              <w:rPr>
                <w:spacing w:val="-1"/>
              </w:rPr>
              <w:t>6、需支持查看家校共育，包含布置作业次数、作业完成人次、作</w:t>
            </w:r>
            <w:r>
              <w:rPr>
                <w:spacing w:val="-4"/>
              </w:rPr>
              <w:t>业完成率。</w:t>
            </w:r>
          </w:p>
          <w:p w14:paraId="41431BB0">
            <w:pPr>
              <w:pStyle w:val="6"/>
              <w:spacing w:line="220" w:lineRule="auto"/>
              <w:ind w:left="118"/>
            </w:pPr>
            <w:r>
              <w:rPr>
                <w:spacing w:val="1"/>
              </w:rPr>
              <w:t>7、需提供驾驶舱2</w:t>
            </w:r>
            <w:r>
              <w:rPr>
                <w:spacing w:val="-38"/>
              </w:rPr>
              <w:t xml:space="preserve"> </w:t>
            </w:r>
            <w:r>
              <w:rPr>
                <w:spacing w:val="1"/>
              </w:rPr>
              <w:t>种配色，支持客户自主选择。</w:t>
            </w:r>
          </w:p>
          <w:p w14:paraId="08A851CF">
            <w:pPr>
              <w:pStyle w:val="6"/>
              <w:spacing w:before="26" w:line="220" w:lineRule="auto"/>
              <w:ind w:left="125"/>
            </w:pPr>
            <w:r>
              <w:rPr>
                <w:spacing w:val="-3"/>
              </w:rPr>
              <w:t>七、个性化设置</w:t>
            </w:r>
          </w:p>
          <w:p w14:paraId="5D378E91">
            <w:pPr>
              <w:pStyle w:val="6"/>
              <w:spacing w:before="26" w:line="222" w:lineRule="auto"/>
              <w:ind w:left="130"/>
            </w:pPr>
            <w:r>
              <w:rPr>
                <w:spacing w:val="-2"/>
              </w:rPr>
              <w:t>1、需支持登陆页面按学校要求更换。</w:t>
            </w:r>
          </w:p>
          <w:p w14:paraId="668096C7">
            <w:pPr>
              <w:pStyle w:val="6"/>
              <w:spacing w:before="21" w:line="206" w:lineRule="auto"/>
              <w:ind w:left="115"/>
            </w:pPr>
            <w:r>
              <w:rPr>
                <w:spacing w:val="-4"/>
              </w:rPr>
              <w:t>2、需支持页面</w:t>
            </w:r>
            <w:r>
              <w:rPr>
                <w:spacing w:val="-27"/>
              </w:rPr>
              <w:t xml:space="preserve"> </w:t>
            </w:r>
            <w:r>
              <w:rPr>
                <w:spacing w:val="-4"/>
              </w:rPr>
              <w:t>logo</w:t>
            </w:r>
            <w:r>
              <w:rPr>
                <w:spacing w:val="-44"/>
              </w:rPr>
              <w:t xml:space="preserve"> </w:t>
            </w:r>
            <w:r>
              <w:rPr>
                <w:spacing w:val="-4"/>
              </w:rPr>
              <w:t>替换为学校</w:t>
            </w:r>
            <w:r>
              <w:rPr>
                <w:spacing w:val="-38"/>
              </w:rPr>
              <w:t xml:space="preserve"> </w:t>
            </w:r>
            <w:r>
              <w:rPr>
                <w:spacing w:val="-4"/>
              </w:rPr>
              <w:t>logo。</w:t>
            </w:r>
          </w:p>
        </w:tc>
        <w:tc>
          <w:tcPr>
            <w:tcW w:w="794" w:type="dxa"/>
            <w:vAlign w:val="top"/>
          </w:tcPr>
          <w:p w14:paraId="1D7794C4">
            <w:pPr>
              <w:rPr>
                <w:rFonts w:ascii="Arial"/>
                <w:sz w:val="21"/>
              </w:rPr>
            </w:pPr>
          </w:p>
        </w:tc>
        <w:tc>
          <w:tcPr>
            <w:tcW w:w="1128" w:type="dxa"/>
            <w:vMerge w:val="restart"/>
            <w:tcBorders>
              <w:bottom w:val="nil"/>
            </w:tcBorders>
            <w:vAlign w:val="top"/>
          </w:tcPr>
          <w:p w14:paraId="4756F063">
            <w:pPr>
              <w:rPr>
                <w:rFonts w:ascii="Arial"/>
                <w:sz w:val="21"/>
              </w:rPr>
            </w:pPr>
          </w:p>
        </w:tc>
        <w:tc>
          <w:tcPr>
            <w:tcW w:w="1132" w:type="dxa"/>
            <w:vAlign w:val="top"/>
          </w:tcPr>
          <w:p w14:paraId="2B0498A0">
            <w:pPr>
              <w:rPr>
                <w:rFonts w:ascii="Arial"/>
                <w:sz w:val="21"/>
              </w:rPr>
            </w:pPr>
          </w:p>
        </w:tc>
      </w:tr>
      <w:tr w14:paraId="2FFDA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0" w:hRule="atLeast"/>
        </w:trPr>
        <w:tc>
          <w:tcPr>
            <w:tcW w:w="971" w:type="dxa"/>
            <w:vAlign w:val="top"/>
          </w:tcPr>
          <w:p w14:paraId="58109282">
            <w:pPr>
              <w:spacing w:line="251" w:lineRule="auto"/>
              <w:rPr>
                <w:rFonts w:ascii="Arial"/>
                <w:sz w:val="21"/>
              </w:rPr>
            </w:pPr>
          </w:p>
          <w:p w14:paraId="005E274A">
            <w:pPr>
              <w:spacing w:line="251" w:lineRule="auto"/>
              <w:rPr>
                <w:rFonts w:ascii="Arial"/>
                <w:sz w:val="21"/>
              </w:rPr>
            </w:pPr>
          </w:p>
          <w:p w14:paraId="4ECFCFD0">
            <w:pPr>
              <w:spacing w:line="251" w:lineRule="auto"/>
              <w:rPr>
                <w:rFonts w:ascii="Arial"/>
                <w:sz w:val="21"/>
              </w:rPr>
            </w:pPr>
          </w:p>
          <w:p w14:paraId="7F4CBCE3">
            <w:pPr>
              <w:spacing w:line="251" w:lineRule="auto"/>
              <w:rPr>
                <w:rFonts w:ascii="Arial"/>
                <w:sz w:val="21"/>
              </w:rPr>
            </w:pPr>
          </w:p>
          <w:p w14:paraId="28EC100F">
            <w:pPr>
              <w:spacing w:line="251" w:lineRule="auto"/>
              <w:rPr>
                <w:rFonts w:ascii="Arial"/>
                <w:sz w:val="21"/>
              </w:rPr>
            </w:pPr>
          </w:p>
          <w:p w14:paraId="4824E605">
            <w:pPr>
              <w:spacing w:line="251" w:lineRule="auto"/>
              <w:rPr>
                <w:rFonts w:ascii="Arial"/>
                <w:sz w:val="21"/>
              </w:rPr>
            </w:pPr>
          </w:p>
          <w:p w14:paraId="7363B392">
            <w:pPr>
              <w:pStyle w:val="6"/>
              <w:spacing w:before="78" w:line="241" w:lineRule="auto"/>
              <w:ind w:left="376"/>
            </w:pPr>
            <w:r>
              <w:rPr>
                <w:spacing w:val="-8"/>
              </w:rPr>
              <w:t>71</w:t>
            </w:r>
          </w:p>
        </w:tc>
        <w:tc>
          <w:tcPr>
            <w:tcW w:w="1038" w:type="dxa"/>
            <w:vMerge w:val="continue"/>
            <w:tcBorders>
              <w:top w:val="nil"/>
            </w:tcBorders>
            <w:vAlign w:val="top"/>
          </w:tcPr>
          <w:p w14:paraId="333315B4">
            <w:pPr>
              <w:rPr>
                <w:rFonts w:ascii="Arial"/>
                <w:sz w:val="21"/>
              </w:rPr>
            </w:pPr>
          </w:p>
        </w:tc>
        <w:tc>
          <w:tcPr>
            <w:tcW w:w="1129" w:type="dxa"/>
            <w:vMerge w:val="continue"/>
            <w:tcBorders>
              <w:top w:val="nil"/>
            </w:tcBorders>
            <w:vAlign w:val="top"/>
          </w:tcPr>
          <w:p w14:paraId="33E9C093">
            <w:pPr>
              <w:rPr>
                <w:rFonts w:ascii="Arial"/>
                <w:sz w:val="21"/>
              </w:rPr>
            </w:pPr>
          </w:p>
        </w:tc>
        <w:tc>
          <w:tcPr>
            <w:tcW w:w="1666" w:type="dxa"/>
            <w:vAlign w:val="top"/>
          </w:tcPr>
          <w:p w14:paraId="5FE3F468">
            <w:pPr>
              <w:spacing w:line="270" w:lineRule="auto"/>
              <w:rPr>
                <w:rFonts w:ascii="Arial"/>
                <w:sz w:val="21"/>
              </w:rPr>
            </w:pPr>
          </w:p>
          <w:p w14:paraId="1630222B">
            <w:pPr>
              <w:spacing w:line="270" w:lineRule="auto"/>
              <w:rPr>
                <w:rFonts w:ascii="Arial"/>
                <w:sz w:val="21"/>
              </w:rPr>
            </w:pPr>
          </w:p>
          <w:p w14:paraId="3E585656">
            <w:pPr>
              <w:spacing w:line="270" w:lineRule="auto"/>
              <w:rPr>
                <w:rFonts w:ascii="Arial"/>
                <w:sz w:val="21"/>
              </w:rPr>
            </w:pPr>
          </w:p>
          <w:p w14:paraId="522D8447">
            <w:pPr>
              <w:spacing w:line="271" w:lineRule="auto"/>
              <w:rPr>
                <w:rFonts w:ascii="Arial"/>
                <w:sz w:val="21"/>
              </w:rPr>
            </w:pPr>
          </w:p>
          <w:p w14:paraId="7B33BBCB">
            <w:pPr>
              <w:spacing w:line="271" w:lineRule="auto"/>
              <w:rPr>
                <w:rFonts w:ascii="Arial"/>
                <w:sz w:val="21"/>
              </w:rPr>
            </w:pPr>
          </w:p>
          <w:p w14:paraId="5C9F8D50">
            <w:pPr>
              <w:pStyle w:val="6"/>
              <w:spacing w:before="78" w:line="241" w:lineRule="auto"/>
              <w:ind w:left="604" w:right="202" w:hanging="405"/>
            </w:pPr>
            <w:r>
              <w:rPr>
                <w:spacing w:val="-3"/>
              </w:rPr>
              <w:t>AI</w:t>
            </w:r>
            <w:r>
              <w:rPr>
                <w:spacing w:val="-44"/>
              </w:rPr>
              <w:t xml:space="preserve"> </w:t>
            </w:r>
            <w:r>
              <w:rPr>
                <w:spacing w:val="-3"/>
              </w:rPr>
              <w:t>体育教学</w:t>
            </w:r>
            <w:r>
              <w:rPr>
                <w:spacing w:val="-8"/>
              </w:rPr>
              <w:t>助手</w:t>
            </w:r>
          </w:p>
        </w:tc>
        <w:tc>
          <w:tcPr>
            <w:tcW w:w="7182" w:type="dxa"/>
            <w:vAlign w:val="top"/>
          </w:tcPr>
          <w:p w14:paraId="4DC5B5F0">
            <w:pPr>
              <w:pStyle w:val="6"/>
              <w:spacing w:before="38" w:line="222" w:lineRule="auto"/>
              <w:ind w:left="124"/>
            </w:pPr>
            <w:r>
              <w:rPr>
                <w:spacing w:val="-4"/>
              </w:rPr>
              <w:t>一、课堂教学</w:t>
            </w:r>
          </w:p>
          <w:p w14:paraId="31AD4D52">
            <w:pPr>
              <w:pStyle w:val="6"/>
              <w:spacing w:before="24" w:line="239" w:lineRule="auto"/>
              <w:ind w:left="121" w:right="232" w:firstLine="9"/>
            </w:pPr>
            <w:r>
              <w:rPr>
                <w:spacing w:val="-3"/>
              </w:rPr>
              <w:t>1、需支持坐位体前屈、50</w:t>
            </w:r>
            <w:r>
              <w:rPr>
                <w:spacing w:val="-42"/>
              </w:rPr>
              <w:t xml:space="preserve"> </w:t>
            </w:r>
            <w:r>
              <w:rPr>
                <w:spacing w:val="-3"/>
              </w:rPr>
              <w:t>米、50</w:t>
            </w:r>
            <w:r>
              <w:rPr>
                <w:spacing w:val="-41"/>
              </w:rPr>
              <w:t xml:space="preserve"> </w:t>
            </w:r>
            <w:r>
              <w:rPr>
                <w:spacing w:val="-3"/>
              </w:rPr>
              <w:t>米*8、</w:t>
            </w:r>
            <w:r>
              <w:rPr>
                <w:spacing w:val="-4"/>
              </w:rPr>
              <w:t>800</w:t>
            </w:r>
            <w:r>
              <w:rPr>
                <w:spacing w:val="-41"/>
              </w:rPr>
              <w:t xml:space="preserve"> </w:t>
            </w:r>
            <w:r>
              <w:rPr>
                <w:spacing w:val="-4"/>
              </w:rPr>
              <w:t>米、1000</w:t>
            </w:r>
            <w:r>
              <w:rPr>
                <w:spacing w:val="-41"/>
              </w:rPr>
              <w:t xml:space="preserve"> </w:t>
            </w:r>
            <w:r>
              <w:rPr>
                <w:spacing w:val="-4"/>
              </w:rPr>
              <w:t>米的</w:t>
            </w:r>
            <w:r>
              <w:rPr>
                <w:spacing w:val="-59"/>
              </w:rPr>
              <w:t xml:space="preserve"> </w:t>
            </w:r>
            <w:r>
              <w:rPr>
                <w:spacing w:val="-4"/>
              </w:rPr>
              <w:t>AI</w:t>
            </w:r>
            <w:r>
              <w:rPr>
                <w:spacing w:val="-45"/>
              </w:rPr>
              <w:t xml:space="preserve"> </w:t>
            </w:r>
            <w:r>
              <w:rPr>
                <w:spacing w:val="-4"/>
              </w:rPr>
              <w:t>测</w:t>
            </w:r>
            <w:r>
              <w:rPr>
                <w:spacing w:val="-3"/>
              </w:rPr>
              <w:t>评项目的创建。</w:t>
            </w:r>
          </w:p>
          <w:p w14:paraId="45A8C1B9">
            <w:pPr>
              <w:pStyle w:val="6"/>
              <w:spacing w:line="221" w:lineRule="auto"/>
              <w:ind w:left="115"/>
            </w:pPr>
            <w:r>
              <w:rPr>
                <w:spacing w:val="-1"/>
              </w:rPr>
              <w:t>2、需支持教师使用考勤功能。</w:t>
            </w:r>
          </w:p>
          <w:p w14:paraId="469AF34C">
            <w:pPr>
              <w:pStyle w:val="6"/>
              <w:spacing w:before="24" w:line="219" w:lineRule="auto"/>
              <w:ind w:left="117"/>
            </w:pPr>
            <w:r>
              <w:rPr>
                <w:spacing w:val="-1"/>
              </w:rPr>
              <w:t>3、需支持查看教师本学期的课程表，需支持课程表自定义编辑。</w:t>
            </w:r>
          </w:p>
          <w:p w14:paraId="3BA88FC9">
            <w:pPr>
              <w:pStyle w:val="6"/>
              <w:spacing w:before="23" w:line="222" w:lineRule="auto"/>
              <w:ind w:left="127"/>
            </w:pPr>
            <w:r>
              <w:rPr>
                <w:spacing w:val="-4"/>
              </w:rPr>
              <w:t>二、课堂测评</w:t>
            </w:r>
          </w:p>
          <w:p w14:paraId="216EAED2">
            <w:pPr>
              <w:pStyle w:val="6"/>
              <w:spacing w:before="24"/>
              <w:ind w:left="122" w:right="232" w:firstLine="8"/>
            </w:pPr>
            <w:r>
              <w:rPr>
                <w:spacing w:val="-1"/>
              </w:rPr>
              <w:t>1、需支持教师选择全部学生、男生、女生以及自定义学生名单四</w:t>
            </w:r>
            <w:r>
              <w:rPr>
                <w:spacing w:val="-3"/>
              </w:rPr>
              <w:t>种方式进行测试。</w:t>
            </w:r>
          </w:p>
          <w:p w14:paraId="7683B754">
            <w:pPr>
              <w:pStyle w:val="6"/>
              <w:spacing w:before="2" w:line="237" w:lineRule="auto"/>
              <w:ind w:left="120" w:right="232" w:hanging="5"/>
            </w:pPr>
            <w:r>
              <w:rPr>
                <w:spacing w:val="-1"/>
              </w:rPr>
              <w:t>2、需支持教师对不同测试项目按需进行多次测评使用，并取学生</w:t>
            </w:r>
            <w:r>
              <w:rPr>
                <w:spacing w:val="-2"/>
              </w:rPr>
              <w:t>本次测试最佳成绩进行保存与记录。</w:t>
            </w:r>
          </w:p>
          <w:p w14:paraId="43DBA62D">
            <w:pPr>
              <w:pStyle w:val="6"/>
              <w:spacing w:before="3" w:line="207" w:lineRule="auto"/>
              <w:ind w:left="117"/>
            </w:pPr>
            <w:r>
              <w:rPr>
                <w:spacing w:val="-1"/>
              </w:rPr>
              <w:t>3、需支持测评过程中，实时查看该班级本次测评的排行榜。</w:t>
            </w:r>
          </w:p>
        </w:tc>
        <w:tc>
          <w:tcPr>
            <w:tcW w:w="794" w:type="dxa"/>
            <w:vAlign w:val="top"/>
          </w:tcPr>
          <w:p w14:paraId="33C00885">
            <w:pPr>
              <w:spacing w:line="251" w:lineRule="auto"/>
              <w:rPr>
                <w:rFonts w:ascii="Arial"/>
                <w:sz w:val="21"/>
              </w:rPr>
            </w:pPr>
          </w:p>
          <w:p w14:paraId="0A3119E5">
            <w:pPr>
              <w:spacing w:line="251" w:lineRule="auto"/>
              <w:rPr>
                <w:rFonts w:ascii="Arial"/>
                <w:sz w:val="21"/>
              </w:rPr>
            </w:pPr>
          </w:p>
          <w:p w14:paraId="7EF54781">
            <w:pPr>
              <w:spacing w:line="251" w:lineRule="auto"/>
              <w:rPr>
                <w:rFonts w:ascii="Arial"/>
                <w:sz w:val="21"/>
              </w:rPr>
            </w:pPr>
          </w:p>
          <w:p w14:paraId="149D1F79">
            <w:pPr>
              <w:spacing w:line="251" w:lineRule="auto"/>
              <w:rPr>
                <w:rFonts w:ascii="Arial"/>
                <w:sz w:val="21"/>
              </w:rPr>
            </w:pPr>
          </w:p>
          <w:p w14:paraId="76CC7684">
            <w:pPr>
              <w:spacing w:line="251" w:lineRule="auto"/>
              <w:rPr>
                <w:rFonts w:ascii="Arial"/>
                <w:sz w:val="21"/>
              </w:rPr>
            </w:pPr>
          </w:p>
          <w:p w14:paraId="46405F3A">
            <w:pPr>
              <w:spacing w:line="251" w:lineRule="auto"/>
              <w:rPr>
                <w:rFonts w:ascii="Arial"/>
                <w:sz w:val="21"/>
              </w:rPr>
            </w:pPr>
          </w:p>
          <w:p w14:paraId="47CA6C7E">
            <w:pPr>
              <w:pStyle w:val="6"/>
              <w:spacing w:before="78" w:line="315" w:lineRule="exact"/>
              <w:ind w:left="362"/>
            </w:pPr>
            <w:r>
              <w:rPr>
                <w:position w:val="1"/>
              </w:rPr>
              <w:t>1</w:t>
            </w:r>
          </w:p>
        </w:tc>
        <w:tc>
          <w:tcPr>
            <w:tcW w:w="1128" w:type="dxa"/>
            <w:vMerge w:val="continue"/>
            <w:tcBorders>
              <w:top w:val="nil"/>
            </w:tcBorders>
            <w:vAlign w:val="top"/>
          </w:tcPr>
          <w:p w14:paraId="49DBB397">
            <w:pPr>
              <w:rPr>
                <w:rFonts w:ascii="Arial"/>
                <w:sz w:val="21"/>
              </w:rPr>
            </w:pPr>
          </w:p>
        </w:tc>
        <w:tc>
          <w:tcPr>
            <w:tcW w:w="1132" w:type="dxa"/>
            <w:vAlign w:val="top"/>
          </w:tcPr>
          <w:p w14:paraId="3389F68E">
            <w:pPr>
              <w:spacing w:line="251" w:lineRule="auto"/>
              <w:rPr>
                <w:rFonts w:ascii="Arial"/>
                <w:sz w:val="21"/>
              </w:rPr>
            </w:pPr>
          </w:p>
          <w:p w14:paraId="64A3D7AA">
            <w:pPr>
              <w:spacing w:line="251" w:lineRule="auto"/>
              <w:rPr>
                <w:rFonts w:ascii="Arial"/>
                <w:sz w:val="21"/>
              </w:rPr>
            </w:pPr>
          </w:p>
          <w:p w14:paraId="00CB252B">
            <w:pPr>
              <w:spacing w:line="251" w:lineRule="auto"/>
              <w:rPr>
                <w:rFonts w:ascii="Arial"/>
                <w:sz w:val="21"/>
              </w:rPr>
            </w:pPr>
          </w:p>
          <w:p w14:paraId="41974797">
            <w:pPr>
              <w:spacing w:line="251" w:lineRule="auto"/>
              <w:rPr>
                <w:rFonts w:ascii="Arial"/>
                <w:sz w:val="21"/>
              </w:rPr>
            </w:pPr>
          </w:p>
          <w:p w14:paraId="3271738F">
            <w:pPr>
              <w:spacing w:line="251" w:lineRule="auto"/>
              <w:rPr>
                <w:rFonts w:ascii="Arial"/>
                <w:sz w:val="21"/>
              </w:rPr>
            </w:pPr>
          </w:p>
          <w:p w14:paraId="7179E62E">
            <w:pPr>
              <w:spacing w:line="251" w:lineRule="auto"/>
              <w:rPr>
                <w:rFonts w:ascii="Arial"/>
                <w:sz w:val="21"/>
              </w:rPr>
            </w:pPr>
          </w:p>
          <w:p w14:paraId="7C2B4853">
            <w:pPr>
              <w:pStyle w:val="6"/>
              <w:spacing w:before="78" w:line="241" w:lineRule="auto"/>
              <w:ind w:left="518"/>
            </w:pPr>
            <w:r>
              <w:t>7</w:t>
            </w:r>
          </w:p>
        </w:tc>
      </w:tr>
    </w:tbl>
    <w:p w14:paraId="48EE59B7">
      <w:pPr>
        <w:spacing w:line="131" w:lineRule="exact"/>
        <w:rPr>
          <w:rFonts w:ascii="Arial"/>
          <w:sz w:val="11"/>
        </w:rPr>
      </w:pPr>
    </w:p>
    <w:p w14:paraId="3B0FB2C7">
      <w:pPr>
        <w:spacing w:line="131" w:lineRule="exact"/>
        <w:rPr>
          <w:rFonts w:ascii="Arial" w:hAnsi="Arial" w:eastAsia="Arial" w:cs="Arial"/>
          <w:sz w:val="11"/>
          <w:szCs w:val="11"/>
        </w:rPr>
        <w:sectPr>
          <w:footerReference r:id="rId184" w:type="default"/>
          <w:pgSz w:w="16839" w:h="11906"/>
          <w:pgMar w:top="400" w:right="264" w:bottom="1151" w:left="1528" w:header="0" w:footer="989" w:gutter="0"/>
          <w:cols w:space="720" w:num="1"/>
        </w:sectPr>
      </w:pPr>
    </w:p>
    <w:p w14:paraId="15404F24">
      <w:pPr>
        <w:spacing w:before="41"/>
      </w:pPr>
    </w:p>
    <w:p w14:paraId="3EE68D6B">
      <w:pPr>
        <w:spacing w:before="41"/>
      </w:pPr>
    </w:p>
    <w:p w14:paraId="348C2A18">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665AB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71" w:type="dxa"/>
            <w:vAlign w:val="top"/>
          </w:tcPr>
          <w:p w14:paraId="672A010F">
            <w:pPr>
              <w:rPr>
                <w:rFonts w:ascii="Arial"/>
                <w:sz w:val="21"/>
              </w:rPr>
            </w:pPr>
          </w:p>
        </w:tc>
        <w:tc>
          <w:tcPr>
            <w:tcW w:w="1038" w:type="dxa"/>
            <w:vMerge w:val="restart"/>
            <w:tcBorders>
              <w:bottom w:val="nil"/>
            </w:tcBorders>
            <w:vAlign w:val="top"/>
          </w:tcPr>
          <w:p w14:paraId="627B7678">
            <w:pPr>
              <w:rPr>
                <w:rFonts w:ascii="Arial"/>
                <w:sz w:val="21"/>
              </w:rPr>
            </w:pPr>
          </w:p>
        </w:tc>
        <w:tc>
          <w:tcPr>
            <w:tcW w:w="1129" w:type="dxa"/>
            <w:vMerge w:val="restart"/>
            <w:tcBorders>
              <w:bottom w:val="nil"/>
            </w:tcBorders>
            <w:vAlign w:val="top"/>
          </w:tcPr>
          <w:p w14:paraId="0DBC26DA">
            <w:pPr>
              <w:rPr>
                <w:rFonts w:ascii="Arial"/>
                <w:sz w:val="21"/>
              </w:rPr>
            </w:pPr>
          </w:p>
        </w:tc>
        <w:tc>
          <w:tcPr>
            <w:tcW w:w="1666" w:type="dxa"/>
            <w:vAlign w:val="top"/>
          </w:tcPr>
          <w:p w14:paraId="61E7C107">
            <w:pPr>
              <w:rPr>
                <w:rFonts w:ascii="Arial"/>
                <w:sz w:val="21"/>
              </w:rPr>
            </w:pPr>
          </w:p>
        </w:tc>
        <w:tc>
          <w:tcPr>
            <w:tcW w:w="7182" w:type="dxa"/>
            <w:vAlign w:val="top"/>
          </w:tcPr>
          <w:p w14:paraId="17401DA5">
            <w:pPr>
              <w:pStyle w:val="6"/>
              <w:spacing w:before="40" w:line="222" w:lineRule="auto"/>
              <w:ind w:left="126"/>
            </w:pPr>
            <w:r>
              <w:rPr>
                <w:spacing w:val="-4"/>
              </w:rPr>
              <w:t>三、体测与考试</w:t>
            </w:r>
          </w:p>
          <w:p w14:paraId="78B3BB00">
            <w:pPr>
              <w:pStyle w:val="6"/>
              <w:spacing w:before="23" w:line="207" w:lineRule="auto"/>
              <w:ind w:left="130"/>
            </w:pPr>
            <w:r>
              <w:rPr>
                <w:spacing w:val="-1"/>
              </w:rPr>
              <w:t>1、需支持通过建设的智能设备采集学生的国家体测成</w:t>
            </w:r>
            <w:r>
              <w:rPr>
                <w:spacing w:val="-2"/>
              </w:rPr>
              <w:t>绩。</w:t>
            </w:r>
          </w:p>
        </w:tc>
        <w:tc>
          <w:tcPr>
            <w:tcW w:w="794" w:type="dxa"/>
            <w:vAlign w:val="top"/>
          </w:tcPr>
          <w:p w14:paraId="4057A794">
            <w:pPr>
              <w:rPr>
                <w:rFonts w:ascii="Arial"/>
                <w:sz w:val="21"/>
              </w:rPr>
            </w:pPr>
          </w:p>
        </w:tc>
        <w:tc>
          <w:tcPr>
            <w:tcW w:w="1128" w:type="dxa"/>
            <w:vMerge w:val="restart"/>
            <w:tcBorders>
              <w:bottom w:val="nil"/>
            </w:tcBorders>
            <w:vAlign w:val="top"/>
          </w:tcPr>
          <w:p w14:paraId="08FC9688">
            <w:pPr>
              <w:rPr>
                <w:rFonts w:ascii="Arial"/>
                <w:sz w:val="21"/>
              </w:rPr>
            </w:pPr>
          </w:p>
        </w:tc>
        <w:tc>
          <w:tcPr>
            <w:tcW w:w="1132" w:type="dxa"/>
            <w:vAlign w:val="top"/>
          </w:tcPr>
          <w:p w14:paraId="5129C15A">
            <w:pPr>
              <w:rPr>
                <w:rFonts w:ascii="Arial"/>
                <w:sz w:val="21"/>
              </w:rPr>
            </w:pPr>
          </w:p>
        </w:tc>
      </w:tr>
      <w:tr w14:paraId="3CD94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6" w:hRule="atLeast"/>
        </w:trPr>
        <w:tc>
          <w:tcPr>
            <w:tcW w:w="971" w:type="dxa"/>
            <w:vAlign w:val="top"/>
          </w:tcPr>
          <w:p w14:paraId="680B3D18">
            <w:pPr>
              <w:spacing w:line="250" w:lineRule="auto"/>
              <w:rPr>
                <w:rFonts w:ascii="Arial"/>
                <w:sz w:val="21"/>
              </w:rPr>
            </w:pPr>
          </w:p>
          <w:p w14:paraId="2BD90065">
            <w:pPr>
              <w:spacing w:line="250" w:lineRule="auto"/>
              <w:rPr>
                <w:rFonts w:ascii="Arial"/>
                <w:sz w:val="21"/>
              </w:rPr>
            </w:pPr>
          </w:p>
          <w:p w14:paraId="666687D3">
            <w:pPr>
              <w:spacing w:line="250" w:lineRule="auto"/>
              <w:rPr>
                <w:rFonts w:ascii="Arial"/>
                <w:sz w:val="21"/>
              </w:rPr>
            </w:pPr>
          </w:p>
          <w:p w14:paraId="1BE6AA90">
            <w:pPr>
              <w:spacing w:line="250" w:lineRule="auto"/>
              <w:rPr>
                <w:rFonts w:ascii="Arial"/>
                <w:sz w:val="21"/>
              </w:rPr>
            </w:pPr>
          </w:p>
          <w:p w14:paraId="0A5AC5B8">
            <w:pPr>
              <w:spacing w:line="251" w:lineRule="auto"/>
              <w:rPr>
                <w:rFonts w:ascii="Arial"/>
                <w:sz w:val="21"/>
              </w:rPr>
            </w:pPr>
          </w:p>
          <w:p w14:paraId="56505434">
            <w:pPr>
              <w:spacing w:line="251" w:lineRule="auto"/>
              <w:rPr>
                <w:rFonts w:ascii="Arial"/>
                <w:sz w:val="21"/>
              </w:rPr>
            </w:pPr>
          </w:p>
          <w:p w14:paraId="639E228B">
            <w:pPr>
              <w:pStyle w:val="6"/>
              <w:spacing w:before="78" w:line="241" w:lineRule="auto"/>
              <w:ind w:left="376"/>
            </w:pPr>
            <w:r>
              <w:rPr>
                <w:spacing w:val="-8"/>
              </w:rPr>
              <w:t>72</w:t>
            </w:r>
          </w:p>
        </w:tc>
        <w:tc>
          <w:tcPr>
            <w:tcW w:w="1038" w:type="dxa"/>
            <w:vMerge w:val="continue"/>
            <w:tcBorders>
              <w:top w:val="nil"/>
              <w:bottom w:val="nil"/>
            </w:tcBorders>
            <w:vAlign w:val="top"/>
          </w:tcPr>
          <w:p w14:paraId="79F821F1">
            <w:pPr>
              <w:rPr>
                <w:rFonts w:ascii="Arial"/>
                <w:sz w:val="21"/>
              </w:rPr>
            </w:pPr>
          </w:p>
        </w:tc>
        <w:tc>
          <w:tcPr>
            <w:tcW w:w="1129" w:type="dxa"/>
            <w:vMerge w:val="continue"/>
            <w:tcBorders>
              <w:top w:val="nil"/>
            </w:tcBorders>
            <w:vAlign w:val="top"/>
          </w:tcPr>
          <w:p w14:paraId="31174BBC">
            <w:pPr>
              <w:rPr>
                <w:rFonts w:ascii="Arial"/>
                <w:sz w:val="21"/>
              </w:rPr>
            </w:pPr>
          </w:p>
        </w:tc>
        <w:tc>
          <w:tcPr>
            <w:tcW w:w="1666" w:type="dxa"/>
            <w:vAlign w:val="top"/>
          </w:tcPr>
          <w:p w14:paraId="6D8DF923">
            <w:pPr>
              <w:spacing w:line="269" w:lineRule="auto"/>
              <w:rPr>
                <w:rFonts w:ascii="Arial"/>
                <w:sz w:val="21"/>
              </w:rPr>
            </w:pPr>
          </w:p>
          <w:p w14:paraId="5B0459FC">
            <w:pPr>
              <w:spacing w:line="269" w:lineRule="auto"/>
              <w:rPr>
                <w:rFonts w:ascii="Arial"/>
                <w:sz w:val="21"/>
              </w:rPr>
            </w:pPr>
          </w:p>
          <w:p w14:paraId="7E189765">
            <w:pPr>
              <w:spacing w:line="270" w:lineRule="auto"/>
              <w:rPr>
                <w:rFonts w:ascii="Arial"/>
                <w:sz w:val="21"/>
              </w:rPr>
            </w:pPr>
          </w:p>
          <w:p w14:paraId="34D9D2E6">
            <w:pPr>
              <w:spacing w:line="270" w:lineRule="auto"/>
              <w:rPr>
                <w:rFonts w:ascii="Arial"/>
                <w:sz w:val="21"/>
              </w:rPr>
            </w:pPr>
          </w:p>
          <w:p w14:paraId="41AFA4B1">
            <w:pPr>
              <w:spacing w:line="270" w:lineRule="auto"/>
              <w:rPr>
                <w:rFonts w:ascii="Arial"/>
                <w:sz w:val="21"/>
              </w:rPr>
            </w:pPr>
          </w:p>
          <w:p w14:paraId="1449684B">
            <w:pPr>
              <w:pStyle w:val="6"/>
              <w:spacing w:before="78"/>
              <w:ind w:left="604" w:right="202" w:hanging="405"/>
            </w:pPr>
            <w:r>
              <w:rPr>
                <w:spacing w:val="-3"/>
              </w:rPr>
              <w:t>AI</w:t>
            </w:r>
            <w:r>
              <w:rPr>
                <w:spacing w:val="-44"/>
              </w:rPr>
              <w:t xml:space="preserve"> </w:t>
            </w:r>
            <w:r>
              <w:rPr>
                <w:spacing w:val="-3"/>
              </w:rPr>
              <w:t>体育学生</w:t>
            </w:r>
            <w:r>
              <w:rPr>
                <w:spacing w:val="-8"/>
              </w:rPr>
              <w:t>助手</w:t>
            </w:r>
          </w:p>
        </w:tc>
        <w:tc>
          <w:tcPr>
            <w:tcW w:w="7182" w:type="dxa"/>
            <w:vAlign w:val="top"/>
          </w:tcPr>
          <w:p w14:paraId="4907A6C5">
            <w:pPr>
              <w:pStyle w:val="6"/>
              <w:spacing w:before="34" w:line="220" w:lineRule="auto"/>
              <w:ind w:left="124"/>
            </w:pPr>
            <w:r>
              <w:rPr>
                <w:spacing w:val="-3"/>
              </w:rPr>
              <w:t>一、体育作业：</w:t>
            </w:r>
          </w:p>
          <w:p w14:paraId="5DDECF17">
            <w:pPr>
              <w:pStyle w:val="6"/>
              <w:spacing w:before="25" w:line="239" w:lineRule="auto"/>
              <w:ind w:left="125" w:right="472" w:firstLine="4"/>
            </w:pPr>
            <w:r>
              <w:rPr>
                <w:spacing w:val="-1"/>
              </w:rPr>
              <w:t>1、需支持学生进行个性化作业及打卡作业的作业接收、作业提</w:t>
            </w:r>
            <w:r>
              <w:rPr>
                <w:spacing w:val="-11"/>
              </w:rPr>
              <w:t>交。</w:t>
            </w:r>
          </w:p>
          <w:p w14:paraId="4954B91D">
            <w:pPr>
              <w:pStyle w:val="6"/>
              <w:spacing w:line="220" w:lineRule="auto"/>
              <w:ind w:left="115"/>
            </w:pPr>
            <w:r>
              <w:rPr>
                <w:spacing w:val="-1"/>
              </w:rPr>
              <w:t>2、需支持打卡作业完成记录统计。</w:t>
            </w:r>
          </w:p>
          <w:p w14:paraId="5EAC889D">
            <w:pPr>
              <w:pStyle w:val="6"/>
              <w:spacing w:before="26" w:line="220" w:lineRule="auto"/>
              <w:ind w:left="117"/>
            </w:pPr>
            <w:r>
              <w:rPr>
                <w:spacing w:val="-1"/>
              </w:rPr>
              <w:t>3、需支持打卡作业分享，包括微信或其他社交软件。</w:t>
            </w:r>
          </w:p>
          <w:p w14:paraId="091F1E0C">
            <w:pPr>
              <w:pStyle w:val="6"/>
              <w:spacing w:before="25" w:line="222" w:lineRule="auto"/>
              <w:ind w:left="127"/>
            </w:pPr>
            <w:r>
              <w:rPr>
                <w:spacing w:val="-4"/>
              </w:rPr>
              <w:t>二、智能运动：</w:t>
            </w:r>
          </w:p>
          <w:p w14:paraId="1081A5CC">
            <w:pPr>
              <w:pStyle w:val="6"/>
              <w:spacing w:before="21"/>
              <w:ind w:left="119" w:right="232" w:firstLine="11"/>
            </w:pPr>
            <w:r>
              <w:rPr>
                <w:spacing w:val="-1"/>
              </w:rPr>
              <w:t>1、需支持手机摄像头分析跳绳、开合跳、深蹲、高抬腿、左右横</w:t>
            </w:r>
            <w:r>
              <w:rPr>
                <w:spacing w:val="-3"/>
              </w:rPr>
              <w:t>跳和扩胸动作。</w:t>
            </w:r>
          </w:p>
          <w:p w14:paraId="1E6E06CD">
            <w:pPr>
              <w:pStyle w:val="6"/>
              <w:spacing w:before="1" w:line="222" w:lineRule="auto"/>
              <w:ind w:left="115"/>
            </w:pPr>
            <w:r>
              <w:rPr>
                <w:spacing w:val="-4"/>
              </w:rPr>
              <w:t>2、需支持计时模式、计数模式、</w:t>
            </w:r>
            <w:r>
              <w:rPr>
                <w:spacing w:val="-45"/>
              </w:rPr>
              <w:t xml:space="preserve"> </w:t>
            </w:r>
            <w:r>
              <w:rPr>
                <w:spacing w:val="-4"/>
              </w:rPr>
              <w:t>自由模式运动。</w:t>
            </w:r>
          </w:p>
          <w:p w14:paraId="04C81BE1">
            <w:pPr>
              <w:pStyle w:val="6"/>
              <w:spacing w:before="24" w:line="222" w:lineRule="auto"/>
              <w:ind w:left="120" w:right="472" w:hanging="3"/>
            </w:pPr>
            <w:r>
              <w:rPr>
                <w:spacing w:val="-1"/>
              </w:rPr>
              <w:t>3、需支持运动成绩实时生成，所有人完成后生成运动数据排行</w:t>
            </w:r>
            <w:r>
              <w:rPr>
                <w:spacing w:val="-9"/>
              </w:rPr>
              <w:t>榜。</w:t>
            </w:r>
          </w:p>
        </w:tc>
        <w:tc>
          <w:tcPr>
            <w:tcW w:w="794" w:type="dxa"/>
            <w:vAlign w:val="top"/>
          </w:tcPr>
          <w:p w14:paraId="4CFEB804">
            <w:pPr>
              <w:spacing w:line="250" w:lineRule="auto"/>
              <w:rPr>
                <w:rFonts w:ascii="Arial"/>
                <w:sz w:val="21"/>
              </w:rPr>
            </w:pPr>
          </w:p>
          <w:p w14:paraId="3B2137F3">
            <w:pPr>
              <w:spacing w:line="250" w:lineRule="auto"/>
              <w:rPr>
                <w:rFonts w:ascii="Arial"/>
                <w:sz w:val="21"/>
              </w:rPr>
            </w:pPr>
          </w:p>
          <w:p w14:paraId="2D78985E">
            <w:pPr>
              <w:spacing w:line="250" w:lineRule="auto"/>
              <w:rPr>
                <w:rFonts w:ascii="Arial"/>
                <w:sz w:val="21"/>
              </w:rPr>
            </w:pPr>
          </w:p>
          <w:p w14:paraId="7B413163">
            <w:pPr>
              <w:spacing w:line="250" w:lineRule="auto"/>
              <w:rPr>
                <w:rFonts w:ascii="Arial"/>
                <w:sz w:val="21"/>
              </w:rPr>
            </w:pPr>
          </w:p>
          <w:p w14:paraId="743E9874">
            <w:pPr>
              <w:spacing w:line="251" w:lineRule="auto"/>
              <w:rPr>
                <w:rFonts w:ascii="Arial"/>
                <w:sz w:val="21"/>
              </w:rPr>
            </w:pPr>
          </w:p>
          <w:p w14:paraId="73191904">
            <w:pPr>
              <w:spacing w:line="251" w:lineRule="auto"/>
              <w:rPr>
                <w:rFonts w:ascii="Arial"/>
                <w:sz w:val="21"/>
              </w:rPr>
            </w:pPr>
          </w:p>
          <w:p w14:paraId="0155E504">
            <w:pPr>
              <w:pStyle w:val="6"/>
              <w:spacing w:before="78" w:line="315" w:lineRule="exact"/>
              <w:ind w:left="362"/>
            </w:pPr>
            <w:r>
              <w:rPr>
                <w:position w:val="1"/>
              </w:rPr>
              <w:t>1</w:t>
            </w:r>
          </w:p>
        </w:tc>
        <w:tc>
          <w:tcPr>
            <w:tcW w:w="1128" w:type="dxa"/>
            <w:vMerge w:val="continue"/>
            <w:tcBorders>
              <w:top w:val="nil"/>
              <w:bottom w:val="nil"/>
            </w:tcBorders>
            <w:vAlign w:val="top"/>
          </w:tcPr>
          <w:p w14:paraId="6EEA6F88">
            <w:pPr>
              <w:rPr>
                <w:rFonts w:ascii="Arial"/>
                <w:sz w:val="21"/>
              </w:rPr>
            </w:pPr>
          </w:p>
        </w:tc>
        <w:tc>
          <w:tcPr>
            <w:tcW w:w="1132" w:type="dxa"/>
            <w:vAlign w:val="top"/>
          </w:tcPr>
          <w:p w14:paraId="39C48757">
            <w:pPr>
              <w:spacing w:line="250" w:lineRule="auto"/>
              <w:rPr>
                <w:rFonts w:ascii="Arial"/>
                <w:sz w:val="21"/>
              </w:rPr>
            </w:pPr>
          </w:p>
          <w:p w14:paraId="63F3EE15">
            <w:pPr>
              <w:spacing w:line="250" w:lineRule="auto"/>
              <w:rPr>
                <w:rFonts w:ascii="Arial"/>
                <w:sz w:val="21"/>
              </w:rPr>
            </w:pPr>
          </w:p>
          <w:p w14:paraId="52A3271B">
            <w:pPr>
              <w:spacing w:line="250" w:lineRule="auto"/>
              <w:rPr>
                <w:rFonts w:ascii="Arial"/>
                <w:sz w:val="21"/>
              </w:rPr>
            </w:pPr>
          </w:p>
          <w:p w14:paraId="525A933D">
            <w:pPr>
              <w:spacing w:line="250" w:lineRule="auto"/>
              <w:rPr>
                <w:rFonts w:ascii="Arial"/>
                <w:sz w:val="21"/>
              </w:rPr>
            </w:pPr>
          </w:p>
          <w:p w14:paraId="289F55BE">
            <w:pPr>
              <w:spacing w:line="251" w:lineRule="auto"/>
              <w:rPr>
                <w:rFonts w:ascii="Arial"/>
                <w:sz w:val="21"/>
              </w:rPr>
            </w:pPr>
          </w:p>
          <w:p w14:paraId="748BDB98">
            <w:pPr>
              <w:spacing w:line="251" w:lineRule="auto"/>
              <w:rPr>
                <w:rFonts w:ascii="Arial"/>
                <w:sz w:val="21"/>
              </w:rPr>
            </w:pPr>
          </w:p>
          <w:p w14:paraId="38848AAF">
            <w:pPr>
              <w:pStyle w:val="6"/>
              <w:spacing w:before="78" w:line="241" w:lineRule="auto"/>
              <w:ind w:left="514"/>
            </w:pPr>
            <w:r>
              <w:t>6</w:t>
            </w:r>
          </w:p>
        </w:tc>
      </w:tr>
      <w:tr w14:paraId="6694B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7" w:hRule="atLeast"/>
        </w:trPr>
        <w:tc>
          <w:tcPr>
            <w:tcW w:w="971" w:type="dxa"/>
            <w:vAlign w:val="top"/>
          </w:tcPr>
          <w:p w14:paraId="483301DD">
            <w:pPr>
              <w:spacing w:line="243" w:lineRule="auto"/>
              <w:rPr>
                <w:rFonts w:ascii="Arial"/>
                <w:sz w:val="21"/>
              </w:rPr>
            </w:pPr>
          </w:p>
          <w:p w14:paraId="38F24617">
            <w:pPr>
              <w:spacing w:line="243" w:lineRule="auto"/>
              <w:rPr>
                <w:rFonts w:ascii="Arial"/>
                <w:sz w:val="21"/>
              </w:rPr>
            </w:pPr>
          </w:p>
          <w:p w14:paraId="53254599">
            <w:pPr>
              <w:spacing w:line="243" w:lineRule="auto"/>
              <w:rPr>
                <w:rFonts w:ascii="Arial"/>
                <w:sz w:val="21"/>
              </w:rPr>
            </w:pPr>
          </w:p>
          <w:p w14:paraId="47DC6181">
            <w:pPr>
              <w:spacing w:line="243" w:lineRule="auto"/>
              <w:rPr>
                <w:rFonts w:ascii="Arial"/>
                <w:sz w:val="21"/>
              </w:rPr>
            </w:pPr>
          </w:p>
          <w:p w14:paraId="0088E7A9">
            <w:pPr>
              <w:spacing w:line="243" w:lineRule="auto"/>
              <w:rPr>
                <w:rFonts w:ascii="Arial"/>
                <w:sz w:val="21"/>
              </w:rPr>
            </w:pPr>
          </w:p>
          <w:p w14:paraId="757446B6">
            <w:pPr>
              <w:spacing w:line="243" w:lineRule="auto"/>
              <w:rPr>
                <w:rFonts w:ascii="Arial"/>
                <w:sz w:val="21"/>
              </w:rPr>
            </w:pPr>
          </w:p>
          <w:p w14:paraId="3C46DE4F">
            <w:pPr>
              <w:spacing w:line="243" w:lineRule="auto"/>
              <w:rPr>
                <w:rFonts w:ascii="Arial"/>
                <w:sz w:val="21"/>
              </w:rPr>
            </w:pPr>
          </w:p>
          <w:p w14:paraId="166F902B">
            <w:pPr>
              <w:spacing w:line="244" w:lineRule="auto"/>
              <w:rPr>
                <w:rFonts w:ascii="Arial"/>
                <w:sz w:val="21"/>
              </w:rPr>
            </w:pPr>
          </w:p>
          <w:p w14:paraId="751F9FA5">
            <w:pPr>
              <w:spacing w:line="244" w:lineRule="auto"/>
              <w:rPr>
                <w:rFonts w:ascii="Arial"/>
                <w:sz w:val="21"/>
              </w:rPr>
            </w:pPr>
          </w:p>
          <w:p w14:paraId="762CDF6A">
            <w:pPr>
              <w:spacing w:line="244" w:lineRule="auto"/>
              <w:rPr>
                <w:rFonts w:ascii="Arial"/>
                <w:sz w:val="21"/>
              </w:rPr>
            </w:pPr>
          </w:p>
          <w:p w14:paraId="4366F957">
            <w:pPr>
              <w:pStyle w:val="6"/>
              <w:spacing w:before="78" w:line="241" w:lineRule="auto"/>
              <w:ind w:left="376"/>
            </w:pPr>
            <w:r>
              <w:rPr>
                <w:spacing w:val="-8"/>
              </w:rPr>
              <w:t>73</w:t>
            </w:r>
          </w:p>
        </w:tc>
        <w:tc>
          <w:tcPr>
            <w:tcW w:w="1038" w:type="dxa"/>
            <w:vMerge w:val="continue"/>
            <w:tcBorders>
              <w:top w:val="nil"/>
            </w:tcBorders>
            <w:vAlign w:val="top"/>
          </w:tcPr>
          <w:p w14:paraId="3FDDF691">
            <w:pPr>
              <w:rPr>
                <w:rFonts w:ascii="Arial"/>
                <w:sz w:val="21"/>
              </w:rPr>
            </w:pPr>
          </w:p>
        </w:tc>
        <w:tc>
          <w:tcPr>
            <w:tcW w:w="1129" w:type="dxa"/>
            <w:vAlign w:val="top"/>
          </w:tcPr>
          <w:p w14:paraId="5556C40F">
            <w:pPr>
              <w:spacing w:line="253" w:lineRule="auto"/>
              <w:rPr>
                <w:rFonts w:ascii="Arial"/>
                <w:sz w:val="21"/>
              </w:rPr>
            </w:pPr>
          </w:p>
          <w:p w14:paraId="224D2438">
            <w:pPr>
              <w:spacing w:line="253" w:lineRule="auto"/>
              <w:rPr>
                <w:rFonts w:ascii="Arial"/>
                <w:sz w:val="21"/>
              </w:rPr>
            </w:pPr>
          </w:p>
          <w:p w14:paraId="22331EEC">
            <w:pPr>
              <w:spacing w:line="253" w:lineRule="auto"/>
              <w:rPr>
                <w:rFonts w:ascii="Arial"/>
                <w:sz w:val="21"/>
              </w:rPr>
            </w:pPr>
          </w:p>
          <w:p w14:paraId="62102F28">
            <w:pPr>
              <w:spacing w:line="253" w:lineRule="auto"/>
              <w:rPr>
                <w:rFonts w:ascii="Arial"/>
                <w:sz w:val="21"/>
              </w:rPr>
            </w:pPr>
          </w:p>
          <w:p w14:paraId="0B825E6B">
            <w:pPr>
              <w:spacing w:line="253" w:lineRule="auto"/>
              <w:rPr>
                <w:rFonts w:ascii="Arial"/>
                <w:sz w:val="21"/>
              </w:rPr>
            </w:pPr>
          </w:p>
          <w:p w14:paraId="09C2BB81">
            <w:pPr>
              <w:spacing w:line="253" w:lineRule="auto"/>
              <w:rPr>
                <w:rFonts w:ascii="Arial"/>
                <w:sz w:val="21"/>
              </w:rPr>
            </w:pPr>
          </w:p>
          <w:p w14:paraId="6ECFA411">
            <w:pPr>
              <w:spacing w:line="254" w:lineRule="auto"/>
              <w:rPr>
                <w:rFonts w:ascii="Arial"/>
                <w:sz w:val="21"/>
              </w:rPr>
            </w:pPr>
          </w:p>
          <w:p w14:paraId="6B3D55EB">
            <w:pPr>
              <w:spacing w:line="254" w:lineRule="auto"/>
              <w:rPr>
                <w:rFonts w:ascii="Arial"/>
                <w:sz w:val="21"/>
              </w:rPr>
            </w:pPr>
          </w:p>
          <w:p w14:paraId="0F0FDA22">
            <w:pPr>
              <w:spacing w:line="254" w:lineRule="auto"/>
              <w:rPr>
                <w:rFonts w:ascii="Arial"/>
                <w:sz w:val="21"/>
              </w:rPr>
            </w:pPr>
          </w:p>
          <w:p w14:paraId="52559C54">
            <w:pPr>
              <w:pStyle w:val="6"/>
              <w:spacing w:before="78"/>
              <w:ind w:left="335" w:right="173" w:hanging="164"/>
            </w:pPr>
            <w:r>
              <w:rPr>
                <w:spacing w:val="-5"/>
              </w:rPr>
              <w:t>AI</w:t>
            </w:r>
            <w:r>
              <w:rPr>
                <w:spacing w:val="-42"/>
              </w:rPr>
              <w:t xml:space="preserve"> </w:t>
            </w:r>
            <w:r>
              <w:rPr>
                <w:spacing w:val="-5"/>
              </w:rPr>
              <w:t>运动</w:t>
            </w:r>
            <w:r>
              <w:rPr>
                <w:spacing w:val="-9"/>
              </w:rPr>
              <w:t>项目</w:t>
            </w:r>
          </w:p>
        </w:tc>
        <w:tc>
          <w:tcPr>
            <w:tcW w:w="1666" w:type="dxa"/>
            <w:vAlign w:val="top"/>
          </w:tcPr>
          <w:p w14:paraId="7CB231E2">
            <w:pPr>
              <w:spacing w:line="265" w:lineRule="auto"/>
              <w:rPr>
                <w:rFonts w:ascii="Arial"/>
                <w:sz w:val="21"/>
              </w:rPr>
            </w:pPr>
          </w:p>
          <w:p w14:paraId="7529A3AD">
            <w:pPr>
              <w:spacing w:line="265" w:lineRule="auto"/>
              <w:rPr>
                <w:rFonts w:ascii="Arial"/>
                <w:sz w:val="21"/>
              </w:rPr>
            </w:pPr>
          </w:p>
          <w:p w14:paraId="706D2024">
            <w:pPr>
              <w:spacing w:line="266" w:lineRule="auto"/>
              <w:rPr>
                <w:rFonts w:ascii="Arial"/>
                <w:sz w:val="21"/>
              </w:rPr>
            </w:pPr>
          </w:p>
          <w:p w14:paraId="08F20032">
            <w:pPr>
              <w:spacing w:line="266" w:lineRule="auto"/>
              <w:rPr>
                <w:rFonts w:ascii="Arial"/>
                <w:sz w:val="21"/>
              </w:rPr>
            </w:pPr>
          </w:p>
          <w:p w14:paraId="1B7F44AB">
            <w:pPr>
              <w:spacing w:line="266" w:lineRule="auto"/>
              <w:rPr>
                <w:rFonts w:ascii="Arial"/>
                <w:sz w:val="21"/>
              </w:rPr>
            </w:pPr>
          </w:p>
          <w:p w14:paraId="7FA20840">
            <w:pPr>
              <w:spacing w:line="266" w:lineRule="auto"/>
              <w:rPr>
                <w:rFonts w:ascii="Arial"/>
                <w:sz w:val="21"/>
              </w:rPr>
            </w:pPr>
          </w:p>
          <w:p w14:paraId="58E9AD0E">
            <w:pPr>
              <w:spacing w:line="266" w:lineRule="auto"/>
              <w:rPr>
                <w:rFonts w:ascii="Arial"/>
                <w:sz w:val="21"/>
              </w:rPr>
            </w:pPr>
          </w:p>
          <w:p w14:paraId="71618C72">
            <w:pPr>
              <w:spacing w:line="266" w:lineRule="auto"/>
              <w:rPr>
                <w:rFonts w:ascii="Arial"/>
                <w:sz w:val="21"/>
              </w:rPr>
            </w:pPr>
          </w:p>
          <w:p w14:paraId="0638AD15">
            <w:pPr>
              <w:pStyle w:val="6"/>
              <w:spacing w:before="78" w:line="222" w:lineRule="auto"/>
              <w:ind w:left="110"/>
            </w:pPr>
            <w:r>
              <w:rPr>
                <w:spacing w:val="-3"/>
              </w:rPr>
              <w:t>AI</w:t>
            </w:r>
            <w:r>
              <w:rPr>
                <w:spacing w:val="-38"/>
              </w:rPr>
              <w:t xml:space="preserve"> </w:t>
            </w:r>
            <w:r>
              <w:rPr>
                <w:spacing w:val="-3"/>
              </w:rPr>
              <w:t>短跑-50</w:t>
            </w:r>
            <w:r>
              <w:rPr>
                <w:spacing w:val="-42"/>
              </w:rPr>
              <w:t xml:space="preserve"> </w:t>
            </w:r>
            <w:r>
              <w:rPr>
                <w:spacing w:val="-3"/>
              </w:rPr>
              <w:t>米</w:t>
            </w:r>
          </w:p>
          <w:p w14:paraId="4E3D9C26">
            <w:pPr>
              <w:pStyle w:val="6"/>
              <w:spacing w:before="20" w:line="223" w:lineRule="auto"/>
              <w:ind w:left="156"/>
            </w:pPr>
            <w:r>
              <w:rPr>
                <w:spacing w:val="-5"/>
              </w:rPr>
              <w:t>跑/50*8</w:t>
            </w:r>
            <w:r>
              <w:rPr>
                <w:spacing w:val="-39"/>
              </w:rPr>
              <w:t xml:space="preserve"> </w:t>
            </w:r>
            <w:r>
              <w:rPr>
                <w:spacing w:val="-5"/>
              </w:rPr>
              <w:t>往返</w:t>
            </w:r>
          </w:p>
          <w:p w14:paraId="6D036AAD">
            <w:pPr>
              <w:pStyle w:val="6"/>
              <w:spacing w:before="21" w:line="232" w:lineRule="auto"/>
              <w:ind w:left="727"/>
            </w:pPr>
            <w:r>
              <w:t>跑</w:t>
            </w:r>
          </w:p>
        </w:tc>
        <w:tc>
          <w:tcPr>
            <w:tcW w:w="7182" w:type="dxa"/>
            <w:vAlign w:val="top"/>
          </w:tcPr>
          <w:p w14:paraId="7FE6BAAE">
            <w:pPr>
              <w:pStyle w:val="6"/>
              <w:spacing w:before="37" w:line="222" w:lineRule="auto"/>
              <w:ind w:left="124"/>
            </w:pPr>
            <w:r>
              <w:rPr>
                <w:spacing w:val="-4"/>
              </w:rPr>
              <w:t>一、50</w:t>
            </w:r>
            <w:r>
              <w:rPr>
                <w:spacing w:val="-41"/>
              </w:rPr>
              <w:t xml:space="preserve"> </w:t>
            </w:r>
            <w:r>
              <w:rPr>
                <w:spacing w:val="-4"/>
              </w:rPr>
              <w:t>米跑软件功能</w:t>
            </w:r>
          </w:p>
          <w:p w14:paraId="4BAD1C5A">
            <w:pPr>
              <w:pStyle w:val="6"/>
              <w:spacing w:before="24" w:line="239" w:lineRule="auto"/>
              <w:ind w:left="130" w:right="472"/>
            </w:pPr>
            <w:r>
              <w:rPr>
                <w:spacing w:val="-2"/>
              </w:rPr>
              <w:t>1、主要指标：测试范围：0~999.9s；分度值：0.1s；误差：</w:t>
            </w:r>
            <w:r>
              <w:rPr>
                <w:spacing w:val="-80"/>
              </w:rPr>
              <w:t xml:space="preserve"> </w:t>
            </w:r>
            <w:r>
              <w:rPr>
                <w:spacing w:val="-2"/>
              </w:rPr>
              <w:t>±</w:t>
            </w:r>
            <w:r>
              <w:t xml:space="preserve"> </w:t>
            </w:r>
            <w:r>
              <w:rPr>
                <w:spacing w:val="-2"/>
              </w:rPr>
              <w:t>1.5%；响应时间：≤0.4</w:t>
            </w:r>
            <w:r>
              <w:rPr>
                <w:spacing w:val="-43"/>
              </w:rPr>
              <w:t xml:space="preserve"> </w:t>
            </w:r>
            <w:r>
              <w:rPr>
                <w:spacing w:val="-2"/>
              </w:rPr>
              <w:t>秒；人脸识别响应速度：≤1.5</w:t>
            </w:r>
            <w:r>
              <w:rPr>
                <w:spacing w:val="-43"/>
              </w:rPr>
              <w:t xml:space="preserve"> </w:t>
            </w:r>
            <w:r>
              <w:rPr>
                <w:spacing w:val="-2"/>
              </w:rPr>
              <w:t>秒；</w:t>
            </w:r>
          </w:p>
          <w:p w14:paraId="6322EC3A">
            <w:pPr>
              <w:pStyle w:val="6"/>
              <w:ind w:left="120" w:right="232" w:hanging="5"/>
            </w:pPr>
            <w:r>
              <w:rPr>
                <w:spacing w:val="-1"/>
              </w:rPr>
              <w:t>2、需支持教师发起测评，学生根据语音指引和视觉指引完成测试</w:t>
            </w:r>
            <w:r>
              <w:rPr>
                <w:spacing w:val="-6"/>
              </w:rPr>
              <w:t>项目。</w:t>
            </w:r>
          </w:p>
          <w:p w14:paraId="3CB74978">
            <w:pPr>
              <w:pStyle w:val="6"/>
              <w:spacing w:line="239" w:lineRule="auto"/>
              <w:ind w:left="120" w:right="472" w:hanging="3"/>
            </w:pPr>
            <w:r>
              <w:rPr>
                <w:spacing w:val="-1"/>
              </w:rPr>
              <w:t>3、需支持创建测评时选择全部或部分道次，可灵活使用操场跑</w:t>
            </w:r>
            <w:r>
              <w:rPr>
                <w:spacing w:val="-9"/>
              </w:rPr>
              <w:t>道。</w:t>
            </w:r>
          </w:p>
          <w:p w14:paraId="6053D9BA">
            <w:pPr>
              <w:pStyle w:val="6"/>
              <w:spacing w:before="1" w:line="239" w:lineRule="auto"/>
              <w:ind w:left="100" w:firstLine="11"/>
            </w:pPr>
            <w:r>
              <w:rPr>
                <w:spacing w:val="-3"/>
              </w:rPr>
              <w:t>4、需支持创建测评时选择自动发令、手动发令多种发令形式，</w:t>
            </w:r>
            <w:r>
              <w:rPr>
                <w:spacing w:val="-44"/>
              </w:rPr>
              <w:t xml:space="preserve"> </w:t>
            </w:r>
            <w:r>
              <w:rPr>
                <w:spacing w:val="-3"/>
              </w:rPr>
              <w:t>自</w:t>
            </w:r>
            <w:r>
              <w:rPr>
                <w:spacing w:val="3"/>
              </w:rPr>
              <w:t>动发令可通过语音自动引导完成测评，手动发令可实现“各</w:t>
            </w:r>
            <w:r>
              <w:rPr>
                <w:spacing w:val="2"/>
              </w:rPr>
              <w:t>就位</w:t>
            </w:r>
            <w:r>
              <w:rPr>
                <w:spacing w:val="-89"/>
              </w:rPr>
              <w:t xml:space="preserve"> </w:t>
            </w:r>
            <w:r>
              <w:rPr>
                <w:spacing w:val="2"/>
              </w:rPr>
              <w:t>”</w:t>
            </w:r>
            <w:r>
              <w:t xml:space="preserve"> </w:t>
            </w:r>
            <w:r>
              <w:rPr>
                <w:spacing w:val="-5"/>
              </w:rPr>
              <w:t>“预备</w:t>
            </w:r>
            <w:r>
              <w:rPr>
                <w:spacing w:val="-80"/>
              </w:rPr>
              <w:t xml:space="preserve"> </w:t>
            </w:r>
            <w:r>
              <w:rPr>
                <w:spacing w:val="-5"/>
              </w:rPr>
              <w:t>”“起跑</w:t>
            </w:r>
            <w:r>
              <w:rPr>
                <w:spacing w:val="-88"/>
              </w:rPr>
              <w:t xml:space="preserve"> </w:t>
            </w:r>
            <w:r>
              <w:rPr>
                <w:spacing w:val="-5"/>
              </w:rPr>
              <w:t>”分阶段控制。</w:t>
            </w:r>
          </w:p>
          <w:p w14:paraId="723CED4A">
            <w:pPr>
              <w:pStyle w:val="6"/>
              <w:spacing w:line="222" w:lineRule="auto"/>
              <w:ind w:left="117"/>
            </w:pPr>
            <w:r>
              <w:rPr>
                <w:spacing w:val="-1"/>
              </w:rPr>
              <w:t>5、需支持自由模式，学生可通过人脸识别自动开启测评任务。</w:t>
            </w:r>
          </w:p>
          <w:p w14:paraId="004CA077">
            <w:pPr>
              <w:pStyle w:val="6"/>
              <w:spacing w:before="23" w:line="220" w:lineRule="auto"/>
              <w:ind w:left="114"/>
            </w:pPr>
            <w:r>
              <w:rPr>
                <w:spacing w:val="-1"/>
              </w:rPr>
              <w:t>6、需支持检测学生长时间离开测评区域，并自动结束测评。</w:t>
            </w:r>
          </w:p>
          <w:p w14:paraId="7F38D8E4">
            <w:pPr>
              <w:pStyle w:val="6"/>
              <w:spacing w:before="26" w:line="222" w:lineRule="auto"/>
              <w:ind w:left="118"/>
            </w:pPr>
            <w:r>
              <w:rPr>
                <w:spacing w:val="-2"/>
              </w:rPr>
              <w:t>7、需支持≥8</w:t>
            </w:r>
            <w:r>
              <w:rPr>
                <w:spacing w:val="-38"/>
              </w:rPr>
              <w:t xml:space="preserve"> </w:t>
            </w:r>
            <w:r>
              <w:rPr>
                <w:spacing w:val="-2"/>
              </w:rPr>
              <w:t>人同时测试或者自由练习。</w:t>
            </w:r>
          </w:p>
          <w:p w14:paraId="788C0EB9">
            <w:pPr>
              <w:pStyle w:val="6"/>
              <w:spacing w:before="20" w:line="239" w:lineRule="auto"/>
              <w:ind w:left="123" w:right="232" w:hanging="10"/>
            </w:pPr>
            <w:r>
              <w:rPr>
                <w:spacing w:val="-1"/>
              </w:rPr>
              <w:t>8、支持在无人使用状态下展示排行榜，支持分年级、性别显示个</w:t>
            </w:r>
            <w:r>
              <w:rPr>
                <w:spacing w:val="-2"/>
              </w:rPr>
              <w:t>人排行榜包括姓名、运动成绩。</w:t>
            </w:r>
          </w:p>
          <w:p w14:paraId="1173A79D">
            <w:pPr>
              <w:pStyle w:val="6"/>
              <w:spacing w:before="2" w:line="223" w:lineRule="auto"/>
              <w:ind w:left="119" w:right="149" w:hanging="6"/>
            </w:pPr>
            <w:r>
              <w:rPr>
                <w:spacing w:val="-1"/>
              </w:rPr>
              <w:t>9、需支持测评前对无关人员干扰进行播报，需支持摄像头所覆盖</w:t>
            </w:r>
            <w:r>
              <w:rPr>
                <w:spacing w:val="-2"/>
              </w:rPr>
              <w:t>测试区域外侧有多人干扰时，仍能够测评并正常播报和显示成绩。</w:t>
            </w:r>
          </w:p>
        </w:tc>
        <w:tc>
          <w:tcPr>
            <w:tcW w:w="794" w:type="dxa"/>
            <w:vAlign w:val="top"/>
          </w:tcPr>
          <w:p w14:paraId="4C638788">
            <w:pPr>
              <w:spacing w:line="243" w:lineRule="auto"/>
              <w:rPr>
                <w:rFonts w:ascii="Arial"/>
                <w:sz w:val="21"/>
              </w:rPr>
            </w:pPr>
          </w:p>
          <w:p w14:paraId="79BE447C">
            <w:pPr>
              <w:spacing w:line="243" w:lineRule="auto"/>
              <w:rPr>
                <w:rFonts w:ascii="Arial"/>
                <w:sz w:val="21"/>
              </w:rPr>
            </w:pPr>
          </w:p>
          <w:p w14:paraId="7E56B3CE">
            <w:pPr>
              <w:spacing w:line="243" w:lineRule="auto"/>
              <w:rPr>
                <w:rFonts w:ascii="Arial"/>
                <w:sz w:val="21"/>
              </w:rPr>
            </w:pPr>
          </w:p>
          <w:p w14:paraId="4078E8BC">
            <w:pPr>
              <w:spacing w:line="243" w:lineRule="auto"/>
              <w:rPr>
                <w:rFonts w:ascii="Arial"/>
                <w:sz w:val="21"/>
              </w:rPr>
            </w:pPr>
          </w:p>
          <w:p w14:paraId="7585C513">
            <w:pPr>
              <w:spacing w:line="243" w:lineRule="auto"/>
              <w:rPr>
                <w:rFonts w:ascii="Arial"/>
                <w:sz w:val="21"/>
              </w:rPr>
            </w:pPr>
          </w:p>
          <w:p w14:paraId="65495A82">
            <w:pPr>
              <w:spacing w:line="243" w:lineRule="auto"/>
              <w:rPr>
                <w:rFonts w:ascii="Arial"/>
                <w:sz w:val="21"/>
              </w:rPr>
            </w:pPr>
          </w:p>
          <w:p w14:paraId="376409B2">
            <w:pPr>
              <w:spacing w:line="243" w:lineRule="auto"/>
              <w:rPr>
                <w:rFonts w:ascii="Arial"/>
                <w:sz w:val="21"/>
              </w:rPr>
            </w:pPr>
          </w:p>
          <w:p w14:paraId="3A0C4389">
            <w:pPr>
              <w:spacing w:line="244" w:lineRule="auto"/>
              <w:rPr>
                <w:rFonts w:ascii="Arial"/>
                <w:sz w:val="21"/>
              </w:rPr>
            </w:pPr>
          </w:p>
          <w:p w14:paraId="73D1952F">
            <w:pPr>
              <w:spacing w:line="244" w:lineRule="auto"/>
              <w:rPr>
                <w:rFonts w:ascii="Arial"/>
                <w:sz w:val="21"/>
              </w:rPr>
            </w:pPr>
          </w:p>
          <w:p w14:paraId="1259CE34">
            <w:pPr>
              <w:spacing w:line="244" w:lineRule="auto"/>
              <w:rPr>
                <w:rFonts w:ascii="Arial"/>
                <w:sz w:val="21"/>
              </w:rPr>
            </w:pPr>
          </w:p>
          <w:p w14:paraId="054C8DBD">
            <w:pPr>
              <w:pStyle w:val="6"/>
              <w:spacing w:before="78" w:line="316" w:lineRule="exact"/>
              <w:ind w:left="362"/>
            </w:pPr>
            <w:r>
              <w:rPr>
                <w:position w:val="1"/>
              </w:rPr>
              <w:t>1</w:t>
            </w:r>
          </w:p>
        </w:tc>
        <w:tc>
          <w:tcPr>
            <w:tcW w:w="1128" w:type="dxa"/>
            <w:vMerge w:val="continue"/>
            <w:tcBorders>
              <w:top w:val="nil"/>
            </w:tcBorders>
            <w:vAlign w:val="top"/>
          </w:tcPr>
          <w:p w14:paraId="0F0EFBAA">
            <w:pPr>
              <w:rPr>
                <w:rFonts w:ascii="Arial"/>
                <w:sz w:val="21"/>
              </w:rPr>
            </w:pPr>
          </w:p>
        </w:tc>
        <w:tc>
          <w:tcPr>
            <w:tcW w:w="1132" w:type="dxa"/>
            <w:vAlign w:val="top"/>
          </w:tcPr>
          <w:p w14:paraId="1FD1A395">
            <w:pPr>
              <w:spacing w:line="243" w:lineRule="auto"/>
              <w:rPr>
                <w:rFonts w:ascii="Arial"/>
                <w:sz w:val="21"/>
              </w:rPr>
            </w:pPr>
          </w:p>
          <w:p w14:paraId="5902FC75">
            <w:pPr>
              <w:spacing w:line="243" w:lineRule="auto"/>
              <w:rPr>
                <w:rFonts w:ascii="Arial"/>
                <w:sz w:val="21"/>
              </w:rPr>
            </w:pPr>
          </w:p>
          <w:p w14:paraId="143FD0BB">
            <w:pPr>
              <w:spacing w:line="243" w:lineRule="auto"/>
              <w:rPr>
                <w:rFonts w:ascii="Arial"/>
                <w:sz w:val="21"/>
              </w:rPr>
            </w:pPr>
          </w:p>
          <w:p w14:paraId="1181B790">
            <w:pPr>
              <w:spacing w:line="243" w:lineRule="auto"/>
              <w:rPr>
                <w:rFonts w:ascii="Arial"/>
                <w:sz w:val="21"/>
              </w:rPr>
            </w:pPr>
          </w:p>
          <w:p w14:paraId="19B36914">
            <w:pPr>
              <w:spacing w:line="243" w:lineRule="auto"/>
              <w:rPr>
                <w:rFonts w:ascii="Arial"/>
                <w:sz w:val="21"/>
              </w:rPr>
            </w:pPr>
          </w:p>
          <w:p w14:paraId="00239814">
            <w:pPr>
              <w:spacing w:line="243" w:lineRule="auto"/>
              <w:rPr>
                <w:rFonts w:ascii="Arial"/>
                <w:sz w:val="21"/>
              </w:rPr>
            </w:pPr>
          </w:p>
          <w:p w14:paraId="6360B190">
            <w:pPr>
              <w:spacing w:line="243" w:lineRule="auto"/>
              <w:rPr>
                <w:rFonts w:ascii="Arial"/>
                <w:sz w:val="21"/>
              </w:rPr>
            </w:pPr>
          </w:p>
          <w:p w14:paraId="6057AEA1">
            <w:pPr>
              <w:spacing w:line="244" w:lineRule="auto"/>
              <w:rPr>
                <w:rFonts w:ascii="Arial"/>
                <w:sz w:val="21"/>
              </w:rPr>
            </w:pPr>
          </w:p>
          <w:p w14:paraId="136DD331">
            <w:pPr>
              <w:spacing w:line="244" w:lineRule="auto"/>
              <w:rPr>
                <w:rFonts w:ascii="Arial"/>
                <w:sz w:val="21"/>
              </w:rPr>
            </w:pPr>
          </w:p>
          <w:p w14:paraId="779EBA58">
            <w:pPr>
              <w:spacing w:line="244" w:lineRule="auto"/>
              <w:rPr>
                <w:rFonts w:ascii="Arial"/>
                <w:sz w:val="21"/>
              </w:rPr>
            </w:pPr>
          </w:p>
          <w:p w14:paraId="65DD01CE">
            <w:pPr>
              <w:pStyle w:val="6"/>
              <w:spacing w:before="78" w:line="241" w:lineRule="auto"/>
              <w:ind w:left="457"/>
            </w:pPr>
            <w:r>
              <w:rPr>
                <w:spacing w:val="-7"/>
              </w:rPr>
              <w:t>38</w:t>
            </w:r>
          </w:p>
        </w:tc>
      </w:tr>
    </w:tbl>
    <w:p w14:paraId="433F7B6D">
      <w:pPr>
        <w:spacing w:line="121" w:lineRule="exact"/>
        <w:rPr>
          <w:rFonts w:ascii="Arial"/>
          <w:sz w:val="10"/>
        </w:rPr>
      </w:pPr>
    </w:p>
    <w:p w14:paraId="2120B78A">
      <w:pPr>
        <w:spacing w:line="121" w:lineRule="exact"/>
        <w:rPr>
          <w:rFonts w:ascii="Arial" w:hAnsi="Arial" w:eastAsia="Arial" w:cs="Arial"/>
          <w:sz w:val="10"/>
          <w:szCs w:val="10"/>
        </w:rPr>
        <w:sectPr>
          <w:footerReference r:id="rId185" w:type="default"/>
          <w:pgSz w:w="16839" w:h="11906"/>
          <w:pgMar w:top="400" w:right="264" w:bottom="1151" w:left="1528" w:header="0" w:footer="989" w:gutter="0"/>
          <w:cols w:space="720" w:num="1"/>
        </w:sectPr>
      </w:pPr>
    </w:p>
    <w:p w14:paraId="4F66D66A">
      <w:pPr>
        <w:spacing w:before="41"/>
      </w:pPr>
    </w:p>
    <w:p w14:paraId="4D0724FB">
      <w:pPr>
        <w:spacing w:before="41"/>
      </w:pPr>
    </w:p>
    <w:p w14:paraId="1D59DBE7">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2EFDA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5" w:hRule="atLeast"/>
        </w:trPr>
        <w:tc>
          <w:tcPr>
            <w:tcW w:w="971" w:type="dxa"/>
            <w:vAlign w:val="top"/>
          </w:tcPr>
          <w:p w14:paraId="713D498F">
            <w:pPr>
              <w:rPr>
                <w:rFonts w:ascii="Arial"/>
                <w:sz w:val="21"/>
              </w:rPr>
            </w:pPr>
          </w:p>
        </w:tc>
        <w:tc>
          <w:tcPr>
            <w:tcW w:w="1038" w:type="dxa"/>
            <w:vAlign w:val="top"/>
          </w:tcPr>
          <w:p w14:paraId="3BD3D80B">
            <w:pPr>
              <w:rPr>
                <w:rFonts w:ascii="Arial"/>
                <w:sz w:val="21"/>
              </w:rPr>
            </w:pPr>
          </w:p>
        </w:tc>
        <w:tc>
          <w:tcPr>
            <w:tcW w:w="1129" w:type="dxa"/>
            <w:vAlign w:val="top"/>
          </w:tcPr>
          <w:p w14:paraId="2004299C">
            <w:pPr>
              <w:rPr>
                <w:rFonts w:ascii="Arial"/>
                <w:sz w:val="21"/>
              </w:rPr>
            </w:pPr>
          </w:p>
        </w:tc>
        <w:tc>
          <w:tcPr>
            <w:tcW w:w="1666" w:type="dxa"/>
            <w:vAlign w:val="top"/>
          </w:tcPr>
          <w:p w14:paraId="66CCFB6A">
            <w:pPr>
              <w:rPr>
                <w:rFonts w:ascii="Arial"/>
                <w:sz w:val="21"/>
              </w:rPr>
            </w:pPr>
          </w:p>
        </w:tc>
        <w:tc>
          <w:tcPr>
            <w:tcW w:w="7182" w:type="dxa"/>
            <w:vAlign w:val="top"/>
          </w:tcPr>
          <w:p w14:paraId="180215A0">
            <w:pPr>
              <w:pStyle w:val="6"/>
              <w:spacing w:before="42" w:line="239" w:lineRule="auto"/>
              <w:ind w:left="120" w:right="326" w:firstLine="1"/>
            </w:pPr>
            <w:r>
              <w:rPr>
                <w:b/>
                <w:bCs/>
                <w:spacing w:val="-2"/>
              </w:rPr>
              <w:t>▲10、需支持踩线、抢跑、窜道违规识别，抢</w:t>
            </w:r>
            <w:r>
              <w:rPr>
                <w:b/>
                <w:bCs/>
                <w:spacing w:val="-3"/>
              </w:rPr>
              <w:t>跑状态下支持用户</w:t>
            </w:r>
            <w:r>
              <w:rPr>
                <w:b/>
                <w:bCs/>
                <w:spacing w:val="-6"/>
              </w:rPr>
              <w:t>选择是否“召回</w:t>
            </w:r>
            <w:r>
              <w:rPr>
                <w:spacing w:val="-82"/>
              </w:rPr>
              <w:t xml:space="preserve"> </w:t>
            </w:r>
            <w:r>
              <w:rPr>
                <w:b/>
                <w:bCs/>
                <w:spacing w:val="-6"/>
              </w:rPr>
              <w:t>”，如选择“召回</w:t>
            </w:r>
            <w:r>
              <w:rPr>
                <w:spacing w:val="-86"/>
              </w:rPr>
              <w:t xml:space="preserve"> </w:t>
            </w:r>
            <w:r>
              <w:rPr>
                <w:b/>
                <w:bCs/>
                <w:spacing w:val="-6"/>
              </w:rPr>
              <w:t>”支持播报并显示“抢跑</w:t>
            </w:r>
            <w:r>
              <w:rPr>
                <w:spacing w:val="-86"/>
              </w:rPr>
              <w:t xml:space="preserve"> </w:t>
            </w:r>
            <w:r>
              <w:rPr>
                <w:b/>
                <w:bCs/>
                <w:spacing w:val="-6"/>
              </w:rPr>
              <w:t>”，</w:t>
            </w:r>
            <w:r>
              <w:rPr>
                <w:b/>
                <w:bCs/>
                <w:spacing w:val="-5"/>
              </w:rPr>
              <w:t>窜道学生正常显示成绩，个人成绩页面显示“</w:t>
            </w:r>
            <w:r>
              <w:rPr>
                <w:spacing w:val="-73"/>
              </w:rPr>
              <w:t xml:space="preserve"> </w:t>
            </w:r>
            <w:r>
              <w:rPr>
                <w:b/>
                <w:bCs/>
                <w:spacing w:val="-5"/>
              </w:rPr>
              <w:t>窜道</w:t>
            </w:r>
            <w:r>
              <w:rPr>
                <w:spacing w:val="-89"/>
              </w:rPr>
              <w:t xml:space="preserve"> </w:t>
            </w:r>
            <w:r>
              <w:rPr>
                <w:b/>
                <w:bCs/>
                <w:spacing w:val="-5"/>
              </w:rPr>
              <w:t>”违规，支持</w:t>
            </w:r>
            <w:r>
              <w:rPr>
                <w:b/>
                <w:bCs/>
                <w:spacing w:val="-2"/>
              </w:rPr>
              <w:t>用户选择成绩是否有效或留存。（提供真实系统功</w:t>
            </w:r>
            <w:r>
              <w:rPr>
                <w:b/>
                <w:bCs/>
                <w:spacing w:val="-3"/>
              </w:rPr>
              <w:t>能截图或第三</w:t>
            </w:r>
            <w:r>
              <w:rPr>
                <w:b/>
                <w:bCs/>
                <w:spacing w:val="-4"/>
              </w:rPr>
              <w:t>方权威机构出具的检测报告）</w:t>
            </w:r>
          </w:p>
          <w:p w14:paraId="0926D8EB">
            <w:pPr>
              <w:pStyle w:val="6"/>
              <w:spacing w:before="2" w:line="239" w:lineRule="auto"/>
              <w:ind w:left="123" w:right="112" w:firstLine="7"/>
            </w:pPr>
            <w:r>
              <w:rPr>
                <w:spacing w:val="-3"/>
              </w:rPr>
              <w:t>11、可对成绩超时时长、踩线敏感度、发令准备时长、</w:t>
            </w:r>
            <w:r>
              <w:rPr>
                <w:spacing w:val="-58"/>
              </w:rPr>
              <w:t xml:space="preserve"> </w:t>
            </w:r>
            <w:r>
              <w:rPr>
                <w:spacing w:val="-3"/>
              </w:rPr>
              <w:t>自由练习举</w:t>
            </w:r>
            <w:r>
              <w:rPr>
                <w:spacing w:val="-2"/>
              </w:rPr>
              <w:t>手检测时间进行自定义设置。</w:t>
            </w:r>
          </w:p>
          <w:p w14:paraId="7FE2AA08">
            <w:pPr>
              <w:pStyle w:val="6"/>
              <w:spacing w:before="1" w:line="239" w:lineRule="auto"/>
              <w:ind w:left="132" w:right="112" w:hanging="2"/>
            </w:pPr>
            <w:r>
              <w:rPr>
                <w:spacing w:val="-1"/>
              </w:rPr>
              <w:t>12、需支持测试完成后形成班级报告和个人报告，个人报告能够智能分析起跑前倾角度、起跑反应时间、平均速度，给出对应的</w:t>
            </w:r>
            <w:r>
              <w:rPr>
                <w:spacing w:val="-2"/>
              </w:rPr>
              <w:t>测评</w:t>
            </w:r>
            <w:r>
              <w:rPr>
                <w:spacing w:val="-4"/>
              </w:rPr>
              <w:t>点评和锻炼建议。</w:t>
            </w:r>
          </w:p>
          <w:p w14:paraId="788D23EC">
            <w:pPr>
              <w:pStyle w:val="6"/>
              <w:spacing w:before="2" w:line="238" w:lineRule="auto"/>
              <w:ind w:left="122" w:right="112" w:firstLine="8"/>
            </w:pPr>
            <w:r>
              <w:rPr>
                <w:spacing w:val="-1"/>
              </w:rPr>
              <w:t>13、需支持视频回溯，系统自动捕捉运动过程中的关键帧，包括准</w:t>
            </w:r>
            <w:r>
              <w:rPr>
                <w:spacing w:val="-2"/>
              </w:rPr>
              <w:t>备、起跑、冲刺三个关键帧。</w:t>
            </w:r>
          </w:p>
          <w:p w14:paraId="2C473E7B">
            <w:pPr>
              <w:pStyle w:val="6"/>
              <w:spacing w:line="222" w:lineRule="auto"/>
              <w:ind w:left="127"/>
            </w:pPr>
            <w:r>
              <w:rPr>
                <w:spacing w:val="-4"/>
              </w:rPr>
              <w:t>二、50*8</w:t>
            </w:r>
            <w:r>
              <w:rPr>
                <w:spacing w:val="-37"/>
              </w:rPr>
              <w:t xml:space="preserve"> </w:t>
            </w:r>
            <w:r>
              <w:rPr>
                <w:spacing w:val="-4"/>
              </w:rPr>
              <w:t>往返软件功能</w:t>
            </w:r>
          </w:p>
          <w:p w14:paraId="742B8358">
            <w:pPr>
              <w:pStyle w:val="6"/>
              <w:spacing w:before="24" w:line="222" w:lineRule="auto"/>
              <w:ind w:left="130"/>
            </w:pPr>
            <w:r>
              <w:rPr>
                <w:spacing w:val="-1"/>
              </w:rPr>
              <w:t>1、主要指标：测试范围：0~999.9s；分度值：0.1s；误差：</w:t>
            </w:r>
            <w:r>
              <w:rPr>
                <w:spacing w:val="-76"/>
              </w:rPr>
              <w:t xml:space="preserve"> </w:t>
            </w:r>
            <w:r>
              <w:rPr>
                <w:spacing w:val="-1"/>
              </w:rPr>
              <w:t>±</w:t>
            </w:r>
          </w:p>
          <w:p w14:paraId="5531958C">
            <w:pPr>
              <w:pStyle w:val="6"/>
              <w:spacing w:before="23" w:line="222" w:lineRule="auto"/>
              <w:ind w:left="130"/>
            </w:pPr>
            <w:r>
              <w:rPr>
                <w:spacing w:val="-2"/>
              </w:rPr>
              <w:t>1.5%；响应时间：≤0.4</w:t>
            </w:r>
            <w:r>
              <w:rPr>
                <w:spacing w:val="-43"/>
              </w:rPr>
              <w:t xml:space="preserve"> </w:t>
            </w:r>
            <w:r>
              <w:rPr>
                <w:spacing w:val="-2"/>
              </w:rPr>
              <w:t>秒；人脸识别响应速度：≤1.5</w:t>
            </w:r>
            <w:r>
              <w:rPr>
                <w:spacing w:val="-43"/>
              </w:rPr>
              <w:t xml:space="preserve"> </w:t>
            </w:r>
            <w:r>
              <w:rPr>
                <w:spacing w:val="-2"/>
              </w:rPr>
              <w:t>秒；</w:t>
            </w:r>
          </w:p>
          <w:p w14:paraId="443A14BC">
            <w:pPr>
              <w:pStyle w:val="6"/>
              <w:spacing w:before="20"/>
              <w:ind w:left="120" w:right="232" w:hanging="5"/>
            </w:pPr>
            <w:r>
              <w:rPr>
                <w:spacing w:val="-1"/>
              </w:rPr>
              <w:t>2、需支持教师发起测评，学生根据语音指引和视觉指引完成测试</w:t>
            </w:r>
            <w:r>
              <w:rPr>
                <w:spacing w:val="-6"/>
              </w:rPr>
              <w:t>项目。</w:t>
            </w:r>
          </w:p>
          <w:p w14:paraId="63070D0B">
            <w:pPr>
              <w:pStyle w:val="6"/>
              <w:spacing w:before="1" w:line="239" w:lineRule="auto"/>
              <w:ind w:left="120" w:right="472" w:hanging="3"/>
            </w:pPr>
            <w:r>
              <w:rPr>
                <w:spacing w:val="-1"/>
              </w:rPr>
              <w:t>3、需支持创建测评时选择全部或部分道次，可灵活使用操场跑</w:t>
            </w:r>
            <w:r>
              <w:rPr>
                <w:spacing w:val="-9"/>
              </w:rPr>
              <w:t>道。</w:t>
            </w:r>
          </w:p>
          <w:p w14:paraId="4A0CA790">
            <w:pPr>
              <w:pStyle w:val="6"/>
              <w:spacing w:line="239" w:lineRule="auto"/>
              <w:ind w:left="120" w:right="232" w:hanging="9"/>
            </w:pPr>
            <w:r>
              <w:rPr>
                <w:spacing w:val="-3"/>
              </w:rPr>
              <w:t>4、需支持创建测评时自动发令，</w:t>
            </w:r>
            <w:r>
              <w:rPr>
                <w:spacing w:val="-42"/>
              </w:rPr>
              <w:t xml:space="preserve"> </w:t>
            </w:r>
            <w:r>
              <w:rPr>
                <w:spacing w:val="-3"/>
              </w:rPr>
              <w:t>自动发令可通过语音引导完成测</w:t>
            </w:r>
            <w:r>
              <w:rPr>
                <w:spacing w:val="-9"/>
              </w:rPr>
              <w:t>评。</w:t>
            </w:r>
          </w:p>
          <w:p w14:paraId="4B1B40DD">
            <w:pPr>
              <w:pStyle w:val="6"/>
              <w:spacing w:line="220" w:lineRule="auto"/>
              <w:ind w:left="117"/>
            </w:pPr>
            <w:r>
              <w:rPr>
                <w:spacing w:val="-1"/>
              </w:rPr>
              <w:t>5、需支持检测学生长时间离开测评区域，并自动结束测评。</w:t>
            </w:r>
          </w:p>
          <w:p w14:paraId="5AEF4CBE">
            <w:pPr>
              <w:pStyle w:val="6"/>
              <w:spacing w:before="26" w:line="222" w:lineRule="auto"/>
              <w:ind w:left="114"/>
            </w:pPr>
            <w:r>
              <w:rPr>
                <w:spacing w:val="-3"/>
              </w:rPr>
              <w:t>6、需支持≥8</w:t>
            </w:r>
            <w:r>
              <w:rPr>
                <w:spacing w:val="-33"/>
              </w:rPr>
              <w:t xml:space="preserve"> </w:t>
            </w:r>
            <w:r>
              <w:rPr>
                <w:spacing w:val="-3"/>
              </w:rPr>
              <w:t>人同时测试。</w:t>
            </w:r>
          </w:p>
          <w:p w14:paraId="7BC1AE2C">
            <w:pPr>
              <w:pStyle w:val="6"/>
              <w:spacing w:before="23" w:line="239" w:lineRule="auto"/>
              <w:ind w:left="120" w:right="232" w:hanging="2"/>
            </w:pPr>
            <w:r>
              <w:rPr>
                <w:spacing w:val="-1"/>
              </w:rPr>
              <w:t>7、需支持在无人使用状态下展示排行榜，需支持分年级、性别显</w:t>
            </w:r>
            <w:r>
              <w:rPr>
                <w:spacing w:val="-2"/>
              </w:rPr>
              <w:t>示个人排行榜包括姓名、运动成绩。</w:t>
            </w:r>
          </w:p>
          <w:p w14:paraId="4D431184">
            <w:pPr>
              <w:pStyle w:val="6"/>
              <w:spacing w:before="1" w:line="239" w:lineRule="auto"/>
              <w:ind w:left="119" w:right="149" w:hanging="6"/>
            </w:pPr>
            <w:r>
              <w:rPr>
                <w:spacing w:val="-1"/>
              </w:rPr>
              <w:t>8、需支持测评前对无关人员干扰进行播报，需支持摄像头所覆盖</w:t>
            </w:r>
            <w:r>
              <w:rPr>
                <w:spacing w:val="-2"/>
              </w:rPr>
              <w:t>测试区域外侧有多人干扰时，仍能够测评并正常播报和显示成绩。</w:t>
            </w:r>
          </w:p>
          <w:p w14:paraId="769D6644">
            <w:pPr>
              <w:pStyle w:val="6"/>
              <w:spacing w:before="1" w:line="220" w:lineRule="auto"/>
              <w:ind w:left="113"/>
            </w:pPr>
            <w:r>
              <w:rPr>
                <w:spacing w:val="-1"/>
              </w:rPr>
              <w:t>9、需支持踩线、抢跑违规识别。</w:t>
            </w:r>
          </w:p>
          <w:p w14:paraId="3F5F68D8">
            <w:pPr>
              <w:pStyle w:val="6"/>
              <w:spacing w:before="25" w:line="223" w:lineRule="auto"/>
              <w:ind w:left="121" w:right="112" w:firstLine="9"/>
            </w:pPr>
            <w:r>
              <w:rPr>
                <w:spacing w:val="-1"/>
              </w:rPr>
              <w:t>10、可对成绩超时时长、踩线敏感度、发令准备时长进行自定义设</w:t>
            </w:r>
            <w:r>
              <w:rPr>
                <w:spacing w:val="-9"/>
              </w:rPr>
              <w:t>置。</w:t>
            </w:r>
          </w:p>
        </w:tc>
        <w:tc>
          <w:tcPr>
            <w:tcW w:w="794" w:type="dxa"/>
            <w:vAlign w:val="top"/>
          </w:tcPr>
          <w:p w14:paraId="349647CF">
            <w:pPr>
              <w:rPr>
                <w:rFonts w:ascii="Arial"/>
                <w:sz w:val="21"/>
              </w:rPr>
            </w:pPr>
          </w:p>
        </w:tc>
        <w:tc>
          <w:tcPr>
            <w:tcW w:w="1128" w:type="dxa"/>
            <w:vAlign w:val="top"/>
          </w:tcPr>
          <w:p w14:paraId="0C999BB6">
            <w:pPr>
              <w:rPr>
                <w:rFonts w:ascii="Arial"/>
                <w:sz w:val="21"/>
              </w:rPr>
            </w:pPr>
          </w:p>
        </w:tc>
        <w:tc>
          <w:tcPr>
            <w:tcW w:w="1132" w:type="dxa"/>
            <w:vAlign w:val="top"/>
          </w:tcPr>
          <w:p w14:paraId="3F7293E6">
            <w:pPr>
              <w:rPr>
                <w:rFonts w:ascii="Arial"/>
                <w:sz w:val="21"/>
              </w:rPr>
            </w:pPr>
          </w:p>
        </w:tc>
      </w:tr>
    </w:tbl>
    <w:p w14:paraId="76D0B3DE">
      <w:pPr>
        <w:spacing w:line="141" w:lineRule="exact"/>
        <w:rPr>
          <w:rFonts w:ascii="Arial"/>
          <w:sz w:val="12"/>
        </w:rPr>
      </w:pPr>
    </w:p>
    <w:p w14:paraId="20AC50E5">
      <w:pPr>
        <w:spacing w:line="141" w:lineRule="exact"/>
        <w:rPr>
          <w:rFonts w:ascii="Arial" w:hAnsi="Arial" w:eastAsia="Arial" w:cs="Arial"/>
          <w:sz w:val="12"/>
          <w:szCs w:val="12"/>
        </w:rPr>
        <w:sectPr>
          <w:footerReference r:id="rId186" w:type="default"/>
          <w:pgSz w:w="16839" w:h="11906"/>
          <w:pgMar w:top="400" w:right="264" w:bottom="1151" w:left="1528" w:header="0" w:footer="989" w:gutter="0"/>
          <w:cols w:space="720" w:num="1"/>
        </w:sectPr>
      </w:pPr>
    </w:p>
    <w:p w14:paraId="3071661C">
      <w:pPr>
        <w:spacing w:before="41"/>
      </w:pPr>
    </w:p>
    <w:p w14:paraId="49CE8ED0">
      <w:pPr>
        <w:spacing w:before="41"/>
      </w:pPr>
    </w:p>
    <w:p w14:paraId="75A9AB26">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14D3B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4" w:hRule="atLeast"/>
        </w:trPr>
        <w:tc>
          <w:tcPr>
            <w:tcW w:w="971" w:type="dxa"/>
            <w:vAlign w:val="top"/>
          </w:tcPr>
          <w:p w14:paraId="317C99E8">
            <w:pPr>
              <w:rPr>
                <w:rFonts w:ascii="Arial"/>
                <w:sz w:val="21"/>
              </w:rPr>
            </w:pPr>
          </w:p>
        </w:tc>
        <w:tc>
          <w:tcPr>
            <w:tcW w:w="1038" w:type="dxa"/>
            <w:vMerge w:val="restart"/>
            <w:tcBorders>
              <w:bottom w:val="nil"/>
            </w:tcBorders>
            <w:vAlign w:val="top"/>
          </w:tcPr>
          <w:p w14:paraId="14844C39">
            <w:pPr>
              <w:rPr>
                <w:rFonts w:ascii="Arial"/>
                <w:sz w:val="21"/>
              </w:rPr>
            </w:pPr>
          </w:p>
        </w:tc>
        <w:tc>
          <w:tcPr>
            <w:tcW w:w="1129" w:type="dxa"/>
            <w:vMerge w:val="restart"/>
            <w:tcBorders>
              <w:bottom w:val="nil"/>
            </w:tcBorders>
            <w:vAlign w:val="top"/>
          </w:tcPr>
          <w:p w14:paraId="203BF780">
            <w:pPr>
              <w:rPr>
                <w:rFonts w:ascii="Arial"/>
                <w:sz w:val="21"/>
              </w:rPr>
            </w:pPr>
          </w:p>
        </w:tc>
        <w:tc>
          <w:tcPr>
            <w:tcW w:w="1666" w:type="dxa"/>
            <w:vAlign w:val="top"/>
          </w:tcPr>
          <w:p w14:paraId="1D86CEA9">
            <w:pPr>
              <w:rPr>
                <w:rFonts w:ascii="Arial"/>
                <w:sz w:val="21"/>
              </w:rPr>
            </w:pPr>
          </w:p>
        </w:tc>
        <w:tc>
          <w:tcPr>
            <w:tcW w:w="7182" w:type="dxa"/>
            <w:vAlign w:val="top"/>
          </w:tcPr>
          <w:p w14:paraId="11ABA8CD">
            <w:pPr>
              <w:pStyle w:val="6"/>
              <w:spacing w:before="41" w:line="239" w:lineRule="auto"/>
              <w:ind w:left="132" w:right="112" w:hanging="2"/>
              <w:jc w:val="both"/>
            </w:pPr>
            <w:r>
              <w:rPr>
                <w:spacing w:val="-1"/>
              </w:rPr>
              <w:t>11、需支持测试完成后形成班级报告和个人报告，个人报告能够智能分析起跑前倾角度、起跑反应时间、平均速度，给出对应的</w:t>
            </w:r>
            <w:r>
              <w:rPr>
                <w:spacing w:val="-2"/>
              </w:rPr>
              <w:t>测评</w:t>
            </w:r>
            <w:r>
              <w:rPr>
                <w:spacing w:val="-4"/>
              </w:rPr>
              <w:t>点评和锻炼建议。</w:t>
            </w:r>
          </w:p>
          <w:p w14:paraId="51C45A97">
            <w:pPr>
              <w:pStyle w:val="6"/>
              <w:spacing w:line="222" w:lineRule="auto"/>
              <w:ind w:left="126"/>
            </w:pPr>
            <w:r>
              <w:rPr>
                <w:spacing w:val="-4"/>
              </w:rPr>
              <w:t>三、硬件规格</w:t>
            </w:r>
          </w:p>
          <w:p w14:paraId="4F6A56F2">
            <w:pPr>
              <w:pStyle w:val="6"/>
              <w:spacing w:before="23" w:line="223" w:lineRule="auto"/>
              <w:ind w:left="125"/>
            </w:pPr>
            <w:r>
              <w:rPr>
                <w:spacing w:val="-3"/>
              </w:rPr>
              <w:t>（一）显示模块</w:t>
            </w:r>
          </w:p>
          <w:p w14:paraId="121E25EF">
            <w:pPr>
              <w:pStyle w:val="6"/>
              <w:spacing w:before="20" w:line="222" w:lineRule="auto"/>
              <w:ind w:left="130"/>
            </w:pPr>
            <w:r>
              <w:rPr>
                <w:spacing w:val="-2"/>
              </w:rPr>
              <w:t>1、P2.5</w:t>
            </w:r>
            <w:r>
              <w:rPr>
                <w:spacing w:val="-44"/>
              </w:rPr>
              <w:t xml:space="preserve"> </w:t>
            </w:r>
            <w:r>
              <w:rPr>
                <w:spacing w:val="-2"/>
              </w:rPr>
              <w:t>户外</w:t>
            </w:r>
            <w:r>
              <w:rPr>
                <w:spacing w:val="-53"/>
              </w:rPr>
              <w:t xml:space="preserve"> </w:t>
            </w:r>
            <w:r>
              <w:rPr>
                <w:spacing w:val="-2"/>
              </w:rPr>
              <w:t>LED</w:t>
            </w:r>
            <w:r>
              <w:rPr>
                <w:spacing w:val="-39"/>
              </w:rPr>
              <w:t xml:space="preserve"> </w:t>
            </w:r>
            <w:r>
              <w:rPr>
                <w:spacing w:val="-2"/>
              </w:rPr>
              <w:t>屏，尺寸≥960mm</w:t>
            </w:r>
            <w:r>
              <w:rPr>
                <w:spacing w:val="-3"/>
              </w:rPr>
              <w:t xml:space="preserve"> * 480 mm；</w:t>
            </w:r>
          </w:p>
          <w:p w14:paraId="5C8FCAAE">
            <w:pPr>
              <w:pStyle w:val="6"/>
              <w:spacing w:before="23" w:line="220" w:lineRule="auto"/>
              <w:ind w:left="115"/>
            </w:pPr>
            <w:r>
              <w:rPr>
                <w:spacing w:val="-1"/>
              </w:rPr>
              <w:t>2、强度：耐磨性、耐刮性、防冲击；</w:t>
            </w:r>
          </w:p>
          <w:p w14:paraId="04EB7FD7">
            <w:pPr>
              <w:pStyle w:val="6"/>
              <w:spacing w:before="26" w:line="220" w:lineRule="auto"/>
              <w:ind w:left="117"/>
            </w:pPr>
            <w:r>
              <w:rPr>
                <w:spacing w:val="-1"/>
              </w:rPr>
              <w:t>3、工作温度范围：-20℃~60℃;</w:t>
            </w:r>
          </w:p>
          <w:p w14:paraId="67B36ED9">
            <w:pPr>
              <w:pStyle w:val="6"/>
              <w:spacing w:before="25" w:line="223" w:lineRule="auto"/>
              <w:ind w:left="125"/>
            </w:pPr>
            <w:r>
              <w:rPr>
                <w:spacing w:val="-3"/>
              </w:rPr>
              <w:t>（二）识别模块</w:t>
            </w:r>
          </w:p>
          <w:p w14:paraId="5E712AC7">
            <w:pPr>
              <w:pStyle w:val="6"/>
              <w:spacing w:before="19" w:line="222" w:lineRule="auto"/>
              <w:ind w:left="130"/>
            </w:pPr>
            <w:r>
              <w:rPr>
                <w:spacing w:val="-4"/>
              </w:rPr>
              <w:t>1、</w:t>
            </w:r>
            <w:r>
              <w:rPr>
                <w:spacing w:val="-78"/>
              </w:rPr>
              <w:t xml:space="preserve"> </w:t>
            </w:r>
            <w:r>
              <w:rPr>
                <w:spacing w:val="-4"/>
              </w:rPr>
              <w:t>≥ 800</w:t>
            </w:r>
            <w:r>
              <w:rPr>
                <w:spacing w:val="-43"/>
              </w:rPr>
              <w:t xml:space="preserve"> </w:t>
            </w:r>
            <w:r>
              <w:rPr>
                <w:spacing w:val="-4"/>
              </w:rPr>
              <w:t>万像素智能摄像头，分辨率</w:t>
            </w:r>
            <w:r>
              <w:rPr>
                <w:spacing w:val="33"/>
              </w:rPr>
              <w:t xml:space="preserve"> </w:t>
            </w:r>
            <w:r>
              <w:rPr>
                <w:spacing w:val="-4"/>
              </w:rPr>
              <w:t>≥3840*2160；</w:t>
            </w:r>
          </w:p>
          <w:p w14:paraId="0B7669E3">
            <w:pPr>
              <w:pStyle w:val="6"/>
              <w:spacing w:before="24" w:line="216" w:lineRule="auto"/>
              <w:ind w:left="115"/>
            </w:pPr>
            <w:r>
              <w:rPr>
                <w:spacing w:val="-4"/>
              </w:rPr>
              <w:t>2、帧率</w:t>
            </w:r>
            <w:r>
              <w:rPr>
                <w:spacing w:val="35"/>
              </w:rPr>
              <w:t xml:space="preserve"> </w:t>
            </w:r>
            <w:r>
              <w:rPr>
                <w:spacing w:val="-4"/>
              </w:rPr>
              <w:t>≥ 25fps；</w:t>
            </w:r>
          </w:p>
          <w:p w14:paraId="24023AA9">
            <w:pPr>
              <w:pStyle w:val="6"/>
              <w:spacing w:before="28" w:line="222" w:lineRule="auto"/>
              <w:ind w:left="117"/>
            </w:pPr>
            <w:r>
              <w:rPr>
                <w:spacing w:val="-1"/>
              </w:rPr>
              <w:t>3、需支持真宽动态、强光抑制、背光补偿；</w:t>
            </w:r>
          </w:p>
          <w:p w14:paraId="571DCFCA">
            <w:pPr>
              <w:pStyle w:val="6"/>
              <w:spacing w:before="25" w:line="222" w:lineRule="auto"/>
              <w:ind w:left="111"/>
            </w:pPr>
            <w:r>
              <w:rPr>
                <w:spacing w:val="-3"/>
              </w:rPr>
              <w:t>4、变焦：需支持</w:t>
            </w:r>
            <w:r>
              <w:rPr>
                <w:spacing w:val="-26"/>
              </w:rPr>
              <w:t xml:space="preserve"> </w:t>
            </w:r>
            <w:r>
              <w:rPr>
                <w:spacing w:val="-3"/>
              </w:rPr>
              <w:t>12</w:t>
            </w:r>
            <w:r>
              <w:rPr>
                <w:spacing w:val="-43"/>
              </w:rPr>
              <w:t xml:space="preserve"> </w:t>
            </w:r>
            <w:r>
              <w:rPr>
                <w:spacing w:val="-3"/>
              </w:rPr>
              <w:t>倍光学变焦、16</w:t>
            </w:r>
            <w:r>
              <w:rPr>
                <w:spacing w:val="-42"/>
              </w:rPr>
              <w:t xml:space="preserve"> </w:t>
            </w:r>
            <w:r>
              <w:rPr>
                <w:spacing w:val="-3"/>
              </w:rPr>
              <w:t>倍数字变焦镜头；</w:t>
            </w:r>
          </w:p>
          <w:p w14:paraId="67250562">
            <w:pPr>
              <w:pStyle w:val="6"/>
              <w:spacing w:before="23" w:line="222" w:lineRule="auto"/>
              <w:ind w:left="117"/>
            </w:pPr>
            <w:r>
              <w:rPr>
                <w:spacing w:val="-6"/>
              </w:rPr>
              <w:t>5、网</w:t>
            </w:r>
            <w:r>
              <w:rPr>
                <w:spacing w:val="-53"/>
              </w:rPr>
              <w:t xml:space="preserve"> </w:t>
            </w:r>
            <w:r>
              <w:rPr>
                <w:spacing w:val="-6"/>
              </w:rPr>
              <w:t>口：需支持 RJ45</w:t>
            </w:r>
            <w:r>
              <w:rPr>
                <w:spacing w:val="26"/>
              </w:rPr>
              <w:t xml:space="preserve"> </w:t>
            </w:r>
            <w:r>
              <w:rPr>
                <w:spacing w:val="-6"/>
              </w:rPr>
              <w:t>10 M/100 M/1000 M</w:t>
            </w:r>
            <w:r>
              <w:rPr>
                <w:spacing w:val="61"/>
              </w:rPr>
              <w:t xml:space="preserve"> </w:t>
            </w:r>
            <w:r>
              <w:rPr>
                <w:spacing w:val="-6"/>
              </w:rPr>
              <w:t>自适应以太网</w:t>
            </w:r>
            <w:r>
              <w:rPr>
                <w:spacing w:val="-61"/>
              </w:rPr>
              <w:t xml:space="preserve"> </w:t>
            </w:r>
            <w:r>
              <w:rPr>
                <w:spacing w:val="-6"/>
              </w:rPr>
              <w:t>口；</w:t>
            </w:r>
          </w:p>
          <w:p w14:paraId="0A10FDF2">
            <w:pPr>
              <w:pStyle w:val="6"/>
              <w:spacing w:before="23" w:line="222" w:lineRule="auto"/>
              <w:ind w:left="114"/>
            </w:pPr>
            <w:r>
              <w:rPr>
                <w:spacing w:val="-7"/>
              </w:rPr>
              <w:t>6、音频接</w:t>
            </w:r>
            <w:r>
              <w:rPr>
                <w:spacing w:val="-61"/>
              </w:rPr>
              <w:t xml:space="preserve"> </w:t>
            </w:r>
            <w:r>
              <w:rPr>
                <w:spacing w:val="-7"/>
              </w:rPr>
              <w:t>口：1</w:t>
            </w:r>
            <w:r>
              <w:rPr>
                <w:spacing w:val="-46"/>
              </w:rPr>
              <w:t xml:space="preserve"> </w:t>
            </w:r>
            <w:r>
              <w:rPr>
                <w:spacing w:val="-7"/>
              </w:rPr>
              <w:t>路输出；</w:t>
            </w:r>
          </w:p>
          <w:p w14:paraId="44B6359D">
            <w:pPr>
              <w:pStyle w:val="6"/>
              <w:spacing w:before="21" w:line="221" w:lineRule="auto"/>
              <w:ind w:left="118"/>
            </w:pPr>
            <w:r>
              <w:rPr>
                <w:spacing w:val="-2"/>
              </w:rPr>
              <w:t>7、电源供应：DC 36 V</w:t>
            </w:r>
            <w:r>
              <w:rPr>
                <w:spacing w:val="46"/>
              </w:rPr>
              <w:t xml:space="preserve"> </w:t>
            </w:r>
            <w:r>
              <w:rPr>
                <w:spacing w:val="-2"/>
              </w:rPr>
              <w:t>± 20%，需支持防反接保护功能；</w:t>
            </w:r>
          </w:p>
          <w:p w14:paraId="5AC47FB2">
            <w:pPr>
              <w:pStyle w:val="6"/>
              <w:spacing w:before="25" w:line="239" w:lineRule="auto"/>
              <w:ind w:left="125" w:right="232" w:hanging="12"/>
            </w:pPr>
            <w:r>
              <w:rPr>
                <w:spacing w:val="-2"/>
              </w:rPr>
              <w:t>8、防护等级：不低于 IP66; 需支持</w:t>
            </w:r>
            <w:r>
              <w:rPr>
                <w:spacing w:val="25"/>
              </w:rPr>
              <w:t xml:space="preserve"> </w:t>
            </w:r>
            <w:r>
              <w:rPr>
                <w:spacing w:val="-2"/>
              </w:rPr>
              <w:t>6000V</w:t>
            </w:r>
            <w:r>
              <w:rPr>
                <w:spacing w:val="32"/>
              </w:rPr>
              <w:t xml:space="preserve"> </w:t>
            </w:r>
            <w:r>
              <w:rPr>
                <w:spacing w:val="-2"/>
              </w:rPr>
              <w:t>防雷、防浪涌、防突</w:t>
            </w:r>
            <w:r>
              <w:rPr>
                <w:spacing w:val="-3"/>
              </w:rPr>
              <w:t>波，符合</w:t>
            </w:r>
            <w:r>
              <w:rPr>
                <w:spacing w:val="-54"/>
              </w:rPr>
              <w:t xml:space="preserve"> </w:t>
            </w:r>
            <w:r>
              <w:rPr>
                <w:spacing w:val="-3"/>
              </w:rPr>
              <w:t>GB/T17626.2/3/4/5/6 四级标</w:t>
            </w:r>
            <w:r>
              <w:rPr>
                <w:spacing w:val="-4"/>
              </w:rPr>
              <w:t>准；</w:t>
            </w:r>
          </w:p>
          <w:p w14:paraId="35709A5B">
            <w:pPr>
              <w:pStyle w:val="6"/>
              <w:spacing w:line="215" w:lineRule="auto"/>
              <w:ind w:left="113"/>
            </w:pPr>
            <w:r>
              <w:t>9、传感器类型：需支持 1/1.8＂ prog</w:t>
            </w:r>
            <w:r>
              <w:rPr>
                <w:spacing w:val="-1"/>
              </w:rPr>
              <w:t>ressive scan</w:t>
            </w:r>
            <w:r>
              <w:rPr>
                <w:spacing w:val="6"/>
              </w:rPr>
              <w:t xml:space="preserve"> </w:t>
            </w:r>
            <w:r>
              <w:rPr>
                <w:spacing w:val="-1"/>
              </w:rPr>
              <w:t>CMOS；</w:t>
            </w:r>
          </w:p>
          <w:p w14:paraId="5CD907F1">
            <w:pPr>
              <w:pStyle w:val="6"/>
              <w:spacing w:before="33" w:line="222" w:lineRule="auto"/>
              <w:ind w:left="130"/>
            </w:pPr>
            <w:r>
              <w:rPr>
                <w:spacing w:val="-2"/>
              </w:rPr>
              <w:t>10、除雾：需支持加热玻璃除雾；</w:t>
            </w:r>
          </w:p>
          <w:p w14:paraId="10AAFFB8">
            <w:pPr>
              <w:pStyle w:val="6"/>
              <w:spacing w:before="23" w:line="222" w:lineRule="auto"/>
              <w:ind w:left="125"/>
            </w:pPr>
            <w:r>
              <w:rPr>
                <w:spacing w:val="-4"/>
              </w:rPr>
              <w:t>（三）声音模块：</w:t>
            </w:r>
            <w:r>
              <w:rPr>
                <w:spacing w:val="-86"/>
              </w:rPr>
              <w:t xml:space="preserve"> </w:t>
            </w:r>
            <w:r>
              <w:rPr>
                <w:spacing w:val="-4"/>
              </w:rPr>
              <w:t>≥40w</w:t>
            </w:r>
            <w:r>
              <w:rPr>
                <w:spacing w:val="-44"/>
              </w:rPr>
              <w:t xml:space="preserve"> </w:t>
            </w:r>
            <w:r>
              <w:rPr>
                <w:spacing w:val="-4"/>
              </w:rPr>
              <w:t>户外扬声器；</w:t>
            </w:r>
          </w:p>
          <w:p w14:paraId="02ABFFF3">
            <w:pPr>
              <w:pStyle w:val="6"/>
              <w:spacing w:before="21" w:line="206" w:lineRule="auto"/>
              <w:ind w:left="125"/>
            </w:pPr>
            <w:r>
              <w:rPr>
                <w:spacing w:val="-1"/>
              </w:rPr>
              <w:t>（四）支持短横杆或无横杆设计，不侵入跑道空间消除安全隐患。</w:t>
            </w:r>
          </w:p>
        </w:tc>
        <w:tc>
          <w:tcPr>
            <w:tcW w:w="794" w:type="dxa"/>
            <w:vAlign w:val="top"/>
          </w:tcPr>
          <w:p w14:paraId="5297193E">
            <w:pPr>
              <w:rPr>
                <w:rFonts w:ascii="Arial"/>
                <w:sz w:val="21"/>
              </w:rPr>
            </w:pPr>
          </w:p>
        </w:tc>
        <w:tc>
          <w:tcPr>
            <w:tcW w:w="1128" w:type="dxa"/>
            <w:vMerge w:val="restart"/>
            <w:tcBorders>
              <w:bottom w:val="nil"/>
            </w:tcBorders>
            <w:vAlign w:val="top"/>
          </w:tcPr>
          <w:p w14:paraId="56A5A4B9">
            <w:pPr>
              <w:rPr>
                <w:rFonts w:ascii="Arial"/>
                <w:sz w:val="21"/>
              </w:rPr>
            </w:pPr>
          </w:p>
        </w:tc>
        <w:tc>
          <w:tcPr>
            <w:tcW w:w="1132" w:type="dxa"/>
            <w:vAlign w:val="top"/>
          </w:tcPr>
          <w:p w14:paraId="343E46B6">
            <w:pPr>
              <w:rPr>
                <w:rFonts w:ascii="Arial"/>
                <w:sz w:val="21"/>
              </w:rPr>
            </w:pPr>
          </w:p>
        </w:tc>
      </w:tr>
      <w:tr w14:paraId="21EE9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971" w:type="dxa"/>
            <w:vAlign w:val="top"/>
          </w:tcPr>
          <w:p w14:paraId="2749F95E">
            <w:pPr>
              <w:spacing w:line="260" w:lineRule="auto"/>
              <w:rPr>
                <w:rFonts w:ascii="Arial"/>
                <w:sz w:val="21"/>
              </w:rPr>
            </w:pPr>
          </w:p>
          <w:p w14:paraId="64A2DAED">
            <w:pPr>
              <w:spacing w:line="261" w:lineRule="auto"/>
              <w:rPr>
                <w:rFonts w:ascii="Arial"/>
                <w:sz w:val="21"/>
              </w:rPr>
            </w:pPr>
          </w:p>
          <w:p w14:paraId="5DF70928">
            <w:pPr>
              <w:spacing w:line="261" w:lineRule="auto"/>
              <w:rPr>
                <w:rFonts w:ascii="Arial"/>
                <w:sz w:val="21"/>
              </w:rPr>
            </w:pPr>
          </w:p>
          <w:p w14:paraId="10519EC1">
            <w:pPr>
              <w:spacing w:line="261" w:lineRule="auto"/>
              <w:rPr>
                <w:rFonts w:ascii="Arial"/>
                <w:sz w:val="21"/>
              </w:rPr>
            </w:pPr>
          </w:p>
          <w:p w14:paraId="5AD43EB5">
            <w:pPr>
              <w:pStyle w:val="6"/>
              <w:spacing w:before="78" w:line="241" w:lineRule="auto"/>
              <w:ind w:left="376"/>
            </w:pPr>
            <w:r>
              <w:rPr>
                <w:spacing w:val="-8"/>
              </w:rPr>
              <w:t>74</w:t>
            </w:r>
          </w:p>
        </w:tc>
        <w:tc>
          <w:tcPr>
            <w:tcW w:w="1038" w:type="dxa"/>
            <w:vMerge w:val="continue"/>
            <w:tcBorders>
              <w:top w:val="nil"/>
            </w:tcBorders>
            <w:vAlign w:val="top"/>
          </w:tcPr>
          <w:p w14:paraId="08B42B12">
            <w:pPr>
              <w:rPr>
                <w:rFonts w:ascii="Arial"/>
                <w:sz w:val="21"/>
              </w:rPr>
            </w:pPr>
          </w:p>
        </w:tc>
        <w:tc>
          <w:tcPr>
            <w:tcW w:w="1129" w:type="dxa"/>
            <w:vMerge w:val="continue"/>
            <w:tcBorders>
              <w:top w:val="nil"/>
            </w:tcBorders>
            <w:vAlign w:val="top"/>
          </w:tcPr>
          <w:p w14:paraId="7D7C113E">
            <w:pPr>
              <w:rPr>
                <w:rFonts w:ascii="Arial"/>
                <w:sz w:val="21"/>
              </w:rPr>
            </w:pPr>
          </w:p>
        </w:tc>
        <w:tc>
          <w:tcPr>
            <w:tcW w:w="1666" w:type="dxa"/>
            <w:vAlign w:val="top"/>
          </w:tcPr>
          <w:p w14:paraId="7FEA3391">
            <w:pPr>
              <w:spacing w:line="244" w:lineRule="auto"/>
              <w:rPr>
                <w:rFonts w:ascii="Arial"/>
                <w:sz w:val="21"/>
              </w:rPr>
            </w:pPr>
          </w:p>
          <w:p w14:paraId="5B1BED6B">
            <w:pPr>
              <w:spacing w:line="244" w:lineRule="auto"/>
              <w:rPr>
                <w:rFonts w:ascii="Arial"/>
                <w:sz w:val="21"/>
              </w:rPr>
            </w:pPr>
          </w:p>
          <w:p w14:paraId="28A08F8A">
            <w:pPr>
              <w:spacing w:line="245" w:lineRule="auto"/>
              <w:rPr>
                <w:rFonts w:ascii="Arial"/>
                <w:sz w:val="21"/>
              </w:rPr>
            </w:pPr>
          </w:p>
          <w:p w14:paraId="6D4A023A">
            <w:pPr>
              <w:pStyle w:val="6"/>
              <w:spacing w:before="78" w:line="225" w:lineRule="auto"/>
              <w:ind w:left="379"/>
            </w:pPr>
            <w:r>
              <w:rPr>
                <w:spacing w:val="-3"/>
              </w:rPr>
              <w:t>AI</w:t>
            </w:r>
            <w:r>
              <w:rPr>
                <w:spacing w:val="-41"/>
              </w:rPr>
              <w:t xml:space="preserve"> </w:t>
            </w:r>
            <w:r>
              <w:rPr>
                <w:spacing w:val="-3"/>
              </w:rPr>
              <w:t>长跑-</w:t>
            </w:r>
          </w:p>
          <w:p w14:paraId="08E86518">
            <w:pPr>
              <w:pStyle w:val="6"/>
              <w:spacing w:before="19" w:line="222" w:lineRule="auto"/>
              <w:ind w:left="207"/>
            </w:pPr>
            <w:r>
              <w:rPr>
                <w:spacing w:val="-2"/>
              </w:rPr>
              <w:t>800/1000</w:t>
            </w:r>
            <w:r>
              <w:rPr>
                <w:spacing w:val="-34"/>
              </w:rPr>
              <w:t xml:space="preserve"> </w:t>
            </w:r>
            <w:r>
              <w:rPr>
                <w:spacing w:val="-2"/>
              </w:rPr>
              <w:t>米</w:t>
            </w:r>
          </w:p>
          <w:p w14:paraId="63C352C4">
            <w:pPr>
              <w:pStyle w:val="6"/>
              <w:spacing w:before="22" w:line="232" w:lineRule="auto"/>
              <w:ind w:left="727"/>
            </w:pPr>
            <w:r>
              <w:t>跑</w:t>
            </w:r>
          </w:p>
        </w:tc>
        <w:tc>
          <w:tcPr>
            <w:tcW w:w="7182" w:type="dxa"/>
            <w:vAlign w:val="top"/>
          </w:tcPr>
          <w:p w14:paraId="7B00BD0D">
            <w:pPr>
              <w:pStyle w:val="6"/>
              <w:spacing w:before="37" w:line="222" w:lineRule="auto"/>
              <w:ind w:left="124"/>
            </w:pPr>
            <w:r>
              <w:rPr>
                <w:spacing w:val="-4"/>
              </w:rPr>
              <w:t>一、软件功能</w:t>
            </w:r>
          </w:p>
          <w:p w14:paraId="79251B86">
            <w:pPr>
              <w:pStyle w:val="6"/>
              <w:spacing w:before="24" w:line="239" w:lineRule="auto"/>
              <w:ind w:left="130" w:right="472"/>
            </w:pPr>
            <w:r>
              <w:rPr>
                <w:spacing w:val="-2"/>
              </w:rPr>
              <w:t>1、主要指标：测试范围：0~999.9s；分度值：0.1s；误差：</w:t>
            </w:r>
            <w:r>
              <w:rPr>
                <w:spacing w:val="-80"/>
              </w:rPr>
              <w:t xml:space="preserve"> </w:t>
            </w:r>
            <w:r>
              <w:rPr>
                <w:spacing w:val="-2"/>
              </w:rPr>
              <w:t>±</w:t>
            </w:r>
            <w:r>
              <w:t xml:space="preserve"> </w:t>
            </w:r>
            <w:r>
              <w:rPr>
                <w:spacing w:val="-2"/>
              </w:rPr>
              <w:t>1.5%；响应时间：≤0.4</w:t>
            </w:r>
            <w:r>
              <w:rPr>
                <w:spacing w:val="-43"/>
              </w:rPr>
              <w:t xml:space="preserve"> </w:t>
            </w:r>
            <w:r>
              <w:rPr>
                <w:spacing w:val="-2"/>
              </w:rPr>
              <w:t>秒；人脸识别响应速度：≤1.5</w:t>
            </w:r>
            <w:r>
              <w:rPr>
                <w:spacing w:val="-43"/>
              </w:rPr>
              <w:t xml:space="preserve"> </w:t>
            </w:r>
            <w:r>
              <w:rPr>
                <w:spacing w:val="-2"/>
              </w:rPr>
              <w:t>秒；</w:t>
            </w:r>
          </w:p>
          <w:p w14:paraId="7ACD0FEA">
            <w:pPr>
              <w:pStyle w:val="6"/>
              <w:spacing w:line="220" w:lineRule="auto"/>
              <w:ind w:left="115"/>
            </w:pPr>
            <w:r>
              <w:rPr>
                <w:spacing w:val="-4"/>
              </w:rPr>
              <w:t>2、需支持</w:t>
            </w:r>
            <w:r>
              <w:rPr>
                <w:spacing w:val="-34"/>
              </w:rPr>
              <w:t xml:space="preserve"> </w:t>
            </w:r>
            <w:r>
              <w:rPr>
                <w:spacing w:val="-4"/>
              </w:rPr>
              <w:t>800</w:t>
            </w:r>
            <w:r>
              <w:rPr>
                <w:spacing w:val="-41"/>
              </w:rPr>
              <w:t xml:space="preserve"> </w:t>
            </w:r>
            <w:r>
              <w:rPr>
                <w:spacing w:val="-4"/>
              </w:rPr>
              <w:t>米≥30</w:t>
            </w:r>
            <w:r>
              <w:rPr>
                <w:spacing w:val="-40"/>
              </w:rPr>
              <w:t xml:space="preserve"> </w:t>
            </w:r>
            <w:r>
              <w:rPr>
                <w:spacing w:val="-4"/>
              </w:rPr>
              <w:t>人、1000</w:t>
            </w:r>
            <w:r>
              <w:rPr>
                <w:spacing w:val="-41"/>
              </w:rPr>
              <w:t xml:space="preserve"> </w:t>
            </w:r>
            <w:r>
              <w:rPr>
                <w:spacing w:val="-4"/>
              </w:rPr>
              <w:t>米≥30</w:t>
            </w:r>
            <w:r>
              <w:rPr>
                <w:spacing w:val="-41"/>
              </w:rPr>
              <w:t xml:space="preserve"> </w:t>
            </w:r>
            <w:r>
              <w:rPr>
                <w:spacing w:val="-4"/>
              </w:rPr>
              <w:t>人的并发测试。</w:t>
            </w:r>
          </w:p>
          <w:p w14:paraId="60F286D6">
            <w:pPr>
              <w:pStyle w:val="6"/>
              <w:spacing w:before="25" w:line="239" w:lineRule="auto"/>
              <w:ind w:left="133" w:right="232" w:hanging="16"/>
            </w:pPr>
            <w:r>
              <w:rPr>
                <w:spacing w:val="-1"/>
              </w:rPr>
              <w:t>3、需支持测评过程中通过语音播报或视觉指令进行交互，包括学</w:t>
            </w:r>
            <w:r>
              <w:rPr>
                <w:spacing w:val="-3"/>
              </w:rPr>
              <w:t>生抢跑的违规信息、跑步成绩。</w:t>
            </w:r>
          </w:p>
          <w:p w14:paraId="46427F02">
            <w:pPr>
              <w:pStyle w:val="6"/>
              <w:spacing w:line="223" w:lineRule="auto"/>
              <w:ind w:left="120" w:right="232" w:hanging="9"/>
            </w:pPr>
            <w:r>
              <w:t>4、需支持在无人使用状态下展示排行榜，支</w:t>
            </w:r>
            <w:r>
              <w:rPr>
                <w:spacing w:val="-1"/>
              </w:rPr>
              <w:t>持分年级、性别显示</w:t>
            </w:r>
            <w:r>
              <w:rPr>
                <w:spacing w:val="-2"/>
              </w:rPr>
              <w:t>个人排行榜包括姓名、运动成绩。</w:t>
            </w:r>
          </w:p>
        </w:tc>
        <w:tc>
          <w:tcPr>
            <w:tcW w:w="794" w:type="dxa"/>
            <w:vAlign w:val="top"/>
          </w:tcPr>
          <w:p w14:paraId="6AB6F23E">
            <w:pPr>
              <w:spacing w:line="260" w:lineRule="auto"/>
              <w:rPr>
                <w:rFonts w:ascii="Arial"/>
                <w:sz w:val="21"/>
              </w:rPr>
            </w:pPr>
          </w:p>
          <w:p w14:paraId="19CEAE94">
            <w:pPr>
              <w:spacing w:line="261" w:lineRule="auto"/>
              <w:rPr>
                <w:rFonts w:ascii="Arial"/>
                <w:sz w:val="21"/>
              </w:rPr>
            </w:pPr>
          </w:p>
          <w:p w14:paraId="081EF541">
            <w:pPr>
              <w:spacing w:line="261" w:lineRule="auto"/>
              <w:rPr>
                <w:rFonts w:ascii="Arial"/>
                <w:sz w:val="21"/>
              </w:rPr>
            </w:pPr>
          </w:p>
          <w:p w14:paraId="3D2AB496">
            <w:pPr>
              <w:spacing w:line="261" w:lineRule="auto"/>
              <w:rPr>
                <w:rFonts w:ascii="Arial"/>
                <w:sz w:val="21"/>
              </w:rPr>
            </w:pPr>
          </w:p>
          <w:p w14:paraId="32B3B3F3">
            <w:pPr>
              <w:pStyle w:val="6"/>
              <w:spacing w:before="78" w:line="315" w:lineRule="exact"/>
              <w:ind w:left="362"/>
            </w:pPr>
            <w:r>
              <w:rPr>
                <w:position w:val="1"/>
              </w:rPr>
              <w:t>1</w:t>
            </w:r>
          </w:p>
        </w:tc>
        <w:tc>
          <w:tcPr>
            <w:tcW w:w="1128" w:type="dxa"/>
            <w:vMerge w:val="continue"/>
            <w:tcBorders>
              <w:top w:val="nil"/>
            </w:tcBorders>
            <w:vAlign w:val="top"/>
          </w:tcPr>
          <w:p w14:paraId="0B1E6753">
            <w:pPr>
              <w:rPr>
                <w:rFonts w:ascii="Arial"/>
                <w:sz w:val="21"/>
              </w:rPr>
            </w:pPr>
          </w:p>
        </w:tc>
        <w:tc>
          <w:tcPr>
            <w:tcW w:w="1132" w:type="dxa"/>
            <w:vAlign w:val="top"/>
          </w:tcPr>
          <w:p w14:paraId="3B8A4283">
            <w:pPr>
              <w:spacing w:line="260" w:lineRule="auto"/>
              <w:rPr>
                <w:rFonts w:ascii="Arial"/>
                <w:sz w:val="21"/>
              </w:rPr>
            </w:pPr>
          </w:p>
          <w:p w14:paraId="768EE454">
            <w:pPr>
              <w:spacing w:line="261" w:lineRule="auto"/>
              <w:rPr>
                <w:rFonts w:ascii="Arial"/>
                <w:sz w:val="21"/>
              </w:rPr>
            </w:pPr>
          </w:p>
          <w:p w14:paraId="74E3C43E">
            <w:pPr>
              <w:spacing w:line="261" w:lineRule="auto"/>
              <w:rPr>
                <w:rFonts w:ascii="Arial"/>
                <w:sz w:val="21"/>
              </w:rPr>
            </w:pPr>
          </w:p>
          <w:p w14:paraId="2C52AD61">
            <w:pPr>
              <w:spacing w:line="261" w:lineRule="auto"/>
              <w:rPr>
                <w:rFonts w:ascii="Arial"/>
                <w:sz w:val="21"/>
              </w:rPr>
            </w:pPr>
          </w:p>
          <w:p w14:paraId="5A532E82">
            <w:pPr>
              <w:pStyle w:val="6"/>
              <w:spacing w:before="78" w:line="315" w:lineRule="exact"/>
              <w:ind w:left="455"/>
            </w:pPr>
            <w:r>
              <w:rPr>
                <w:spacing w:val="-6"/>
                <w:position w:val="1"/>
              </w:rPr>
              <w:t>24</w:t>
            </w:r>
          </w:p>
        </w:tc>
      </w:tr>
    </w:tbl>
    <w:p w14:paraId="2662525F">
      <w:pPr>
        <w:spacing w:line="131" w:lineRule="exact"/>
        <w:rPr>
          <w:rFonts w:ascii="Arial"/>
          <w:sz w:val="11"/>
        </w:rPr>
      </w:pPr>
    </w:p>
    <w:p w14:paraId="08A18E8F">
      <w:pPr>
        <w:spacing w:line="131" w:lineRule="exact"/>
        <w:rPr>
          <w:rFonts w:ascii="Arial" w:hAnsi="Arial" w:eastAsia="Arial" w:cs="Arial"/>
          <w:sz w:val="11"/>
          <w:szCs w:val="11"/>
        </w:rPr>
        <w:sectPr>
          <w:footerReference r:id="rId187" w:type="default"/>
          <w:pgSz w:w="16839" w:h="11906"/>
          <w:pgMar w:top="400" w:right="264" w:bottom="1151" w:left="1528" w:header="0" w:footer="989" w:gutter="0"/>
          <w:cols w:space="720" w:num="1"/>
        </w:sectPr>
      </w:pPr>
    </w:p>
    <w:p w14:paraId="769CC433">
      <w:pPr>
        <w:spacing w:before="41"/>
      </w:pPr>
    </w:p>
    <w:p w14:paraId="71B1589A">
      <w:pPr>
        <w:spacing w:before="41"/>
      </w:pPr>
    </w:p>
    <w:p w14:paraId="4B2E5306">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6BBF1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9" w:hRule="atLeast"/>
        </w:trPr>
        <w:tc>
          <w:tcPr>
            <w:tcW w:w="971" w:type="dxa"/>
            <w:vAlign w:val="top"/>
          </w:tcPr>
          <w:p w14:paraId="75014AB3">
            <w:pPr>
              <w:rPr>
                <w:rFonts w:ascii="Arial"/>
                <w:sz w:val="21"/>
              </w:rPr>
            </w:pPr>
          </w:p>
        </w:tc>
        <w:tc>
          <w:tcPr>
            <w:tcW w:w="1038" w:type="dxa"/>
            <w:vMerge w:val="restart"/>
            <w:tcBorders>
              <w:bottom w:val="nil"/>
            </w:tcBorders>
            <w:vAlign w:val="top"/>
          </w:tcPr>
          <w:p w14:paraId="05E6A501">
            <w:pPr>
              <w:rPr>
                <w:rFonts w:ascii="Arial"/>
                <w:sz w:val="21"/>
              </w:rPr>
            </w:pPr>
          </w:p>
        </w:tc>
        <w:tc>
          <w:tcPr>
            <w:tcW w:w="1129" w:type="dxa"/>
            <w:vAlign w:val="top"/>
          </w:tcPr>
          <w:p w14:paraId="1CAF91AC">
            <w:pPr>
              <w:rPr>
                <w:rFonts w:ascii="Arial"/>
                <w:sz w:val="21"/>
              </w:rPr>
            </w:pPr>
          </w:p>
        </w:tc>
        <w:tc>
          <w:tcPr>
            <w:tcW w:w="1666" w:type="dxa"/>
            <w:vAlign w:val="top"/>
          </w:tcPr>
          <w:p w14:paraId="7CB0D55C">
            <w:pPr>
              <w:rPr>
                <w:rFonts w:ascii="Arial"/>
                <w:sz w:val="21"/>
              </w:rPr>
            </w:pPr>
          </w:p>
        </w:tc>
        <w:tc>
          <w:tcPr>
            <w:tcW w:w="7182" w:type="dxa"/>
            <w:vAlign w:val="top"/>
          </w:tcPr>
          <w:p w14:paraId="616EACE4">
            <w:pPr>
              <w:pStyle w:val="6"/>
              <w:spacing w:before="40" w:line="239" w:lineRule="auto"/>
              <w:ind w:left="117" w:right="232"/>
            </w:pPr>
            <w:r>
              <w:rPr>
                <w:spacing w:val="-1"/>
              </w:rPr>
              <w:t>5、需支持测评前对无关人员干扰进行播报，支持摄像头所覆盖测试区域外侧有多人干扰时，仍能够测评并正常播报和显示成绩。</w:t>
            </w:r>
          </w:p>
          <w:p w14:paraId="798247F5">
            <w:pPr>
              <w:pStyle w:val="6"/>
              <w:spacing w:before="2" w:line="239" w:lineRule="auto"/>
              <w:ind w:left="118" w:right="232" w:hanging="4"/>
            </w:pPr>
            <w:r>
              <w:rPr>
                <w:spacing w:val="-1"/>
              </w:rPr>
              <w:t>6、需支持识别抢跑犯规功能，可对跑步成绩超时时长进行自定义</w:t>
            </w:r>
            <w:r>
              <w:rPr>
                <w:spacing w:val="-6"/>
              </w:rPr>
              <w:t>设置。</w:t>
            </w:r>
          </w:p>
          <w:p w14:paraId="4CEB3608">
            <w:pPr>
              <w:pStyle w:val="6"/>
              <w:spacing w:line="222" w:lineRule="auto"/>
              <w:ind w:left="118"/>
            </w:pPr>
            <w:r>
              <w:rPr>
                <w:spacing w:val="-1"/>
              </w:rPr>
              <w:t>7、需支持测试过程中，显示总用时时长。</w:t>
            </w:r>
          </w:p>
          <w:p w14:paraId="6BBA5074">
            <w:pPr>
              <w:pStyle w:val="6"/>
              <w:spacing w:before="21" w:line="222" w:lineRule="auto"/>
              <w:ind w:left="113"/>
            </w:pPr>
            <w:r>
              <w:rPr>
                <w:spacing w:val="-1"/>
              </w:rPr>
              <w:t>8、需支持测试完成后，显示学生最终用时、本次测试学生排名。</w:t>
            </w:r>
          </w:p>
          <w:p w14:paraId="11502522">
            <w:pPr>
              <w:pStyle w:val="6"/>
              <w:spacing w:before="22"/>
              <w:ind w:left="128" w:right="232" w:hanging="15"/>
            </w:pPr>
            <w:r>
              <w:rPr>
                <w:spacing w:val="-3"/>
              </w:rPr>
              <w:t>9、需支持测试完成后形成个人报告，</w:t>
            </w:r>
            <w:r>
              <w:rPr>
                <w:spacing w:val="-44"/>
              </w:rPr>
              <w:t xml:space="preserve"> </w:t>
            </w:r>
            <w:r>
              <w:rPr>
                <w:spacing w:val="-3"/>
              </w:rPr>
              <w:t>自动生成运动处方报告，记</w:t>
            </w:r>
            <w:r>
              <w:rPr>
                <w:spacing w:val="-2"/>
              </w:rPr>
              <w:t>录成绩、分数、等级，给出测评点评和锻炼建议。</w:t>
            </w:r>
          </w:p>
          <w:p w14:paraId="2791A3BC">
            <w:pPr>
              <w:pStyle w:val="6"/>
              <w:spacing w:before="1" w:line="222" w:lineRule="auto"/>
              <w:ind w:left="127"/>
            </w:pPr>
            <w:r>
              <w:rPr>
                <w:spacing w:val="-4"/>
              </w:rPr>
              <w:t>二、硬件规格</w:t>
            </w:r>
          </w:p>
          <w:p w14:paraId="43EBEA7C">
            <w:pPr>
              <w:pStyle w:val="6"/>
              <w:spacing w:before="20" w:line="223" w:lineRule="auto"/>
              <w:ind w:left="125"/>
            </w:pPr>
            <w:r>
              <w:rPr>
                <w:spacing w:val="-3"/>
              </w:rPr>
              <w:t>（一）显示模块</w:t>
            </w:r>
          </w:p>
          <w:p w14:paraId="37758CFC">
            <w:pPr>
              <w:pStyle w:val="6"/>
              <w:spacing w:before="23" w:line="222" w:lineRule="auto"/>
              <w:ind w:left="130"/>
            </w:pPr>
            <w:r>
              <w:rPr>
                <w:spacing w:val="-2"/>
              </w:rPr>
              <w:t>1、P2.5</w:t>
            </w:r>
            <w:r>
              <w:rPr>
                <w:spacing w:val="-44"/>
              </w:rPr>
              <w:t xml:space="preserve"> </w:t>
            </w:r>
            <w:r>
              <w:rPr>
                <w:spacing w:val="-2"/>
              </w:rPr>
              <w:t>户外</w:t>
            </w:r>
            <w:r>
              <w:rPr>
                <w:spacing w:val="-53"/>
              </w:rPr>
              <w:t xml:space="preserve"> </w:t>
            </w:r>
            <w:r>
              <w:rPr>
                <w:spacing w:val="-2"/>
              </w:rPr>
              <w:t>LED</w:t>
            </w:r>
            <w:r>
              <w:rPr>
                <w:spacing w:val="-39"/>
              </w:rPr>
              <w:t xml:space="preserve"> </w:t>
            </w:r>
            <w:r>
              <w:rPr>
                <w:spacing w:val="-2"/>
              </w:rPr>
              <w:t>屏，尺寸≥960mm</w:t>
            </w:r>
            <w:r>
              <w:rPr>
                <w:spacing w:val="-3"/>
              </w:rPr>
              <w:t xml:space="preserve"> * 480 mm；</w:t>
            </w:r>
          </w:p>
          <w:p w14:paraId="299D5EA3">
            <w:pPr>
              <w:pStyle w:val="6"/>
              <w:spacing w:before="20" w:line="220" w:lineRule="auto"/>
              <w:ind w:left="115"/>
            </w:pPr>
            <w:r>
              <w:rPr>
                <w:spacing w:val="-1"/>
              </w:rPr>
              <w:t>2、强度：耐磨性、耐刮性、防冲击；</w:t>
            </w:r>
          </w:p>
          <w:p w14:paraId="790EDF95">
            <w:pPr>
              <w:pStyle w:val="6"/>
              <w:spacing w:before="26" w:line="220" w:lineRule="auto"/>
              <w:ind w:left="117"/>
            </w:pPr>
            <w:r>
              <w:rPr>
                <w:spacing w:val="-1"/>
              </w:rPr>
              <w:t>3、工作温度范围：-20℃~60℃;</w:t>
            </w:r>
          </w:p>
          <w:p w14:paraId="5B3C96D5">
            <w:pPr>
              <w:pStyle w:val="6"/>
              <w:spacing w:before="26" w:line="223" w:lineRule="auto"/>
              <w:ind w:left="125"/>
            </w:pPr>
            <w:r>
              <w:rPr>
                <w:spacing w:val="-3"/>
              </w:rPr>
              <w:t>（二）识别模块</w:t>
            </w:r>
          </w:p>
          <w:p w14:paraId="60F513F8">
            <w:pPr>
              <w:pStyle w:val="6"/>
              <w:spacing w:before="22" w:line="222" w:lineRule="auto"/>
              <w:ind w:left="130"/>
            </w:pPr>
            <w:r>
              <w:rPr>
                <w:spacing w:val="-4"/>
              </w:rPr>
              <w:t>1、</w:t>
            </w:r>
            <w:r>
              <w:rPr>
                <w:spacing w:val="-78"/>
              </w:rPr>
              <w:t xml:space="preserve"> </w:t>
            </w:r>
            <w:r>
              <w:rPr>
                <w:spacing w:val="-4"/>
              </w:rPr>
              <w:t>≥ 800</w:t>
            </w:r>
            <w:r>
              <w:rPr>
                <w:spacing w:val="-43"/>
              </w:rPr>
              <w:t xml:space="preserve"> </w:t>
            </w:r>
            <w:r>
              <w:rPr>
                <w:spacing w:val="-4"/>
              </w:rPr>
              <w:t>万像素智能摄像头，分辨率</w:t>
            </w:r>
            <w:r>
              <w:rPr>
                <w:spacing w:val="33"/>
              </w:rPr>
              <w:t xml:space="preserve"> </w:t>
            </w:r>
            <w:r>
              <w:rPr>
                <w:spacing w:val="-4"/>
              </w:rPr>
              <w:t>≥3840*2160；</w:t>
            </w:r>
          </w:p>
          <w:p w14:paraId="15982053">
            <w:pPr>
              <w:pStyle w:val="6"/>
              <w:spacing w:before="21" w:line="216" w:lineRule="auto"/>
              <w:ind w:left="115"/>
            </w:pPr>
            <w:r>
              <w:rPr>
                <w:spacing w:val="-4"/>
              </w:rPr>
              <w:t>2、帧率</w:t>
            </w:r>
            <w:r>
              <w:rPr>
                <w:spacing w:val="35"/>
              </w:rPr>
              <w:t xml:space="preserve"> </w:t>
            </w:r>
            <w:r>
              <w:rPr>
                <w:spacing w:val="-4"/>
              </w:rPr>
              <w:t>≥ 25fps；</w:t>
            </w:r>
          </w:p>
          <w:p w14:paraId="59FA5A1B">
            <w:pPr>
              <w:pStyle w:val="6"/>
              <w:spacing w:before="31" w:line="222" w:lineRule="auto"/>
              <w:ind w:left="117"/>
            </w:pPr>
            <w:r>
              <w:rPr>
                <w:spacing w:val="-1"/>
              </w:rPr>
              <w:t>3、需支持真宽动态、强光抑制、背光补偿；</w:t>
            </w:r>
          </w:p>
          <w:p w14:paraId="5AB185B7">
            <w:pPr>
              <w:pStyle w:val="6"/>
              <w:spacing w:before="24" w:line="222" w:lineRule="auto"/>
              <w:ind w:left="111"/>
            </w:pPr>
            <w:r>
              <w:rPr>
                <w:spacing w:val="-3"/>
              </w:rPr>
              <w:t>4、变焦：需支持</w:t>
            </w:r>
            <w:r>
              <w:rPr>
                <w:spacing w:val="-26"/>
              </w:rPr>
              <w:t xml:space="preserve"> </w:t>
            </w:r>
            <w:r>
              <w:rPr>
                <w:spacing w:val="-3"/>
              </w:rPr>
              <w:t>12</w:t>
            </w:r>
            <w:r>
              <w:rPr>
                <w:spacing w:val="-43"/>
              </w:rPr>
              <w:t xml:space="preserve"> </w:t>
            </w:r>
            <w:r>
              <w:rPr>
                <w:spacing w:val="-3"/>
              </w:rPr>
              <w:t>倍光学变焦、16</w:t>
            </w:r>
            <w:r>
              <w:rPr>
                <w:spacing w:val="-42"/>
              </w:rPr>
              <w:t xml:space="preserve"> </w:t>
            </w:r>
            <w:r>
              <w:rPr>
                <w:spacing w:val="-3"/>
              </w:rPr>
              <w:t>倍数字变焦镜头；</w:t>
            </w:r>
          </w:p>
          <w:p w14:paraId="2C07E8DF">
            <w:pPr>
              <w:pStyle w:val="6"/>
              <w:spacing w:before="21" w:line="222" w:lineRule="auto"/>
              <w:ind w:left="117"/>
            </w:pPr>
            <w:r>
              <w:rPr>
                <w:spacing w:val="-6"/>
              </w:rPr>
              <w:t>5、网</w:t>
            </w:r>
            <w:r>
              <w:rPr>
                <w:spacing w:val="-53"/>
              </w:rPr>
              <w:t xml:space="preserve"> </w:t>
            </w:r>
            <w:r>
              <w:rPr>
                <w:spacing w:val="-6"/>
              </w:rPr>
              <w:t>口：需支持 RJ45</w:t>
            </w:r>
            <w:r>
              <w:rPr>
                <w:spacing w:val="26"/>
              </w:rPr>
              <w:t xml:space="preserve"> </w:t>
            </w:r>
            <w:r>
              <w:rPr>
                <w:spacing w:val="-6"/>
              </w:rPr>
              <w:t>10 M/100 M/1000 M</w:t>
            </w:r>
            <w:r>
              <w:rPr>
                <w:spacing w:val="61"/>
              </w:rPr>
              <w:t xml:space="preserve"> </w:t>
            </w:r>
            <w:r>
              <w:rPr>
                <w:spacing w:val="-6"/>
              </w:rPr>
              <w:t>自适应以太网</w:t>
            </w:r>
            <w:r>
              <w:rPr>
                <w:spacing w:val="-61"/>
              </w:rPr>
              <w:t xml:space="preserve"> </w:t>
            </w:r>
            <w:r>
              <w:rPr>
                <w:spacing w:val="-6"/>
              </w:rPr>
              <w:t>口；</w:t>
            </w:r>
          </w:p>
          <w:p w14:paraId="379C8C67">
            <w:pPr>
              <w:pStyle w:val="6"/>
              <w:spacing w:before="24" w:line="222" w:lineRule="auto"/>
              <w:ind w:left="114"/>
            </w:pPr>
            <w:r>
              <w:rPr>
                <w:spacing w:val="-7"/>
              </w:rPr>
              <w:t>6、音频接</w:t>
            </w:r>
            <w:r>
              <w:rPr>
                <w:spacing w:val="-61"/>
              </w:rPr>
              <w:t xml:space="preserve"> </w:t>
            </w:r>
            <w:r>
              <w:rPr>
                <w:spacing w:val="-7"/>
              </w:rPr>
              <w:t>口：1</w:t>
            </w:r>
            <w:r>
              <w:rPr>
                <w:spacing w:val="-46"/>
              </w:rPr>
              <w:t xml:space="preserve"> </w:t>
            </w:r>
            <w:r>
              <w:rPr>
                <w:spacing w:val="-7"/>
              </w:rPr>
              <w:t>路输出；</w:t>
            </w:r>
          </w:p>
          <w:p w14:paraId="637B3150">
            <w:pPr>
              <w:pStyle w:val="6"/>
              <w:spacing w:before="23" w:line="221" w:lineRule="auto"/>
              <w:ind w:left="118"/>
            </w:pPr>
            <w:r>
              <w:rPr>
                <w:spacing w:val="-2"/>
              </w:rPr>
              <w:t>7、电源供应：DC 36 V</w:t>
            </w:r>
            <w:r>
              <w:rPr>
                <w:spacing w:val="46"/>
              </w:rPr>
              <w:t xml:space="preserve"> </w:t>
            </w:r>
            <w:r>
              <w:rPr>
                <w:spacing w:val="-2"/>
              </w:rPr>
              <w:t>± 20%，需支持防反接保护功能；</w:t>
            </w:r>
          </w:p>
          <w:p w14:paraId="15E11772">
            <w:pPr>
              <w:pStyle w:val="6"/>
              <w:spacing w:before="22"/>
              <w:ind w:left="125" w:right="232" w:hanging="12"/>
            </w:pPr>
            <w:r>
              <w:rPr>
                <w:spacing w:val="-2"/>
              </w:rPr>
              <w:t>8、防护等级：不低于 IP66; 需支持</w:t>
            </w:r>
            <w:r>
              <w:rPr>
                <w:spacing w:val="25"/>
              </w:rPr>
              <w:t xml:space="preserve"> </w:t>
            </w:r>
            <w:r>
              <w:rPr>
                <w:spacing w:val="-2"/>
              </w:rPr>
              <w:t>6000V</w:t>
            </w:r>
            <w:r>
              <w:rPr>
                <w:spacing w:val="32"/>
              </w:rPr>
              <w:t xml:space="preserve"> </w:t>
            </w:r>
            <w:r>
              <w:rPr>
                <w:spacing w:val="-2"/>
              </w:rPr>
              <w:t>防雷、防浪涌、防突</w:t>
            </w:r>
            <w:r>
              <w:rPr>
                <w:spacing w:val="-3"/>
              </w:rPr>
              <w:t>波，符合</w:t>
            </w:r>
            <w:r>
              <w:rPr>
                <w:spacing w:val="-54"/>
              </w:rPr>
              <w:t xml:space="preserve"> </w:t>
            </w:r>
            <w:r>
              <w:rPr>
                <w:spacing w:val="-3"/>
              </w:rPr>
              <w:t>GB/T17626.2/3/4/5/6 四级标</w:t>
            </w:r>
            <w:r>
              <w:rPr>
                <w:spacing w:val="-4"/>
              </w:rPr>
              <w:t>准；</w:t>
            </w:r>
          </w:p>
          <w:p w14:paraId="5360BB95">
            <w:pPr>
              <w:pStyle w:val="6"/>
              <w:spacing w:line="215" w:lineRule="auto"/>
              <w:ind w:left="113"/>
            </w:pPr>
            <w:r>
              <w:t>9、传感器类型：需支持 1/1.8＂ prog</w:t>
            </w:r>
            <w:r>
              <w:rPr>
                <w:spacing w:val="-1"/>
              </w:rPr>
              <w:t>ressive scan</w:t>
            </w:r>
            <w:r>
              <w:rPr>
                <w:spacing w:val="6"/>
              </w:rPr>
              <w:t xml:space="preserve"> </w:t>
            </w:r>
            <w:r>
              <w:rPr>
                <w:spacing w:val="-1"/>
              </w:rPr>
              <w:t>CMOS；</w:t>
            </w:r>
          </w:p>
          <w:p w14:paraId="65785097">
            <w:pPr>
              <w:pStyle w:val="6"/>
              <w:spacing w:before="33" w:line="222" w:lineRule="auto"/>
              <w:ind w:left="130"/>
            </w:pPr>
            <w:r>
              <w:rPr>
                <w:spacing w:val="-2"/>
              </w:rPr>
              <w:t>10、除雾：需支持加热玻璃除雾；</w:t>
            </w:r>
          </w:p>
          <w:p w14:paraId="7D7266DE">
            <w:pPr>
              <w:pStyle w:val="6"/>
              <w:spacing w:before="21" w:line="222" w:lineRule="auto"/>
              <w:ind w:left="125"/>
            </w:pPr>
            <w:r>
              <w:rPr>
                <w:spacing w:val="-4"/>
              </w:rPr>
              <w:t>（三）声音模块：</w:t>
            </w:r>
            <w:r>
              <w:rPr>
                <w:spacing w:val="-86"/>
              </w:rPr>
              <w:t xml:space="preserve"> </w:t>
            </w:r>
            <w:r>
              <w:rPr>
                <w:spacing w:val="-4"/>
              </w:rPr>
              <w:t>≥40w</w:t>
            </w:r>
            <w:r>
              <w:rPr>
                <w:spacing w:val="-44"/>
              </w:rPr>
              <w:t xml:space="preserve"> </w:t>
            </w:r>
            <w:r>
              <w:rPr>
                <w:spacing w:val="-4"/>
              </w:rPr>
              <w:t>户外扬声器；</w:t>
            </w:r>
          </w:p>
          <w:p w14:paraId="35B6C7CB">
            <w:pPr>
              <w:pStyle w:val="6"/>
              <w:spacing w:before="24" w:line="204" w:lineRule="auto"/>
              <w:ind w:left="125"/>
            </w:pPr>
            <w:r>
              <w:rPr>
                <w:spacing w:val="-1"/>
              </w:rPr>
              <w:t>（四）支持短横杆或无横杆设计，不侵入跑道空间消除安全隐患。</w:t>
            </w:r>
          </w:p>
        </w:tc>
        <w:tc>
          <w:tcPr>
            <w:tcW w:w="794" w:type="dxa"/>
            <w:vAlign w:val="top"/>
          </w:tcPr>
          <w:p w14:paraId="5C4DEA9F">
            <w:pPr>
              <w:rPr>
                <w:rFonts w:ascii="Arial"/>
                <w:sz w:val="21"/>
              </w:rPr>
            </w:pPr>
          </w:p>
        </w:tc>
        <w:tc>
          <w:tcPr>
            <w:tcW w:w="1128" w:type="dxa"/>
            <w:vAlign w:val="top"/>
          </w:tcPr>
          <w:p w14:paraId="4144A197">
            <w:pPr>
              <w:rPr>
                <w:rFonts w:ascii="Arial"/>
                <w:sz w:val="21"/>
              </w:rPr>
            </w:pPr>
          </w:p>
        </w:tc>
        <w:tc>
          <w:tcPr>
            <w:tcW w:w="1132" w:type="dxa"/>
            <w:vAlign w:val="top"/>
          </w:tcPr>
          <w:p w14:paraId="7E3D476D">
            <w:pPr>
              <w:rPr>
                <w:rFonts w:ascii="Arial"/>
                <w:sz w:val="21"/>
              </w:rPr>
            </w:pPr>
          </w:p>
        </w:tc>
      </w:tr>
      <w:tr w14:paraId="0D6E7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1" w:type="dxa"/>
            <w:vAlign w:val="top"/>
          </w:tcPr>
          <w:p w14:paraId="124FC20A">
            <w:pPr>
              <w:spacing w:line="270" w:lineRule="auto"/>
              <w:rPr>
                <w:rFonts w:ascii="Arial"/>
                <w:sz w:val="21"/>
              </w:rPr>
            </w:pPr>
          </w:p>
          <w:p w14:paraId="7A3F659D">
            <w:pPr>
              <w:pStyle w:val="6"/>
              <w:spacing w:before="78" w:line="241" w:lineRule="auto"/>
              <w:ind w:left="376"/>
            </w:pPr>
            <w:r>
              <w:rPr>
                <w:spacing w:val="-8"/>
              </w:rPr>
              <w:t>75</w:t>
            </w:r>
          </w:p>
        </w:tc>
        <w:tc>
          <w:tcPr>
            <w:tcW w:w="1038" w:type="dxa"/>
            <w:vMerge w:val="continue"/>
            <w:tcBorders>
              <w:top w:val="nil"/>
            </w:tcBorders>
            <w:vAlign w:val="top"/>
          </w:tcPr>
          <w:p w14:paraId="59496003">
            <w:pPr>
              <w:rPr>
                <w:rFonts w:ascii="Arial"/>
                <w:sz w:val="21"/>
              </w:rPr>
            </w:pPr>
          </w:p>
        </w:tc>
        <w:tc>
          <w:tcPr>
            <w:tcW w:w="1129" w:type="dxa"/>
            <w:vAlign w:val="top"/>
          </w:tcPr>
          <w:p w14:paraId="740B5244">
            <w:pPr>
              <w:pStyle w:val="6"/>
              <w:spacing w:before="41" w:line="225" w:lineRule="auto"/>
              <w:ind w:left="222"/>
            </w:pPr>
            <w:r>
              <w:rPr>
                <w:spacing w:val="-8"/>
              </w:rPr>
              <w:t>显示与</w:t>
            </w:r>
          </w:p>
          <w:p w14:paraId="10F41254">
            <w:pPr>
              <w:pStyle w:val="6"/>
              <w:spacing w:before="17" w:line="223" w:lineRule="auto"/>
              <w:ind w:left="457" w:right="204" w:hanging="238"/>
            </w:pPr>
            <w:r>
              <w:rPr>
                <w:spacing w:val="-7"/>
              </w:rPr>
              <w:t>配套设</w:t>
            </w:r>
            <w:r>
              <w:t>备</w:t>
            </w:r>
          </w:p>
        </w:tc>
        <w:tc>
          <w:tcPr>
            <w:tcW w:w="1666" w:type="dxa"/>
            <w:vAlign w:val="top"/>
          </w:tcPr>
          <w:p w14:paraId="706C6961">
            <w:pPr>
              <w:pStyle w:val="6"/>
              <w:spacing w:before="194" w:line="241" w:lineRule="auto"/>
              <w:ind w:left="724" w:right="111" w:hanging="593"/>
            </w:pPr>
            <w:r>
              <w:rPr>
                <w:spacing w:val="-4"/>
              </w:rPr>
              <w:t>坐位体前屈推</w:t>
            </w:r>
            <w:r>
              <w:t>板</w:t>
            </w:r>
          </w:p>
        </w:tc>
        <w:tc>
          <w:tcPr>
            <w:tcW w:w="7182" w:type="dxa"/>
            <w:vAlign w:val="top"/>
          </w:tcPr>
          <w:p w14:paraId="6377ABE2">
            <w:pPr>
              <w:pStyle w:val="6"/>
              <w:spacing w:before="40" w:line="223" w:lineRule="auto"/>
              <w:ind w:left="130"/>
            </w:pPr>
            <w:r>
              <w:rPr>
                <w:spacing w:val="-2"/>
              </w:rPr>
              <w:t>1、测量范围-20~+40cm。</w:t>
            </w:r>
          </w:p>
          <w:p w14:paraId="5DB347E6">
            <w:pPr>
              <w:pStyle w:val="6"/>
              <w:spacing w:before="20" w:line="222" w:lineRule="auto"/>
              <w:ind w:left="115"/>
            </w:pPr>
            <w:r>
              <w:rPr>
                <w:spacing w:val="-1"/>
              </w:rPr>
              <w:t>2、产品特点：需支持测试后回弹。</w:t>
            </w:r>
          </w:p>
          <w:p w14:paraId="7D850D12">
            <w:pPr>
              <w:pStyle w:val="6"/>
              <w:spacing w:before="22" w:line="207" w:lineRule="auto"/>
              <w:ind w:left="117"/>
            </w:pPr>
            <w:r>
              <w:rPr>
                <w:spacing w:val="-1"/>
              </w:rPr>
              <w:t>3、材质：镀锌钢管+铝材测试杆+户外皮。</w:t>
            </w:r>
          </w:p>
        </w:tc>
        <w:tc>
          <w:tcPr>
            <w:tcW w:w="794" w:type="dxa"/>
            <w:vAlign w:val="top"/>
          </w:tcPr>
          <w:p w14:paraId="44CFDDCC">
            <w:pPr>
              <w:spacing w:line="270" w:lineRule="auto"/>
              <w:rPr>
                <w:rFonts w:ascii="Arial"/>
                <w:sz w:val="21"/>
              </w:rPr>
            </w:pPr>
          </w:p>
          <w:p w14:paraId="57DDC730">
            <w:pPr>
              <w:pStyle w:val="6"/>
              <w:spacing w:before="78" w:line="241" w:lineRule="auto"/>
              <w:ind w:left="346"/>
            </w:pPr>
            <w:r>
              <w:t>6</w:t>
            </w:r>
          </w:p>
        </w:tc>
        <w:tc>
          <w:tcPr>
            <w:tcW w:w="1128" w:type="dxa"/>
            <w:tcBorders>
              <w:bottom w:val="nil"/>
            </w:tcBorders>
            <w:vAlign w:val="top"/>
          </w:tcPr>
          <w:p w14:paraId="65C902C9">
            <w:pPr>
              <w:rPr>
                <w:rFonts w:ascii="Arial"/>
                <w:sz w:val="21"/>
              </w:rPr>
            </w:pPr>
          </w:p>
        </w:tc>
        <w:tc>
          <w:tcPr>
            <w:tcW w:w="1132" w:type="dxa"/>
            <w:tcBorders>
              <w:bottom w:val="nil"/>
            </w:tcBorders>
            <w:vAlign w:val="top"/>
          </w:tcPr>
          <w:p w14:paraId="024E6303">
            <w:pPr>
              <w:spacing w:line="270" w:lineRule="auto"/>
              <w:rPr>
                <w:rFonts w:ascii="Arial"/>
                <w:sz w:val="21"/>
              </w:rPr>
            </w:pPr>
          </w:p>
          <w:p w14:paraId="64BA9CC0">
            <w:pPr>
              <w:pStyle w:val="6"/>
              <w:spacing w:before="78" w:line="241" w:lineRule="auto"/>
              <w:ind w:left="517"/>
            </w:pPr>
            <w:r>
              <w:t>3</w:t>
            </w:r>
          </w:p>
        </w:tc>
      </w:tr>
    </w:tbl>
    <w:p w14:paraId="6E62AE7B">
      <w:pPr>
        <w:spacing w:line="131" w:lineRule="exact"/>
        <w:rPr>
          <w:rFonts w:ascii="Arial"/>
          <w:sz w:val="11"/>
        </w:rPr>
      </w:pPr>
    </w:p>
    <w:p w14:paraId="5469120F">
      <w:pPr>
        <w:spacing w:line="131" w:lineRule="exact"/>
        <w:rPr>
          <w:rFonts w:ascii="Arial" w:hAnsi="Arial" w:eastAsia="Arial" w:cs="Arial"/>
          <w:sz w:val="11"/>
          <w:szCs w:val="11"/>
        </w:rPr>
        <w:sectPr>
          <w:footerReference r:id="rId188" w:type="default"/>
          <w:pgSz w:w="16839" w:h="11906"/>
          <w:pgMar w:top="400" w:right="264" w:bottom="1151" w:left="1528" w:header="0" w:footer="989" w:gutter="0"/>
          <w:cols w:space="720" w:num="1"/>
        </w:sectPr>
      </w:pPr>
    </w:p>
    <w:p w14:paraId="766C404D">
      <w:pPr>
        <w:spacing w:before="41"/>
      </w:pPr>
    </w:p>
    <w:p w14:paraId="1010B1E6">
      <w:pPr>
        <w:spacing w:before="41"/>
      </w:pPr>
    </w:p>
    <w:p w14:paraId="4FC87BAB">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749FC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71" w:type="dxa"/>
            <w:vAlign w:val="top"/>
          </w:tcPr>
          <w:p w14:paraId="65B81F63">
            <w:pPr>
              <w:pStyle w:val="6"/>
              <w:spacing w:before="196" w:line="241" w:lineRule="auto"/>
              <w:ind w:left="376"/>
            </w:pPr>
            <w:r>
              <w:rPr>
                <w:spacing w:val="-8"/>
              </w:rPr>
              <w:t>76</w:t>
            </w:r>
          </w:p>
        </w:tc>
        <w:tc>
          <w:tcPr>
            <w:tcW w:w="1038" w:type="dxa"/>
            <w:vMerge w:val="restart"/>
            <w:tcBorders>
              <w:bottom w:val="nil"/>
            </w:tcBorders>
            <w:vAlign w:val="top"/>
          </w:tcPr>
          <w:p w14:paraId="6BA5F12D">
            <w:pPr>
              <w:rPr>
                <w:rFonts w:ascii="Arial"/>
                <w:sz w:val="21"/>
              </w:rPr>
            </w:pPr>
          </w:p>
        </w:tc>
        <w:tc>
          <w:tcPr>
            <w:tcW w:w="1129" w:type="dxa"/>
            <w:vMerge w:val="restart"/>
            <w:tcBorders>
              <w:bottom w:val="nil"/>
            </w:tcBorders>
            <w:vAlign w:val="top"/>
          </w:tcPr>
          <w:p w14:paraId="1DFDBA24">
            <w:pPr>
              <w:spacing w:line="276" w:lineRule="auto"/>
              <w:rPr>
                <w:rFonts w:ascii="Arial"/>
                <w:sz w:val="21"/>
              </w:rPr>
            </w:pPr>
          </w:p>
          <w:p w14:paraId="5B8B4343">
            <w:pPr>
              <w:pStyle w:val="6"/>
              <w:spacing w:before="78"/>
              <w:ind w:left="454" w:right="204" w:hanging="236"/>
            </w:pPr>
            <w:r>
              <w:rPr>
                <w:spacing w:val="-7"/>
              </w:rPr>
              <w:t>安装部</w:t>
            </w:r>
            <w:r>
              <w:t>署</w:t>
            </w:r>
          </w:p>
        </w:tc>
        <w:tc>
          <w:tcPr>
            <w:tcW w:w="1666" w:type="dxa"/>
            <w:vAlign w:val="top"/>
          </w:tcPr>
          <w:p w14:paraId="5582A87F">
            <w:pPr>
              <w:pStyle w:val="6"/>
              <w:spacing w:before="195" w:line="222" w:lineRule="auto"/>
              <w:ind w:left="391"/>
            </w:pPr>
            <w:r>
              <w:rPr>
                <w:spacing w:val="-11"/>
              </w:rPr>
              <w:t>网络设备</w:t>
            </w:r>
          </w:p>
        </w:tc>
        <w:tc>
          <w:tcPr>
            <w:tcW w:w="7182" w:type="dxa"/>
            <w:vAlign w:val="top"/>
          </w:tcPr>
          <w:p w14:paraId="6AC2E21E">
            <w:pPr>
              <w:pStyle w:val="6"/>
              <w:spacing w:before="39" w:line="224" w:lineRule="auto"/>
              <w:ind w:left="128" w:right="167" w:firstLine="1"/>
            </w:pPr>
            <w:r>
              <w:rPr>
                <w:spacing w:val="-3"/>
              </w:rPr>
              <w:t>1、汇聚箱、交换机、光纤收发器、PDU、路由器等有线设备套装，</w:t>
            </w:r>
            <w:r>
              <w:rPr>
                <w:spacing w:val="-1"/>
              </w:rPr>
              <w:t>为体育设备与服务器、设备与设备之间通信等建立网络基础</w:t>
            </w:r>
          </w:p>
        </w:tc>
        <w:tc>
          <w:tcPr>
            <w:tcW w:w="794" w:type="dxa"/>
            <w:vAlign w:val="top"/>
          </w:tcPr>
          <w:p w14:paraId="380F6DA5">
            <w:pPr>
              <w:pStyle w:val="6"/>
              <w:spacing w:before="196" w:line="315" w:lineRule="exact"/>
              <w:ind w:left="362"/>
            </w:pPr>
            <w:r>
              <w:rPr>
                <w:position w:val="1"/>
              </w:rPr>
              <w:t>1</w:t>
            </w:r>
          </w:p>
        </w:tc>
        <w:tc>
          <w:tcPr>
            <w:tcW w:w="1128" w:type="dxa"/>
            <w:vMerge w:val="restart"/>
            <w:tcBorders>
              <w:bottom w:val="nil"/>
            </w:tcBorders>
            <w:vAlign w:val="top"/>
          </w:tcPr>
          <w:p w14:paraId="2D3C36B2">
            <w:pPr>
              <w:spacing w:line="430" w:lineRule="auto"/>
              <w:rPr>
                <w:rFonts w:ascii="Arial"/>
                <w:sz w:val="21"/>
              </w:rPr>
            </w:pPr>
          </w:p>
          <w:p w14:paraId="15DF6FB4">
            <w:pPr>
              <w:pStyle w:val="6"/>
              <w:spacing w:before="78" w:line="226" w:lineRule="auto"/>
              <w:ind w:left="460"/>
            </w:pPr>
            <w:r>
              <w:t>套</w:t>
            </w:r>
          </w:p>
        </w:tc>
        <w:tc>
          <w:tcPr>
            <w:tcW w:w="1132" w:type="dxa"/>
            <w:vAlign w:val="top"/>
          </w:tcPr>
          <w:p w14:paraId="399D44A0">
            <w:pPr>
              <w:pStyle w:val="6"/>
              <w:spacing w:before="196" w:line="315" w:lineRule="exact"/>
              <w:ind w:left="530"/>
            </w:pPr>
            <w:r>
              <w:rPr>
                <w:position w:val="1"/>
              </w:rPr>
              <w:t>1</w:t>
            </w:r>
          </w:p>
        </w:tc>
      </w:tr>
      <w:tr w14:paraId="282D4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71" w:type="dxa"/>
            <w:vAlign w:val="top"/>
          </w:tcPr>
          <w:p w14:paraId="6121CC6F">
            <w:pPr>
              <w:pStyle w:val="6"/>
              <w:spacing w:before="190" w:line="241" w:lineRule="auto"/>
              <w:ind w:left="376"/>
            </w:pPr>
            <w:r>
              <w:rPr>
                <w:spacing w:val="-8"/>
              </w:rPr>
              <w:t>77</w:t>
            </w:r>
          </w:p>
        </w:tc>
        <w:tc>
          <w:tcPr>
            <w:tcW w:w="1038" w:type="dxa"/>
            <w:vMerge w:val="continue"/>
            <w:tcBorders>
              <w:top w:val="nil"/>
            </w:tcBorders>
            <w:vAlign w:val="top"/>
          </w:tcPr>
          <w:p w14:paraId="27C040F4">
            <w:pPr>
              <w:rPr>
                <w:rFonts w:ascii="Arial"/>
                <w:sz w:val="21"/>
              </w:rPr>
            </w:pPr>
          </w:p>
        </w:tc>
        <w:tc>
          <w:tcPr>
            <w:tcW w:w="1129" w:type="dxa"/>
            <w:vMerge w:val="continue"/>
            <w:tcBorders>
              <w:top w:val="nil"/>
            </w:tcBorders>
            <w:vAlign w:val="top"/>
          </w:tcPr>
          <w:p w14:paraId="732F6906">
            <w:pPr>
              <w:rPr>
                <w:rFonts w:ascii="Arial"/>
                <w:sz w:val="21"/>
              </w:rPr>
            </w:pPr>
          </w:p>
        </w:tc>
        <w:tc>
          <w:tcPr>
            <w:tcW w:w="1666" w:type="dxa"/>
            <w:vAlign w:val="top"/>
          </w:tcPr>
          <w:p w14:paraId="423BCD17">
            <w:pPr>
              <w:pStyle w:val="6"/>
              <w:spacing w:before="191" w:line="222" w:lineRule="auto"/>
              <w:ind w:left="366"/>
            </w:pPr>
            <w:r>
              <w:rPr>
                <w:spacing w:val="-5"/>
              </w:rPr>
              <w:t>部署施工</w:t>
            </w:r>
          </w:p>
        </w:tc>
        <w:tc>
          <w:tcPr>
            <w:tcW w:w="7182" w:type="dxa"/>
            <w:vAlign w:val="top"/>
          </w:tcPr>
          <w:p w14:paraId="4DB6D511">
            <w:pPr>
              <w:pStyle w:val="6"/>
              <w:spacing w:before="34" w:line="224" w:lineRule="auto"/>
              <w:ind w:left="126" w:right="335" w:firstLine="3"/>
            </w:pPr>
            <w:r>
              <w:rPr>
                <w:spacing w:val="-3"/>
              </w:rPr>
              <w:t>1、含不锈钢防水箱、地龙、六类网线、电源</w:t>
            </w:r>
            <w:r>
              <w:rPr>
                <w:spacing w:val="-4"/>
              </w:rPr>
              <w:t>线、PVC</w:t>
            </w:r>
            <w:r>
              <w:rPr>
                <w:spacing w:val="-31"/>
              </w:rPr>
              <w:t xml:space="preserve"> </w:t>
            </w:r>
            <w:r>
              <w:rPr>
                <w:spacing w:val="-4"/>
              </w:rPr>
              <w:t>管、光纤、</w:t>
            </w:r>
            <w:r>
              <w:t xml:space="preserve"> </w:t>
            </w:r>
            <w:r>
              <w:rPr>
                <w:spacing w:val="-3"/>
              </w:rPr>
              <w:t>lc</w:t>
            </w:r>
            <w:r>
              <w:rPr>
                <w:spacing w:val="-42"/>
              </w:rPr>
              <w:t xml:space="preserve"> </w:t>
            </w:r>
            <w:r>
              <w:rPr>
                <w:spacing w:val="-3"/>
              </w:rPr>
              <w:t>尾纤等其他辅材及人员施工</w:t>
            </w:r>
          </w:p>
        </w:tc>
        <w:tc>
          <w:tcPr>
            <w:tcW w:w="794" w:type="dxa"/>
            <w:vAlign w:val="top"/>
          </w:tcPr>
          <w:p w14:paraId="24E1C8A6">
            <w:pPr>
              <w:pStyle w:val="6"/>
              <w:spacing w:before="190" w:line="315" w:lineRule="exact"/>
              <w:ind w:left="362"/>
            </w:pPr>
            <w:r>
              <w:rPr>
                <w:position w:val="1"/>
              </w:rPr>
              <w:t>1</w:t>
            </w:r>
          </w:p>
        </w:tc>
        <w:tc>
          <w:tcPr>
            <w:tcW w:w="1128" w:type="dxa"/>
            <w:vMerge w:val="continue"/>
            <w:tcBorders>
              <w:top w:val="nil"/>
            </w:tcBorders>
            <w:vAlign w:val="top"/>
          </w:tcPr>
          <w:p w14:paraId="2A9C5A1B">
            <w:pPr>
              <w:rPr>
                <w:rFonts w:ascii="Arial"/>
                <w:sz w:val="21"/>
              </w:rPr>
            </w:pPr>
          </w:p>
        </w:tc>
        <w:tc>
          <w:tcPr>
            <w:tcW w:w="1132" w:type="dxa"/>
            <w:vAlign w:val="top"/>
          </w:tcPr>
          <w:p w14:paraId="60A4EFD7">
            <w:pPr>
              <w:pStyle w:val="6"/>
              <w:spacing w:before="190" w:line="315" w:lineRule="exact"/>
              <w:ind w:left="530"/>
            </w:pPr>
            <w:r>
              <w:rPr>
                <w:position w:val="1"/>
              </w:rPr>
              <w:t>1</w:t>
            </w:r>
          </w:p>
        </w:tc>
      </w:tr>
      <w:tr w14:paraId="0EB83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1" w:type="dxa"/>
            <w:vAlign w:val="top"/>
          </w:tcPr>
          <w:p w14:paraId="50BB4908">
            <w:pPr>
              <w:pStyle w:val="6"/>
              <w:spacing w:before="192" w:line="241" w:lineRule="auto"/>
              <w:ind w:left="376"/>
            </w:pPr>
            <w:r>
              <w:rPr>
                <w:spacing w:val="-8"/>
              </w:rPr>
              <w:t>78</w:t>
            </w:r>
          </w:p>
        </w:tc>
        <w:tc>
          <w:tcPr>
            <w:tcW w:w="1038" w:type="dxa"/>
            <w:vMerge w:val="restart"/>
            <w:tcBorders>
              <w:bottom w:val="nil"/>
            </w:tcBorders>
            <w:vAlign w:val="top"/>
          </w:tcPr>
          <w:p w14:paraId="400E82EC">
            <w:pPr>
              <w:spacing w:line="467" w:lineRule="auto"/>
              <w:rPr>
                <w:rFonts w:ascii="Arial"/>
                <w:sz w:val="21"/>
              </w:rPr>
            </w:pPr>
          </w:p>
          <w:p w14:paraId="61C1F31B">
            <w:pPr>
              <w:pStyle w:val="6"/>
              <w:spacing w:before="78" w:line="241" w:lineRule="auto"/>
              <w:ind w:left="416" w:right="158" w:hanging="245"/>
            </w:pPr>
            <w:r>
              <w:rPr>
                <w:spacing w:val="-6"/>
              </w:rPr>
              <w:t>培训服</w:t>
            </w:r>
            <w:r>
              <w:t>务</w:t>
            </w:r>
          </w:p>
        </w:tc>
        <w:tc>
          <w:tcPr>
            <w:tcW w:w="1129" w:type="dxa"/>
            <w:vMerge w:val="restart"/>
            <w:tcBorders>
              <w:bottom w:val="nil"/>
            </w:tcBorders>
            <w:vAlign w:val="top"/>
          </w:tcPr>
          <w:p w14:paraId="41832E12">
            <w:pPr>
              <w:spacing w:line="467" w:lineRule="auto"/>
              <w:rPr>
                <w:rFonts w:ascii="Arial"/>
                <w:sz w:val="21"/>
              </w:rPr>
            </w:pPr>
          </w:p>
          <w:p w14:paraId="541A1616">
            <w:pPr>
              <w:pStyle w:val="6"/>
              <w:spacing w:before="78" w:line="241" w:lineRule="auto"/>
              <w:ind w:left="461" w:right="204" w:hanging="246"/>
            </w:pPr>
            <w:r>
              <w:rPr>
                <w:spacing w:val="-6"/>
              </w:rPr>
              <w:t>基础服</w:t>
            </w:r>
            <w:r>
              <w:t>务</w:t>
            </w:r>
          </w:p>
        </w:tc>
        <w:tc>
          <w:tcPr>
            <w:tcW w:w="1666" w:type="dxa"/>
            <w:vAlign w:val="top"/>
          </w:tcPr>
          <w:p w14:paraId="1E21C3F4">
            <w:pPr>
              <w:pStyle w:val="6"/>
              <w:spacing w:before="35" w:line="224" w:lineRule="auto"/>
              <w:ind w:left="486" w:right="111" w:hanging="360"/>
            </w:pPr>
            <w:r>
              <w:rPr>
                <w:spacing w:val="-3"/>
              </w:rPr>
              <w:t>技术和产品培</w:t>
            </w:r>
            <w:r>
              <w:rPr>
                <w:spacing w:val="-6"/>
              </w:rPr>
              <w:t>训服务</w:t>
            </w:r>
          </w:p>
        </w:tc>
        <w:tc>
          <w:tcPr>
            <w:tcW w:w="7182" w:type="dxa"/>
            <w:vAlign w:val="top"/>
          </w:tcPr>
          <w:p w14:paraId="74BA3ECB">
            <w:pPr>
              <w:pStyle w:val="6"/>
              <w:spacing w:before="35" w:line="224" w:lineRule="auto"/>
              <w:ind w:left="120" w:right="232" w:firstLine="10"/>
            </w:pPr>
            <w:r>
              <w:rPr>
                <w:spacing w:val="-3"/>
              </w:rPr>
              <w:t>1、每学期提供</w:t>
            </w:r>
            <w:r>
              <w:rPr>
                <w:spacing w:val="-17"/>
              </w:rPr>
              <w:t xml:space="preserve"> </w:t>
            </w:r>
            <w:r>
              <w:rPr>
                <w:spacing w:val="-3"/>
              </w:rPr>
              <w:t>1</w:t>
            </w:r>
            <w:r>
              <w:rPr>
                <w:spacing w:val="-44"/>
              </w:rPr>
              <w:t xml:space="preserve"> </w:t>
            </w:r>
            <w:r>
              <w:rPr>
                <w:spacing w:val="-3"/>
              </w:rPr>
              <w:t>次技术培训服务，包括平台功能、管理应用、应</w:t>
            </w:r>
            <w:r>
              <w:rPr>
                <w:spacing w:val="-2"/>
              </w:rPr>
              <w:t>用开发助手使用服务；</w:t>
            </w:r>
          </w:p>
        </w:tc>
        <w:tc>
          <w:tcPr>
            <w:tcW w:w="794" w:type="dxa"/>
            <w:vAlign w:val="top"/>
          </w:tcPr>
          <w:p w14:paraId="1B1B1B65">
            <w:pPr>
              <w:pStyle w:val="6"/>
              <w:spacing w:before="192" w:line="315" w:lineRule="exact"/>
              <w:ind w:left="362"/>
            </w:pPr>
            <w:r>
              <w:rPr>
                <w:position w:val="1"/>
              </w:rPr>
              <w:t>1</w:t>
            </w:r>
          </w:p>
        </w:tc>
        <w:tc>
          <w:tcPr>
            <w:tcW w:w="1128" w:type="dxa"/>
            <w:vMerge w:val="restart"/>
            <w:tcBorders>
              <w:bottom w:val="nil"/>
            </w:tcBorders>
            <w:vAlign w:val="top"/>
          </w:tcPr>
          <w:p w14:paraId="0617BB71">
            <w:pPr>
              <w:spacing w:line="466" w:lineRule="auto"/>
              <w:rPr>
                <w:rFonts w:ascii="Arial"/>
                <w:sz w:val="21"/>
              </w:rPr>
            </w:pPr>
          </w:p>
          <w:p w14:paraId="3A44D3D1">
            <w:pPr>
              <w:pStyle w:val="6"/>
              <w:spacing w:before="78" w:line="241" w:lineRule="auto"/>
              <w:ind w:left="464" w:right="198" w:hanging="235"/>
            </w:pPr>
            <w:r>
              <w:rPr>
                <w:spacing w:val="-7"/>
              </w:rPr>
              <w:t>系统/3</w:t>
            </w:r>
            <w:r>
              <w:t>年</w:t>
            </w:r>
          </w:p>
        </w:tc>
        <w:tc>
          <w:tcPr>
            <w:tcW w:w="1132" w:type="dxa"/>
            <w:vAlign w:val="top"/>
          </w:tcPr>
          <w:p w14:paraId="2973BAD1">
            <w:pPr>
              <w:pStyle w:val="6"/>
              <w:spacing w:before="192" w:line="315" w:lineRule="exact"/>
              <w:ind w:left="530"/>
            </w:pPr>
            <w:r>
              <w:rPr>
                <w:position w:val="1"/>
              </w:rPr>
              <w:t>1</w:t>
            </w:r>
          </w:p>
        </w:tc>
      </w:tr>
      <w:tr w14:paraId="13D01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71" w:type="dxa"/>
            <w:vAlign w:val="top"/>
          </w:tcPr>
          <w:p w14:paraId="2F71FBB1">
            <w:pPr>
              <w:pStyle w:val="6"/>
              <w:spacing w:before="190" w:line="241" w:lineRule="auto"/>
              <w:ind w:left="376"/>
            </w:pPr>
            <w:r>
              <w:rPr>
                <w:spacing w:val="-8"/>
              </w:rPr>
              <w:t>79</w:t>
            </w:r>
          </w:p>
        </w:tc>
        <w:tc>
          <w:tcPr>
            <w:tcW w:w="1038" w:type="dxa"/>
            <w:vMerge w:val="continue"/>
            <w:tcBorders>
              <w:top w:val="nil"/>
              <w:bottom w:val="nil"/>
            </w:tcBorders>
            <w:vAlign w:val="top"/>
          </w:tcPr>
          <w:p w14:paraId="6B3D65F0">
            <w:pPr>
              <w:rPr>
                <w:rFonts w:ascii="Arial"/>
                <w:sz w:val="21"/>
              </w:rPr>
            </w:pPr>
          </w:p>
        </w:tc>
        <w:tc>
          <w:tcPr>
            <w:tcW w:w="1129" w:type="dxa"/>
            <w:vMerge w:val="continue"/>
            <w:tcBorders>
              <w:top w:val="nil"/>
              <w:bottom w:val="nil"/>
            </w:tcBorders>
            <w:vAlign w:val="top"/>
          </w:tcPr>
          <w:p w14:paraId="66171018">
            <w:pPr>
              <w:rPr>
                <w:rFonts w:ascii="Arial"/>
                <w:sz w:val="21"/>
              </w:rPr>
            </w:pPr>
          </w:p>
        </w:tc>
        <w:tc>
          <w:tcPr>
            <w:tcW w:w="1666" w:type="dxa"/>
            <w:vAlign w:val="top"/>
          </w:tcPr>
          <w:p w14:paraId="7A509C11">
            <w:pPr>
              <w:pStyle w:val="6"/>
              <w:spacing w:before="37" w:line="223" w:lineRule="auto"/>
              <w:ind w:left="485" w:right="111" w:hanging="360"/>
            </w:pPr>
            <w:r>
              <w:rPr>
                <w:spacing w:val="-3"/>
              </w:rPr>
              <w:t>基础数据初始</w:t>
            </w:r>
            <w:r>
              <w:rPr>
                <w:spacing w:val="-6"/>
              </w:rPr>
              <w:t>化服务</w:t>
            </w:r>
          </w:p>
        </w:tc>
        <w:tc>
          <w:tcPr>
            <w:tcW w:w="7182" w:type="dxa"/>
            <w:vAlign w:val="top"/>
          </w:tcPr>
          <w:p w14:paraId="2D8CE825">
            <w:pPr>
              <w:pStyle w:val="6"/>
              <w:spacing w:before="36" w:line="222" w:lineRule="auto"/>
              <w:ind w:left="130"/>
            </w:pPr>
            <w:r>
              <w:rPr>
                <w:spacing w:val="-1"/>
              </w:rPr>
              <w:t>1、提供学校基础数据初始化服务、基础数据日常维护服务。</w:t>
            </w:r>
          </w:p>
        </w:tc>
        <w:tc>
          <w:tcPr>
            <w:tcW w:w="794" w:type="dxa"/>
            <w:vAlign w:val="top"/>
          </w:tcPr>
          <w:p w14:paraId="267F45BC">
            <w:pPr>
              <w:pStyle w:val="6"/>
              <w:spacing w:before="190" w:line="315" w:lineRule="exact"/>
              <w:ind w:left="362"/>
            </w:pPr>
            <w:r>
              <w:rPr>
                <w:position w:val="1"/>
              </w:rPr>
              <w:t>1</w:t>
            </w:r>
          </w:p>
        </w:tc>
        <w:tc>
          <w:tcPr>
            <w:tcW w:w="1128" w:type="dxa"/>
            <w:vMerge w:val="continue"/>
            <w:tcBorders>
              <w:top w:val="nil"/>
              <w:bottom w:val="nil"/>
            </w:tcBorders>
            <w:vAlign w:val="top"/>
          </w:tcPr>
          <w:p w14:paraId="356AB677">
            <w:pPr>
              <w:rPr>
                <w:rFonts w:ascii="Arial"/>
                <w:sz w:val="21"/>
              </w:rPr>
            </w:pPr>
          </w:p>
        </w:tc>
        <w:tc>
          <w:tcPr>
            <w:tcW w:w="1132" w:type="dxa"/>
            <w:vAlign w:val="top"/>
          </w:tcPr>
          <w:p w14:paraId="4380B585">
            <w:pPr>
              <w:pStyle w:val="6"/>
              <w:spacing w:before="190" w:line="315" w:lineRule="exact"/>
              <w:ind w:left="530"/>
            </w:pPr>
            <w:r>
              <w:rPr>
                <w:position w:val="1"/>
              </w:rPr>
              <w:t>1</w:t>
            </w:r>
          </w:p>
        </w:tc>
      </w:tr>
      <w:tr w14:paraId="0E032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971" w:type="dxa"/>
            <w:vAlign w:val="top"/>
          </w:tcPr>
          <w:p w14:paraId="5333A274">
            <w:pPr>
              <w:pStyle w:val="6"/>
              <w:spacing w:before="69" w:line="235" w:lineRule="auto"/>
              <w:ind w:left="372"/>
            </w:pPr>
            <w:r>
              <w:rPr>
                <w:spacing w:val="-5"/>
              </w:rPr>
              <w:t>80</w:t>
            </w:r>
          </w:p>
        </w:tc>
        <w:tc>
          <w:tcPr>
            <w:tcW w:w="1038" w:type="dxa"/>
            <w:vMerge w:val="continue"/>
            <w:tcBorders>
              <w:top w:val="nil"/>
            </w:tcBorders>
            <w:vAlign w:val="top"/>
          </w:tcPr>
          <w:p w14:paraId="4126C0B6">
            <w:pPr>
              <w:rPr>
                <w:rFonts w:ascii="Arial"/>
                <w:sz w:val="21"/>
              </w:rPr>
            </w:pPr>
          </w:p>
        </w:tc>
        <w:tc>
          <w:tcPr>
            <w:tcW w:w="1129" w:type="dxa"/>
            <w:vMerge w:val="continue"/>
            <w:tcBorders>
              <w:top w:val="nil"/>
            </w:tcBorders>
            <w:vAlign w:val="top"/>
          </w:tcPr>
          <w:p w14:paraId="258A6E19">
            <w:pPr>
              <w:rPr>
                <w:rFonts w:ascii="Arial"/>
                <w:sz w:val="21"/>
              </w:rPr>
            </w:pPr>
          </w:p>
        </w:tc>
        <w:tc>
          <w:tcPr>
            <w:tcW w:w="1666" w:type="dxa"/>
            <w:vAlign w:val="top"/>
          </w:tcPr>
          <w:p w14:paraId="37DFCE7B">
            <w:pPr>
              <w:pStyle w:val="6"/>
              <w:spacing w:before="70" w:line="222" w:lineRule="auto"/>
              <w:ind w:left="126"/>
            </w:pPr>
            <w:r>
              <w:rPr>
                <w:spacing w:val="-3"/>
              </w:rPr>
              <w:t>部署安装服务</w:t>
            </w:r>
          </w:p>
        </w:tc>
        <w:tc>
          <w:tcPr>
            <w:tcW w:w="7182" w:type="dxa"/>
            <w:vAlign w:val="top"/>
          </w:tcPr>
          <w:p w14:paraId="5C1F15EF">
            <w:pPr>
              <w:pStyle w:val="6"/>
              <w:spacing w:before="36" w:line="222" w:lineRule="auto"/>
              <w:ind w:left="130"/>
            </w:pPr>
            <w:r>
              <w:rPr>
                <w:spacing w:val="-3"/>
              </w:rPr>
              <w:t>1、提供私有化部署安装服务</w:t>
            </w:r>
          </w:p>
        </w:tc>
        <w:tc>
          <w:tcPr>
            <w:tcW w:w="794" w:type="dxa"/>
            <w:vAlign w:val="top"/>
          </w:tcPr>
          <w:p w14:paraId="29A09A6F">
            <w:pPr>
              <w:pStyle w:val="6"/>
              <w:spacing w:before="69" w:line="235" w:lineRule="auto"/>
              <w:ind w:left="362"/>
            </w:pPr>
            <w:r>
              <w:t>1</w:t>
            </w:r>
          </w:p>
        </w:tc>
        <w:tc>
          <w:tcPr>
            <w:tcW w:w="1128" w:type="dxa"/>
            <w:vMerge w:val="continue"/>
            <w:tcBorders>
              <w:top w:val="nil"/>
            </w:tcBorders>
            <w:vAlign w:val="top"/>
          </w:tcPr>
          <w:p w14:paraId="45461366">
            <w:pPr>
              <w:rPr>
                <w:rFonts w:ascii="Arial"/>
                <w:sz w:val="21"/>
              </w:rPr>
            </w:pPr>
          </w:p>
        </w:tc>
        <w:tc>
          <w:tcPr>
            <w:tcW w:w="1132" w:type="dxa"/>
            <w:vAlign w:val="top"/>
          </w:tcPr>
          <w:p w14:paraId="45B9C589">
            <w:pPr>
              <w:pStyle w:val="6"/>
              <w:spacing w:before="69" w:line="235" w:lineRule="auto"/>
              <w:ind w:left="530"/>
            </w:pPr>
            <w:r>
              <w:t>1</w:t>
            </w:r>
          </w:p>
        </w:tc>
      </w:tr>
      <w:tr w14:paraId="12FBC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71" w:type="dxa"/>
            <w:vAlign w:val="top"/>
          </w:tcPr>
          <w:p w14:paraId="316853EF">
            <w:pPr>
              <w:spacing w:line="267" w:lineRule="auto"/>
              <w:rPr>
                <w:rFonts w:ascii="Arial"/>
                <w:sz w:val="21"/>
              </w:rPr>
            </w:pPr>
          </w:p>
          <w:p w14:paraId="2E249164">
            <w:pPr>
              <w:pStyle w:val="6"/>
              <w:spacing w:before="78" w:line="241" w:lineRule="auto"/>
              <w:ind w:left="372"/>
            </w:pPr>
            <w:r>
              <w:rPr>
                <w:spacing w:val="-5"/>
              </w:rPr>
              <w:t>81</w:t>
            </w:r>
          </w:p>
        </w:tc>
        <w:tc>
          <w:tcPr>
            <w:tcW w:w="1038" w:type="dxa"/>
            <w:vMerge w:val="restart"/>
            <w:tcBorders>
              <w:bottom w:val="nil"/>
            </w:tcBorders>
            <w:vAlign w:val="top"/>
          </w:tcPr>
          <w:p w14:paraId="0C5FD87E">
            <w:pPr>
              <w:spacing w:line="256" w:lineRule="auto"/>
              <w:rPr>
                <w:rFonts w:ascii="Arial"/>
                <w:sz w:val="21"/>
              </w:rPr>
            </w:pPr>
          </w:p>
          <w:p w14:paraId="3854BE85">
            <w:pPr>
              <w:spacing w:line="256" w:lineRule="auto"/>
              <w:rPr>
                <w:rFonts w:ascii="Arial"/>
                <w:sz w:val="21"/>
              </w:rPr>
            </w:pPr>
          </w:p>
          <w:p w14:paraId="6AE6856E">
            <w:pPr>
              <w:spacing w:line="256" w:lineRule="auto"/>
              <w:rPr>
                <w:rFonts w:ascii="Arial"/>
                <w:sz w:val="21"/>
              </w:rPr>
            </w:pPr>
          </w:p>
          <w:p w14:paraId="41C171A9">
            <w:pPr>
              <w:spacing w:line="256" w:lineRule="auto"/>
              <w:rPr>
                <w:rFonts w:ascii="Arial"/>
                <w:sz w:val="21"/>
              </w:rPr>
            </w:pPr>
          </w:p>
          <w:p w14:paraId="67407A12">
            <w:pPr>
              <w:spacing w:line="256" w:lineRule="auto"/>
              <w:rPr>
                <w:rFonts w:ascii="Arial"/>
                <w:sz w:val="21"/>
              </w:rPr>
            </w:pPr>
          </w:p>
          <w:p w14:paraId="3714316B">
            <w:pPr>
              <w:spacing w:line="256" w:lineRule="auto"/>
              <w:rPr>
                <w:rFonts w:ascii="Arial"/>
                <w:sz w:val="21"/>
              </w:rPr>
            </w:pPr>
          </w:p>
          <w:p w14:paraId="53E8B624">
            <w:pPr>
              <w:spacing w:line="256" w:lineRule="auto"/>
              <w:rPr>
                <w:rFonts w:ascii="Arial"/>
                <w:sz w:val="21"/>
              </w:rPr>
            </w:pPr>
          </w:p>
          <w:p w14:paraId="3240699F">
            <w:pPr>
              <w:spacing w:line="256" w:lineRule="auto"/>
              <w:rPr>
                <w:rFonts w:ascii="Arial"/>
                <w:sz w:val="21"/>
              </w:rPr>
            </w:pPr>
          </w:p>
          <w:p w14:paraId="3926FCD2">
            <w:pPr>
              <w:spacing w:line="257" w:lineRule="auto"/>
              <w:rPr>
                <w:rFonts w:ascii="Arial"/>
                <w:sz w:val="21"/>
              </w:rPr>
            </w:pPr>
          </w:p>
          <w:p w14:paraId="0F3D0BD8">
            <w:pPr>
              <w:pStyle w:val="6"/>
              <w:spacing w:before="78" w:line="239" w:lineRule="auto"/>
              <w:ind w:left="173" w:right="158" w:hanging="3"/>
              <w:jc w:val="both"/>
            </w:pPr>
            <w:r>
              <w:rPr>
                <w:spacing w:val="-6"/>
              </w:rPr>
              <w:t>现有系</w:t>
            </w:r>
            <w:r>
              <w:rPr>
                <w:spacing w:val="-7"/>
              </w:rPr>
              <w:t>统对接及定制</w:t>
            </w:r>
            <w:r>
              <w:rPr>
                <w:spacing w:val="50"/>
              </w:rPr>
              <w:t>开发</w:t>
            </w:r>
          </w:p>
        </w:tc>
        <w:tc>
          <w:tcPr>
            <w:tcW w:w="1129" w:type="dxa"/>
            <w:vMerge w:val="restart"/>
            <w:tcBorders>
              <w:bottom w:val="nil"/>
            </w:tcBorders>
            <w:vAlign w:val="top"/>
          </w:tcPr>
          <w:p w14:paraId="5E49E6D3">
            <w:pPr>
              <w:spacing w:line="261" w:lineRule="auto"/>
              <w:rPr>
                <w:rFonts w:ascii="Arial"/>
                <w:sz w:val="21"/>
              </w:rPr>
            </w:pPr>
          </w:p>
          <w:p w14:paraId="18592AA0">
            <w:pPr>
              <w:spacing w:line="261" w:lineRule="auto"/>
              <w:rPr>
                <w:rFonts w:ascii="Arial"/>
                <w:sz w:val="21"/>
              </w:rPr>
            </w:pPr>
          </w:p>
          <w:p w14:paraId="430C4C05">
            <w:pPr>
              <w:spacing w:line="261" w:lineRule="auto"/>
              <w:rPr>
                <w:rFonts w:ascii="Arial"/>
                <w:sz w:val="21"/>
              </w:rPr>
            </w:pPr>
          </w:p>
          <w:p w14:paraId="36BEBABE">
            <w:pPr>
              <w:spacing w:line="261" w:lineRule="auto"/>
              <w:rPr>
                <w:rFonts w:ascii="Arial"/>
                <w:sz w:val="21"/>
              </w:rPr>
            </w:pPr>
          </w:p>
          <w:p w14:paraId="4E761503">
            <w:pPr>
              <w:spacing w:line="261" w:lineRule="auto"/>
              <w:rPr>
                <w:rFonts w:ascii="Arial"/>
                <w:sz w:val="21"/>
              </w:rPr>
            </w:pPr>
          </w:p>
          <w:p w14:paraId="1E5493BC">
            <w:pPr>
              <w:spacing w:line="261" w:lineRule="auto"/>
              <w:rPr>
                <w:rFonts w:ascii="Arial"/>
                <w:sz w:val="21"/>
              </w:rPr>
            </w:pPr>
          </w:p>
          <w:p w14:paraId="6E895A5F">
            <w:pPr>
              <w:spacing w:line="261" w:lineRule="auto"/>
              <w:rPr>
                <w:rFonts w:ascii="Arial"/>
                <w:sz w:val="21"/>
              </w:rPr>
            </w:pPr>
          </w:p>
          <w:p w14:paraId="6FB51DA8">
            <w:pPr>
              <w:spacing w:line="261" w:lineRule="auto"/>
              <w:rPr>
                <w:rFonts w:ascii="Arial"/>
                <w:sz w:val="21"/>
              </w:rPr>
            </w:pPr>
          </w:p>
          <w:p w14:paraId="580307C2">
            <w:pPr>
              <w:spacing w:line="262" w:lineRule="auto"/>
              <w:rPr>
                <w:rFonts w:ascii="Arial"/>
                <w:sz w:val="21"/>
              </w:rPr>
            </w:pPr>
          </w:p>
          <w:p w14:paraId="789233EC">
            <w:pPr>
              <w:spacing w:line="262" w:lineRule="auto"/>
              <w:rPr>
                <w:rFonts w:ascii="Arial"/>
                <w:sz w:val="21"/>
              </w:rPr>
            </w:pPr>
          </w:p>
          <w:p w14:paraId="183F667A">
            <w:pPr>
              <w:pStyle w:val="6"/>
              <w:spacing w:before="78" w:line="241" w:lineRule="auto"/>
              <w:ind w:left="461" w:right="204" w:hanging="246"/>
            </w:pPr>
            <w:r>
              <w:rPr>
                <w:spacing w:val="-6"/>
              </w:rPr>
              <w:t>增值服</w:t>
            </w:r>
            <w:r>
              <w:t>务</w:t>
            </w:r>
          </w:p>
        </w:tc>
        <w:tc>
          <w:tcPr>
            <w:tcW w:w="1666" w:type="dxa"/>
            <w:vAlign w:val="top"/>
          </w:tcPr>
          <w:p w14:paraId="5F9025EA">
            <w:pPr>
              <w:pStyle w:val="6"/>
              <w:spacing w:before="190" w:line="241" w:lineRule="auto"/>
              <w:ind w:left="604" w:right="111" w:hanging="472"/>
            </w:pPr>
            <w:r>
              <w:rPr>
                <w:spacing w:val="-4"/>
              </w:rPr>
              <w:t>三方应用对接</w:t>
            </w:r>
            <w:r>
              <w:rPr>
                <w:spacing w:val="-8"/>
              </w:rPr>
              <w:t>服务</w:t>
            </w:r>
          </w:p>
        </w:tc>
        <w:tc>
          <w:tcPr>
            <w:tcW w:w="7182" w:type="dxa"/>
            <w:vAlign w:val="top"/>
          </w:tcPr>
          <w:p w14:paraId="6B55D306">
            <w:pPr>
              <w:pStyle w:val="6"/>
              <w:spacing w:before="38" w:line="228" w:lineRule="auto"/>
              <w:ind w:left="120" w:right="112" w:firstLine="10"/>
              <w:jc w:val="both"/>
            </w:pPr>
            <w:r>
              <w:rPr>
                <w:spacing w:val="-1"/>
              </w:rPr>
              <w:t>1、提供开发资质审核服务、用户认证接入支撑服务，支持接入应用单点登录，提供应用活跃度监管能力集成支撑服务、应用上架及分发服务、多级平台之间的对接服务。</w:t>
            </w:r>
          </w:p>
        </w:tc>
        <w:tc>
          <w:tcPr>
            <w:tcW w:w="794" w:type="dxa"/>
            <w:vAlign w:val="top"/>
          </w:tcPr>
          <w:p w14:paraId="276E013E">
            <w:pPr>
              <w:spacing w:line="267" w:lineRule="auto"/>
              <w:rPr>
                <w:rFonts w:ascii="Arial"/>
                <w:sz w:val="21"/>
              </w:rPr>
            </w:pPr>
          </w:p>
          <w:p w14:paraId="2D780E32">
            <w:pPr>
              <w:pStyle w:val="6"/>
              <w:spacing w:before="78" w:line="241" w:lineRule="auto"/>
              <w:ind w:left="349"/>
            </w:pPr>
            <w:r>
              <w:t>5</w:t>
            </w:r>
          </w:p>
        </w:tc>
        <w:tc>
          <w:tcPr>
            <w:tcW w:w="1128" w:type="dxa"/>
            <w:vAlign w:val="top"/>
          </w:tcPr>
          <w:p w14:paraId="4F36A659">
            <w:pPr>
              <w:pStyle w:val="6"/>
              <w:spacing w:before="191" w:line="241" w:lineRule="auto"/>
              <w:ind w:left="284" w:right="198" w:hanging="63"/>
            </w:pPr>
            <w:r>
              <w:rPr>
                <w:spacing w:val="-6"/>
              </w:rPr>
              <w:t>接入系</w:t>
            </w:r>
            <w:r>
              <w:rPr>
                <w:spacing w:val="-7"/>
              </w:rPr>
              <w:t>统/个</w:t>
            </w:r>
          </w:p>
        </w:tc>
        <w:tc>
          <w:tcPr>
            <w:tcW w:w="1132" w:type="dxa"/>
            <w:vAlign w:val="top"/>
          </w:tcPr>
          <w:p w14:paraId="3356F2AF">
            <w:pPr>
              <w:spacing w:line="267" w:lineRule="auto"/>
              <w:rPr>
                <w:rFonts w:ascii="Arial"/>
                <w:sz w:val="21"/>
              </w:rPr>
            </w:pPr>
          </w:p>
          <w:p w14:paraId="15EC6FC0">
            <w:pPr>
              <w:pStyle w:val="6"/>
              <w:spacing w:before="78" w:line="315" w:lineRule="exact"/>
              <w:ind w:left="530"/>
            </w:pPr>
            <w:r>
              <w:rPr>
                <w:position w:val="1"/>
              </w:rPr>
              <w:t>1</w:t>
            </w:r>
          </w:p>
        </w:tc>
      </w:tr>
      <w:tr w14:paraId="371D3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71" w:type="dxa"/>
            <w:vAlign w:val="top"/>
          </w:tcPr>
          <w:p w14:paraId="24CA7784">
            <w:pPr>
              <w:pStyle w:val="6"/>
              <w:spacing w:before="191" w:line="241" w:lineRule="auto"/>
              <w:ind w:left="372"/>
            </w:pPr>
            <w:r>
              <w:rPr>
                <w:spacing w:val="-5"/>
              </w:rPr>
              <w:t>82</w:t>
            </w:r>
          </w:p>
        </w:tc>
        <w:tc>
          <w:tcPr>
            <w:tcW w:w="1038" w:type="dxa"/>
            <w:vMerge w:val="continue"/>
            <w:tcBorders>
              <w:top w:val="nil"/>
              <w:bottom w:val="nil"/>
            </w:tcBorders>
            <w:vAlign w:val="top"/>
          </w:tcPr>
          <w:p w14:paraId="785F7147">
            <w:pPr>
              <w:rPr>
                <w:rFonts w:ascii="Arial"/>
                <w:sz w:val="21"/>
              </w:rPr>
            </w:pPr>
          </w:p>
        </w:tc>
        <w:tc>
          <w:tcPr>
            <w:tcW w:w="1129" w:type="dxa"/>
            <w:vMerge w:val="continue"/>
            <w:tcBorders>
              <w:top w:val="nil"/>
              <w:bottom w:val="nil"/>
            </w:tcBorders>
            <w:vAlign w:val="top"/>
          </w:tcPr>
          <w:p w14:paraId="2E8DC1D0">
            <w:pPr>
              <w:rPr>
                <w:rFonts w:ascii="Arial"/>
                <w:sz w:val="21"/>
              </w:rPr>
            </w:pPr>
          </w:p>
        </w:tc>
        <w:tc>
          <w:tcPr>
            <w:tcW w:w="1666" w:type="dxa"/>
            <w:vAlign w:val="top"/>
          </w:tcPr>
          <w:p w14:paraId="07DA13D5">
            <w:pPr>
              <w:pStyle w:val="6"/>
              <w:spacing w:before="37" w:line="223" w:lineRule="auto"/>
              <w:ind w:left="125" w:right="111"/>
            </w:pPr>
            <w:r>
              <w:rPr>
                <w:spacing w:val="-3"/>
              </w:rPr>
              <w:t>智能应用创编平台开发服务</w:t>
            </w:r>
          </w:p>
        </w:tc>
        <w:tc>
          <w:tcPr>
            <w:tcW w:w="7182" w:type="dxa"/>
            <w:vAlign w:val="top"/>
          </w:tcPr>
          <w:p w14:paraId="6EF36246">
            <w:pPr>
              <w:pStyle w:val="6"/>
              <w:spacing w:before="37" w:line="223" w:lineRule="auto"/>
              <w:ind w:left="121" w:right="112" w:firstLine="9"/>
            </w:pPr>
            <w:r>
              <w:rPr>
                <w:spacing w:val="-1"/>
              </w:rPr>
              <w:t>1、由专业的智能应用创编平台开发团队提供智能应用搭建服务,包</w:t>
            </w:r>
            <w:r>
              <w:rPr>
                <w:spacing w:val="-2"/>
              </w:rPr>
              <w:t>括食堂管理等相关应用</w:t>
            </w:r>
          </w:p>
        </w:tc>
        <w:tc>
          <w:tcPr>
            <w:tcW w:w="794" w:type="dxa"/>
            <w:vAlign w:val="top"/>
          </w:tcPr>
          <w:p w14:paraId="202F43AD">
            <w:pPr>
              <w:pStyle w:val="6"/>
              <w:spacing w:before="191" w:line="241" w:lineRule="auto"/>
              <w:ind w:left="289"/>
            </w:pPr>
            <w:r>
              <w:rPr>
                <w:spacing w:val="-7"/>
              </w:rPr>
              <w:t>30</w:t>
            </w:r>
          </w:p>
        </w:tc>
        <w:tc>
          <w:tcPr>
            <w:tcW w:w="1128" w:type="dxa"/>
            <w:vAlign w:val="top"/>
          </w:tcPr>
          <w:p w14:paraId="4E93C28E">
            <w:pPr>
              <w:pStyle w:val="6"/>
              <w:spacing w:before="190" w:line="226" w:lineRule="auto"/>
              <w:ind w:left="284"/>
            </w:pPr>
            <w:r>
              <w:rPr>
                <w:spacing w:val="-7"/>
              </w:rPr>
              <w:t>人/日</w:t>
            </w:r>
          </w:p>
        </w:tc>
        <w:tc>
          <w:tcPr>
            <w:tcW w:w="1132" w:type="dxa"/>
            <w:vAlign w:val="top"/>
          </w:tcPr>
          <w:p w14:paraId="32CFEC65">
            <w:pPr>
              <w:pStyle w:val="6"/>
              <w:spacing w:before="191" w:line="315" w:lineRule="exact"/>
              <w:ind w:left="530"/>
            </w:pPr>
            <w:r>
              <w:rPr>
                <w:position w:val="1"/>
              </w:rPr>
              <w:t>1</w:t>
            </w:r>
          </w:p>
        </w:tc>
      </w:tr>
      <w:tr w14:paraId="23DBF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71" w:type="dxa"/>
            <w:vAlign w:val="top"/>
          </w:tcPr>
          <w:p w14:paraId="3E8CC604">
            <w:pPr>
              <w:spacing w:line="269" w:lineRule="auto"/>
              <w:rPr>
                <w:rFonts w:ascii="Arial"/>
                <w:sz w:val="21"/>
              </w:rPr>
            </w:pPr>
          </w:p>
          <w:p w14:paraId="05818C24">
            <w:pPr>
              <w:pStyle w:val="6"/>
              <w:spacing w:before="78" w:line="241" w:lineRule="auto"/>
              <w:ind w:left="372"/>
            </w:pPr>
            <w:r>
              <w:rPr>
                <w:spacing w:val="-5"/>
              </w:rPr>
              <w:t>83</w:t>
            </w:r>
          </w:p>
        </w:tc>
        <w:tc>
          <w:tcPr>
            <w:tcW w:w="1038" w:type="dxa"/>
            <w:vMerge w:val="continue"/>
            <w:tcBorders>
              <w:top w:val="nil"/>
              <w:bottom w:val="nil"/>
            </w:tcBorders>
            <w:vAlign w:val="top"/>
          </w:tcPr>
          <w:p w14:paraId="7F019649">
            <w:pPr>
              <w:rPr>
                <w:rFonts w:ascii="Arial"/>
                <w:sz w:val="21"/>
              </w:rPr>
            </w:pPr>
          </w:p>
        </w:tc>
        <w:tc>
          <w:tcPr>
            <w:tcW w:w="1129" w:type="dxa"/>
            <w:vMerge w:val="continue"/>
            <w:tcBorders>
              <w:top w:val="nil"/>
              <w:bottom w:val="nil"/>
            </w:tcBorders>
            <w:vAlign w:val="top"/>
          </w:tcPr>
          <w:p w14:paraId="474C7508">
            <w:pPr>
              <w:rPr>
                <w:rFonts w:ascii="Arial"/>
                <w:sz w:val="21"/>
              </w:rPr>
            </w:pPr>
          </w:p>
        </w:tc>
        <w:tc>
          <w:tcPr>
            <w:tcW w:w="1666" w:type="dxa"/>
            <w:vAlign w:val="top"/>
          </w:tcPr>
          <w:p w14:paraId="2F012BDA">
            <w:pPr>
              <w:pStyle w:val="6"/>
              <w:spacing w:before="37" w:line="222" w:lineRule="auto"/>
              <w:ind w:left="124"/>
            </w:pPr>
            <w:r>
              <w:rPr>
                <w:spacing w:val="-3"/>
              </w:rPr>
              <w:t>数据工程服务</w:t>
            </w:r>
          </w:p>
          <w:p w14:paraId="48170BE2">
            <w:pPr>
              <w:pStyle w:val="6"/>
              <w:spacing w:before="23" w:line="222" w:lineRule="auto"/>
              <w:ind w:left="124"/>
            </w:pPr>
            <w:r>
              <w:rPr>
                <w:spacing w:val="-3"/>
              </w:rPr>
              <w:t>数据资源梳理</w:t>
            </w:r>
          </w:p>
          <w:p w14:paraId="2F28C1E7">
            <w:pPr>
              <w:pStyle w:val="6"/>
              <w:spacing w:before="22" w:line="206" w:lineRule="auto"/>
              <w:ind w:left="604"/>
            </w:pPr>
            <w:r>
              <w:rPr>
                <w:spacing w:val="-8"/>
              </w:rPr>
              <w:t>服务</w:t>
            </w:r>
          </w:p>
        </w:tc>
        <w:tc>
          <w:tcPr>
            <w:tcW w:w="7182" w:type="dxa"/>
            <w:vAlign w:val="top"/>
          </w:tcPr>
          <w:p w14:paraId="24C4BDB5">
            <w:pPr>
              <w:pStyle w:val="6"/>
              <w:spacing w:before="35"/>
              <w:ind w:left="124" w:right="232" w:firstLine="6"/>
            </w:pPr>
            <w:r>
              <w:rPr>
                <w:spacing w:val="-1"/>
              </w:rPr>
              <w:t>1、提供数据资源梳理服务，开展业务调研和系统调研，理清客户存量数据资源情况、业务情况和数据诉求情况。</w:t>
            </w:r>
          </w:p>
        </w:tc>
        <w:tc>
          <w:tcPr>
            <w:tcW w:w="794" w:type="dxa"/>
            <w:vAlign w:val="top"/>
          </w:tcPr>
          <w:p w14:paraId="07550D26">
            <w:pPr>
              <w:spacing w:line="269" w:lineRule="auto"/>
              <w:rPr>
                <w:rFonts w:ascii="Arial"/>
                <w:sz w:val="21"/>
              </w:rPr>
            </w:pPr>
          </w:p>
          <w:p w14:paraId="5844F0F9">
            <w:pPr>
              <w:pStyle w:val="6"/>
              <w:spacing w:before="78" w:line="241" w:lineRule="auto"/>
              <w:ind w:left="349"/>
            </w:pPr>
            <w:r>
              <w:t>3</w:t>
            </w:r>
          </w:p>
        </w:tc>
        <w:tc>
          <w:tcPr>
            <w:tcW w:w="1128" w:type="dxa"/>
            <w:vMerge w:val="restart"/>
            <w:tcBorders>
              <w:bottom w:val="nil"/>
            </w:tcBorders>
            <w:vAlign w:val="top"/>
          </w:tcPr>
          <w:p w14:paraId="7615B892">
            <w:pPr>
              <w:spacing w:line="241" w:lineRule="auto"/>
              <w:rPr>
                <w:rFonts w:ascii="Arial"/>
                <w:sz w:val="21"/>
              </w:rPr>
            </w:pPr>
          </w:p>
          <w:p w14:paraId="058EC14F">
            <w:pPr>
              <w:spacing w:line="241" w:lineRule="auto"/>
              <w:rPr>
                <w:rFonts w:ascii="Arial"/>
                <w:sz w:val="21"/>
              </w:rPr>
            </w:pPr>
          </w:p>
          <w:p w14:paraId="2F708931">
            <w:pPr>
              <w:spacing w:line="241" w:lineRule="auto"/>
              <w:rPr>
                <w:rFonts w:ascii="Arial"/>
                <w:sz w:val="21"/>
              </w:rPr>
            </w:pPr>
          </w:p>
          <w:p w14:paraId="1F98FE8F">
            <w:pPr>
              <w:spacing w:line="242" w:lineRule="auto"/>
              <w:rPr>
                <w:rFonts w:ascii="Arial"/>
                <w:sz w:val="21"/>
              </w:rPr>
            </w:pPr>
          </w:p>
          <w:p w14:paraId="76581433">
            <w:pPr>
              <w:spacing w:line="242" w:lineRule="auto"/>
              <w:rPr>
                <w:rFonts w:ascii="Arial"/>
                <w:sz w:val="21"/>
              </w:rPr>
            </w:pPr>
          </w:p>
          <w:p w14:paraId="7833C1CF">
            <w:pPr>
              <w:pStyle w:val="6"/>
              <w:spacing w:before="78" w:line="241" w:lineRule="auto"/>
              <w:ind w:left="284" w:right="198" w:hanging="63"/>
            </w:pPr>
            <w:r>
              <w:rPr>
                <w:spacing w:val="-6"/>
              </w:rPr>
              <w:t>接入系</w:t>
            </w:r>
            <w:r>
              <w:rPr>
                <w:spacing w:val="-7"/>
              </w:rPr>
              <w:t>统/个</w:t>
            </w:r>
          </w:p>
        </w:tc>
        <w:tc>
          <w:tcPr>
            <w:tcW w:w="1132" w:type="dxa"/>
            <w:vAlign w:val="top"/>
          </w:tcPr>
          <w:p w14:paraId="0FA3B738">
            <w:pPr>
              <w:spacing w:line="268" w:lineRule="auto"/>
              <w:rPr>
                <w:rFonts w:ascii="Arial"/>
                <w:sz w:val="21"/>
              </w:rPr>
            </w:pPr>
          </w:p>
          <w:p w14:paraId="6AAEC54E">
            <w:pPr>
              <w:pStyle w:val="6"/>
              <w:spacing w:before="78" w:line="316" w:lineRule="exact"/>
              <w:ind w:left="530"/>
            </w:pPr>
            <w:r>
              <w:rPr>
                <w:position w:val="1"/>
              </w:rPr>
              <w:t>1</w:t>
            </w:r>
          </w:p>
        </w:tc>
      </w:tr>
      <w:tr w14:paraId="0B2EB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71" w:type="dxa"/>
            <w:vAlign w:val="top"/>
          </w:tcPr>
          <w:p w14:paraId="468C2E5E">
            <w:pPr>
              <w:spacing w:line="269" w:lineRule="auto"/>
              <w:rPr>
                <w:rFonts w:ascii="Arial"/>
                <w:sz w:val="21"/>
              </w:rPr>
            </w:pPr>
          </w:p>
          <w:p w14:paraId="614F2E94">
            <w:pPr>
              <w:pStyle w:val="6"/>
              <w:spacing w:before="78" w:line="241" w:lineRule="auto"/>
              <w:ind w:left="372"/>
            </w:pPr>
            <w:r>
              <w:rPr>
                <w:spacing w:val="-5"/>
              </w:rPr>
              <w:t>84</w:t>
            </w:r>
          </w:p>
        </w:tc>
        <w:tc>
          <w:tcPr>
            <w:tcW w:w="1038" w:type="dxa"/>
            <w:vMerge w:val="continue"/>
            <w:tcBorders>
              <w:top w:val="nil"/>
              <w:bottom w:val="nil"/>
            </w:tcBorders>
            <w:vAlign w:val="top"/>
          </w:tcPr>
          <w:p w14:paraId="4869D567">
            <w:pPr>
              <w:rPr>
                <w:rFonts w:ascii="Arial"/>
                <w:sz w:val="21"/>
              </w:rPr>
            </w:pPr>
          </w:p>
        </w:tc>
        <w:tc>
          <w:tcPr>
            <w:tcW w:w="1129" w:type="dxa"/>
            <w:vMerge w:val="continue"/>
            <w:tcBorders>
              <w:top w:val="nil"/>
              <w:bottom w:val="nil"/>
            </w:tcBorders>
            <w:vAlign w:val="top"/>
          </w:tcPr>
          <w:p w14:paraId="0835126D">
            <w:pPr>
              <w:rPr>
                <w:rFonts w:ascii="Arial"/>
                <w:sz w:val="21"/>
              </w:rPr>
            </w:pPr>
          </w:p>
        </w:tc>
        <w:tc>
          <w:tcPr>
            <w:tcW w:w="1666" w:type="dxa"/>
            <w:vAlign w:val="top"/>
          </w:tcPr>
          <w:p w14:paraId="310A06D1">
            <w:pPr>
              <w:pStyle w:val="6"/>
              <w:spacing w:before="39" w:line="222" w:lineRule="auto"/>
              <w:ind w:left="124"/>
            </w:pPr>
            <w:r>
              <w:rPr>
                <w:spacing w:val="-3"/>
              </w:rPr>
              <w:t>数据工程服务</w:t>
            </w:r>
          </w:p>
          <w:p w14:paraId="1033F9EF">
            <w:pPr>
              <w:pStyle w:val="6"/>
              <w:spacing w:before="20" w:line="223" w:lineRule="auto"/>
              <w:ind w:left="132"/>
            </w:pPr>
            <w:r>
              <w:rPr>
                <w:spacing w:val="-4"/>
              </w:rPr>
              <w:t>三方数据接入</w:t>
            </w:r>
          </w:p>
          <w:p w14:paraId="22E42ED2">
            <w:pPr>
              <w:pStyle w:val="6"/>
              <w:spacing w:before="21" w:line="206" w:lineRule="auto"/>
              <w:ind w:left="604"/>
            </w:pPr>
            <w:r>
              <w:rPr>
                <w:spacing w:val="-8"/>
              </w:rPr>
              <w:t>服务</w:t>
            </w:r>
          </w:p>
        </w:tc>
        <w:tc>
          <w:tcPr>
            <w:tcW w:w="7182" w:type="dxa"/>
            <w:vAlign w:val="top"/>
          </w:tcPr>
          <w:p w14:paraId="4F3EA910">
            <w:pPr>
              <w:pStyle w:val="6"/>
              <w:spacing w:before="39" w:line="238" w:lineRule="auto"/>
              <w:ind w:left="123" w:right="232" w:firstLine="7"/>
            </w:pPr>
            <w:r>
              <w:rPr>
                <w:spacing w:val="-1"/>
              </w:rPr>
              <w:t>1、提供数据接入方案，按照数据标准对第三方系统数据进行抽取并接入到数据仓库，支持多类型、多方式数据接入。</w:t>
            </w:r>
          </w:p>
        </w:tc>
        <w:tc>
          <w:tcPr>
            <w:tcW w:w="794" w:type="dxa"/>
            <w:vAlign w:val="top"/>
          </w:tcPr>
          <w:p w14:paraId="228DF343">
            <w:pPr>
              <w:spacing w:line="269" w:lineRule="auto"/>
              <w:rPr>
                <w:rFonts w:ascii="Arial"/>
                <w:sz w:val="21"/>
              </w:rPr>
            </w:pPr>
          </w:p>
          <w:p w14:paraId="667720DB">
            <w:pPr>
              <w:pStyle w:val="6"/>
              <w:spacing w:before="78" w:line="241" w:lineRule="auto"/>
              <w:ind w:left="349"/>
            </w:pPr>
            <w:r>
              <w:t>3</w:t>
            </w:r>
          </w:p>
        </w:tc>
        <w:tc>
          <w:tcPr>
            <w:tcW w:w="1128" w:type="dxa"/>
            <w:vMerge w:val="continue"/>
            <w:tcBorders>
              <w:top w:val="nil"/>
              <w:bottom w:val="nil"/>
            </w:tcBorders>
            <w:vAlign w:val="top"/>
          </w:tcPr>
          <w:p w14:paraId="3E177F39">
            <w:pPr>
              <w:rPr>
                <w:rFonts w:ascii="Arial"/>
                <w:sz w:val="21"/>
              </w:rPr>
            </w:pPr>
          </w:p>
        </w:tc>
        <w:tc>
          <w:tcPr>
            <w:tcW w:w="1132" w:type="dxa"/>
            <w:vAlign w:val="top"/>
          </w:tcPr>
          <w:p w14:paraId="64C4CEF9">
            <w:pPr>
              <w:spacing w:line="269" w:lineRule="auto"/>
              <w:rPr>
                <w:rFonts w:ascii="Arial"/>
                <w:sz w:val="21"/>
              </w:rPr>
            </w:pPr>
          </w:p>
          <w:p w14:paraId="14B2C75D">
            <w:pPr>
              <w:pStyle w:val="6"/>
              <w:spacing w:before="78" w:line="315" w:lineRule="exact"/>
              <w:ind w:left="530"/>
            </w:pPr>
            <w:r>
              <w:rPr>
                <w:position w:val="1"/>
              </w:rPr>
              <w:t>1</w:t>
            </w:r>
          </w:p>
        </w:tc>
      </w:tr>
      <w:tr w14:paraId="2D2F0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71" w:type="dxa"/>
            <w:vAlign w:val="top"/>
          </w:tcPr>
          <w:p w14:paraId="6CA33395">
            <w:pPr>
              <w:spacing w:line="424" w:lineRule="auto"/>
              <w:rPr>
                <w:rFonts w:ascii="Arial"/>
                <w:sz w:val="21"/>
              </w:rPr>
            </w:pPr>
          </w:p>
          <w:p w14:paraId="0361955A">
            <w:pPr>
              <w:pStyle w:val="6"/>
              <w:spacing w:before="78" w:line="241" w:lineRule="auto"/>
              <w:ind w:left="372"/>
            </w:pPr>
            <w:r>
              <w:rPr>
                <w:spacing w:val="-5"/>
              </w:rPr>
              <w:t>85</w:t>
            </w:r>
          </w:p>
        </w:tc>
        <w:tc>
          <w:tcPr>
            <w:tcW w:w="1038" w:type="dxa"/>
            <w:vMerge w:val="continue"/>
            <w:tcBorders>
              <w:top w:val="nil"/>
              <w:bottom w:val="nil"/>
            </w:tcBorders>
            <w:vAlign w:val="top"/>
          </w:tcPr>
          <w:p w14:paraId="2511DE5C">
            <w:pPr>
              <w:rPr>
                <w:rFonts w:ascii="Arial"/>
                <w:sz w:val="21"/>
              </w:rPr>
            </w:pPr>
          </w:p>
        </w:tc>
        <w:tc>
          <w:tcPr>
            <w:tcW w:w="1129" w:type="dxa"/>
            <w:vMerge w:val="continue"/>
            <w:tcBorders>
              <w:top w:val="nil"/>
              <w:bottom w:val="nil"/>
            </w:tcBorders>
            <w:vAlign w:val="top"/>
          </w:tcPr>
          <w:p w14:paraId="039624BF">
            <w:pPr>
              <w:rPr>
                <w:rFonts w:ascii="Arial"/>
                <w:sz w:val="21"/>
              </w:rPr>
            </w:pPr>
          </w:p>
        </w:tc>
        <w:tc>
          <w:tcPr>
            <w:tcW w:w="1666" w:type="dxa"/>
            <w:vAlign w:val="top"/>
          </w:tcPr>
          <w:p w14:paraId="2D51D887">
            <w:pPr>
              <w:spacing w:line="269" w:lineRule="auto"/>
              <w:rPr>
                <w:rFonts w:ascii="Arial"/>
                <w:sz w:val="21"/>
              </w:rPr>
            </w:pPr>
          </w:p>
          <w:p w14:paraId="10A1885E">
            <w:pPr>
              <w:pStyle w:val="6"/>
              <w:spacing w:before="78" w:line="222" w:lineRule="auto"/>
              <w:ind w:left="124"/>
            </w:pPr>
            <w:r>
              <w:rPr>
                <w:spacing w:val="-3"/>
              </w:rPr>
              <w:t>数据工程服务</w:t>
            </w:r>
          </w:p>
          <w:p w14:paraId="5995AF72">
            <w:pPr>
              <w:pStyle w:val="6"/>
              <w:spacing w:before="23" w:line="222" w:lineRule="auto"/>
              <w:ind w:left="124"/>
            </w:pPr>
            <w:r>
              <w:rPr>
                <w:spacing w:val="-3"/>
              </w:rPr>
              <w:t>数据治理服务</w:t>
            </w:r>
          </w:p>
        </w:tc>
        <w:tc>
          <w:tcPr>
            <w:tcW w:w="7182" w:type="dxa"/>
            <w:vAlign w:val="top"/>
          </w:tcPr>
          <w:p w14:paraId="3634571D">
            <w:pPr>
              <w:pStyle w:val="6"/>
              <w:spacing w:before="38" w:line="239" w:lineRule="auto"/>
              <w:ind w:left="126" w:right="232" w:firstLine="3"/>
            </w:pPr>
            <w:r>
              <w:rPr>
                <w:spacing w:val="-1"/>
              </w:rPr>
              <w:t>1、提供数据质量标准，对数据的唯一性、一致性、完整性等进行监控；提供质量分析服务，输出质量分析报告，提供数据规整服</w:t>
            </w:r>
          </w:p>
          <w:p w14:paraId="05130358">
            <w:pPr>
              <w:pStyle w:val="6"/>
              <w:spacing w:before="1" w:line="222" w:lineRule="auto"/>
              <w:ind w:left="125" w:right="112" w:firstLine="1"/>
            </w:pPr>
            <w:r>
              <w:rPr>
                <w:spacing w:val="-1"/>
              </w:rPr>
              <w:t>务，处理识别出的数据问题；提供数据标准化服务，根据数据模型</w:t>
            </w:r>
            <w:r>
              <w:rPr>
                <w:spacing w:val="-2"/>
              </w:rPr>
              <w:t>要求，对多源数据进行清洗、融合和拼装；</w:t>
            </w:r>
          </w:p>
        </w:tc>
        <w:tc>
          <w:tcPr>
            <w:tcW w:w="794" w:type="dxa"/>
            <w:vAlign w:val="top"/>
          </w:tcPr>
          <w:p w14:paraId="12943A5E">
            <w:pPr>
              <w:spacing w:line="424" w:lineRule="auto"/>
              <w:rPr>
                <w:rFonts w:ascii="Arial"/>
                <w:sz w:val="21"/>
              </w:rPr>
            </w:pPr>
          </w:p>
          <w:p w14:paraId="12D029B7">
            <w:pPr>
              <w:pStyle w:val="6"/>
              <w:spacing w:before="78" w:line="241" w:lineRule="auto"/>
              <w:ind w:left="349"/>
            </w:pPr>
            <w:r>
              <w:t>3</w:t>
            </w:r>
          </w:p>
        </w:tc>
        <w:tc>
          <w:tcPr>
            <w:tcW w:w="1128" w:type="dxa"/>
            <w:vMerge w:val="continue"/>
            <w:tcBorders>
              <w:top w:val="nil"/>
            </w:tcBorders>
            <w:vAlign w:val="top"/>
          </w:tcPr>
          <w:p w14:paraId="094BFFD4">
            <w:pPr>
              <w:rPr>
                <w:rFonts w:ascii="Arial"/>
                <w:sz w:val="21"/>
              </w:rPr>
            </w:pPr>
          </w:p>
        </w:tc>
        <w:tc>
          <w:tcPr>
            <w:tcW w:w="1132" w:type="dxa"/>
            <w:vAlign w:val="top"/>
          </w:tcPr>
          <w:p w14:paraId="4EB7B5CB">
            <w:pPr>
              <w:spacing w:line="424" w:lineRule="auto"/>
              <w:rPr>
                <w:rFonts w:ascii="Arial"/>
                <w:sz w:val="21"/>
              </w:rPr>
            </w:pPr>
          </w:p>
          <w:p w14:paraId="4CFECD25">
            <w:pPr>
              <w:pStyle w:val="6"/>
              <w:spacing w:before="78" w:line="315" w:lineRule="exact"/>
              <w:ind w:left="530"/>
            </w:pPr>
            <w:r>
              <w:rPr>
                <w:position w:val="1"/>
              </w:rPr>
              <w:t>1</w:t>
            </w:r>
          </w:p>
        </w:tc>
      </w:tr>
      <w:tr w14:paraId="5E3A7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71" w:type="dxa"/>
            <w:vAlign w:val="top"/>
          </w:tcPr>
          <w:p w14:paraId="6FB47E1F">
            <w:pPr>
              <w:spacing w:line="425" w:lineRule="auto"/>
              <w:rPr>
                <w:rFonts w:ascii="Arial"/>
                <w:sz w:val="21"/>
              </w:rPr>
            </w:pPr>
          </w:p>
          <w:p w14:paraId="2800EA12">
            <w:pPr>
              <w:pStyle w:val="6"/>
              <w:spacing w:before="78" w:line="241" w:lineRule="auto"/>
              <w:ind w:left="372"/>
            </w:pPr>
            <w:r>
              <w:rPr>
                <w:spacing w:val="-5"/>
              </w:rPr>
              <w:t>86</w:t>
            </w:r>
          </w:p>
        </w:tc>
        <w:tc>
          <w:tcPr>
            <w:tcW w:w="1038" w:type="dxa"/>
            <w:vMerge w:val="continue"/>
            <w:tcBorders>
              <w:top w:val="nil"/>
            </w:tcBorders>
            <w:vAlign w:val="top"/>
          </w:tcPr>
          <w:p w14:paraId="7A708B50">
            <w:pPr>
              <w:rPr>
                <w:rFonts w:ascii="Arial"/>
                <w:sz w:val="21"/>
              </w:rPr>
            </w:pPr>
          </w:p>
        </w:tc>
        <w:tc>
          <w:tcPr>
            <w:tcW w:w="1129" w:type="dxa"/>
            <w:vMerge w:val="continue"/>
            <w:tcBorders>
              <w:top w:val="nil"/>
            </w:tcBorders>
            <w:vAlign w:val="top"/>
          </w:tcPr>
          <w:p w14:paraId="2348C681">
            <w:pPr>
              <w:rPr>
                <w:rFonts w:ascii="Arial"/>
                <w:sz w:val="21"/>
              </w:rPr>
            </w:pPr>
          </w:p>
        </w:tc>
        <w:tc>
          <w:tcPr>
            <w:tcW w:w="1666" w:type="dxa"/>
            <w:vAlign w:val="top"/>
          </w:tcPr>
          <w:p w14:paraId="30CD25F2">
            <w:pPr>
              <w:pStyle w:val="6"/>
              <w:spacing w:before="194" w:line="222" w:lineRule="auto"/>
              <w:ind w:left="124"/>
            </w:pPr>
            <w:r>
              <w:rPr>
                <w:spacing w:val="-3"/>
              </w:rPr>
              <w:t>数据工程服务</w:t>
            </w:r>
          </w:p>
          <w:p w14:paraId="38D080E9">
            <w:pPr>
              <w:pStyle w:val="6"/>
              <w:spacing w:before="23" w:line="222" w:lineRule="auto"/>
              <w:ind w:left="132"/>
            </w:pPr>
            <w:r>
              <w:rPr>
                <w:spacing w:val="-4"/>
              </w:rPr>
              <w:t>主题库建设服</w:t>
            </w:r>
          </w:p>
          <w:p w14:paraId="28C4D98D">
            <w:pPr>
              <w:pStyle w:val="6"/>
              <w:spacing w:before="20" w:line="223" w:lineRule="auto"/>
              <w:ind w:left="732"/>
            </w:pPr>
            <w:r>
              <w:t>务</w:t>
            </w:r>
          </w:p>
        </w:tc>
        <w:tc>
          <w:tcPr>
            <w:tcW w:w="7182" w:type="dxa"/>
            <w:vAlign w:val="top"/>
          </w:tcPr>
          <w:p w14:paraId="693A014C">
            <w:pPr>
              <w:pStyle w:val="6"/>
              <w:spacing w:before="40" w:line="231" w:lineRule="auto"/>
              <w:ind w:left="119" w:right="112" w:firstLine="11"/>
              <w:jc w:val="both"/>
            </w:pPr>
            <w:r>
              <w:rPr>
                <w:spacing w:val="-1"/>
              </w:rPr>
              <w:t>1、根据业务情况，提供基础库和主题库数据仓库设计，基础库需包含学校、教师、学生数据，主题库根据业务场景建设；按照国家标准和教育行业标准建设数据仓库对应的数据标准，方便后续数据</w:t>
            </w:r>
            <w:r>
              <w:rPr>
                <w:spacing w:val="-6"/>
              </w:rPr>
              <w:t>接入；</w:t>
            </w:r>
          </w:p>
        </w:tc>
        <w:tc>
          <w:tcPr>
            <w:tcW w:w="794" w:type="dxa"/>
            <w:vAlign w:val="top"/>
          </w:tcPr>
          <w:p w14:paraId="61FDC003">
            <w:pPr>
              <w:spacing w:line="425" w:lineRule="auto"/>
              <w:rPr>
                <w:rFonts w:ascii="Arial"/>
                <w:sz w:val="21"/>
              </w:rPr>
            </w:pPr>
          </w:p>
          <w:p w14:paraId="1DDF6053">
            <w:pPr>
              <w:pStyle w:val="6"/>
              <w:spacing w:before="78" w:line="241" w:lineRule="auto"/>
              <w:ind w:left="349"/>
            </w:pPr>
            <w:r>
              <w:t>3</w:t>
            </w:r>
          </w:p>
        </w:tc>
        <w:tc>
          <w:tcPr>
            <w:tcW w:w="1128" w:type="dxa"/>
            <w:vAlign w:val="top"/>
          </w:tcPr>
          <w:p w14:paraId="6BFF44B4">
            <w:pPr>
              <w:spacing w:line="426" w:lineRule="auto"/>
              <w:rPr>
                <w:rFonts w:ascii="Arial"/>
                <w:sz w:val="21"/>
              </w:rPr>
            </w:pPr>
          </w:p>
          <w:p w14:paraId="73FBA36B">
            <w:pPr>
              <w:pStyle w:val="6"/>
              <w:spacing w:before="78" w:line="222" w:lineRule="auto"/>
              <w:ind w:left="189"/>
            </w:pPr>
            <w:r>
              <w:rPr>
                <w:spacing w:val="-4"/>
              </w:rPr>
              <w:t>套/3</w:t>
            </w:r>
            <w:r>
              <w:rPr>
                <w:spacing w:val="-40"/>
              </w:rPr>
              <w:t xml:space="preserve"> </w:t>
            </w:r>
            <w:r>
              <w:rPr>
                <w:spacing w:val="-4"/>
              </w:rPr>
              <w:t>年</w:t>
            </w:r>
          </w:p>
        </w:tc>
        <w:tc>
          <w:tcPr>
            <w:tcW w:w="1132" w:type="dxa"/>
            <w:vAlign w:val="top"/>
          </w:tcPr>
          <w:p w14:paraId="6B02D537">
            <w:pPr>
              <w:spacing w:line="425" w:lineRule="auto"/>
              <w:rPr>
                <w:rFonts w:ascii="Arial"/>
                <w:sz w:val="21"/>
              </w:rPr>
            </w:pPr>
          </w:p>
          <w:p w14:paraId="5C3BBC76">
            <w:pPr>
              <w:pStyle w:val="6"/>
              <w:spacing w:before="78" w:line="315" w:lineRule="exact"/>
              <w:ind w:left="530"/>
            </w:pPr>
            <w:r>
              <w:rPr>
                <w:position w:val="1"/>
              </w:rPr>
              <w:t>1</w:t>
            </w:r>
          </w:p>
        </w:tc>
      </w:tr>
    </w:tbl>
    <w:p w14:paraId="1CC0BB0B">
      <w:pPr>
        <w:rPr>
          <w:rFonts w:ascii="Arial"/>
          <w:sz w:val="21"/>
        </w:rPr>
      </w:pPr>
    </w:p>
    <w:p w14:paraId="622D8D43">
      <w:pPr>
        <w:rPr>
          <w:rFonts w:ascii="Arial" w:hAnsi="Arial" w:eastAsia="Arial" w:cs="Arial"/>
          <w:sz w:val="21"/>
          <w:szCs w:val="21"/>
        </w:rPr>
        <w:sectPr>
          <w:footerReference r:id="rId189" w:type="default"/>
          <w:pgSz w:w="16839" w:h="11906"/>
          <w:pgMar w:top="400" w:right="264" w:bottom="1151" w:left="1528" w:header="0" w:footer="989" w:gutter="0"/>
          <w:cols w:space="720" w:num="1"/>
        </w:sectPr>
      </w:pPr>
    </w:p>
    <w:p w14:paraId="5CE42EF6">
      <w:pPr>
        <w:spacing w:before="41"/>
      </w:pPr>
    </w:p>
    <w:p w14:paraId="546DBA31">
      <w:pPr>
        <w:spacing w:before="41"/>
      </w:pPr>
    </w:p>
    <w:p w14:paraId="527628C7">
      <w:pPr>
        <w:spacing w:before="40"/>
      </w:pPr>
    </w:p>
    <w:tbl>
      <w:tblPr>
        <w:tblStyle w:val="5"/>
        <w:tblW w:w="150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038"/>
        <w:gridCol w:w="1129"/>
        <w:gridCol w:w="1666"/>
        <w:gridCol w:w="7182"/>
        <w:gridCol w:w="794"/>
        <w:gridCol w:w="1128"/>
        <w:gridCol w:w="1132"/>
      </w:tblGrid>
      <w:tr w14:paraId="4A6AD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1" w:type="dxa"/>
            <w:vAlign w:val="top"/>
          </w:tcPr>
          <w:p w14:paraId="6DEEC5C7">
            <w:pPr>
              <w:spacing w:line="270" w:lineRule="auto"/>
              <w:rPr>
                <w:rFonts w:ascii="Arial"/>
                <w:sz w:val="21"/>
              </w:rPr>
            </w:pPr>
          </w:p>
          <w:p w14:paraId="6B0C7DB3">
            <w:pPr>
              <w:pStyle w:val="6"/>
              <w:spacing w:before="78" w:line="241" w:lineRule="auto"/>
              <w:ind w:left="372"/>
            </w:pPr>
            <w:r>
              <w:rPr>
                <w:spacing w:val="-5"/>
              </w:rPr>
              <w:t>87</w:t>
            </w:r>
          </w:p>
        </w:tc>
        <w:tc>
          <w:tcPr>
            <w:tcW w:w="1038" w:type="dxa"/>
            <w:vAlign w:val="top"/>
          </w:tcPr>
          <w:p w14:paraId="7C52165F">
            <w:pPr>
              <w:rPr>
                <w:rFonts w:ascii="Arial"/>
                <w:sz w:val="21"/>
              </w:rPr>
            </w:pPr>
          </w:p>
        </w:tc>
        <w:tc>
          <w:tcPr>
            <w:tcW w:w="1129" w:type="dxa"/>
            <w:vAlign w:val="top"/>
          </w:tcPr>
          <w:p w14:paraId="7151591C">
            <w:pPr>
              <w:rPr>
                <w:rFonts w:ascii="Arial"/>
                <w:sz w:val="21"/>
              </w:rPr>
            </w:pPr>
          </w:p>
        </w:tc>
        <w:tc>
          <w:tcPr>
            <w:tcW w:w="1666" w:type="dxa"/>
            <w:vAlign w:val="top"/>
          </w:tcPr>
          <w:p w14:paraId="1C8E8F4C">
            <w:pPr>
              <w:pStyle w:val="6"/>
              <w:spacing w:before="196" w:line="239" w:lineRule="auto"/>
              <w:ind w:left="244" w:right="111" w:hanging="119"/>
            </w:pPr>
            <w:r>
              <w:rPr>
                <w:spacing w:val="-3"/>
              </w:rPr>
              <w:t>校级数据驾驶</w:t>
            </w:r>
            <w:r>
              <w:rPr>
                <w:spacing w:val="-4"/>
              </w:rPr>
              <w:t>舱开发服务</w:t>
            </w:r>
          </w:p>
        </w:tc>
        <w:tc>
          <w:tcPr>
            <w:tcW w:w="7182" w:type="dxa"/>
            <w:vAlign w:val="top"/>
          </w:tcPr>
          <w:p w14:paraId="317A97AE">
            <w:pPr>
              <w:pStyle w:val="6"/>
              <w:spacing w:before="40" w:line="221" w:lineRule="auto"/>
              <w:ind w:left="130"/>
            </w:pPr>
            <w:r>
              <w:rPr>
                <w:spacing w:val="-1"/>
              </w:rPr>
              <w:t>1、根据学校实际需求，通过对基础设施、教师队伍、学生结构、</w:t>
            </w:r>
          </w:p>
          <w:p w14:paraId="10B7CB33">
            <w:pPr>
              <w:pStyle w:val="6"/>
              <w:spacing w:before="25" w:line="223" w:lineRule="auto"/>
              <w:ind w:left="122" w:right="112" w:hanging="2"/>
            </w:pPr>
            <w:r>
              <w:rPr>
                <w:spacing w:val="-1"/>
              </w:rPr>
              <w:t>校园管理、教学信息等数据进行统计分析，实现学校软硬件实力的综合分析形成驾驶舱、报表等大数据典型应用</w:t>
            </w:r>
          </w:p>
        </w:tc>
        <w:tc>
          <w:tcPr>
            <w:tcW w:w="794" w:type="dxa"/>
            <w:vAlign w:val="top"/>
          </w:tcPr>
          <w:p w14:paraId="0C0456A9">
            <w:pPr>
              <w:spacing w:line="270" w:lineRule="auto"/>
              <w:rPr>
                <w:rFonts w:ascii="Arial"/>
                <w:sz w:val="21"/>
              </w:rPr>
            </w:pPr>
          </w:p>
          <w:p w14:paraId="27B008FD">
            <w:pPr>
              <w:pStyle w:val="6"/>
              <w:spacing w:before="78" w:line="241" w:lineRule="auto"/>
              <w:ind w:left="289"/>
            </w:pPr>
            <w:r>
              <w:rPr>
                <w:spacing w:val="-7"/>
              </w:rPr>
              <w:t>38</w:t>
            </w:r>
          </w:p>
        </w:tc>
        <w:tc>
          <w:tcPr>
            <w:tcW w:w="1128" w:type="dxa"/>
            <w:vAlign w:val="top"/>
          </w:tcPr>
          <w:p w14:paraId="252904F0">
            <w:pPr>
              <w:spacing w:line="270" w:lineRule="auto"/>
              <w:rPr>
                <w:rFonts w:ascii="Arial"/>
                <w:sz w:val="21"/>
              </w:rPr>
            </w:pPr>
          </w:p>
          <w:p w14:paraId="681D4ADB">
            <w:pPr>
              <w:pStyle w:val="6"/>
              <w:spacing w:before="78" w:line="226" w:lineRule="auto"/>
              <w:ind w:left="284"/>
            </w:pPr>
            <w:r>
              <w:rPr>
                <w:spacing w:val="-7"/>
              </w:rPr>
              <w:t>人/日</w:t>
            </w:r>
          </w:p>
        </w:tc>
        <w:tc>
          <w:tcPr>
            <w:tcW w:w="1132" w:type="dxa"/>
            <w:vAlign w:val="top"/>
          </w:tcPr>
          <w:p w14:paraId="790EB28D">
            <w:pPr>
              <w:spacing w:line="270" w:lineRule="auto"/>
              <w:rPr>
                <w:rFonts w:ascii="Arial"/>
                <w:sz w:val="21"/>
              </w:rPr>
            </w:pPr>
          </w:p>
          <w:p w14:paraId="622A5194">
            <w:pPr>
              <w:pStyle w:val="6"/>
              <w:spacing w:before="78" w:line="315" w:lineRule="exact"/>
              <w:ind w:left="530"/>
            </w:pPr>
            <w:r>
              <w:rPr>
                <w:position w:val="1"/>
              </w:rPr>
              <w:t>1</w:t>
            </w:r>
          </w:p>
        </w:tc>
      </w:tr>
    </w:tbl>
    <w:p w14:paraId="4672DA82">
      <w:pPr>
        <w:rPr>
          <w:rFonts w:ascii="Arial"/>
          <w:sz w:val="21"/>
        </w:rPr>
      </w:pPr>
    </w:p>
    <w:sectPr>
      <w:footerReference r:id="rId190" w:type="default"/>
      <w:pgSz w:w="16839" w:h="11906"/>
      <w:pgMar w:top="400" w:right="264" w:bottom="1151" w:left="1528" w:header="0" w:footer="9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619C">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1463">
    <w:pPr>
      <w:spacing w:line="176" w:lineRule="auto"/>
      <w:ind w:left="484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51D4">
    <w:pPr>
      <w:spacing w:line="176" w:lineRule="auto"/>
      <w:ind w:left="67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99</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E956">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EDC6">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101</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A484">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102</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EE85">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103</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9C71D">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104</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E1D1">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105</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AB0BD">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106</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F56B">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107</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EE06">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8885">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3141">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109</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4B7C">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110</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B075">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111</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055D0">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112</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8D403">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113</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AEE6">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114</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14823">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115</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73ACE">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116</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2796">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117</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C6791">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7944">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B7F1D">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119</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185E4">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120</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42A5">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121</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31DBD">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122</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05310">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123</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D440">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124</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5E7E">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125</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0328">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126</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7D36">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127</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2D0B9">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1064">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80D18">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129</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C11C8">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130</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878FA">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131</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F0A16">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132</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36F57">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133</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7A7BF">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134</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72AC">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135</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D1174">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136</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8765">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137</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AB98">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B9E52">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D87B3">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139</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DE951">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140</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5DD9">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141</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40C2">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142</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06369">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143</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4DA03">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144</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43FD">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145</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3910">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146</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E47E">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147</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CE3D2">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E3130">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53320">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149</w: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A1BC0">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150</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E7219">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151</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BDB5E">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152</w:t>
    </w: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C97F">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153</w:t>
    </w: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4AF0">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154</w:t>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7225">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155</w:t>
    </w: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C4B2">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156</w:t>
    </w: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3413">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157</w:t>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BF8C1">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E7F24">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B808D">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159</w:t>
    </w: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F9D85">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160</w:t>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64F5">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161</w:t>
    </w: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85C38">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162</w:t>
    </w: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55B1">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163</w:t>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5D95">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164</w:t>
    </w: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5813D">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165</w:t>
    </w: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02E9">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166</w:t>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E7893">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167</w:t>
    </w: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961E">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B669">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179F">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169</w:t>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D7AF">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170</w:t>
    </w: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D4AE">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171</w:t>
    </w: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E394">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172</w:t>
    </w: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53FEC">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173</w:t>
    </w: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D349">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174</w:t>
    </w: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008BB">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175</w:t>
    </w: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8A91A">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176</w:t>
    </w: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BD5E4">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177</w:t>
    </w: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FBF71">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6D529">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0494">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179</w:t>
    </w: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6812F">
    <w:pPr>
      <w:spacing w:line="176" w:lineRule="auto"/>
      <w:ind w:left="673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180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5304">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BC017">
    <w:pPr>
      <w:spacing w:line="176" w:lineRule="auto"/>
      <w:ind w:left="446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3087">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6472">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7DBDB">
    <w:pPr>
      <w:spacing w:line="176" w:lineRule="auto"/>
      <w:ind w:left="443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0FC6">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A9EE4">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0E4C7">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FBEC">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31CD1">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69402">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5E89C">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C95CA">
    <w:pPr>
      <w:spacing w:line="176" w:lineRule="auto"/>
      <w:ind w:left="445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682E">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3F32B">
    <w:pPr>
      <w:spacing w:line="176" w:lineRule="auto"/>
      <w:ind w:left="47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431D">
    <w:pPr>
      <w:spacing w:line="176" w:lineRule="auto"/>
      <w:ind w:left="451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8553">
    <w:pPr>
      <w:spacing w:line="176" w:lineRule="auto"/>
      <w:ind w:left="452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4FD4">
    <w:pPr>
      <w:spacing w:line="176" w:lineRule="auto"/>
      <w:ind w:left="39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9B6C9">
    <w:pPr>
      <w:spacing w:line="176" w:lineRule="auto"/>
      <w:ind w:left="500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251F7">
    <w:pPr>
      <w:spacing w:line="176" w:lineRule="auto"/>
      <w:ind w:left="452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9A82">
    <w:pPr>
      <w:spacing w:line="176" w:lineRule="auto"/>
      <w:ind w:left="452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90E5">
    <w:pPr>
      <w:spacing w:line="176" w:lineRule="auto"/>
      <w:ind w:left="449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26872">
    <w:pPr>
      <w:spacing w:line="176" w:lineRule="auto"/>
      <w:ind w:left="449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180C9">
    <w:pPr>
      <w:spacing w:line="176" w:lineRule="auto"/>
      <w:ind w:left="445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94341">
    <w:pPr>
      <w:spacing w:line="176" w:lineRule="auto"/>
      <w:ind w:left="449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79CBC">
    <w:pPr>
      <w:spacing w:line="176" w:lineRule="auto"/>
      <w:ind w:left="451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558B">
    <w:pPr>
      <w:spacing w:line="176" w:lineRule="auto"/>
      <w:ind w:left="434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6A9A">
    <w:pPr>
      <w:spacing w:line="176" w:lineRule="auto"/>
      <w:ind w:left="476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65F6C">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F6F07">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2444">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17452">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602C2">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D13D">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5838">
    <w:pPr>
      <w:spacing w:line="176" w:lineRule="auto"/>
      <w:ind w:left="444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7A8BA">
    <w:pPr>
      <w:spacing w:line="176" w:lineRule="auto"/>
      <w:ind w:left="46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4E1D">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BE9C">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2F081">
    <w:pPr>
      <w:spacing w:line="176" w:lineRule="auto"/>
      <w:ind w:left="46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FE55">
    <w:pPr>
      <w:spacing w:line="176" w:lineRule="auto"/>
      <w:ind w:left="41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22D05">
    <w:pPr>
      <w:spacing w:line="176" w:lineRule="auto"/>
      <w:ind w:left="460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DE3D3">
    <w:pPr>
      <w:spacing w:line="173" w:lineRule="auto"/>
      <w:ind w:left="460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DB60">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7AF0">
    <w:pPr>
      <w:spacing w:line="173"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F2D8">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8D431">
    <w:pPr>
      <w:spacing w:line="173" w:lineRule="auto"/>
      <w:ind w:left="444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292B">
    <w:pPr>
      <w:spacing w:line="176" w:lineRule="auto"/>
      <w:ind w:left="517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3CAF">
    <w:pPr>
      <w:spacing w:line="176" w:lineRule="auto"/>
      <w:ind w:left="68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47C7E">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0D2E">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5ABA">
    <w:pPr>
      <w:spacing w:line="176" w:lineRule="auto"/>
      <w:ind w:left="46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109F">
    <w:pPr>
      <w:spacing w:line="176" w:lineRule="auto"/>
      <w:ind w:left="460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A3E2C">
    <w:pPr>
      <w:spacing w:line="176" w:lineRule="auto"/>
      <w:ind w:left="46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D72F4">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6FF2">
    <w:pPr>
      <w:spacing w:line="176" w:lineRule="auto"/>
      <w:ind w:left="412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4270F">
    <w:pPr>
      <w:spacing w:line="176" w:lineRule="auto"/>
      <w:ind w:left="460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F2F33">
    <w:pPr>
      <w:spacing w:line="176" w:lineRule="auto"/>
      <w:ind w:left="484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CD5FE">
    <w:pPr>
      <w:spacing w:line="176" w:lineRule="auto"/>
      <w:ind w:left="460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2EEF7">
    <w:pPr>
      <w:spacing w:line="176" w:lineRule="auto"/>
      <w:ind w:left="460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93124">
    <w:pPr>
      <w:spacing w:line="176" w:lineRule="auto"/>
      <w:ind w:left="460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340BC">
    <w:pPr>
      <w:spacing w:line="176" w:lineRule="auto"/>
      <w:ind w:left="460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1FDC3">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D74C4">
    <w:pPr>
      <w:spacing w:line="176" w:lineRule="auto"/>
      <w:ind w:left="451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9244E">
    <w:pPr>
      <w:spacing w:line="173" w:lineRule="auto"/>
      <w:ind w:left="399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C2A64">
    <w:pPr>
      <w:spacing w:line="176" w:lineRule="auto"/>
      <w:ind w:left="399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51152">
    <w:pPr>
      <w:spacing w:line="173" w:lineRule="auto"/>
      <w:ind w:left="452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1888A">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4F29">
    <w:pPr>
      <w:spacing w:line="173" w:lineRule="auto"/>
      <w:ind w:left="483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96CF">
    <w:pPr>
      <w:spacing w:line="176" w:lineRule="auto"/>
      <w:ind w:left="451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30BC">
    <w:pPr>
      <w:spacing w:line="176" w:lineRule="auto"/>
      <w:ind w:left="452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5C12">
    <w:pPr>
      <w:spacing w:line="176" w:lineRule="auto"/>
      <w:ind w:left="453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D39A8">
    <w:pPr>
      <w:spacing w:line="176" w:lineRule="auto"/>
      <w:ind w:left="67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3714">
    <w:pPr>
      <w:spacing w:line="176" w:lineRule="auto"/>
      <w:ind w:left="67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E6A1">
    <w:pPr>
      <w:spacing w:line="176" w:lineRule="auto"/>
      <w:ind w:left="67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81DC7">
    <w:pPr>
      <w:spacing w:line="176" w:lineRule="auto"/>
      <w:ind w:left="67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2C34">
    <w:pPr>
      <w:spacing w:line="176" w:lineRule="auto"/>
      <w:ind w:left="67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8A5E1">
    <w:pPr>
      <w:spacing w:line="176" w:lineRule="auto"/>
      <w:ind w:left="67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6396">
    <w:pPr>
      <w:spacing w:line="176" w:lineRule="auto"/>
      <w:ind w:left="67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32B88">
    <w:pPr>
      <w:spacing w:line="176" w:lineRule="auto"/>
      <w:ind w:left="484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9C07">
    <w:pPr>
      <w:spacing w:line="176" w:lineRule="auto"/>
      <w:ind w:left="672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47CE">
    <w:pPr>
      <w:spacing w:line="176" w:lineRule="auto"/>
      <w:ind w:left="67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11AE">
    <w:pPr>
      <w:spacing w:line="176" w:lineRule="auto"/>
      <w:ind w:left="67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6DD4">
    <w:pPr>
      <w:spacing w:line="176" w:lineRule="auto"/>
      <w:ind w:left="67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F370">
    <w:pPr>
      <w:spacing w:line="176" w:lineRule="auto"/>
      <w:ind w:left="67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827A2">
    <w:pPr>
      <w:spacing w:line="176" w:lineRule="auto"/>
      <w:ind w:left="67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D379">
    <w:pPr>
      <w:spacing w:line="176" w:lineRule="auto"/>
      <w:ind w:left="67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15244">
    <w:pPr>
      <w:spacing w:line="176" w:lineRule="auto"/>
      <w:ind w:left="67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96</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61380">
    <w:pPr>
      <w:spacing w:line="176" w:lineRule="auto"/>
      <w:ind w:left="67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97</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C8A05">
    <w:pPr>
      <w:spacing w:line="176" w:lineRule="auto"/>
      <w:ind w:left="67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06D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C74D">
    <w:pPr>
      <w:spacing w:line="46" w:lineRule="auto"/>
      <w:rPr>
        <w:rFonts w:ascii="Arial"/>
        <w:sz w:val="2"/>
      </w:rPr>
    </w:pPr>
    <w:r>
      <w:pict>
        <v:shape id="_x0000_s2049" o:spid="_x0000_s2049" style="position:absolute;left:0pt;margin-left:90pt;margin-top:53.85pt;height:0.75pt;width:415.3pt;mso-position-horizontal-relative:page;mso-position-vertical-relative:page;z-index:251659264;mso-width-relative:page;mso-height-relative:page;" fillcolor="#000000" filled="t" stroked="f" coordsize="8305,15" o:allowincell="f" path="m0,0l8305,0,8305,14,0,14,0,0xe">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8EB2">
    <w:pPr>
      <w:spacing w:line="46" w:lineRule="auto"/>
      <w:rPr>
        <w:rFonts w:ascii="Arial"/>
        <w:sz w:val="2"/>
      </w:rPr>
    </w:pPr>
    <w:r>
      <w:pict>
        <v:shape id="_x0000_s2050" o:spid="_x0000_s2050"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C74D">
    <w:pPr>
      <w:spacing w:line="46" w:lineRule="auto"/>
      <w:rPr>
        <w:rFonts w:ascii="Arial"/>
        <w:sz w:val="2"/>
      </w:rPr>
    </w:pPr>
    <w:r>
      <w:pict>
        <v:shape id="_x0000_s2049" o:spid="_x0000_s2049" style="position:absolute;left:0pt;margin-left:90pt;margin-top:53.85pt;height:0.75pt;width:415.3pt;mso-position-horizontal-relative:page;mso-position-vertical-relative:page;z-index:251659264;mso-width-relative:page;mso-height-relative:page;" fillcolor="#000000" filled="t" stroked="f" coordsize="8305,15" o:allowincell="f" path="m0,0l8305,0,8305,14,0,14,0,0xe">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06D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5843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0.xml"/><Relationship Id="rId98" Type="http://schemas.openxmlformats.org/officeDocument/2006/relationships/footer" Target="footer89.xml"/><Relationship Id="rId97" Type="http://schemas.openxmlformats.org/officeDocument/2006/relationships/footer" Target="footer88.xml"/><Relationship Id="rId96" Type="http://schemas.openxmlformats.org/officeDocument/2006/relationships/footer" Target="footer87.xml"/><Relationship Id="rId95" Type="http://schemas.openxmlformats.org/officeDocument/2006/relationships/footer" Target="footer86.xml"/><Relationship Id="rId94" Type="http://schemas.openxmlformats.org/officeDocument/2006/relationships/footer" Target="footer85.xml"/><Relationship Id="rId93" Type="http://schemas.openxmlformats.org/officeDocument/2006/relationships/footer" Target="footer84.xml"/><Relationship Id="rId92" Type="http://schemas.openxmlformats.org/officeDocument/2006/relationships/footer" Target="footer83.xml"/><Relationship Id="rId91" Type="http://schemas.openxmlformats.org/officeDocument/2006/relationships/footer" Target="footer82.xml"/><Relationship Id="rId90" Type="http://schemas.openxmlformats.org/officeDocument/2006/relationships/footer" Target="footer81.xml"/><Relationship Id="rId9" Type="http://schemas.openxmlformats.org/officeDocument/2006/relationships/footer" Target="footer4.xml"/><Relationship Id="rId89" Type="http://schemas.openxmlformats.org/officeDocument/2006/relationships/footer" Target="footer80.xml"/><Relationship Id="rId88" Type="http://schemas.openxmlformats.org/officeDocument/2006/relationships/footer" Target="footer79.xml"/><Relationship Id="rId87" Type="http://schemas.openxmlformats.org/officeDocument/2006/relationships/footer" Target="footer78.xml"/><Relationship Id="rId86" Type="http://schemas.openxmlformats.org/officeDocument/2006/relationships/footer" Target="footer77.xml"/><Relationship Id="rId85" Type="http://schemas.openxmlformats.org/officeDocument/2006/relationships/footer" Target="footer76.xml"/><Relationship Id="rId84" Type="http://schemas.openxmlformats.org/officeDocument/2006/relationships/footer" Target="footer75.xml"/><Relationship Id="rId83" Type="http://schemas.openxmlformats.org/officeDocument/2006/relationships/footer" Target="footer74.xml"/><Relationship Id="rId82" Type="http://schemas.openxmlformats.org/officeDocument/2006/relationships/footer" Target="footer73.xml"/><Relationship Id="rId81" Type="http://schemas.openxmlformats.org/officeDocument/2006/relationships/footer" Target="footer72.xml"/><Relationship Id="rId80" Type="http://schemas.openxmlformats.org/officeDocument/2006/relationships/footer" Target="footer71.xml"/><Relationship Id="rId8" Type="http://schemas.openxmlformats.org/officeDocument/2006/relationships/footer" Target="footer3.xml"/><Relationship Id="rId79" Type="http://schemas.openxmlformats.org/officeDocument/2006/relationships/footer" Target="footer70.xml"/><Relationship Id="rId78" Type="http://schemas.openxmlformats.org/officeDocument/2006/relationships/footer" Target="footer69.xml"/><Relationship Id="rId77" Type="http://schemas.openxmlformats.org/officeDocument/2006/relationships/footer" Target="footer68.xml"/><Relationship Id="rId76" Type="http://schemas.openxmlformats.org/officeDocument/2006/relationships/footer" Target="footer67.xml"/><Relationship Id="rId75" Type="http://schemas.openxmlformats.org/officeDocument/2006/relationships/footer" Target="footer66.xml"/><Relationship Id="rId74" Type="http://schemas.openxmlformats.org/officeDocument/2006/relationships/footer" Target="footer65.xml"/><Relationship Id="rId73" Type="http://schemas.openxmlformats.org/officeDocument/2006/relationships/footer" Target="footer64.xml"/><Relationship Id="rId72" Type="http://schemas.openxmlformats.org/officeDocument/2006/relationships/footer" Target="footer63.xml"/><Relationship Id="rId71" Type="http://schemas.openxmlformats.org/officeDocument/2006/relationships/footer" Target="footer62.xml"/><Relationship Id="rId70" Type="http://schemas.openxmlformats.org/officeDocument/2006/relationships/footer" Target="footer61.xml"/><Relationship Id="rId7" Type="http://schemas.openxmlformats.org/officeDocument/2006/relationships/footer" Target="footer2.xml"/><Relationship Id="rId69" Type="http://schemas.openxmlformats.org/officeDocument/2006/relationships/footer" Target="footer60.xml"/><Relationship Id="rId68" Type="http://schemas.openxmlformats.org/officeDocument/2006/relationships/footer" Target="footer59.xml"/><Relationship Id="rId67" Type="http://schemas.openxmlformats.org/officeDocument/2006/relationships/footer" Target="footer58.xml"/><Relationship Id="rId66" Type="http://schemas.openxmlformats.org/officeDocument/2006/relationships/footer" Target="footer57.xml"/><Relationship Id="rId65" Type="http://schemas.openxmlformats.org/officeDocument/2006/relationships/footer" Target="footer56.xml"/><Relationship Id="rId64" Type="http://schemas.openxmlformats.org/officeDocument/2006/relationships/footer" Target="footer55.xml"/><Relationship Id="rId63" Type="http://schemas.openxmlformats.org/officeDocument/2006/relationships/footer" Target="footer54.xml"/><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footer" Target="footer51.xml"/><Relationship Id="rId6" Type="http://schemas.openxmlformats.org/officeDocument/2006/relationships/footer" Target="footer1.xml"/><Relationship Id="rId59" Type="http://schemas.openxmlformats.org/officeDocument/2006/relationships/footer" Target="footer50.xml"/><Relationship Id="rId58" Type="http://schemas.openxmlformats.org/officeDocument/2006/relationships/header" Target="header5.xml"/><Relationship Id="rId57" Type="http://schemas.openxmlformats.org/officeDocument/2006/relationships/footer" Target="footer49.xml"/><Relationship Id="rId56" Type="http://schemas.openxmlformats.org/officeDocument/2006/relationships/footer" Target="footer48.xml"/><Relationship Id="rId55" Type="http://schemas.openxmlformats.org/officeDocument/2006/relationships/header" Target="header4.xml"/><Relationship Id="rId54" Type="http://schemas.openxmlformats.org/officeDocument/2006/relationships/footer" Target="footer47.xml"/><Relationship Id="rId53" Type="http://schemas.openxmlformats.org/officeDocument/2006/relationships/header" Target="header3.xml"/><Relationship Id="rId52" Type="http://schemas.openxmlformats.org/officeDocument/2006/relationships/footer" Target="footer46.xml"/><Relationship Id="rId51" Type="http://schemas.openxmlformats.org/officeDocument/2006/relationships/header" Target="header2.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7" Type="http://schemas.openxmlformats.org/officeDocument/2006/relationships/fontTable" Target="fontTable.xml"/><Relationship Id="rId196" Type="http://schemas.openxmlformats.org/officeDocument/2006/relationships/customXml" Target="../customXml/item1.xml"/><Relationship Id="rId195" Type="http://schemas.openxmlformats.org/officeDocument/2006/relationships/image" Target="media/image4.png"/><Relationship Id="rId194" Type="http://schemas.openxmlformats.org/officeDocument/2006/relationships/image" Target="media/image3.jpeg"/><Relationship Id="rId193" Type="http://schemas.openxmlformats.org/officeDocument/2006/relationships/image" Target="media/image2.jpeg"/><Relationship Id="rId192" Type="http://schemas.openxmlformats.org/officeDocument/2006/relationships/image" Target="media/image1.jpeg"/><Relationship Id="rId191" Type="http://schemas.openxmlformats.org/officeDocument/2006/relationships/theme" Target="theme/theme1.xml"/><Relationship Id="rId190" Type="http://schemas.openxmlformats.org/officeDocument/2006/relationships/footer" Target="footer181.xml"/><Relationship Id="rId19" Type="http://schemas.openxmlformats.org/officeDocument/2006/relationships/footer" Target="footer14.xml"/><Relationship Id="rId189" Type="http://schemas.openxmlformats.org/officeDocument/2006/relationships/footer" Target="footer180.xml"/><Relationship Id="rId188" Type="http://schemas.openxmlformats.org/officeDocument/2006/relationships/footer" Target="footer179.xml"/><Relationship Id="rId187" Type="http://schemas.openxmlformats.org/officeDocument/2006/relationships/footer" Target="footer178.xml"/><Relationship Id="rId186" Type="http://schemas.openxmlformats.org/officeDocument/2006/relationships/footer" Target="footer177.xml"/><Relationship Id="rId185" Type="http://schemas.openxmlformats.org/officeDocument/2006/relationships/footer" Target="footer176.xml"/><Relationship Id="rId184" Type="http://schemas.openxmlformats.org/officeDocument/2006/relationships/footer" Target="footer175.xml"/><Relationship Id="rId183" Type="http://schemas.openxmlformats.org/officeDocument/2006/relationships/footer" Target="footer174.xml"/><Relationship Id="rId182" Type="http://schemas.openxmlformats.org/officeDocument/2006/relationships/footer" Target="footer173.xml"/><Relationship Id="rId181" Type="http://schemas.openxmlformats.org/officeDocument/2006/relationships/footer" Target="footer172.xml"/><Relationship Id="rId180" Type="http://schemas.openxmlformats.org/officeDocument/2006/relationships/footer" Target="footer171.xml"/><Relationship Id="rId18" Type="http://schemas.openxmlformats.org/officeDocument/2006/relationships/footer" Target="footer13.xml"/><Relationship Id="rId179" Type="http://schemas.openxmlformats.org/officeDocument/2006/relationships/footer" Target="footer170.xml"/><Relationship Id="rId178" Type="http://schemas.openxmlformats.org/officeDocument/2006/relationships/footer" Target="footer169.xml"/><Relationship Id="rId177" Type="http://schemas.openxmlformats.org/officeDocument/2006/relationships/footer" Target="footer168.xml"/><Relationship Id="rId176" Type="http://schemas.openxmlformats.org/officeDocument/2006/relationships/footer" Target="footer167.xml"/><Relationship Id="rId175" Type="http://schemas.openxmlformats.org/officeDocument/2006/relationships/footer" Target="footer166.xml"/><Relationship Id="rId174" Type="http://schemas.openxmlformats.org/officeDocument/2006/relationships/footer" Target="footer165.xml"/><Relationship Id="rId173" Type="http://schemas.openxmlformats.org/officeDocument/2006/relationships/footer" Target="footer164.xml"/><Relationship Id="rId172" Type="http://schemas.openxmlformats.org/officeDocument/2006/relationships/footer" Target="footer163.xml"/><Relationship Id="rId171" Type="http://schemas.openxmlformats.org/officeDocument/2006/relationships/footer" Target="footer162.xml"/><Relationship Id="rId170" Type="http://schemas.openxmlformats.org/officeDocument/2006/relationships/footer" Target="footer161.xml"/><Relationship Id="rId17" Type="http://schemas.openxmlformats.org/officeDocument/2006/relationships/footer" Target="footer12.xml"/><Relationship Id="rId169" Type="http://schemas.openxmlformats.org/officeDocument/2006/relationships/footer" Target="footer160.xml"/><Relationship Id="rId168" Type="http://schemas.openxmlformats.org/officeDocument/2006/relationships/footer" Target="footer159.xml"/><Relationship Id="rId167" Type="http://schemas.openxmlformats.org/officeDocument/2006/relationships/footer" Target="footer158.xml"/><Relationship Id="rId166" Type="http://schemas.openxmlformats.org/officeDocument/2006/relationships/footer" Target="footer157.xml"/><Relationship Id="rId165" Type="http://schemas.openxmlformats.org/officeDocument/2006/relationships/footer" Target="footer156.xml"/><Relationship Id="rId164" Type="http://schemas.openxmlformats.org/officeDocument/2006/relationships/footer" Target="footer155.xml"/><Relationship Id="rId163" Type="http://schemas.openxmlformats.org/officeDocument/2006/relationships/footer" Target="footer154.xml"/><Relationship Id="rId162" Type="http://schemas.openxmlformats.org/officeDocument/2006/relationships/footer" Target="footer153.xml"/><Relationship Id="rId161" Type="http://schemas.openxmlformats.org/officeDocument/2006/relationships/footer" Target="footer152.xml"/><Relationship Id="rId160" Type="http://schemas.openxmlformats.org/officeDocument/2006/relationships/footer" Target="footer151.xml"/><Relationship Id="rId16" Type="http://schemas.openxmlformats.org/officeDocument/2006/relationships/footer" Target="footer11.xml"/><Relationship Id="rId159" Type="http://schemas.openxmlformats.org/officeDocument/2006/relationships/footer" Target="footer150.xml"/><Relationship Id="rId158" Type="http://schemas.openxmlformats.org/officeDocument/2006/relationships/footer" Target="footer149.xml"/><Relationship Id="rId157" Type="http://schemas.openxmlformats.org/officeDocument/2006/relationships/footer" Target="footer148.xml"/><Relationship Id="rId156" Type="http://schemas.openxmlformats.org/officeDocument/2006/relationships/footer" Target="footer147.xml"/><Relationship Id="rId155" Type="http://schemas.openxmlformats.org/officeDocument/2006/relationships/footer" Target="footer146.xml"/><Relationship Id="rId154" Type="http://schemas.openxmlformats.org/officeDocument/2006/relationships/footer" Target="footer145.xml"/><Relationship Id="rId153" Type="http://schemas.openxmlformats.org/officeDocument/2006/relationships/footer" Target="footer144.xml"/><Relationship Id="rId152" Type="http://schemas.openxmlformats.org/officeDocument/2006/relationships/footer" Target="footer143.xml"/><Relationship Id="rId151" Type="http://schemas.openxmlformats.org/officeDocument/2006/relationships/footer" Target="footer142.xml"/><Relationship Id="rId150" Type="http://schemas.openxmlformats.org/officeDocument/2006/relationships/footer" Target="footer141.xml"/><Relationship Id="rId15" Type="http://schemas.openxmlformats.org/officeDocument/2006/relationships/footer" Target="footer10.xml"/><Relationship Id="rId149" Type="http://schemas.openxmlformats.org/officeDocument/2006/relationships/footer" Target="footer140.xml"/><Relationship Id="rId148" Type="http://schemas.openxmlformats.org/officeDocument/2006/relationships/footer" Target="footer139.xml"/><Relationship Id="rId147" Type="http://schemas.openxmlformats.org/officeDocument/2006/relationships/footer" Target="footer138.xml"/><Relationship Id="rId146" Type="http://schemas.openxmlformats.org/officeDocument/2006/relationships/footer" Target="footer137.xml"/><Relationship Id="rId145" Type="http://schemas.openxmlformats.org/officeDocument/2006/relationships/footer" Target="footer136.xml"/><Relationship Id="rId144" Type="http://schemas.openxmlformats.org/officeDocument/2006/relationships/footer" Target="footer135.xml"/><Relationship Id="rId143" Type="http://schemas.openxmlformats.org/officeDocument/2006/relationships/footer" Target="footer134.xml"/><Relationship Id="rId142" Type="http://schemas.openxmlformats.org/officeDocument/2006/relationships/footer" Target="footer133.xml"/><Relationship Id="rId141" Type="http://schemas.openxmlformats.org/officeDocument/2006/relationships/footer" Target="footer132.xml"/><Relationship Id="rId140" Type="http://schemas.openxmlformats.org/officeDocument/2006/relationships/footer" Target="footer131.xml"/><Relationship Id="rId14" Type="http://schemas.openxmlformats.org/officeDocument/2006/relationships/footer" Target="footer9.xml"/><Relationship Id="rId139" Type="http://schemas.openxmlformats.org/officeDocument/2006/relationships/footer" Target="footer130.xml"/><Relationship Id="rId138" Type="http://schemas.openxmlformats.org/officeDocument/2006/relationships/footer" Target="footer129.xml"/><Relationship Id="rId137" Type="http://schemas.openxmlformats.org/officeDocument/2006/relationships/footer" Target="footer128.xml"/><Relationship Id="rId136" Type="http://schemas.openxmlformats.org/officeDocument/2006/relationships/footer" Target="footer127.xml"/><Relationship Id="rId135" Type="http://schemas.openxmlformats.org/officeDocument/2006/relationships/footer" Target="footer126.xml"/><Relationship Id="rId134" Type="http://schemas.openxmlformats.org/officeDocument/2006/relationships/footer" Target="footer125.xml"/><Relationship Id="rId133" Type="http://schemas.openxmlformats.org/officeDocument/2006/relationships/footer" Target="footer124.xml"/><Relationship Id="rId132" Type="http://schemas.openxmlformats.org/officeDocument/2006/relationships/footer" Target="footer123.xml"/><Relationship Id="rId131" Type="http://schemas.openxmlformats.org/officeDocument/2006/relationships/footer" Target="footer122.xml"/><Relationship Id="rId130" Type="http://schemas.openxmlformats.org/officeDocument/2006/relationships/footer" Target="footer121.xml"/><Relationship Id="rId13" Type="http://schemas.openxmlformats.org/officeDocument/2006/relationships/footer" Target="footer8.xml"/><Relationship Id="rId129" Type="http://schemas.openxmlformats.org/officeDocument/2006/relationships/footer" Target="footer120.xml"/><Relationship Id="rId128" Type="http://schemas.openxmlformats.org/officeDocument/2006/relationships/footer" Target="footer119.xml"/><Relationship Id="rId127" Type="http://schemas.openxmlformats.org/officeDocument/2006/relationships/footer" Target="footer118.xml"/><Relationship Id="rId126" Type="http://schemas.openxmlformats.org/officeDocument/2006/relationships/footer" Target="footer117.xml"/><Relationship Id="rId125" Type="http://schemas.openxmlformats.org/officeDocument/2006/relationships/footer" Target="footer116.xml"/><Relationship Id="rId124" Type="http://schemas.openxmlformats.org/officeDocument/2006/relationships/footer" Target="footer115.xml"/><Relationship Id="rId123" Type="http://schemas.openxmlformats.org/officeDocument/2006/relationships/footer" Target="footer114.xml"/><Relationship Id="rId122" Type="http://schemas.openxmlformats.org/officeDocument/2006/relationships/footer" Target="footer113.xml"/><Relationship Id="rId121" Type="http://schemas.openxmlformats.org/officeDocument/2006/relationships/footer" Target="footer112.xml"/><Relationship Id="rId120" Type="http://schemas.openxmlformats.org/officeDocument/2006/relationships/footer" Target="footer111.xml"/><Relationship Id="rId12" Type="http://schemas.openxmlformats.org/officeDocument/2006/relationships/footer" Target="footer7.xml"/><Relationship Id="rId119" Type="http://schemas.openxmlformats.org/officeDocument/2006/relationships/footer" Target="footer110.xml"/><Relationship Id="rId118" Type="http://schemas.openxmlformats.org/officeDocument/2006/relationships/footer" Target="footer109.xml"/><Relationship Id="rId117" Type="http://schemas.openxmlformats.org/officeDocument/2006/relationships/footer" Target="footer108.xml"/><Relationship Id="rId116" Type="http://schemas.openxmlformats.org/officeDocument/2006/relationships/footer" Target="footer107.xml"/><Relationship Id="rId115" Type="http://schemas.openxmlformats.org/officeDocument/2006/relationships/footer" Target="footer106.xml"/><Relationship Id="rId114" Type="http://schemas.openxmlformats.org/officeDocument/2006/relationships/footer" Target="footer105.xml"/><Relationship Id="rId113" Type="http://schemas.openxmlformats.org/officeDocument/2006/relationships/footer" Target="footer104.xml"/><Relationship Id="rId112" Type="http://schemas.openxmlformats.org/officeDocument/2006/relationships/footer" Target="footer103.xml"/><Relationship Id="rId111" Type="http://schemas.openxmlformats.org/officeDocument/2006/relationships/footer" Target="footer102.xml"/><Relationship Id="rId110" Type="http://schemas.openxmlformats.org/officeDocument/2006/relationships/footer" Target="footer101.xml"/><Relationship Id="rId11" Type="http://schemas.openxmlformats.org/officeDocument/2006/relationships/footer" Target="footer6.xml"/><Relationship Id="rId109" Type="http://schemas.openxmlformats.org/officeDocument/2006/relationships/footer" Target="footer100.xml"/><Relationship Id="rId108" Type="http://schemas.openxmlformats.org/officeDocument/2006/relationships/footer" Target="footer99.xml"/><Relationship Id="rId107" Type="http://schemas.openxmlformats.org/officeDocument/2006/relationships/footer" Target="footer98.xml"/><Relationship Id="rId106" Type="http://schemas.openxmlformats.org/officeDocument/2006/relationships/footer" Target="footer97.xml"/><Relationship Id="rId105" Type="http://schemas.openxmlformats.org/officeDocument/2006/relationships/footer" Target="footer96.xml"/><Relationship Id="rId104" Type="http://schemas.openxmlformats.org/officeDocument/2006/relationships/footer" Target="footer95.xml"/><Relationship Id="rId103" Type="http://schemas.openxmlformats.org/officeDocument/2006/relationships/footer" Target="footer94.xml"/><Relationship Id="rId102" Type="http://schemas.openxmlformats.org/officeDocument/2006/relationships/footer" Target="footer93.xml"/><Relationship Id="rId101" Type="http://schemas.openxmlformats.org/officeDocument/2006/relationships/footer" Target="footer92.xml"/><Relationship Id="rId100" Type="http://schemas.openxmlformats.org/officeDocument/2006/relationships/footer" Target="footer9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184</Pages>
  <Words>9210</Words>
  <Characters>10680</Characters>
  <TotalTime>0</TotalTime>
  <ScaleCrop>false</ScaleCrop>
  <LinksUpToDate>false</LinksUpToDate>
  <CharactersWithSpaces>11254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2026-05-13T17:43:00Z</dcterms:created>
  <dc:creator>周 桃</dc:creator>
  <cp:lastModifiedBy>ss</cp:lastModifiedBy>
  <dcterms:modified xsi:type="dcterms:W3CDTF">2026-05-13T09:46:35Z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2026-05-13T17:44:57Z</vt:filetime>
  </property>
  <property fmtid="{D5CDD505-2E9C-101B-9397-08002B2CF9AE}" pid="4" name="KSOTemplateDocerSaveRecord">
    <vt:lpwstr>eyJoZGlkIjoiYjViNWIzZGFjY2ZmMTM0MDAxZTEzOTJkZjRlNmNmODMiLCJ1c2VySWQiOiI1MDIwMDQyMjAifQ==</vt:lpwstr>
  </property>
  <property fmtid="{D5CDD505-2E9C-101B-9397-08002B2CF9AE}" pid="5" name="KSOProductBuildVer">
    <vt:lpwstr>2052-12.1.0.25865</vt:lpwstr>
  </property>
  <property fmtid="{D5CDD505-2E9C-101B-9397-08002B2CF9AE}" pid="6" name="ICV">
    <vt:lpwstr>FC8092C6C67C4AD782A8BEF35953146C_13</vt:lpwstr>
  </property>
</Properties>
</file>