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E8E97">
      <w:pPr>
        <w:adjustRightInd w:val="0"/>
        <w:snapToGrid w:val="0"/>
        <w:spacing w:line="288" w:lineRule="auto"/>
        <w:rPr>
          <w:rFonts w:ascii="楷体" w:hAnsi="楷体" w:eastAsia="楷体" w:cs="Times New Roman"/>
          <w:b/>
          <w:spacing w:val="-6"/>
          <w:sz w:val="44"/>
          <w:szCs w:val="44"/>
        </w:rPr>
      </w:pPr>
    </w:p>
    <w:p w14:paraId="5B64CC11">
      <w:pPr>
        <w:adjustRightInd w:val="0"/>
        <w:snapToGrid w:val="0"/>
        <w:spacing w:line="288" w:lineRule="auto"/>
        <w:rPr>
          <w:rFonts w:ascii="楷体" w:hAnsi="楷体" w:eastAsia="楷体" w:cs="Times New Roman"/>
          <w:b/>
          <w:spacing w:val="-6"/>
          <w:sz w:val="44"/>
          <w:szCs w:val="44"/>
        </w:rPr>
      </w:pPr>
    </w:p>
    <w:p w14:paraId="1E8DF60B">
      <w:pPr>
        <w:adjustRightInd w:val="0"/>
        <w:snapToGrid w:val="0"/>
        <w:spacing w:line="288" w:lineRule="auto"/>
        <w:rPr>
          <w:rFonts w:ascii="楷体" w:hAnsi="楷体" w:eastAsia="楷体" w:cs="Times New Roman"/>
          <w:b/>
          <w:spacing w:val="-6"/>
          <w:sz w:val="44"/>
          <w:szCs w:val="44"/>
        </w:rPr>
      </w:pPr>
    </w:p>
    <w:p w14:paraId="48890E99">
      <w:pPr>
        <w:adjustRightInd w:val="0"/>
        <w:snapToGrid w:val="0"/>
        <w:spacing w:line="288" w:lineRule="auto"/>
        <w:jc w:val="center"/>
        <w:rPr>
          <w:rFonts w:ascii="楷体" w:hAnsi="楷体" w:eastAsia="楷体" w:cs="楷体"/>
          <w:b/>
          <w:bCs/>
          <w:sz w:val="48"/>
          <w:szCs w:val="48"/>
        </w:rPr>
      </w:pPr>
      <w:r>
        <w:rPr>
          <w:rFonts w:hint="eastAsia" w:ascii="楷体" w:hAnsi="楷体" w:eastAsia="楷体" w:cs="楷体"/>
          <w:b/>
          <w:bCs/>
          <w:sz w:val="48"/>
          <w:szCs w:val="48"/>
        </w:rPr>
        <w:t>中国计量大学</w:t>
      </w:r>
    </w:p>
    <w:p w14:paraId="3A21D7CC">
      <w:pPr>
        <w:adjustRightInd w:val="0"/>
        <w:snapToGrid w:val="0"/>
        <w:spacing w:line="288" w:lineRule="auto"/>
        <w:jc w:val="center"/>
        <w:rPr>
          <w:rFonts w:hint="eastAsia" w:ascii="楷体" w:hAnsi="楷体" w:eastAsia="楷体" w:cs="楷体"/>
          <w:b/>
          <w:bCs/>
          <w:sz w:val="48"/>
          <w:szCs w:val="48"/>
          <w:lang w:eastAsia="zh-CN"/>
        </w:rPr>
      </w:pPr>
      <w:r>
        <w:rPr>
          <w:rFonts w:hint="eastAsia" w:ascii="楷体" w:hAnsi="楷体" w:eastAsia="楷体" w:cs="楷体"/>
          <w:b/>
          <w:bCs/>
          <w:sz w:val="48"/>
          <w:szCs w:val="48"/>
          <w:lang w:eastAsia="zh-CN"/>
        </w:rPr>
        <w:t>生活垃圾收集清运处理服务</w:t>
      </w:r>
    </w:p>
    <w:p w14:paraId="449B4B38">
      <w:pPr>
        <w:adjustRightInd w:val="0"/>
        <w:snapToGrid w:val="0"/>
        <w:spacing w:line="288" w:lineRule="auto"/>
        <w:jc w:val="center"/>
        <w:rPr>
          <w:rFonts w:ascii="楷体" w:hAnsi="楷体" w:eastAsia="楷体" w:cs="楷体"/>
          <w:b/>
          <w:bCs/>
          <w:sz w:val="48"/>
          <w:szCs w:val="48"/>
        </w:rPr>
      </w:pPr>
    </w:p>
    <w:p w14:paraId="4404529C">
      <w:pPr>
        <w:adjustRightInd w:val="0"/>
        <w:snapToGrid w:val="0"/>
        <w:spacing w:line="288" w:lineRule="auto"/>
        <w:jc w:val="center"/>
        <w:rPr>
          <w:rFonts w:ascii="楷体" w:hAnsi="楷体" w:eastAsia="楷体" w:cs="楷体"/>
          <w:b/>
          <w:bCs/>
          <w:sz w:val="48"/>
          <w:szCs w:val="48"/>
        </w:rPr>
      </w:pPr>
    </w:p>
    <w:p w14:paraId="31684030">
      <w:pPr>
        <w:adjustRightInd w:val="0"/>
        <w:snapToGrid w:val="0"/>
        <w:spacing w:line="288" w:lineRule="auto"/>
        <w:jc w:val="center"/>
        <w:rPr>
          <w:rFonts w:ascii="楷体" w:hAnsi="楷体" w:eastAsia="楷体" w:cs="楷体"/>
          <w:b/>
          <w:bCs/>
          <w:sz w:val="72"/>
          <w:szCs w:val="72"/>
        </w:rPr>
      </w:pPr>
      <w:r>
        <w:rPr>
          <w:rFonts w:hint="eastAsia" w:ascii="楷体" w:hAnsi="楷体" w:eastAsia="楷体" w:cs="楷体"/>
          <w:b/>
          <w:bCs/>
          <w:sz w:val="72"/>
          <w:szCs w:val="72"/>
        </w:rPr>
        <w:t>单一来源采购文件</w:t>
      </w:r>
    </w:p>
    <w:p w14:paraId="3C2388A1">
      <w:pPr>
        <w:adjustRightInd w:val="0"/>
        <w:snapToGrid w:val="0"/>
        <w:spacing w:line="288" w:lineRule="auto"/>
        <w:jc w:val="center"/>
        <w:rPr>
          <w:rFonts w:ascii="楷体" w:hAnsi="楷体" w:eastAsia="楷体" w:cs="楷体"/>
          <w:b/>
          <w:bCs/>
          <w:sz w:val="36"/>
          <w:szCs w:val="36"/>
        </w:rPr>
      </w:pPr>
      <w:r>
        <w:rPr>
          <w:rFonts w:hint="eastAsia" w:ascii="楷体" w:hAnsi="楷体" w:eastAsia="楷体" w:cs="楷体"/>
          <w:b/>
          <w:bCs/>
          <w:sz w:val="36"/>
          <w:szCs w:val="36"/>
        </w:rPr>
        <w:t>（线上电子交易）</w:t>
      </w:r>
    </w:p>
    <w:p w14:paraId="17537C79">
      <w:pPr>
        <w:adjustRightInd w:val="0"/>
        <w:snapToGrid w:val="0"/>
        <w:spacing w:line="288" w:lineRule="auto"/>
        <w:jc w:val="center"/>
        <w:rPr>
          <w:rFonts w:ascii="楷体" w:hAnsi="楷体" w:eastAsia="楷体" w:cs="楷体"/>
          <w:b/>
          <w:bCs/>
          <w:sz w:val="36"/>
          <w:szCs w:val="36"/>
        </w:rPr>
      </w:pPr>
    </w:p>
    <w:p w14:paraId="61568030">
      <w:pPr>
        <w:adjustRightInd w:val="0"/>
        <w:snapToGrid w:val="0"/>
        <w:spacing w:line="288" w:lineRule="auto"/>
        <w:jc w:val="center"/>
        <w:rPr>
          <w:rFonts w:ascii="楷体" w:hAnsi="楷体" w:eastAsia="楷体" w:cs="楷体"/>
          <w:b/>
          <w:bCs/>
          <w:sz w:val="36"/>
          <w:szCs w:val="36"/>
        </w:rPr>
      </w:pPr>
    </w:p>
    <w:p w14:paraId="50A1C4A1">
      <w:pPr>
        <w:adjustRightInd w:val="0"/>
        <w:snapToGrid w:val="0"/>
        <w:spacing w:line="288" w:lineRule="auto"/>
        <w:rPr>
          <w:rFonts w:hint="eastAsia" w:ascii="楷体" w:hAnsi="楷体" w:eastAsia="楷体" w:cs="楷体"/>
          <w:b/>
          <w:bCs/>
          <w:sz w:val="30"/>
          <w:szCs w:val="30"/>
          <w:lang w:eastAsia="zh-CN"/>
        </w:rPr>
      </w:pPr>
      <w:r>
        <w:rPr>
          <w:rFonts w:hint="eastAsia" w:ascii="楷体" w:hAnsi="楷体" w:eastAsia="楷体" w:cs="楷体"/>
          <w:b/>
          <w:bCs/>
          <w:sz w:val="30"/>
          <w:szCs w:val="30"/>
        </w:rPr>
        <w:t>项目名称：</w:t>
      </w:r>
      <w:r>
        <w:rPr>
          <w:rFonts w:hint="eastAsia" w:ascii="楷体" w:hAnsi="楷体" w:eastAsia="楷体" w:cs="楷体"/>
          <w:b/>
          <w:bCs/>
          <w:sz w:val="30"/>
          <w:szCs w:val="30"/>
          <w:lang w:eastAsia="zh-CN"/>
        </w:rPr>
        <w:t>生活垃圾收集清运处理服务</w:t>
      </w:r>
    </w:p>
    <w:p w14:paraId="6EDC1C6B">
      <w:pPr>
        <w:adjustRightInd w:val="0"/>
        <w:snapToGrid w:val="0"/>
        <w:spacing w:line="288" w:lineRule="auto"/>
        <w:rPr>
          <w:rFonts w:hint="eastAsia" w:ascii="楷体" w:hAnsi="楷体" w:eastAsia="楷体" w:cs="楷体"/>
          <w:b/>
          <w:bCs/>
          <w:sz w:val="30"/>
          <w:szCs w:val="30"/>
          <w:lang w:eastAsia="zh-CN"/>
        </w:rPr>
      </w:pPr>
      <w:r>
        <w:rPr>
          <w:rFonts w:hint="eastAsia" w:ascii="楷体" w:hAnsi="楷体" w:eastAsia="楷体" w:cs="楷体"/>
          <w:b/>
          <w:bCs/>
          <w:sz w:val="30"/>
          <w:szCs w:val="30"/>
        </w:rPr>
        <w:t>项目编号：</w:t>
      </w:r>
      <w:r>
        <w:rPr>
          <w:rFonts w:hint="eastAsia" w:ascii="楷体" w:hAnsi="楷体" w:eastAsia="楷体" w:cs="楷体"/>
          <w:b/>
          <w:bCs/>
          <w:sz w:val="30"/>
          <w:szCs w:val="30"/>
          <w:lang w:eastAsia="zh-CN"/>
        </w:rPr>
        <w:t>330000263030160000309-QSZBB260161ZFDY</w:t>
      </w:r>
    </w:p>
    <w:p w14:paraId="2B99CE5E">
      <w:pPr>
        <w:adjustRightInd w:val="0"/>
        <w:snapToGrid w:val="0"/>
        <w:spacing w:line="288" w:lineRule="auto"/>
        <w:rPr>
          <w:rFonts w:ascii="楷体" w:hAnsi="楷体" w:eastAsia="楷体" w:cs="楷体"/>
          <w:b/>
          <w:bCs/>
          <w:sz w:val="30"/>
          <w:szCs w:val="30"/>
        </w:rPr>
      </w:pPr>
      <w:r>
        <w:rPr>
          <w:rFonts w:hint="eastAsia" w:ascii="楷体" w:hAnsi="楷体" w:eastAsia="楷体" w:cs="楷体"/>
          <w:b/>
          <w:bCs/>
          <w:sz w:val="30"/>
          <w:szCs w:val="30"/>
        </w:rPr>
        <w:t>采 购 人：中国计量大学</w:t>
      </w:r>
    </w:p>
    <w:p w14:paraId="5397E390">
      <w:pPr>
        <w:adjustRightInd w:val="0"/>
        <w:snapToGrid w:val="0"/>
        <w:spacing w:line="288" w:lineRule="auto"/>
        <w:rPr>
          <w:rFonts w:ascii="楷体" w:hAnsi="楷体" w:eastAsia="楷体" w:cs="楷体"/>
          <w:b/>
          <w:bCs/>
          <w:sz w:val="30"/>
          <w:szCs w:val="30"/>
        </w:rPr>
      </w:pPr>
      <w:r>
        <w:rPr>
          <w:rFonts w:hint="eastAsia" w:ascii="楷体" w:hAnsi="楷体" w:eastAsia="楷体" w:cs="楷体"/>
          <w:b/>
          <w:bCs/>
          <w:sz w:val="30"/>
          <w:szCs w:val="30"/>
        </w:rPr>
        <w:t>采购代理机构：浙江求是招标代理有限公司</w:t>
      </w:r>
    </w:p>
    <w:p w14:paraId="467EE6C9">
      <w:pPr>
        <w:adjustRightInd w:val="0"/>
        <w:snapToGrid w:val="0"/>
        <w:spacing w:line="288" w:lineRule="auto"/>
        <w:rPr>
          <w:rFonts w:hint="eastAsia" w:ascii="楷体" w:hAnsi="楷体" w:eastAsia="楷体" w:cs="楷体"/>
          <w:b/>
          <w:bCs/>
          <w:sz w:val="30"/>
          <w:szCs w:val="30"/>
          <w:lang w:eastAsia="zh-CN"/>
        </w:rPr>
      </w:pPr>
      <w:r>
        <w:rPr>
          <w:rFonts w:hint="eastAsia" w:ascii="楷体" w:hAnsi="楷体" w:eastAsia="楷体" w:cs="楷体"/>
          <w:b/>
          <w:bCs/>
          <w:sz w:val="30"/>
          <w:szCs w:val="30"/>
        </w:rPr>
        <w:t>采购计划文号：</w:t>
      </w:r>
      <w:r>
        <w:rPr>
          <w:rFonts w:hint="eastAsia" w:ascii="楷体" w:hAnsi="楷体" w:eastAsia="楷体" w:cs="Times New Roman"/>
          <w:b/>
          <w:spacing w:val="-6"/>
          <w:sz w:val="30"/>
          <w:szCs w:val="30"/>
          <w:lang w:eastAsia="zh-CN"/>
        </w:rPr>
        <w:t>[2026]31066号、临[2026]31067号、临[2026]31068号</w:t>
      </w:r>
    </w:p>
    <w:p w14:paraId="07889E15">
      <w:pPr>
        <w:widowControl/>
        <w:adjustRightInd w:val="0"/>
        <w:snapToGrid w:val="0"/>
        <w:spacing w:line="288" w:lineRule="auto"/>
        <w:jc w:val="left"/>
        <w:rPr>
          <w:rFonts w:ascii="楷体" w:hAnsi="楷体" w:eastAsia="楷体" w:cs="楷体"/>
          <w:b/>
          <w:bCs/>
          <w:sz w:val="30"/>
          <w:szCs w:val="30"/>
        </w:rPr>
      </w:pPr>
      <w:r>
        <w:rPr>
          <w:rFonts w:ascii="楷体" w:hAnsi="楷体" w:eastAsia="楷体" w:cs="楷体"/>
          <w:b/>
          <w:bCs/>
          <w:sz w:val="30"/>
          <w:szCs w:val="30"/>
        </w:rPr>
        <w:br w:type="page"/>
      </w:r>
    </w:p>
    <w:p w14:paraId="3B3DBD52">
      <w:pPr>
        <w:adjustRightInd w:val="0"/>
        <w:snapToGrid w:val="0"/>
        <w:spacing w:line="288" w:lineRule="auto"/>
        <w:rPr>
          <w:rFonts w:ascii="楷体" w:hAnsi="楷体" w:eastAsia="楷体" w:cs="楷体"/>
          <w:b/>
          <w:bCs/>
          <w:sz w:val="30"/>
          <w:szCs w:val="30"/>
        </w:rPr>
      </w:pPr>
    </w:p>
    <w:p w14:paraId="3C2039FC">
      <w:pPr>
        <w:adjustRightInd w:val="0"/>
        <w:snapToGrid w:val="0"/>
        <w:spacing w:line="288" w:lineRule="auto"/>
        <w:jc w:val="center"/>
        <w:outlineLvl w:val="0"/>
        <w:rPr>
          <w:rFonts w:ascii="楷体" w:hAnsi="楷体" w:eastAsia="楷体" w:cs="楷体"/>
          <w:b/>
          <w:bCs/>
          <w:sz w:val="48"/>
          <w:szCs w:val="48"/>
        </w:rPr>
      </w:pPr>
      <w:r>
        <w:rPr>
          <w:rFonts w:hint="eastAsia" w:ascii="楷体" w:hAnsi="楷体" w:eastAsia="楷体" w:cs="楷体"/>
          <w:b/>
          <w:bCs/>
          <w:sz w:val="48"/>
          <w:szCs w:val="48"/>
        </w:rPr>
        <w:t xml:space="preserve">目 </w:t>
      </w:r>
      <w:r>
        <w:rPr>
          <w:rFonts w:ascii="楷体" w:hAnsi="楷体" w:eastAsia="楷体" w:cs="楷体"/>
          <w:b/>
          <w:bCs/>
          <w:sz w:val="48"/>
          <w:szCs w:val="48"/>
        </w:rPr>
        <w:t xml:space="preserve"> </w:t>
      </w:r>
      <w:r>
        <w:rPr>
          <w:rFonts w:hint="eastAsia" w:ascii="楷体" w:hAnsi="楷体" w:eastAsia="楷体" w:cs="楷体"/>
          <w:b/>
          <w:bCs/>
          <w:sz w:val="48"/>
          <w:szCs w:val="48"/>
        </w:rPr>
        <w:t>录</w:t>
      </w:r>
    </w:p>
    <w:p w14:paraId="04A85845">
      <w:pPr>
        <w:adjustRightInd w:val="0"/>
        <w:snapToGrid w:val="0"/>
        <w:spacing w:line="288" w:lineRule="auto"/>
        <w:rPr>
          <w:rFonts w:ascii="楷体" w:hAnsi="楷体" w:eastAsia="楷体" w:cs="楷体"/>
          <w:b/>
          <w:bCs/>
          <w:sz w:val="30"/>
          <w:szCs w:val="30"/>
        </w:rPr>
      </w:pPr>
    </w:p>
    <w:p w14:paraId="41954365">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第一章  采购邀请</w:t>
      </w:r>
    </w:p>
    <w:p w14:paraId="45ED2817">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第二章  采购需求</w:t>
      </w:r>
    </w:p>
    <w:p w14:paraId="306D668E">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第三章  供应商须知</w:t>
      </w:r>
    </w:p>
    <w:p w14:paraId="0E301BFE">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第四章  拟签订的合同文本</w:t>
      </w:r>
    </w:p>
    <w:p w14:paraId="04BB7777">
      <w:pPr>
        <w:adjustRightInd w:val="0"/>
        <w:snapToGrid w:val="0"/>
        <w:spacing w:line="288" w:lineRule="auto"/>
        <w:ind w:firstLine="708" w:firstLineChars="235"/>
        <w:rPr>
          <w:rFonts w:ascii="楷体" w:hAnsi="楷体" w:eastAsia="楷体" w:cs="楷体"/>
          <w:b/>
          <w:bCs/>
          <w:sz w:val="30"/>
          <w:szCs w:val="30"/>
        </w:rPr>
      </w:pPr>
      <w:r>
        <w:rPr>
          <w:rFonts w:hint="eastAsia" w:ascii="楷体" w:hAnsi="楷体" w:eastAsia="楷体" w:cs="楷体"/>
          <w:b/>
          <w:bCs/>
          <w:sz w:val="30"/>
          <w:szCs w:val="30"/>
        </w:rPr>
        <w:t>第五章  响应文件格式</w:t>
      </w:r>
    </w:p>
    <w:p w14:paraId="2D5118A8">
      <w:pPr>
        <w:widowControl/>
        <w:jc w:val="left"/>
      </w:pPr>
    </w:p>
    <w:p w14:paraId="6417E76A">
      <w:pPr>
        <w:widowControl/>
        <w:jc w:val="left"/>
        <w:sectPr>
          <w:headerReference r:id="rId3" w:type="default"/>
          <w:footerReference r:id="rId4" w:type="default"/>
          <w:pgSz w:w="11906" w:h="16838"/>
          <w:pgMar w:top="1247" w:right="1247" w:bottom="1247" w:left="1247" w:header="142" w:footer="725" w:gutter="0"/>
          <w:pgNumType w:start="1"/>
          <w:cols w:space="425" w:num="1"/>
          <w:docGrid w:type="lines" w:linePitch="312" w:charSpace="0"/>
        </w:sectPr>
      </w:pPr>
    </w:p>
    <w:p w14:paraId="526A6307">
      <w:pPr>
        <w:adjustRightInd w:val="0"/>
        <w:snapToGrid w:val="0"/>
        <w:spacing w:line="288" w:lineRule="auto"/>
        <w:jc w:val="center"/>
        <w:outlineLvl w:val="0"/>
        <w:rPr>
          <w:rFonts w:cs="楷体"/>
          <w:sz w:val="21"/>
          <w:szCs w:val="21"/>
        </w:rPr>
      </w:pPr>
      <w:r>
        <w:rPr>
          <w:rFonts w:hint="eastAsia"/>
          <w:b/>
          <w:bCs/>
          <w:sz w:val="32"/>
          <w:szCs w:val="32"/>
        </w:rPr>
        <w:t xml:space="preserve">第一章 </w:t>
      </w:r>
      <w:r>
        <w:rPr>
          <w:b/>
          <w:bCs/>
          <w:sz w:val="32"/>
          <w:szCs w:val="32"/>
        </w:rPr>
        <w:t xml:space="preserve"> </w:t>
      </w:r>
      <w:r>
        <w:rPr>
          <w:rFonts w:hint="eastAsia"/>
          <w:b/>
          <w:bCs/>
          <w:sz w:val="32"/>
          <w:szCs w:val="32"/>
        </w:rPr>
        <w:t>采购邀请</w:t>
      </w:r>
    </w:p>
    <w:p w14:paraId="7CB7DA5B">
      <w:pPr>
        <w:spacing w:line="288" w:lineRule="auto"/>
        <w:rPr>
          <w:b/>
          <w:spacing w:val="-6"/>
        </w:rPr>
      </w:pPr>
      <w:bookmarkStart w:id="0" w:name="_Toc35393621"/>
      <w:bookmarkStart w:id="1" w:name="_Toc28359002"/>
      <w:bookmarkStart w:id="2" w:name="_Toc28359079"/>
      <w:bookmarkStart w:id="3" w:name="_Toc35393790"/>
      <w:bookmarkStart w:id="4" w:name="_Hlk24379207"/>
      <w:r>
        <w:rPr>
          <w:rFonts w:hint="eastAsia"/>
          <w:b/>
          <w:bCs/>
          <w:kern w:val="0"/>
          <w:sz w:val="21"/>
          <w:szCs w:val="21"/>
          <w:u w:val="single"/>
          <w:lang w:eastAsia="zh-CN"/>
        </w:rPr>
        <w:t>杭州天子岭清洁直运发展有限公司</w:t>
      </w:r>
      <w:r>
        <w:rPr>
          <w:rFonts w:hint="eastAsia"/>
          <w:b/>
          <w:bCs/>
          <w:kern w:val="0"/>
          <w:sz w:val="21"/>
          <w:szCs w:val="21"/>
        </w:rPr>
        <w:t>：</w:t>
      </w:r>
    </w:p>
    <w:p w14:paraId="7FE65E75">
      <w:pPr>
        <w:adjustRightInd w:val="0"/>
        <w:snapToGrid w:val="0"/>
        <w:spacing w:line="288" w:lineRule="auto"/>
        <w:ind w:firstLine="396" w:firstLineChars="200"/>
        <w:rPr>
          <w:spacing w:val="-6"/>
          <w:sz w:val="21"/>
          <w:szCs w:val="21"/>
        </w:rPr>
      </w:pPr>
      <w:r>
        <w:rPr>
          <w:rFonts w:hint="eastAsia"/>
          <w:spacing w:val="-6"/>
          <w:sz w:val="21"/>
          <w:szCs w:val="21"/>
        </w:rPr>
        <w:t>根据政府采购相关法律法规规定，现就中国计量大学</w:t>
      </w:r>
      <w:r>
        <w:rPr>
          <w:rFonts w:hint="eastAsia"/>
          <w:spacing w:val="-6"/>
          <w:sz w:val="21"/>
          <w:szCs w:val="21"/>
          <w:lang w:eastAsia="zh-CN"/>
        </w:rPr>
        <w:t>生活垃圾收集清运处理服务</w:t>
      </w:r>
      <w:r>
        <w:rPr>
          <w:rFonts w:hint="eastAsia"/>
          <w:spacing w:val="-6"/>
          <w:sz w:val="21"/>
          <w:szCs w:val="21"/>
        </w:rPr>
        <w:t>进行单一来源采购。</w:t>
      </w:r>
    </w:p>
    <w:p w14:paraId="204722E9">
      <w:pPr>
        <w:adjustRightInd w:val="0"/>
        <w:snapToGrid w:val="0"/>
        <w:spacing w:line="288" w:lineRule="auto"/>
        <w:rPr>
          <w:b/>
          <w:sz w:val="21"/>
          <w:szCs w:val="21"/>
        </w:rPr>
      </w:pPr>
      <w:r>
        <w:rPr>
          <w:rFonts w:hint="eastAsia"/>
          <w:b/>
          <w:sz w:val="21"/>
          <w:szCs w:val="21"/>
        </w:rPr>
        <w:t>一、项目基本情况</w:t>
      </w:r>
      <w:bookmarkEnd w:id="0"/>
      <w:bookmarkEnd w:id="1"/>
      <w:bookmarkEnd w:id="2"/>
      <w:bookmarkEnd w:id="3"/>
    </w:p>
    <w:p w14:paraId="62B56ED6">
      <w:pPr>
        <w:adjustRightInd w:val="0"/>
        <w:snapToGrid w:val="0"/>
        <w:spacing w:line="288" w:lineRule="auto"/>
        <w:ind w:firstLine="420" w:firstLineChars="200"/>
        <w:rPr>
          <w:rFonts w:hint="eastAsia" w:eastAsia="宋体"/>
          <w:sz w:val="21"/>
          <w:szCs w:val="21"/>
          <w:lang w:eastAsia="zh-CN"/>
        </w:rPr>
      </w:pPr>
      <w:r>
        <w:rPr>
          <w:rFonts w:hint="eastAsia"/>
          <w:sz w:val="21"/>
          <w:szCs w:val="21"/>
        </w:rPr>
        <w:t>1</w:t>
      </w:r>
      <w:r>
        <w:rPr>
          <w:sz w:val="21"/>
          <w:szCs w:val="21"/>
        </w:rPr>
        <w:t>.</w:t>
      </w:r>
      <w:r>
        <w:rPr>
          <w:rFonts w:hint="eastAsia"/>
          <w:sz w:val="21"/>
          <w:szCs w:val="21"/>
        </w:rPr>
        <w:t>项目编号：</w:t>
      </w:r>
      <w:r>
        <w:rPr>
          <w:rFonts w:hint="eastAsia"/>
          <w:bCs/>
          <w:sz w:val="21"/>
          <w:szCs w:val="21"/>
          <w:lang w:eastAsia="zh-CN"/>
        </w:rPr>
        <w:t>330000263030160000309-QSZBB260161ZFDY</w:t>
      </w:r>
    </w:p>
    <w:p w14:paraId="09335C11">
      <w:pPr>
        <w:adjustRightInd w:val="0"/>
        <w:snapToGrid w:val="0"/>
        <w:spacing w:line="288" w:lineRule="auto"/>
        <w:ind w:firstLine="420" w:firstLineChars="200"/>
        <w:rPr>
          <w:rFonts w:hint="eastAsia" w:eastAsia="宋体"/>
          <w:sz w:val="21"/>
          <w:szCs w:val="21"/>
          <w:lang w:eastAsia="zh-CN"/>
        </w:rPr>
      </w:pPr>
      <w:r>
        <w:rPr>
          <w:sz w:val="21"/>
          <w:szCs w:val="21"/>
        </w:rPr>
        <w:t>2.</w:t>
      </w:r>
      <w:r>
        <w:rPr>
          <w:rFonts w:hint="eastAsia"/>
          <w:sz w:val="21"/>
          <w:szCs w:val="21"/>
        </w:rPr>
        <w:t>项目名称：</w:t>
      </w:r>
      <w:r>
        <w:rPr>
          <w:rFonts w:hint="eastAsia"/>
          <w:sz w:val="21"/>
          <w:szCs w:val="21"/>
          <w:lang w:eastAsia="zh-CN"/>
        </w:rPr>
        <w:t>生活垃圾收集清运处理服务</w:t>
      </w:r>
    </w:p>
    <w:p w14:paraId="614BF3AC">
      <w:pPr>
        <w:adjustRightInd w:val="0"/>
        <w:snapToGrid w:val="0"/>
        <w:spacing w:line="288" w:lineRule="auto"/>
        <w:ind w:firstLine="420" w:firstLineChars="200"/>
        <w:rPr>
          <w:sz w:val="21"/>
          <w:szCs w:val="21"/>
        </w:rPr>
      </w:pPr>
      <w:r>
        <w:rPr>
          <w:sz w:val="21"/>
          <w:szCs w:val="21"/>
        </w:rPr>
        <w:t>3.</w:t>
      </w:r>
      <w:r>
        <w:rPr>
          <w:rFonts w:hint="eastAsia"/>
          <w:sz w:val="21"/>
          <w:szCs w:val="21"/>
        </w:rPr>
        <w:t>采购方式：单一来源采购</w:t>
      </w:r>
    </w:p>
    <w:bookmarkEnd w:id="4"/>
    <w:p w14:paraId="3070B27B">
      <w:pPr>
        <w:adjustRightInd w:val="0"/>
        <w:snapToGrid w:val="0"/>
        <w:spacing w:line="288" w:lineRule="auto"/>
        <w:ind w:firstLine="420" w:firstLineChars="200"/>
        <w:rPr>
          <w:sz w:val="21"/>
          <w:szCs w:val="21"/>
        </w:rPr>
      </w:pPr>
      <w:r>
        <w:rPr>
          <w:sz w:val="21"/>
          <w:szCs w:val="21"/>
        </w:rPr>
        <w:t>4.</w:t>
      </w:r>
      <w:r>
        <w:rPr>
          <w:rFonts w:hint="eastAsia"/>
          <w:sz w:val="21"/>
          <w:szCs w:val="21"/>
        </w:rPr>
        <w:t>预算金额：22</w:t>
      </w:r>
      <w:r>
        <w:rPr>
          <w:rFonts w:hint="eastAsia"/>
          <w:sz w:val="21"/>
          <w:szCs w:val="21"/>
          <w:lang w:val="en-US" w:eastAsia="zh-CN"/>
        </w:rPr>
        <w:t>5</w:t>
      </w:r>
      <w:r>
        <w:rPr>
          <w:rFonts w:hint="eastAsia"/>
          <w:sz w:val="21"/>
          <w:szCs w:val="21"/>
        </w:rPr>
        <w:t>0000元</w:t>
      </w:r>
    </w:p>
    <w:p w14:paraId="096EBB30">
      <w:pPr>
        <w:adjustRightInd w:val="0"/>
        <w:snapToGrid w:val="0"/>
        <w:spacing w:line="288" w:lineRule="auto"/>
        <w:ind w:firstLine="420" w:firstLineChars="200"/>
        <w:rPr>
          <w:sz w:val="21"/>
          <w:szCs w:val="21"/>
        </w:rPr>
      </w:pPr>
      <w:r>
        <w:rPr>
          <w:sz w:val="21"/>
          <w:szCs w:val="21"/>
        </w:rPr>
        <w:t>5.</w:t>
      </w:r>
      <w:r>
        <w:rPr>
          <w:rFonts w:hint="eastAsia"/>
          <w:sz w:val="21"/>
          <w:szCs w:val="21"/>
        </w:rPr>
        <w:t>最高限价：22</w:t>
      </w:r>
      <w:r>
        <w:rPr>
          <w:rFonts w:hint="eastAsia"/>
          <w:sz w:val="21"/>
          <w:szCs w:val="21"/>
          <w:lang w:val="en-US" w:eastAsia="zh-CN"/>
        </w:rPr>
        <w:t>5</w:t>
      </w:r>
      <w:r>
        <w:rPr>
          <w:rFonts w:hint="eastAsia"/>
          <w:sz w:val="21"/>
          <w:szCs w:val="21"/>
        </w:rPr>
        <w:t>0000元</w:t>
      </w:r>
    </w:p>
    <w:p w14:paraId="4094455A">
      <w:pPr>
        <w:adjustRightInd w:val="0"/>
        <w:snapToGrid w:val="0"/>
        <w:spacing w:line="288" w:lineRule="auto"/>
        <w:ind w:firstLine="420" w:firstLineChars="200"/>
        <w:rPr>
          <w:spacing w:val="-6"/>
          <w:sz w:val="21"/>
          <w:szCs w:val="21"/>
        </w:rPr>
      </w:pPr>
      <w:r>
        <w:rPr>
          <w:sz w:val="21"/>
          <w:szCs w:val="21"/>
        </w:rPr>
        <w:t>6.</w:t>
      </w:r>
      <w:r>
        <w:rPr>
          <w:rFonts w:hint="eastAsia"/>
          <w:sz w:val="21"/>
          <w:szCs w:val="21"/>
        </w:rPr>
        <w:t>合同履约期限：</w:t>
      </w:r>
      <w:r>
        <w:rPr>
          <w:rFonts w:hint="eastAsia"/>
          <w:spacing w:val="-6"/>
          <w:sz w:val="21"/>
          <w:szCs w:val="21"/>
        </w:rPr>
        <w:t>3年，自2026年7月1日起至2029年6月30日止。</w:t>
      </w:r>
    </w:p>
    <w:p w14:paraId="0CA32658">
      <w:pPr>
        <w:adjustRightInd w:val="0"/>
        <w:snapToGrid w:val="0"/>
        <w:spacing w:line="288" w:lineRule="auto"/>
        <w:ind w:firstLine="420" w:firstLineChars="200"/>
        <w:rPr>
          <w:sz w:val="21"/>
          <w:szCs w:val="21"/>
        </w:rPr>
      </w:pPr>
      <w:r>
        <w:rPr>
          <w:sz w:val="21"/>
          <w:szCs w:val="21"/>
        </w:rPr>
        <w:t>7.</w:t>
      </w:r>
      <w:r>
        <w:rPr>
          <w:rFonts w:hint="eastAsia"/>
          <w:sz w:val="21"/>
          <w:szCs w:val="21"/>
        </w:rPr>
        <w:t>采购需求：</w:t>
      </w:r>
    </w:p>
    <w:tbl>
      <w:tblPr>
        <w:tblStyle w:val="12"/>
        <w:tblW w:w="95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2110"/>
        <w:gridCol w:w="600"/>
        <w:gridCol w:w="600"/>
        <w:gridCol w:w="2642"/>
        <w:gridCol w:w="2632"/>
      </w:tblGrid>
      <w:tr w14:paraId="24F00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1008" w:type="dxa"/>
            <w:tcBorders>
              <w:tl2br w:val="nil"/>
              <w:tr2bl w:val="nil"/>
            </w:tcBorders>
            <w:vAlign w:val="center"/>
          </w:tcPr>
          <w:p w14:paraId="268A727B">
            <w:pPr>
              <w:adjustRightInd w:val="0"/>
              <w:snapToGrid w:val="0"/>
              <w:spacing w:line="288" w:lineRule="auto"/>
              <w:jc w:val="center"/>
              <w:rPr>
                <w:b/>
                <w:bCs/>
                <w:sz w:val="21"/>
                <w:szCs w:val="21"/>
              </w:rPr>
            </w:pPr>
            <w:r>
              <w:rPr>
                <w:rFonts w:hint="eastAsia"/>
                <w:b/>
                <w:bCs/>
                <w:sz w:val="21"/>
                <w:szCs w:val="21"/>
              </w:rPr>
              <w:t>序号</w:t>
            </w:r>
          </w:p>
        </w:tc>
        <w:tc>
          <w:tcPr>
            <w:tcW w:w="2110" w:type="dxa"/>
            <w:tcBorders>
              <w:right w:val="single" w:color="auto" w:sz="4" w:space="0"/>
              <w:tl2br w:val="nil"/>
              <w:tr2bl w:val="nil"/>
            </w:tcBorders>
            <w:vAlign w:val="center"/>
          </w:tcPr>
          <w:p w14:paraId="4C970A86">
            <w:pPr>
              <w:adjustRightInd w:val="0"/>
              <w:snapToGrid w:val="0"/>
              <w:spacing w:line="288" w:lineRule="auto"/>
              <w:jc w:val="center"/>
              <w:rPr>
                <w:b/>
                <w:bCs/>
                <w:sz w:val="21"/>
                <w:szCs w:val="21"/>
              </w:rPr>
            </w:pPr>
            <w:r>
              <w:rPr>
                <w:rFonts w:hint="eastAsia"/>
                <w:b/>
                <w:bCs/>
                <w:sz w:val="21"/>
                <w:szCs w:val="21"/>
              </w:rPr>
              <w:t>名称</w:t>
            </w:r>
          </w:p>
        </w:tc>
        <w:tc>
          <w:tcPr>
            <w:tcW w:w="600" w:type="dxa"/>
            <w:tcBorders>
              <w:tl2br w:val="nil"/>
              <w:tr2bl w:val="nil"/>
            </w:tcBorders>
            <w:vAlign w:val="center"/>
          </w:tcPr>
          <w:p w14:paraId="383F0EEB">
            <w:pPr>
              <w:adjustRightInd w:val="0"/>
              <w:snapToGrid w:val="0"/>
              <w:spacing w:line="288" w:lineRule="auto"/>
              <w:jc w:val="center"/>
              <w:rPr>
                <w:b/>
                <w:bCs/>
                <w:sz w:val="21"/>
                <w:szCs w:val="21"/>
              </w:rPr>
            </w:pPr>
            <w:r>
              <w:rPr>
                <w:rFonts w:hint="eastAsia"/>
                <w:b/>
                <w:bCs/>
                <w:sz w:val="21"/>
                <w:szCs w:val="21"/>
              </w:rPr>
              <w:t>数量</w:t>
            </w:r>
          </w:p>
        </w:tc>
        <w:tc>
          <w:tcPr>
            <w:tcW w:w="600" w:type="dxa"/>
            <w:tcBorders>
              <w:tl2br w:val="nil"/>
              <w:tr2bl w:val="nil"/>
            </w:tcBorders>
            <w:vAlign w:val="center"/>
          </w:tcPr>
          <w:p w14:paraId="059360D4">
            <w:pPr>
              <w:adjustRightInd w:val="0"/>
              <w:snapToGrid w:val="0"/>
              <w:spacing w:line="288" w:lineRule="auto"/>
              <w:jc w:val="center"/>
              <w:rPr>
                <w:b/>
                <w:bCs/>
                <w:sz w:val="21"/>
                <w:szCs w:val="21"/>
              </w:rPr>
            </w:pPr>
            <w:r>
              <w:rPr>
                <w:rFonts w:hint="eastAsia"/>
                <w:b/>
                <w:bCs/>
                <w:sz w:val="21"/>
                <w:szCs w:val="21"/>
              </w:rPr>
              <w:t>单位</w:t>
            </w:r>
          </w:p>
        </w:tc>
        <w:tc>
          <w:tcPr>
            <w:tcW w:w="2642" w:type="dxa"/>
            <w:tcBorders>
              <w:right w:val="single" w:color="auto" w:sz="4" w:space="0"/>
              <w:tl2br w:val="nil"/>
              <w:tr2bl w:val="nil"/>
            </w:tcBorders>
            <w:vAlign w:val="center"/>
          </w:tcPr>
          <w:p w14:paraId="30A2BBCA">
            <w:pPr>
              <w:adjustRightInd w:val="0"/>
              <w:snapToGrid w:val="0"/>
              <w:spacing w:line="288" w:lineRule="auto"/>
              <w:jc w:val="center"/>
              <w:rPr>
                <w:b/>
                <w:bCs/>
                <w:sz w:val="21"/>
                <w:szCs w:val="21"/>
              </w:rPr>
            </w:pPr>
            <w:r>
              <w:rPr>
                <w:rFonts w:hint="eastAsia"/>
                <w:b/>
                <w:bCs/>
                <w:sz w:val="21"/>
                <w:szCs w:val="21"/>
              </w:rPr>
              <w:t>简要技术需求或服务要求</w:t>
            </w:r>
          </w:p>
        </w:tc>
        <w:tc>
          <w:tcPr>
            <w:tcW w:w="2632" w:type="dxa"/>
            <w:tcBorders>
              <w:right w:val="single" w:color="auto" w:sz="4" w:space="0"/>
              <w:tl2br w:val="nil"/>
              <w:tr2bl w:val="nil"/>
            </w:tcBorders>
            <w:vAlign w:val="center"/>
          </w:tcPr>
          <w:p w14:paraId="299E0291">
            <w:pPr>
              <w:adjustRightInd w:val="0"/>
              <w:snapToGrid w:val="0"/>
              <w:spacing w:line="288" w:lineRule="auto"/>
              <w:jc w:val="center"/>
              <w:rPr>
                <w:b/>
                <w:bCs/>
                <w:sz w:val="21"/>
                <w:szCs w:val="21"/>
              </w:rPr>
            </w:pPr>
            <w:r>
              <w:rPr>
                <w:rFonts w:hint="eastAsia"/>
                <w:b/>
                <w:bCs/>
                <w:sz w:val="21"/>
                <w:szCs w:val="21"/>
              </w:rPr>
              <w:t>单一来源供应商</w:t>
            </w:r>
          </w:p>
        </w:tc>
      </w:tr>
      <w:tr w14:paraId="7F019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008" w:type="dxa"/>
            <w:tcBorders>
              <w:tl2br w:val="nil"/>
              <w:tr2bl w:val="nil"/>
            </w:tcBorders>
            <w:vAlign w:val="center"/>
          </w:tcPr>
          <w:p w14:paraId="4AFB912C">
            <w:pPr>
              <w:adjustRightInd w:val="0"/>
              <w:snapToGrid w:val="0"/>
              <w:spacing w:line="288" w:lineRule="auto"/>
              <w:jc w:val="center"/>
              <w:rPr>
                <w:bCs/>
                <w:sz w:val="21"/>
                <w:szCs w:val="21"/>
              </w:rPr>
            </w:pPr>
            <w:r>
              <w:rPr>
                <w:rFonts w:hint="eastAsia"/>
                <w:bCs/>
                <w:sz w:val="21"/>
                <w:szCs w:val="21"/>
              </w:rPr>
              <w:t>1</w:t>
            </w:r>
          </w:p>
        </w:tc>
        <w:tc>
          <w:tcPr>
            <w:tcW w:w="2110" w:type="dxa"/>
            <w:tcBorders>
              <w:right w:val="single" w:color="auto" w:sz="4" w:space="0"/>
              <w:tl2br w:val="nil"/>
              <w:tr2bl w:val="nil"/>
            </w:tcBorders>
            <w:vAlign w:val="center"/>
          </w:tcPr>
          <w:p w14:paraId="4E205859">
            <w:pPr>
              <w:adjustRightInd w:val="0"/>
              <w:snapToGrid w:val="0"/>
              <w:spacing w:line="288" w:lineRule="auto"/>
              <w:jc w:val="center"/>
              <w:rPr>
                <w:rFonts w:hint="eastAsia" w:eastAsia="宋体"/>
                <w:bCs/>
                <w:sz w:val="21"/>
                <w:szCs w:val="21"/>
                <w:lang w:eastAsia="zh-CN"/>
              </w:rPr>
            </w:pPr>
            <w:r>
              <w:rPr>
                <w:rFonts w:hint="eastAsia"/>
                <w:bCs/>
                <w:sz w:val="21"/>
                <w:szCs w:val="21"/>
                <w:lang w:eastAsia="zh-CN"/>
              </w:rPr>
              <w:t>生活垃圾收集清运处理服务</w:t>
            </w:r>
          </w:p>
        </w:tc>
        <w:tc>
          <w:tcPr>
            <w:tcW w:w="600" w:type="dxa"/>
            <w:tcBorders>
              <w:tl2br w:val="nil"/>
              <w:tr2bl w:val="nil"/>
            </w:tcBorders>
            <w:vAlign w:val="center"/>
          </w:tcPr>
          <w:p w14:paraId="3648AF17">
            <w:pPr>
              <w:adjustRightInd w:val="0"/>
              <w:snapToGrid w:val="0"/>
              <w:spacing w:line="288" w:lineRule="auto"/>
              <w:jc w:val="center"/>
              <w:rPr>
                <w:bCs/>
                <w:sz w:val="21"/>
                <w:szCs w:val="21"/>
              </w:rPr>
            </w:pPr>
            <w:r>
              <w:rPr>
                <w:rFonts w:hint="eastAsia"/>
                <w:bCs/>
                <w:sz w:val="21"/>
                <w:szCs w:val="21"/>
              </w:rPr>
              <w:t>1</w:t>
            </w:r>
          </w:p>
        </w:tc>
        <w:tc>
          <w:tcPr>
            <w:tcW w:w="600" w:type="dxa"/>
            <w:tcBorders>
              <w:tl2br w:val="nil"/>
              <w:tr2bl w:val="nil"/>
            </w:tcBorders>
            <w:vAlign w:val="center"/>
          </w:tcPr>
          <w:p w14:paraId="05BD843F">
            <w:pPr>
              <w:adjustRightInd w:val="0"/>
              <w:snapToGrid w:val="0"/>
              <w:spacing w:line="288" w:lineRule="auto"/>
              <w:jc w:val="center"/>
              <w:rPr>
                <w:bCs/>
                <w:sz w:val="21"/>
                <w:szCs w:val="21"/>
              </w:rPr>
            </w:pPr>
            <w:r>
              <w:rPr>
                <w:rFonts w:hint="eastAsia"/>
                <w:bCs/>
                <w:sz w:val="21"/>
                <w:szCs w:val="21"/>
              </w:rPr>
              <w:t>项</w:t>
            </w:r>
          </w:p>
        </w:tc>
        <w:tc>
          <w:tcPr>
            <w:tcW w:w="2642" w:type="dxa"/>
            <w:tcBorders>
              <w:right w:val="single" w:color="auto" w:sz="4" w:space="0"/>
              <w:tl2br w:val="nil"/>
              <w:tr2bl w:val="nil"/>
            </w:tcBorders>
            <w:vAlign w:val="center"/>
          </w:tcPr>
          <w:p w14:paraId="2F4BBCE7">
            <w:pPr>
              <w:adjustRightInd w:val="0"/>
              <w:snapToGrid w:val="0"/>
              <w:spacing w:line="288" w:lineRule="auto"/>
              <w:jc w:val="center"/>
              <w:rPr>
                <w:bCs/>
                <w:sz w:val="21"/>
                <w:szCs w:val="21"/>
              </w:rPr>
            </w:pPr>
            <w:r>
              <w:rPr>
                <w:rFonts w:hint="eastAsia"/>
                <w:bCs/>
                <w:sz w:val="21"/>
                <w:szCs w:val="21"/>
              </w:rPr>
              <w:t>详见第二章 采购需求</w:t>
            </w:r>
          </w:p>
        </w:tc>
        <w:tc>
          <w:tcPr>
            <w:tcW w:w="2632" w:type="dxa"/>
            <w:tcBorders>
              <w:right w:val="single" w:color="auto" w:sz="4" w:space="0"/>
              <w:tl2br w:val="nil"/>
              <w:tr2bl w:val="nil"/>
            </w:tcBorders>
            <w:vAlign w:val="center"/>
          </w:tcPr>
          <w:p w14:paraId="4AB75E7A">
            <w:pPr>
              <w:adjustRightInd w:val="0"/>
              <w:snapToGrid w:val="0"/>
              <w:spacing w:line="288" w:lineRule="auto"/>
              <w:jc w:val="left"/>
              <w:rPr>
                <w:rFonts w:hint="eastAsia" w:eastAsia="宋体"/>
                <w:bCs/>
                <w:sz w:val="21"/>
                <w:szCs w:val="21"/>
                <w:lang w:eastAsia="zh-CN"/>
              </w:rPr>
            </w:pPr>
            <w:r>
              <w:rPr>
                <w:rFonts w:hint="eastAsia"/>
                <w:bCs/>
                <w:sz w:val="21"/>
                <w:szCs w:val="21"/>
                <w:lang w:eastAsia="zh-CN"/>
              </w:rPr>
              <w:t>杭州天子岭清洁直运发展有限公司</w:t>
            </w:r>
          </w:p>
          <w:p w14:paraId="3591DDD2">
            <w:pPr>
              <w:adjustRightInd w:val="0"/>
              <w:snapToGrid w:val="0"/>
              <w:spacing w:line="288" w:lineRule="auto"/>
              <w:jc w:val="left"/>
              <w:rPr>
                <w:rFonts w:hint="eastAsia" w:eastAsia="宋体"/>
                <w:bCs/>
                <w:sz w:val="21"/>
                <w:szCs w:val="21"/>
                <w:lang w:eastAsia="zh-CN"/>
              </w:rPr>
            </w:pPr>
            <w:r>
              <w:rPr>
                <w:rFonts w:hint="eastAsia"/>
                <w:bCs/>
                <w:sz w:val="21"/>
                <w:szCs w:val="21"/>
              </w:rPr>
              <w:t>联系人：</w:t>
            </w:r>
            <w:r>
              <w:rPr>
                <w:rFonts w:hint="eastAsia"/>
                <w:bCs/>
                <w:sz w:val="21"/>
                <w:szCs w:val="21"/>
                <w:lang w:val="en-US" w:eastAsia="zh-CN"/>
              </w:rPr>
              <w:t>施超超</w:t>
            </w:r>
          </w:p>
          <w:p w14:paraId="1490B433">
            <w:pPr>
              <w:adjustRightInd w:val="0"/>
              <w:snapToGrid w:val="0"/>
              <w:spacing w:line="288" w:lineRule="auto"/>
              <w:jc w:val="left"/>
              <w:rPr>
                <w:bCs/>
                <w:sz w:val="21"/>
                <w:szCs w:val="21"/>
              </w:rPr>
            </w:pPr>
            <w:r>
              <w:rPr>
                <w:rFonts w:hint="eastAsia"/>
                <w:bCs/>
                <w:sz w:val="21"/>
                <w:szCs w:val="21"/>
              </w:rPr>
              <w:t>联系电话：13616543634</w:t>
            </w:r>
          </w:p>
        </w:tc>
      </w:tr>
    </w:tbl>
    <w:p w14:paraId="4B2DA5AA">
      <w:pPr>
        <w:adjustRightInd w:val="0"/>
        <w:snapToGrid w:val="0"/>
        <w:spacing w:line="288" w:lineRule="auto"/>
        <w:rPr>
          <w:b/>
          <w:sz w:val="21"/>
          <w:szCs w:val="21"/>
        </w:rPr>
      </w:pPr>
      <w:bookmarkStart w:id="5" w:name="_Toc28359080"/>
      <w:bookmarkStart w:id="6" w:name="_Toc35393622"/>
      <w:bookmarkStart w:id="7" w:name="_Toc35393791"/>
      <w:bookmarkStart w:id="8" w:name="_Toc28359003"/>
      <w:r>
        <w:rPr>
          <w:rFonts w:hint="eastAsia"/>
          <w:b/>
          <w:sz w:val="21"/>
          <w:szCs w:val="21"/>
        </w:rPr>
        <w:t>二、申请人的资格要求</w:t>
      </w:r>
      <w:bookmarkEnd w:id="5"/>
      <w:bookmarkEnd w:id="6"/>
      <w:bookmarkEnd w:id="7"/>
      <w:bookmarkEnd w:id="8"/>
    </w:p>
    <w:p w14:paraId="6BD0CB5A">
      <w:pPr>
        <w:adjustRightInd w:val="0"/>
        <w:snapToGrid w:val="0"/>
        <w:spacing w:line="288" w:lineRule="auto"/>
        <w:ind w:firstLine="420" w:firstLineChars="200"/>
        <w:rPr>
          <w:rFonts w:cs="Times New Roman"/>
          <w:bCs/>
          <w:sz w:val="21"/>
          <w:szCs w:val="21"/>
        </w:rPr>
      </w:pPr>
      <w:bookmarkStart w:id="9" w:name="_Toc28359004"/>
      <w:bookmarkStart w:id="10" w:name="_Toc28359081"/>
      <w:r>
        <w:rPr>
          <w:rFonts w:hint="eastAsia" w:cs="Times New Roman"/>
          <w:bCs/>
          <w:sz w:val="21"/>
          <w:szCs w:val="21"/>
        </w:rPr>
        <w:t>1.满足《中华人民共和国政府采购法》第二十二条规定，未被“信用中国”（</w:t>
      </w:r>
      <w:r>
        <w:rPr>
          <w:rFonts w:cs="Times New Roman"/>
          <w:bCs/>
          <w:sz w:val="21"/>
          <w:szCs w:val="21"/>
        </w:rPr>
        <w:t>www.creditchina.gov.cn</w:t>
      </w:r>
      <w:r>
        <w:rPr>
          <w:rFonts w:hint="eastAsia" w:cs="Times New Roman"/>
          <w:bCs/>
          <w:sz w:val="21"/>
          <w:szCs w:val="21"/>
        </w:rPr>
        <w:t>）</w:t>
      </w:r>
      <w:r>
        <w:rPr>
          <w:rFonts w:cs="Times New Roman"/>
          <w:bCs/>
          <w:sz w:val="21"/>
          <w:szCs w:val="21"/>
        </w:rPr>
        <w:t>、中国政府采购网（www.ccgp.gov.cn）列入失信被执行人、重大税收违法案件当事人名单、政府采购严重违法失信行为记录名单</w:t>
      </w:r>
      <w:r>
        <w:rPr>
          <w:rFonts w:hint="eastAsia" w:cs="Times New Roman"/>
          <w:bCs/>
          <w:sz w:val="21"/>
          <w:szCs w:val="21"/>
        </w:rPr>
        <w:t>；</w:t>
      </w:r>
    </w:p>
    <w:p w14:paraId="5A356C70">
      <w:pPr>
        <w:adjustRightInd w:val="0"/>
        <w:snapToGrid w:val="0"/>
        <w:spacing w:line="288" w:lineRule="auto"/>
        <w:ind w:firstLine="420" w:firstLineChars="200"/>
        <w:rPr>
          <w:rFonts w:cs="Times New Roman"/>
          <w:sz w:val="21"/>
          <w:szCs w:val="21"/>
        </w:rPr>
      </w:pPr>
      <w:r>
        <w:rPr>
          <w:rFonts w:hint="eastAsia" w:cs="Times New Roman"/>
          <w:sz w:val="21"/>
          <w:szCs w:val="21"/>
        </w:rPr>
        <w:t>2.落实政府采购政策需满足的资格要求：本项目专门面向中小企业采购，需按要求提交《中小企业声明函》。监狱企业、残疾人福利性单位视同小型、微型企业。</w:t>
      </w:r>
    </w:p>
    <w:p w14:paraId="687B0C37">
      <w:pPr>
        <w:adjustRightInd w:val="0"/>
        <w:snapToGrid w:val="0"/>
        <w:spacing w:line="288" w:lineRule="auto"/>
        <w:rPr>
          <w:b/>
          <w:sz w:val="21"/>
          <w:szCs w:val="21"/>
        </w:rPr>
      </w:pPr>
      <w:bookmarkStart w:id="11" w:name="_Toc35393623"/>
      <w:bookmarkStart w:id="12" w:name="_Toc35393792"/>
      <w:r>
        <w:rPr>
          <w:rFonts w:hint="eastAsia"/>
          <w:b/>
          <w:sz w:val="21"/>
          <w:szCs w:val="21"/>
        </w:rPr>
        <w:t>三、获取（下载）采购文件</w:t>
      </w:r>
      <w:bookmarkEnd w:id="9"/>
      <w:bookmarkEnd w:id="10"/>
      <w:bookmarkEnd w:id="11"/>
      <w:bookmarkEnd w:id="12"/>
    </w:p>
    <w:p w14:paraId="4202E643">
      <w:pPr>
        <w:adjustRightInd w:val="0"/>
        <w:snapToGrid w:val="0"/>
        <w:spacing w:line="288" w:lineRule="auto"/>
        <w:ind w:firstLine="420" w:firstLineChars="200"/>
        <w:rPr>
          <w:sz w:val="21"/>
          <w:szCs w:val="21"/>
        </w:rPr>
      </w:pPr>
      <w:bookmarkStart w:id="13" w:name="_Toc28359082"/>
      <w:bookmarkStart w:id="14" w:name="_Toc35393624"/>
      <w:bookmarkStart w:id="15" w:name="_Toc35393793"/>
      <w:bookmarkStart w:id="16" w:name="_Toc28359005"/>
      <w:r>
        <w:rPr>
          <w:rFonts w:hint="eastAsia"/>
          <w:sz w:val="21"/>
          <w:szCs w:val="21"/>
        </w:rPr>
        <w:t>时间：2026年</w:t>
      </w:r>
      <w:r>
        <w:rPr>
          <w:rFonts w:hint="eastAsia"/>
          <w:sz w:val="21"/>
          <w:szCs w:val="21"/>
          <w:lang w:val="en-US" w:eastAsia="zh-CN"/>
        </w:rPr>
        <w:t>5</w:t>
      </w:r>
      <w:r>
        <w:rPr>
          <w:rFonts w:hint="eastAsia"/>
          <w:sz w:val="21"/>
          <w:szCs w:val="21"/>
        </w:rPr>
        <w:t>月</w:t>
      </w:r>
      <w:r>
        <w:rPr>
          <w:rFonts w:hint="eastAsia"/>
          <w:sz w:val="21"/>
          <w:szCs w:val="21"/>
          <w:lang w:val="en-US" w:eastAsia="zh-CN"/>
        </w:rPr>
        <w:t>28</w:t>
      </w:r>
      <w:r>
        <w:rPr>
          <w:rFonts w:hint="eastAsia"/>
          <w:sz w:val="21"/>
          <w:szCs w:val="21"/>
        </w:rPr>
        <w:t>日至2026年</w:t>
      </w:r>
      <w:bookmarkStart w:id="46" w:name="_GoBack"/>
      <w:bookmarkEnd w:id="46"/>
      <w:r>
        <w:rPr>
          <w:rFonts w:hint="eastAsia"/>
          <w:sz w:val="21"/>
          <w:szCs w:val="21"/>
          <w:lang w:eastAsia="zh-CN"/>
        </w:rPr>
        <w:t>6月2日</w:t>
      </w:r>
      <w:r>
        <w:rPr>
          <w:rFonts w:hint="eastAsia"/>
          <w:sz w:val="21"/>
          <w:szCs w:val="21"/>
        </w:rPr>
        <w:t>，每天上午00:00至12:00，下午12:00至23:59（北京时间，线上获取法定节假日均可，线下获取文件法定节假日除外）</w:t>
      </w:r>
    </w:p>
    <w:p w14:paraId="7B7EB25B">
      <w:pPr>
        <w:adjustRightInd w:val="0"/>
        <w:snapToGrid w:val="0"/>
        <w:spacing w:line="288" w:lineRule="auto"/>
        <w:ind w:firstLine="420" w:firstLineChars="200"/>
        <w:rPr>
          <w:sz w:val="21"/>
          <w:szCs w:val="21"/>
        </w:rPr>
      </w:pPr>
      <w:r>
        <w:rPr>
          <w:rFonts w:hint="eastAsia"/>
          <w:sz w:val="21"/>
          <w:szCs w:val="21"/>
        </w:rPr>
        <w:t>地点（网址）：政府采购云平台（</w:t>
      </w:r>
      <w:r>
        <w:rPr>
          <w:sz w:val="21"/>
          <w:szCs w:val="21"/>
        </w:rPr>
        <w:t>https://www.zcygov.cn</w:t>
      </w:r>
      <w:r>
        <w:rPr>
          <w:rFonts w:hint="eastAsia"/>
          <w:sz w:val="21"/>
          <w:szCs w:val="21"/>
        </w:rPr>
        <w:t>）</w:t>
      </w:r>
    </w:p>
    <w:p w14:paraId="3D0BB36F">
      <w:pPr>
        <w:adjustRightInd w:val="0"/>
        <w:snapToGrid w:val="0"/>
        <w:spacing w:line="288" w:lineRule="auto"/>
        <w:ind w:firstLine="420" w:firstLineChars="200"/>
        <w:rPr>
          <w:sz w:val="21"/>
          <w:szCs w:val="21"/>
        </w:rPr>
      </w:pPr>
      <w:r>
        <w:rPr>
          <w:rFonts w:hint="eastAsia"/>
          <w:sz w:val="21"/>
          <w:szCs w:val="21"/>
        </w:rPr>
        <w:t>方式：供应商登录政采云平台（</w:t>
      </w:r>
      <w:r>
        <w:rPr>
          <w:sz w:val="21"/>
          <w:szCs w:val="21"/>
        </w:rPr>
        <w:t>https://www.zcygov.cn</w:t>
      </w:r>
      <w:r>
        <w:rPr>
          <w:rFonts w:hint="eastAsia"/>
          <w:sz w:val="21"/>
          <w:szCs w:val="21"/>
        </w:rPr>
        <w:t>）</w:t>
      </w:r>
      <w:r>
        <w:rPr>
          <w:sz w:val="21"/>
          <w:szCs w:val="21"/>
        </w:rPr>
        <w:t>在线申请获取采购文件（进入“项目采购”应用，在获取采购文件菜单中选择项目，申请获取采购文件）</w:t>
      </w:r>
    </w:p>
    <w:p w14:paraId="14CA91CC">
      <w:pPr>
        <w:adjustRightInd w:val="0"/>
        <w:snapToGrid w:val="0"/>
        <w:spacing w:line="288" w:lineRule="auto"/>
        <w:ind w:firstLine="420" w:firstLineChars="200"/>
        <w:rPr>
          <w:sz w:val="21"/>
          <w:szCs w:val="21"/>
        </w:rPr>
      </w:pPr>
      <w:r>
        <w:rPr>
          <w:rFonts w:hint="eastAsia"/>
          <w:sz w:val="21"/>
          <w:szCs w:val="21"/>
        </w:rPr>
        <w:t>售价（元）：0</w:t>
      </w:r>
    </w:p>
    <w:p w14:paraId="01185885">
      <w:pPr>
        <w:adjustRightInd w:val="0"/>
        <w:snapToGrid w:val="0"/>
        <w:spacing w:line="288" w:lineRule="auto"/>
        <w:rPr>
          <w:b/>
          <w:sz w:val="21"/>
          <w:szCs w:val="21"/>
        </w:rPr>
      </w:pPr>
      <w:r>
        <w:rPr>
          <w:rFonts w:hint="eastAsia"/>
          <w:b/>
          <w:sz w:val="21"/>
          <w:szCs w:val="21"/>
        </w:rPr>
        <w:t>四、</w:t>
      </w:r>
      <w:bookmarkEnd w:id="13"/>
      <w:bookmarkEnd w:id="14"/>
      <w:bookmarkEnd w:id="15"/>
      <w:bookmarkEnd w:id="16"/>
      <w:r>
        <w:rPr>
          <w:rFonts w:hint="eastAsia"/>
          <w:b/>
          <w:sz w:val="21"/>
          <w:szCs w:val="21"/>
        </w:rPr>
        <w:t>响应文件提交（上传）</w:t>
      </w:r>
    </w:p>
    <w:p w14:paraId="46288CF1">
      <w:pPr>
        <w:adjustRightInd w:val="0"/>
        <w:snapToGrid w:val="0"/>
        <w:spacing w:line="288" w:lineRule="auto"/>
        <w:ind w:firstLine="420" w:firstLineChars="200"/>
        <w:rPr>
          <w:bCs/>
          <w:sz w:val="21"/>
          <w:szCs w:val="21"/>
        </w:rPr>
      </w:pPr>
      <w:r>
        <w:rPr>
          <w:rFonts w:hint="eastAsia"/>
          <w:bCs/>
          <w:sz w:val="21"/>
          <w:szCs w:val="21"/>
        </w:rPr>
        <w:t>截止时间：2026年</w:t>
      </w:r>
      <w:r>
        <w:rPr>
          <w:rFonts w:hint="eastAsia"/>
          <w:bCs/>
          <w:sz w:val="21"/>
          <w:szCs w:val="21"/>
          <w:lang w:eastAsia="zh-CN"/>
        </w:rPr>
        <w:t>6月2日</w:t>
      </w:r>
      <w:r>
        <w:rPr>
          <w:rFonts w:hint="eastAsia"/>
          <w:bCs/>
          <w:sz w:val="21"/>
          <w:szCs w:val="21"/>
        </w:rPr>
        <w:t>9:00:00（北京时间）</w:t>
      </w:r>
    </w:p>
    <w:p w14:paraId="6FC6DA9A">
      <w:pPr>
        <w:adjustRightInd w:val="0"/>
        <w:snapToGrid w:val="0"/>
        <w:spacing w:line="288" w:lineRule="auto"/>
        <w:ind w:firstLine="420" w:firstLineChars="200"/>
        <w:rPr>
          <w:bCs/>
          <w:sz w:val="21"/>
          <w:szCs w:val="21"/>
        </w:rPr>
      </w:pPr>
      <w:r>
        <w:rPr>
          <w:rFonts w:hint="eastAsia"/>
          <w:bCs/>
          <w:sz w:val="21"/>
          <w:szCs w:val="21"/>
        </w:rPr>
        <w:t>地点</w:t>
      </w:r>
      <w:r>
        <w:rPr>
          <w:rFonts w:hint="eastAsia"/>
          <w:sz w:val="21"/>
          <w:szCs w:val="21"/>
        </w:rPr>
        <w:t>（网址）：政府采购云平台（https://www.zcygov.cn）</w:t>
      </w:r>
    </w:p>
    <w:p w14:paraId="1C1DA6D0">
      <w:pPr>
        <w:adjustRightInd w:val="0"/>
        <w:snapToGrid w:val="0"/>
        <w:spacing w:line="288" w:lineRule="auto"/>
        <w:rPr>
          <w:b/>
          <w:sz w:val="21"/>
          <w:szCs w:val="21"/>
        </w:rPr>
      </w:pPr>
      <w:bookmarkStart w:id="17" w:name="_Toc35393625"/>
      <w:bookmarkStart w:id="18" w:name="_Toc28359084"/>
      <w:bookmarkStart w:id="19" w:name="_Toc28359007"/>
      <w:bookmarkStart w:id="20" w:name="_Toc35393794"/>
      <w:r>
        <w:rPr>
          <w:rFonts w:hint="eastAsia"/>
          <w:b/>
          <w:sz w:val="21"/>
          <w:szCs w:val="21"/>
        </w:rPr>
        <w:t>五、响应文件开启</w:t>
      </w:r>
    </w:p>
    <w:p w14:paraId="54C0C7BF">
      <w:pPr>
        <w:adjustRightInd w:val="0"/>
        <w:snapToGrid w:val="0"/>
        <w:spacing w:line="288" w:lineRule="auto"/>
        <w:ind w:firstLine="420" w:firstLineChars="200"/>
        <w:rPr>
          <w:bCs/>
          <w:sz w:val="21"/>
          <w:szCs w:val="21"/>
        </w:rPr>
      </w:pPr>
      <w:r>
        <w:rPr>
          <w:rFonts w:hint="eastAsia"/>
          <w:bCs/>
          <w:sz w:val="21"/>
          <w:szCs w:val="21"/>
        </w:rPr>
        <w:t>开启时间：2026年</w:t>
      </w:r>
      <w:r>
        <w:rPr>
          <w:rFonts w:hint="eastAsia"/>
          <w:bCs/>
          <w:sz w:val="21"/>
          <w:szCs w:val="21"/>
          <w:lang w:eastAsia="zh-CN"/>
        </w:rPr>
        <w:t>6月2日</w:t>
      </w:r>
      <w:r>
        <w:rPr>
          <w:rFonts w:hint="eastAsia"/>
          <w:bCs/>
          <w:sz w:val="21"/>
          <w:szCs w:val="21"/>
        </w:rPr>
        <w:t>9:00:00（北京时间）</w:t>
      </w:r>
    </w:p>
    <w:p w14:paraId="79B5E691">
      <w:pPr>
        <w:adjustRightInd w:val="0"/>
        <w:snapToGrid w:val="0"/>
        <w:spacing w:line="288" w:lineRule="auto"/>
        <w:ind w:firstLine="420" w:firstLineChars="200"/>
        <w:rPr>
          <w:bCs/>
          <w:sz w:val="21"/>
          <w:szCs w:val="21"/>
        </w:rPr>
      </w:pPr>
      <w:r>
        <w:rPr>
          <w:rFonts w:hint="eastAsia"/>
          <w:bCs/>
          <w:sz w:val="21"/>
          <w:szCs w:val="21"/>
        </w:rPr>
        <w:t>地点</w:t>
      </w:r>
      <w:r>
        <w:rPr>
          <w:rFonts w:hint="eastAsia"/>
          <w:sz w:val="21"/>
          <w:szCs w:val="21"/>
        </w:rPr>
        <w:t>（网址）：政府采购云平台（https://www.zcygov.cn）</w:t>
      </w:r>
      <w:r>
        <w:rPr>
          <w:rFonts w:hint="eastAsia" w:cs="Times New Roman"/>
          <w:sz w:val="21"/>
          <w:szCs w:val="21"/>
        </w:rPr>
        <w:t>/杭州市西湖区玉古路173号中田大厦</w:t>
      </w:r>
      <w:r>
        <w:rPr>
          <w:rFonts w:hint="eastAsia" w:cs="Times New Roman"/>
          <w:sz w:val="21"/>
          <w:szCs w:val="21"/>
          <w:lang w:val="en-US" w:eastAsia="zh-CN"/>
        </w:rPr>
        <w:t>16</w:t>
      </w:r>
      <w:r>
        <w:rPr>
          <w:rFonts w:hint="eastAsia" w:cs="Times New Roman"/>
          <w:sz w:val="21"/>
          <w:szCs w:val="21"/>
        </w:rPr>
        <w:t>楼（求是招标会议室</w:t>
      </w:r>
      <w:r>
        <w:rPr>
          <w:rFonts w:hint="eastAsia" w:cs="Times New Roman"/>
          <w:sz w:val="21"/>
          <w:szCs w:val="21"/>
          <w:lang w:val="en-US" w:eastAsia="zh-CN"/>
        </w:rPr>
        <w:t>7</w:t>
      </w:r>
      <w:r>
        <w:rPr>
          <w:rFonts w:hint="eastAsia" w:cs="Times New Roman"/>
          <w:sz w:val="21"/>
          <w:szCs w:val="21"/>
        </w:rPr>
        <w:t>）</w:t>
      </w:r>
    </w:p>
    <w:bookmarkEnd w:id="17"/>
    <w:bookmarkEnd w:id="18"/>
    <w:bookmarkEnd w:id="19"/>
    <w:bookmarkEnd w:id="20"/>
    <w:p w14:paraId="0FDE3B53">
      <w:pPr>
        <w:adjustRightInd w:val="0"/>
        <w:snapToGrid w:val="0"/>
        <w:spacing w:line="288" w:lineRule="auto"/>
        <w:rPr>
          <w:b/>
          <w:sz w:val="21"/>
          <w:szCs w:val="21"/>
        </w:rPr>
      </w:pPr>
      <w:bookmarkStart w:id="21" w:name="_Toc28359085"/>
      <w:bookmarkStart w:id="22" w:name="_Toc28359008"/>
      <w:bookmarkStart w:id="23" w:name="_Toc35393796"/>
      <w:bookmarkStart w:id="24" w:name="_Toc35393627"/>
      <w:r>
        <w:rPr>
          <w:rFonts w:hint="eastAsia"/>
          <w:b/>
          <w:sz w:val="21"/>
          <w:szCs w:val="21"/>
        </w:rPr>
        <w:t>六、凡对本次采购提出询问请按以下方式联系</w:t>
      </w:r>
      <w:bookmarkEnd w:id="21"/>
      <w:bookmarkEnd w:id="22"/>
      <w:bookmarkEnd w:id="23"/>
      <w:bookmarkEnd w:id="24"/>
    </w:p>
    <w:p w14:paraId="37D2EE0F">
      <w:pPr>
        <w:adjustRightInd w:val="0"/>
        <w:snapToGrid w:val="0"/>
        <w:spacing w:line="288" w:lineRule="auto"/>
        <w:ind w:firstLine="451" w:firstLineChars="215"/>
        <w:rPr>
          <w:rFonts w:hint="eastAsia"/>
          <w:sz w:val="21"/>
          <w:szCs w:val="21"/>
        </w:rPr>
      </w:pPr>
      <w:r>
        <w:rPr>
          <w:rFonts w:hint="eastAsia"/>
          <w:sz w:val="21"/>
          <w:szCs w:val="21"/>
        </w:rPr>
        <w:t>1.采购人信息</w:t>
      </w:r>
    </w:p>
    <w:p w14:paraId="3B1A7397">
      <w:pPr>
        <w:adjustRightInd w:val="0"/>
        <w:snapToGrid w:val="0"/>
        <w:spacing w:line="288" w:lineRule="auto"/>
        <w:ind w:firstLine="451" w:firstLineChars="215"/>
        <w:rPr>
          <w:rFonts w:hint="eastAsia"/>
          <w:sz w:val="21"/>
          <w:szCs w:val="21"/>
        </w:rPr>
      </w:pPr>
      <w:r>
        <w:rPr>
          <w:rFonts w:hint="eastAsia"/>
          <w:sz w:val="21"/>
          <w:szCs w:val="21"/>
        </w:rPr>
        <w:t>名称：中国计量大学</w:t>
      </w:r>
    </w:p>
    <w:p w14:paraId="600FB2EB">
      <w:pPr>
        <w:adjustRightInd w:val="0"/>
        <w:snapToGrid w:val="0"/>
        <w:spacing w:line="288" w:lineRule="auto"/>
        <w:ind w:firstLine="451" w:firstLineChars="215"/>
        <w:rPr>
          <w:rFonts w:hint="eastAsia"/>
          <w:sz w:val="21"/>
          <w:szCs w:val="21"/>
        </w:rPr>
      </w:pPr>
      <w:r>
        <w:rPr>
          <w:rFonts w:hint="eastAsia"/>
          <w:sz w:val="21"/>
          <w:szCs w:val="21"/>
        </w:rPr>
        <w:t>地址：杭州市下沙高教园区学源街258号</w:t>
      </w:r>
    </w:p>
    <w:p w14:paraId="3F3CCB6E">
      <w:pPr>
        <w:adjustRightInd w:val="0"/>
        <w:snapToGrid w:val="0"/>
        <w:spacing w:line="288" w:lineRule="auto"/>
        <w:ind w:firstLine="451" w:firstLineChars="215"/>
        <w:rPr>
          <w:rFonts w:hint="eastAsia"/>
          <w:sz w:val="21"/>
          <w:szCs w:val="21"/>
        </w:rPr>
      </w:pPr>
      <w:r>
        <w:rPr>
          <w:rFonts w:hint="eastAsia"/>
          <w:sz w:val="21"/>
          <w:szCs w:val="21"/>
        </w:rPr>
        <w:t>传真：/</w:t>
      </w:r>
    </w:p>
    <w:p w14:paraId="2F27204C">
      <w:pPr>
        <w:adjustRightInd w:val="0"/>
        <w:snapToGrid w:val="0"/>
        <w:spacing w:line="288" w:lineRule="auto"/>
        <w:ind w:firstLine="451" w:firstLineChars="215"/>
        <w:rPr>
          <w:rFonts w:hint="eastAsia"/>
          <w:sz w:val="21"/>
          <w:szCs w:val="21"/>
        </w:rPr>
      </w:pPr>
      <w:r>
        <w:rPr>
          <w:rFonts w:hint="eastAsia"/>
          <w:sz w:val="21"/>
          <w:szCs w:val="21"/>
        </w:rPr>
        <w:t>项目联系人（询问）：金老师</w:t>
      </w:r>
    </w:p>
    <w:p w14:paraId="77E30997">
      <w:pPr>
        <w:adjustRightInd w:val="0"/>
        <w:snapToGrid w:val="0"/>
        <w:spacing w:line="288" w:lineRule="auto"/>
        <w:ind w:firstLine="451" w:firstLineChars="215"/>
        <w:rPr>
          <w:rFonts w:hint="eastAsia"/>
          <w:sz w:val="21"/>
          <w:szCs w:val="21"/>
        </w:rPr>
      </w:pPr>
      <w:r>
        <w:rPr>
          <w:rFonts w:hint="eastAsia"/>
          <w:sz w:val="21"/>
          <w:szCs w:val="21"/>
        </w:rPr>
        <w:t>项目联系方式（询问）：0571-86845044</w:t>
      </w:r>
    </w:p>
    <w:p w14:paraId="69C00CB5">
      <w:pPr>
        <w:adjustRightInd w:val="0"/>
        <w:snapToGrid w:val="0"/>
        <w:spacing w:line="288" w:lineRule="auto"/>
        <w:ind w:firstLine="451" w:firstLineChars="215"/>
        <w:rPr>
          <w:rFonts w:hint="eastAsia"/>
          <w:sz w:val="21"/>
          <w:szCs w:val="21"/>
        </w:rPr>
      </w:pPr>
      <w:r>
        <w:rPr>
          <w:rFonts w:hint="eastAsia"/>
          <w:sz w:val="21"/>
          <w:szCs w:val="21"/>
        </w:rPr>
        <w:t>质疑联系人：崔老师</w:t>
      </w:r>
    </w:p>
    <w:p w14:paraId="0A84BDCD">
      <w:pPr>
        <w:adjustRightInd w:val="0"/>
        <w:snapToGrid w:val="0"/>
        <w:spacing w:line="288" w:lineRule="auto"/>
        <w:ind w:firstLine="451" w:firstLineChars="215"/>
        <w:rPr>
          <w:rFonts w:hint="eastAsia"/>
          <w:sz w:val="21"/>
          <w:szCs w:val="21"/>
        </w:rPr>
      </w:pPr>
      <w:r>
        <w:rPr>
          <w:rFonts w:hint="eastAsia"/>
          <w:sz w:val="21"/>
          <w:szCs w:val="21"/>
        </w:rPr>
        <w:t>质疑联系方式：0571-86836055</w:t>
      </w:r>
    </w:p>
    <w:p w14:paraId="7DBF1988">
      <w:pPr>
        <w:adjustRightInd w:val="0"/>
        <w:snapToGrid w:val="0"/>
        <w:spacing w:line="288" w:lineRule="auto"/>
        <w:ind w:firstLine="451" w:firstLineChars="215"/>
        <w:rPr>
          <w:rFonts w:hint="eastAsia"/>
          <w:sz w:val="21"/>
          <w:szCs w:val="21"/>
        </w:rPr>
      </w:pPr>
    </w:p>
    <w:p w14:paraId="6350F7BE">
      <w:pPr>
        <w:adjustRightInd w:val="0"/>
        <w:snapToGrid w:val="0"/>
        <w:spacing w:line="288" w:lineRule="auto"/>
        <w:ind w:firstLine="451" w:firstLineChars="215"/>
        <w:rPr>
          <w:rFonts w:hint="eastAsia"/>
          <w:sz w:val="21"/>
          <w:szCs w:val="21"/>
        </w:rPr>
      </w:pPr>
      <w:r>
        <w:rPr>
          <w:rFonts w:hint="eastAsia"/>
          <w:sz w:val="21"/>
          <w:szCs w:val="21"/>
        </w:rPr>
        <w:t>2.采购代理机构信息</w:t>
      </w:r>
    </w:p>
    <w:p w14:paraId="1E356FE9">
      <w:pPr>
        <w:adjustRightInd w:val="0"/>
        <w:snapToGrid w:val="0"/>
        <w:spacing w:line="288" w:lineRule="auto"/>
        <w:ind w:firstLine="451" w:firstLineChars="215"/>
        <w:rPr>
          <w:rFonts w:hint="eastAsia"/>
          <w:sz w:val="21"/>
          <w:szCs w:val="21"/>
        </w:rPr>
      </w:pPr>
      <w:r>
        <w:rPr>
          <w:rFonts w:hint="eastAsia"/>
          <w:sz w:val="21"/>
          <w:szCs w:val="21"/>
        </w:rPr>
        <w:t>名称：浙江求是招标代理有限公司</w:t>
      </w:r>
    </w:p>
    <w:p w14:paraId="3C789288">
      <w:pPr>
        <w:adjustRightInd w:val="0"/>
        <w:snapToGrid w:val="0"/>
        <w:spacing w:line="288" w:lineRule="auto"/>
        <w:ind w:firstLine="451" w:firstLineChars="215"/>
        <w:rPr>
          <w:rFonts w:hint="eastAsia"/>
          <w:sz w:val="21"/>
          <w:szCs w:val="21"/>
        </w:rPr>
      </w:pPr>
      <w:r>
        <w:rPr>
          <w:rFonts w:hint="eastAsia"/>
          <w:sz w:val="21"/>
          <w:szCs w:val="21"/>
        </w:rPr>
        <w:t>地址：杭州市西湖区玉古路173号中田大厦21楼</w:t>
      </w:r>
    </w:p>
    <w:p w14:paraId="41DD510F">
      <w:pPr>
        <w:adjustRightInd w:val="0"/>
        <w:snapToGrid w:val="0"/>
        <w:spacing w:line="288" w:lineRule="auto"/>
        <w:ind w:firstLine="451" w:firstLineChars="215"/>
        <w:rPr>
          <w:rFonts w:hint="eastAsia"/>
          <w:sz w:val="21"/>
          <w:szCs w:val="21"/>
        </w:rPr>
      </w:pPr>
      <w:r>
        <w:rPr>
          <w:rFonts w:hint="eastAsia"/>
          <w:sz w:val="21"/>
          <w:szCs w:val="21"/>
        </w:rPr>
        <w:t>项目联系人（询问）：陈应俭、俞炳、林心怡</w:t>
      </w:r>
    </w:p>
    <w:p w14:paraId="09AC9FE6">
      <w:pPr>
        <w:adjustRightInd w:val="0"/>
        <w:snapToGrid w:val="0"/>
        <w:spacing w:line="288" w:lineRule="auto"/>
        <w:ind w:firstLine="451" w:firstLineChars="215"/>
        <w:rPr>
          <w:rFonts w:hint="eastAsia"/>
          <w:sz w:val="21"/>
          <w:szCs w:val="21"/>
        </w:rPr>
      </w:pPr>
      <w:r>
        <w:rPr>
          <w:rFonts w:hint="eastAsia"/>
          <w:sz w:val="21"/>
          <w:szCs w:val="21"/>
        </w:rPr>
        <w:t>项目联系方式（询问）：0571-87670302</w:t>
      </w:r>
    </w:p>
    <w:p w14:paraId="4F031AA2">
      <w:pPr>
        <w:adjustRightInd w:val="0"/>
        <w:snapToGrid w:val="0"/>
        <w:spacing w:line="288" w:lineRule="auto"/>
        <w:ind w:firstLine="451" w:firstLineChars="215"/>
        <w:rPr>
          <w:rFonts w:hint="eastAsia"/>
          <w:sz w:val="21"/>
          <w:szCs w:val="21"/>
        </w:rPr>
      </w:pPr>
      <w:r>
        <w:rPr>
          <w:rFonts w:hint="eastAsia"/>
          <w:sz w:val="21"/>
          <w:szCs w:val="21"/>
        </w:rPr>
        <w:t>质疑联系人：周安琪</w:t>
      </w:r>
    </w:p>
    <w:p w14:paraId="27155AE3">
      <w:pPr>
        <w:adjustRightInd w:val="0"/>
        <w:snapToGrid w:val="0"/>
        <w:spacing w:line="288" w:lineRule="auto"/>
        <w:ind w:firstLine="451" w:firstLineChars="215"/>
        <w:rPr>
          <w:rFonts w:hint="eastAsia"/>
          <w:sz w:val="21"/>
          <w:szCs w:val="21"/>
        </w:rPr>
      </w:pPr>
      <w:r>
        <w:rPr>
          <w:rFonts w:hint="eastAsia"/>
          <w:sz w:val="21"/>
          <w:szCs w:val="21"/>
        </w:rPr>
        <w:t>质疑联系方式：0571-81110356</w:t>
      </w:r>
    </w:p>
    <w:p w14:paraId="03243C4F">
      <w:pPr>
        <w:adjustRightInd w:val="0"/>
        <w:snapToGrid w:val="0"/>
        <w:spacing w:line="288" w:lineRule="auto"/>
        <w:ind w:firstLine="451" w:firstLineChars="215"/>
        <w:rPr>
          <w:rFonts w:hint="eastAsia"/>
          <w:sz w:val="21"/>
          <w:szCs w:val="21"/>
        </w:rPr>
      </w:pPr>
      <w:r>
        <w:rPr>
          <w:rFonts w:hint="eastAsia"/>
          <w:sz w:val="21"/>
          <w:szCs w:val="21"/>
        </w:rPr>
        <w:t>质疑邮箱：jdkh@qszb.net</w:t>
      </w:r>
    </w:p>
    <w:p w14:paraId="431CA471">
      <w:pPr>
        <w:adjustRightInd w:val="0"/>
        <w:snapToGrid w:val="0"/>
        <w:spacing w:line="288" w:lineRule="auto"/>
        <w:ind w:firstLine="451" w:firstLineChars="215"/>
        <w:rPr>
          <w:rFonts w:hint="eastAsia"/>
          <w:sz w:val="21"/>
          <w:szCs w:val="21"/>
        </w:rPr>
      </w:pPr>
    </w:p>
    <w:p w14:paraId="448D96BD">
      <w:pPr>
        <w:adjustRightInd w:val="0"/>
        <w:snapToGrid w:val="0"/>
        <w:spacing w:line="288" w:lineRule="auto"/>
        <w:ind w:firstLine="451" w:firstLineChars="215"/>
        <w:rPr>
          <w:rFonts w:hint="eastAsia"/>
          <w:sz w:val="21"/>
          <w:szCs w:val="21"/>
        </w:rPr>
      </w:pPr>
      <w:r>
        <w:rPr>
          <w:rFonts w:hint="eastAsia"/>
          <w:sz w:val="21"/>
          <w:szCs w:val="21"/>
        </w:rPr>
        <w:t>3.同级政府采购监督管理部门</w:t>
      </w:r>
    </w:p>
    <w:p w14:paraId="58766AC0">
      <w:pPr>
        <w:adjustRightInd w:val="0"/>
        <w:snapToGrid w:val="0"/>
        <w:spacing w:line="288" w:lineRule="auto"/>
        <w:ind w:firstLine="451" w:firstLineChars="215"/>
        <w:rPr>
          <w:rFonts w:hint="eastAsia"/>
          <w:sz w:val="21"/>
          <w:szCs w:val="21"/>
        </w:rPr>
      </w:pPr>
      <w:r>
        <w:rPr>
          <w:rFonts w:hint="eastAsia"/>
          <w:sz w:val="21"/>
          <w:szCs w:val="21"/>
        </w:rPr>
        <w:t>名称：浙江省政府采购行政裁决服务中心（杭州市上城区清泰街549号城建综合大楼11楼）</w:t>
      </w:r>
    </w:p>
    <w:p w14:paraId="4B83A7D5">
      <w:pPr>
        <w:adjustRightInd w:val="0"/>
        <w:snapToGrid w:val="0"/>
        <w:spacing w:line="288" w:lineRule="auto"/>
        <w:ind w:firstLine="451" w:firstLineChars="215"/>
        <w:rPr>
          <w:rFonts w:hint="eastAsia"/>
          <w:sz w:val="21"/>
          <w:szCs w:val="21"/>
        </w:rPr>
      </w:pPr>
      <w:r>
        <w:rPr>
          <w:rFonts w:hint="eastAsia"/>
          <w:sz w:val="21"/>
          <w:szCs w:val="21"/>
        </w:rPr>
        <w:t>地址：杭州市上城区清泰街549号城建综合大楼11楼</w:t>
      </w:r>
    </w:p>
    <w:p w14:paraId="186C43D1">
      <w:pPr>
        <w:adjustRightInd w:val="0"/>
        <w:snapToGrid w:val="0"/>
        <w:spacing w:line="288" w:lineRule="auto"/>
        <w:ind w:firstLine="451" w:firstLineChars="215"/>
        <w:rPr>
          <w:rFonts w:hint="eastAsia"/>
          <w:sz w:val="21"/>
          <w:szCs w:val="21"/>
        </w:rPr>
      </w:pPr>
      <w:r>
        <w:rPr>
          <w:rFonts w:hint="eastAsia"/>
          <w:sz w:val="21"/>
          <w:szCs w:val="21"/>
        </w:rPr>
        <w:t>传真：/</w:t>
      </w:r>
    </w:p>
    <w:p w14:paraId="0C373A1D">
      <w:pPr>
        <w:adjustRightInd w:val="0"/>
        <w:snapToGrid w:val="0"/>
        <w:spacing w:line="288" w:lineRule="auto"/>
        <w:ind w:firstLine="451" w:firstLineChars="215"/>
        <w:rPr>
          <w:rFonts w:hint="eastAsia"/>
          <w:sz w:val="21"/>
          <w:szCs w:val="21"/>
        </w:rPr>
      </w:pPr>
      <w:r>
        <w:rPr>
          <w:rFonts w:hint="eastAsia"/>
          <w:sz w:val="21"/>
          <w:szCs w:val="21"/>
        </w:rPr>
        <w:t>联系人：匡老师</w:t>
      </w:r>
    </w:p>
    <w:p w14:paraId="4D7EC971">
      <w:pPr>
        <w:adjustRightInd w:val="0"/>
        <w:snapToGrid w:val="0"/>
        <w:spacing w:line="288" w:lineRule="auto"/>
        <w:ind w:firstLine="451" w:firstLineChars="215"/>
        <w:rPr>
          <w:rFonts w:cs="Times New Roman"/>
          <w:spacing w:val="-6"/>
          <w:sz w:val="21"/>
          <w:szCs w:val="21"/>
        </w:rPr>
      </w:pPr>
      <w:r>
        <w:rPr>
          <w:rFonts w:hint="eastAsia"/>
          <w:sz w:val="21"/>
          <w:szCs w:val="21"/>
        </w:rPr>
        <w:t>监督投诉电话：0571-87807798</w:t>
      </w:r>
    </w:p>
    <w:p w14:paraId="3CB6F87A">
      <w:pPr>
        <w:adjustRightInd w:val="0"/>
        <w:snapToGrid w:val="0"/>
        <w:spacing w:line="288" w:lineRule="auto"/>
        <w:rPr>
          <w:rFonts w:cs="Times New Roman"/>
          <w:spacing w:val="-6"/>
          <w:sz w:val="21"/>
          <w:szCs w:val="21"/>
        </w:rPr>
      </w:pPr>
    </w:p>
    <w:p w14:paraId="0B6A893D">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若对项目采购电子交易系统操作有疑问，可登录政采云（</w:t>
      </w:r>
      <w:r>
        <w:rPr>
          <w:rFonts w:cs="Times New Roman"/>
          <w:spacing w:val="-6"/>
          <w:sz w:val="21"/>
          <w:szCs w:val="21"/>
        </w:rPr>
        <w:t>https://www.zcygov.cn/），点击右侧咨询小采，获取采小蜜智能服务管家帮助，或拨打政采云服务热线</w:t>
      </w:r>
      <w:r>
        <w:rPr>
          <w:rFonts w:hint="eastAsia" w:cs="Times New Roman"/>
          <w:spacing w:val="-6"/>
          <w:sz w:val="21"/>
          <w:szCs w:val="21"/>
        </w:rPr>
        <w:t>95763</w:t>
      </w:r>
      <w:r>
        <w:rPr>
          <w:rFonts w:cs="Times New Roman"/>
          <w:spacing w:val="-6"/>
          <w:sz w:val="21"/>
          <w:szCs w:val="21"/>
        </w:rPr>
        <w:t>获取热线服务帮助。</w:t>
      </w:r>
    </w:p>
    <w:p w14:paraId="12D55F41">
      <w:pPr>
        <w:adjustRightInd w:val="0"/>
        <w:snapToGrid w:val="0"/>
        <w:spacing w:line="288" w:lineRule="auto"/>
        <w:ind w:firstLine="396" w:firstLineChars="200"/>
        <w:rPr>
          <w:rFonts w:cs="Times New Roman"/>
          <w:sz w:val="21"/>
          <w:szCs w:val="21"/>
        </w:rPr>
      </w:pPr>
      <w:r>
        <w:rPr>
          <w:rFonts w:cs="Times New Roman"/>
          <w:spacing w:val="-6"/>
          <w:sz w:val="21"/>
          <w:szCs w:val="21"/>
        </w:rPr>
        <w:t>CA问题联系电话（人工）：汇信CA400-888-4636；天谷CA400-087-8198。</w:t>
      </w:r>
    </w:p>
    <w:p w14:paraId="52840067">
      <w:pPr>
        <w:adjustRightInd w:val="0"/>
        <w:snapToGrid w:val="0"/>
        <w:spacing w:line="288" w:lineRule="auto"/>
        <w:rPr>
          <w:sz w:val="21"/>
          <w:szCs w:val="21"/>
        </w:rPr>
      </w:pPr>
      <w:r>
        <w:rPr>
          <w:rFonts w:hint="eastAsia"/>
          <w:sz w:val="21"/>
          <w:szCs w:val="21"/>
        </w:rPr>
        <w:br w:type="page"/>
      </w:r>
    </w:p>
    <w:p w14:paraId="10D338BE">
      <w:pPr>
        <w:adjustRightInd w:val="0"/>
        <w:snapToGrid w:val="0"/>
        <w:spacing w:line="288" w:lineRule="auto"/>
        <w:jc w:val="center"/>
        <w:outlineLvl w:val="0"/>
        <w:rPr>
          <w:b/>
          <w:bCs/>
          <w:sz w:val="32"/>
          <w:szCs w:val="32"/>
        </w:rPr>
      </w:pPr>
      <w:r>
        <w:rPr>
          <w:rFonts w:hint="eastAsia"/>
          <w:b/>
          <w:bCs/>
          <w:sz w:val="32"/>
          <w:szCs w:val="32"/>
        </w:rPr>
        <w:t>第二章  采购需求</w:t>
      </w:r>
    </w:p>
    <w:p w14:paraId="734D00E1">
      <w:pPr>
        <w:keepNext w:val="0"/>
        <w:keepLines w:val="0"/>
        <w:widowControl/>
        <w:suppressLineNumbers w:val="0"/>
        <w:spacing w:line="288"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一、采购需求概况</w:t>
      </w:r>
    </w:p>
    <w:p w14:paraId="7C631476">
      <w:pPr>
        <w:keepNext w:val="0"/>
        <w:keepLines w:val="0"/>
        <w:widowControl/>
        <w:suppressLineNumbers w:val="0"/>
        <w:spacing w:line="288"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1.本项目属性为</w:t>
      </w:r>
      <w:r>
        <w:rPr>
          <w:rFonts w:hint="eastAsia" w:ascii="宋体" w:hAnsi="宋体" w:eastAsia="宋体" w:cs="宋体"/>
          <w:color w:val="auto"/>
          <w:kern w:val="0"/>
          <w:sz w:val="21"/>
          <w:szCs w:val="21"/>
          <w:highlight w:val="none"/>
          <w:lang w:val="en-US" w:eastAsia="zh-CN" w:bidi="ar"/>
        </w:rPr>
        <w:t>：服务</w:t>
      </w:r>
    </w:p>
    <w:p w14:paraId="6DE25987">
      <w:pPr>
        <w:keepNext w:val="0"/>
        <w:keepLines w:val="0"/>
        <w:widowControl/>
        <w:suppressLineNumbers w:val="0"/>
        <w:spacing w:line="288"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是否政府购买服务：否</w:t>
      </w:r>
    </w:p>
    <w:p w14:paraId="57FE0250">
      <w:pPr>
        <w:keepNext w:val="0"/>
        <w:keepLines w:val="0"/>
        <w:widowControl/>
        <w:suppressLineNumbers w:val="0"/>
        <w:spacing w:line="288" w:lineRule="auto"/>
        <w:jc w:val="left"/>
        <w:rPr>
          <w:rFonts w:hint="eastAsia" w:ascii="宋体" w:hAnsi="宋体" w:eastAsia="宋体" w:cs="宋体"/>
          <w:color w:val="auto"/>
          <w:kern w:val="0"/>
          <w:sz w:val="21"/>
          <w:szCs w:val="21"/>
          <w:highlight w:val="none"/>
        </w:rPr>
      </w:pPr>
    </w:p>
    <w:p w14:paraId="1526B9E7">
      <w:pPr>
        <w:keepNext w:val="0"/>
        <w:keepLines w:val="0"/>
        <w:widowControl/>
        <w:suppressLineNumbers w:val="0"/>
        <w:spacing w:line="288"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2.采购标的：</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75"/>
        <w:gridCol w:w="2393"/>
        <w:gridCol w:w="957"/>
        <w:gridCol w:w="957"/>
        <w:gridCol w:w="957"/>
        <w:gridCol w:w="957"/>
        <w:gridCol w:w="1605"/>
        <w:gridCol w:w="1261"/>
      </w:tblGrid>
      <w:tr w14:paraId="2FE387B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249"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3EEEB2">
            <w:pPr>
              <w:keepNext w:val="0"/>
              <w:keepLines w:val="0"/>
              <w:widowControl/>
              <w:suppressLineNumbers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序号</w:t>
            </w:r>
          </w:p>
        </w:tc>
        <w:tc>
          <w:tcPr>
            <w:tcW w:w="1251"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AF5C35">
            <w:pPr>
              <w:keepNext w:val="0"/>
              <w:keepLines w:val="0"/>
              <w:widowControl/>
              <w:suppressLineNumbers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标的名称</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1E78DE">
            <w:pPr>
              <w:keepNext w:val="0"/>
              <w:keepLines w:val="0"/>
              <w:widowControl/>
              <w:suppressLineNumbers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允许进口</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E43F2C">
            <w:pPr>
              <w:keepNext w:val="0"/>
              <w:keepLines w:val="0"/>
              <w:widowControl/>
              <w:suppressLineNumbers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强制节能</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9E628D">
            <w:pPr>
              <w:keepNext w:val="0"/>
              <w:keepLines w:val="0"/>
              <w:widowControl/>
              <w:suppressLineNumbers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优先节能</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C93138">
            <w:pPr>
              <w:keepNext w:val="0"/>
              <w:keepLines w:val="0"/>
              <w:widowControl/>
              <w:suppressLineNumbers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优先环保</w:t>
            </w:r>
          </w:p>
        </w:tc>
        <w:tc>
          <w:tcPr>
            <w:tcW w:w="839"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664A72">
            <w:pPr>
              <w:keepNext w:val="0"/>
              <w:keepLines w:val="0"/>
              <w:widowControl/>
              <w:suppressLineNumbers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▲标的限价(元)</w:t>
            </w:r>
          </w:p>
        </w:tc>
        <w:tc>
          <w:tcPr>
            <w:tcW w:w="659"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FB4E4E">
            <w:pPr>
              <w:keepNext w:val="0"/>
              <w:keepLines w:val="0"/>
              <w:widowControl/>
              <w:suppressLineNumbers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所属行业</w:t>
            </w:r>
          </w:p>
        </w:tc>
      </w:tr>
      <w:tr w14:paraId="0F9D5D0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249"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EDC801">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251"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B2CED9">
            <w:pPr>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生活垃圾收集清运处理服务</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418205">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不适用</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7602B2">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不适用</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B80C35">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不适用</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A00599">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不适用</w:t>
            </w:r>
          </w:p>
        </w:tc>
        <w:tc>
          <w:tcPr>
            <w:tcW w:w="839"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3A768C">
            <w:pPr>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2250000（单年度最高限价：750000元）</w:t>
            </w:r>
          </w:p>
        </w:tc>
        <w:tc>
          <w:tcPr>
            <w:tcW w:w="659"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9D4D6E">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其他未列明行业</w:t>
            </w:r>
          </w:p>
        </w:tc>
      </w:tr>
    </w:tbl>
    <w:p w14:paraId="450AB312">
      <w:pPr>
        <w:keepNext w:val="0"/>
        <w:keepLines w:val="0"/>
        <w:widowControl/>
        <w:suppressLineNumbers w:val="0"/>
        <w:spacing w:line="288" w:lineRule="auto"/>
        <w:jc w:val="left"/>
        <w:rPr>
          <w:rFonts w:hint="eastAsia" w:ascii="宋体" w:hAnsi="宋体" w:eastAsia="宋体" w:cs="宋体"/>
          <w:color w:val="auto"/>
          <w:kern w:val="0"/>
          <w:sz w:val="21"/>
          <w:szCs w:val="21"/>
          <w:highlight w:val="none"/>
        </w:rPr>
      </w:pPr>
    </w:p>
    <w:p w14:paraId="34264F4B">
      <w:pPr>
        <w:keepNext w:val="0"/>
        <w:keepLines w:val="0"/>
        <w:widowControl/>
        <w:suppressLineNumbers w:val="0"/>
        <w:spacing w:line="288"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二、为落实政府采购政策需满足的要求</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20"/>
        <w:gridCol w:w="2365"/>
        <w:gridCol w:w="6477"/>
      </w:tblGrid>
      <w:tr w14:paraId="4A63DA7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8A6A8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序号</w:t>
            </w:r>
          </w:p>
        </w:tc>
        <w:tc>
          <w:tcPr>
            <w:tcW w:w="232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1279C1">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政策名称</w:t>
            </w:r>
          </w:p>
        </w:tc>
        <w:tc>
          <w:tcPr>
            <w:tcW w:w="63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6E102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本项目约定及享受政策需提供的材料</w:t>
            </w:r>
          </w:p>
        </w:tc>
      </w:tr>
      <w:tr w14:paraId="740CB10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C1BB2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1</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0716C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支持本国产品</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6A7F7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不适用</w:t>
            </w:r>
          </w:p>
        </w:tc>
      </w:tr>
      <w:tr w14:paraId="16ACF92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E2178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A0269C">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支持绿色发展</w:t>
            </w:r>
          </w:p>
          <w:p w14:paraId="4002C8F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（强制采购节能产品）</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B1EF9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不适用</w:t>
            </w:r>
          </w:p>
        </w:tc>
      </w:tr>
      <w:tr w14:paraId="28C1393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D979FC">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3</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52DB1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支持绿色发展</w:t>
            </w:r>
          </w:p>
          <w:p w14:paraId="422661BD">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（优先采购节能）</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35404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不适用</w:t>
            </w:r>
          </w:p>
        </w:tc>
      </w:tr>
      <w:tr w14:paraId="5780BB4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DAF5FC">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4</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C77DA0">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支持绿色发展</w:t>
            </w:r>
          </w:p>
          <w:p w14:paraId="1732645B">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（优先采购环保产品）</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83BB5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不适用</w:t>
            </w:r>
          </w:p>
        </w:tc>
      </w:tr>
      <w:tr w14:paraId="37104DE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15BBDB">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5</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FA0AE1">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支持创新</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7ED01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不适用</w:t>
            </w:r>
          </w:p>
        </w:tc>
      </w:tr>
      <w:tr w14:paraId="0A10178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134757">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6</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59B5C4">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促进中小企业发展</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D54F5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1.本项目整体专门面向【中小】企业采购，▲提供符合要求的《中小企业声明函》。</w:t>
            </w:r>
          </w:p>
          <w:p w14:paraId="34F33BA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2.说明：在服务采购项目中，服务由【中小】企业承接，即提供服务的人员为【中小】企业依照《中华人民共和国劳动合同法》订立劳动合同的从业人员。</w:t>
            </w:r>
          </w:p>
          <w:p w14:paraId="060C0F27">
            <w:pPr>
              <w:keepNext w:val="0"/>
              <w:keepLines w:val="0"/>
              <w:widowControl/>
              <w:suppressLineNumbers w:val="0"/>
              <w:pBdr>
                <w:top w:val="none" w:color="auto" w:sz="0" w:space="0"/>
                <w:left w:val="none" w:color="auto" w:sz="0" w:space="0"/>
                <w:bottom w:val="none" w:color="auto" w:sz="0" w:space="0"/>
                <w:right w:val="none" w:color="auto" w:sz="0" w:space="0"/>
              </w:pBdr>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与大企业的负责人为同一人，或者与大企业存在直接控股、管理关系的中小企业不得享受中小企业扶持政策。</w:t>
            </w:r>
          </w:p>
          <w:p w14:paraId="0CF30167">
            <w:pPr>
              <w:keepNext w:val="0"/>
              <w:keepLines w:val="0"/>
              <w:widowControl/>
              <w:suppressLineNumbers w:val="0"/>
              <w:pBdr>
                <w:top w:val="none" w:color="auto" w:sz="0" w:space="0"/>
                <w:left w:val="none" w:color="auto" w:sz="0" w:space="0"/>
                <w:bottom w:val="none" w:color="auto" w:sz="0" w:space="0"/>
                <w:right w:val="none" w:color="auto" w:sz="0" w:space="0"/>
              </w:pBdr>
              <w:ind w:left="0"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▲可以享受中小企业扶持政策的供应商应按照采购文件格式要求提供《中小企业声明函》。《中小企业声明函》填写企业类型错误，以致该供应商享受本不能享受的中小企业扶持政策的，</w:t>
            </w:r>
            <w:r>
              <w:rPr>
                <w:rFonts w:hint="eastAsia" w:ascii="宋体" w:hAnsi="宋体" w:eastAsia="宋体" w:cs="宋体"/>
                <w:i w:val="0"/>
                <w:iCs w:val="0"/>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无效并依法承担法律责任。</w:t>
            </w:r>
          </w:p>
          <w:p w14:paraId="474DAAAE">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ind w:left="0"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（工业和信息化部中小企业局）中小企业规模类型自测小程序：http://baosong.miit.gov.cn/ScaleTest。</w:t>
            </w:r>
          </w:p>
        </w:tc>
      </w:tr>
      <w:tr w14:paraId="567A976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798806">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7</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78BE10">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支持监狱企业发展</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BB01B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监狱企业视同小型、微型企业。符合条件的供应商提供：属于监狱企业的证明文件。</w:t>
            </w:r>
          </w:p>
        </w:tc>
      </w:tr>
      <w:tr w14:paraId="50A2AD9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A2A5C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8</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8E0E9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促进残疾人就业</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997CF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残疾人福利性单位视同小型、微型企业。符合条件的供应商提供：《残疾人福利性单位声明函》。</w:t>
            </w:r>
          </w:p>
        </w:tc>
      </w:tr>
      <w:tr w14:paraId="368B818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109F99">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9</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25668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其他说明</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11E6D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相关政策详见【第三章 投标人须知】。</w:t>
            </w:r>
          </w:p>
        </w:tc>
      </w:tr>
    </w:tbl>
    <w:p w14:paraId="1AC09C77">
      <w:pPr>
        <w:keepNext w:val="0"/>
        <w:keepLines w:val="0"/>
        <w:widowControl/>
        <w:suppressLineNumbers w:val="0"/>
        <w:spacing w:line="288" w:lineRule="auto"/>
        <w:jc w:val="left"/>
        <w:rPr>
          <w:rFonts w:hint="eastAsia" w:ascii="宋体" w:hAnsi="宋体" w:eastAsia="宋体" w:cs="宋体"/>
          <w:color w:val="auto"/>
          <w:kern w:val="0"/>
          <w:sz w:val="21"/>
          <w:szCs w:val="21"/>
          <w:highlight w:val="none"/>
        </w:rPr>
      </w:pPr>
    </w:p>
    <w:p w14:paraId="4858C20F">
      <w:pPr>
        <w:keepNext w:val="0"/>
        <w:keepLines w:val="0"/>
        <w:widowControl/>
        <w:suppressLineNumbers w:val="0"/>
        <w:spacing w:line="288"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三、商务要求</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37"/>
        <w:gridCol w:w="7125"/>
      </w:tblGrid>
      <w:tr w14:paraId="3912646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51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0C81A0">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服务时间</w:t>
            </w:r>
          </w:p>
        </w:tc>
        <w:tc>
          <w:tcPr>
            <w:tcW w:w="7377"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2652DB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3年，自2026年7月1日起至2029年6月30日止。</w:t>
            </w:r>
          </w:p>
        </w:tc>
      </w:tr>
      <w:tr w14:paraId="7105278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51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D11944">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服务地点</w:t>
            </w:r>
          </w:p>
        </w:tc>
        <w:tc>
          <w:tcPr>
            <w:tcW w:w="7377"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4CB29F8">
            <w:pP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采购人指定地点。</w:t>
            </w:r>
          </w:p>
        </w:tc>
      </w:tr>
      <w:tr w14:paraId="7ADC0C5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51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2BC475">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spacing w:val="-6"/>
                <w:kern w:val="0"/>
                <w:sz w:val="21"/>
                <w:szCs w:val="21"/>
                <w:highlight w:val="none"/>
                <w:lang w:val="en-US" w:eastAsia="zh-CN" w:bidi="ar"/>
              </w:rPr>
              <w:t>履约保证金</w:t>
            </w:r>
          </w:p>
        </w:tc>
        <w:tc>
          <w:tcPr>
            <w:tcW w:w="7377"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860E01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pacing w:val="-6"/>
                <w:kern w:val="0"/>
                <w:sz w:val="21"/>
                <w:szCs w:val="21"/>
                <w:highlight w:val="none"/>
                <w:lang w:val="en-US" w:eastAsia="zh-CN" w:bidi="ar"/>
              </w:rPr>
            </w:pPr>
            <w:r>
              <w:rPr>
                <w:rFonts w:hint="eastAsia" w:ascii="宋体" w:hAnsi="宋体" w:eastAsia="宋体" w:cs="宋体"/>
                <w:color w:val="auto"/>
                <w:spacing w:val="-6"/>
                <w:kern w:val="0"/>
                <w:sz w:val="21"/>
                <w:szCs w:val="21"/>
                <w:highlight w:val="none"/>
                <w:lang w:val="en-US" w:eastAsia="zh-CN" w:bidi="ar"/>
              </w:rPr>
              <w:t>1.供应商须于合同签订后七个工作日内向采购人支付合同总价 1% 的履约保证金。履约保证金在合同履约期间无违约情形的，项目验收结束后，于七个工作日内无息退还。</w:t>
            </w:r>
          </w:p>
          <w:p w14:paraId="22D566A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kern w:val="0"/>
                <w:sz w:val="21"/>
                <w:szCs w:val="21"/>
                <w:highlight w:val="none"/>
              </w:rPr>
            </w:pPr>
            <w:r>
              <w:rPr>
                <w:rFonts w:hint="eastAsia" w:ascii="宋体" w:hAnsi="宋体" w:eastAsia="宋体" w:cs="宋体"/>
                <w:color w:val="auto"/>
                <w:spacing w:val="-6"/>
                <w:kern w:val="0"/>
                <w:sz w:val="21"/>
                <w:szCs w:val="21"/>
                <w:highlight w:val="none"/>
                <w:lang w:val="en-US" w:eastAsia="zh-CN" w:bidi="ar"/>
              </w:rPr>
              <w:t>2.履约保证金形式：银行转账或电汇或银行、保险公司出具的保函。</w:t>
            </w:r>
          </w:p>
        </w:tc>
      </w:tr>
      <w:tr w14:paraId="15DFD0C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51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1C2806">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spacing w:val="-6"/>
                <w:kern w:val="0"/>
                <w:sz w:val="21"/>
                <w:szCs w:val="21"/>
                <w:highlight w:val="none"/>
                <w:lang w:val="en-US" w:eastAsia="zh-CN" w:bidi="ar"/>
              </w:rPr>
              <w:t>付款方式</w:t>
            </w:r>
          </w:p>
        </w:tc>
        <w:tc>
          <w:tcPr>
            <w:tcW w:w="7377"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4B5C83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i w:val="0"/>
                <w:iCs w:val="0"/>
                <w:color w:val="auto"/>
                <w:spacing w:val="-6"/>
                <w:kern w:val="0"/>
                <w:sz w:val="21"/>
                <w:szCs w:val="21"/>
                <w:highlight w:val="none"/>
                <w:lang w:val="en-US" w:eastAsia="zh-CN" w:bidi="ar"/>
              </w:rPr>
            </w:pPr>
            <w:r>
              <w:rPr>
                <w:rFonts w:hint="eastAsia" w:ascii="宋体" w:hAnsi="宋体" w:eastAsia="宋体" w:cs="宋体"/>
                <w:i w:val="0"/>
                <w:iCs w:val="0"/>
                <w:color w:val="auto"/>
                <w:spacing w:val="-6"/>
                <w:kern w:val="0"/>
                <w:sz w:val="21"/>
                <w:szCs w:val="21"/>
                <w:highlight w:val="none"/>
                <w:lang w:val="en-US" w:eastAsia="zh-CN" w:bidi="ar"/>
              </w:rPr>
              <w:t>1.合同生效以及具备实施条件后7个工作日内，且供应商已向采购人提交银行、保险公司等金融机构出具的预付款保函的，采购人向供应商支付合同总价的20%；此后供应商每半年完成履约后，采购人将根据其履约情况，在半年度服务结束后的一个月内支付半年度服务费用（优先扣除预付款）。</w:t>
            </w:r>
          </w:p>
          <w:p w14:paraId="00A14C6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i w:val="0"/>
                <w:iCs w:val="0"/>
                <w:color w:val="auto"/>
                <w:spacing w:val="-6"/>
                <w:kern w:val="0"/>
                <w:sz w:val="21"/>
                <w:szCs w:val="21"/>
                <w:highlight w:val="none"/>
                <w:lang w:val="en-US" w:eastAsia="zh-CN" w:bidi="ar"/>
              </w:rPr>
            </w:pPr>
            <w:r>
              <w:rPr>
                <w:rFonts w:hint="eastAsia" w:ascii="宋体" w:hAnsi="宋体" w:eastAsia="宋体" w:cs="宋体"/>
                <w:i w:val="0"/>
                <w:iCs w:val="0"/>
                <w:color w:val="auto"/>
                <w:spacing w:val="-6"/>
                <w:kern w:val="0"/>
                <w:sz w:val="21"/>
                <w:szCs w:val="21"/>
                <w:highlight w:val="none"/>
                <w:lang w:val="en-US" w:eastAsia="zh-CN" w:bidi="ar"/>
              </w:rPr>
              <w:t>2.供应商应开具增值税发票。</w:t>
            </w:r>
          </w:p>
          <w:p w14:paraId="2A05A64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spacing w:val="-6"/>
                <w:kern w:val="0"/>
                <w:sz w:val="21"/>
                <w:szCs w:val="21"/>
                <w:highlight w:val="none"/>
                <w:lang w:val="en-US" w:eastAsia="zh-CN" w:bidi="ar"/>
              </w:rPr>
              <w:t>3.在签订合同时，供应商明确表示无需预付款或者主动要求降低预付款比例的，可降低预付款比例（预付款保函同步调整）。</w:t>
            </w:r>
          </w:p>
        </w:tc>
      </w:tr>
    </w:tbl>
    <w:p w14:paraId="75A4B6E8">
      <w:pPr>
        <w:keepNext w:val="0"/>
        <w:keepLines w:val="0"/>
        <w:widowControl/>
        <w:suppressLineNumbers w:val="0"/>
        <w:spacing w:line="288" w:lineRule="auto"/>
        <w:jc w:val="left"/>
        <w:rPr>
          <w:rFonts w:hint="eastAsia" w:ascii="宋体" w:hAnsi="宋体" w:eastAsia="宋体" w:cs="宋体"/>
          <w:color w:val="auto"/>
          <w:kern w:val="0"/>
          <w:sz w:val="21"/>
          <w:szCs w:val="21"/>
          <w:highlight w:val="none"/>
        </w:rPr>
      </w:pPr>
    </w:p>
    <w:p w14:paraId="7A00A405">
      <w:pPr>
        <w:keepNext w:val="0"/>
        <w:keepLines w:val="0"/>
        <w:widowControl/>
        <w:suppressLineNumbers w:val="0"/>
        <w:spacing w:line="288"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四、服务要求</w:t>
      </w:r>
    </w:p>
    <w:p w14:paraId="511D1447">
      <w:pPr>
        <w:keepNext w:val="0"/>
        <w:keepLines w:val="0"/>
        <w:widowControl/>
        <w:suppressLineNumbers w:val="0"/>
        <w:spacing w:line="288" w:lineRule="auto"/>
        <w:ind w:left="0" w:firstLine="42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1.采购标的需实现的功能或者目标：满足生活垃圾收集清运处理服务的使用需求。</w:t>
      </w:r>
    </w:p>
    <w:p w14:paraId="3DC897ED">
      <w:pPr>
        <w:keepNext w:val="0"/>
        <w:keepLines w:val="0"/>
        <w:widowControl/>
        <w:suppressLineNumbers w:val="0"/>
        <w:spacing w:line="288" w:lineRule="auto"/>
        <w:ind w:left="0" w:firstLine="420"/>
        <w:jc w:val="left"/>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2.采购标的需执行的国家相关标准、行业标准、地方标准或者其他标准、规范：</w:t>
      </w:r>
    </w:p>
    <w:p w14:paraId="5369B162">
      <w:pPr>
        <w:keepNext w:val="0"/>
        <w:keepLines w:val="0"/>
        <w:widowControl/>
        <w:suppressLineNumbers w:val="0"/>
        <w:spacing w:line="288" w:lineRule="auto"/>
        <w:ind w:left="0" w:firstLine="420"/>
        <w:jc w:val="left"/>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bidi="ar"/>
        </w:rPr>
        <w:t>▲国家强制性标准：无</w:t>
      </w:r>
    </w:p>
    <w:p w14:paraId="2BFBEEA2">
      <w:pPr>
        <w:keepNext w:val="0"/>
        <w:keepLines w:val="0"/>
        <w:pageBreakBefore w:val="0"/>
        <w:widowControl/>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3.项目概况：</w:t>
      </w:r>
    </w:p>
    <w:p w14:paraId="49D4EF8B">
      <w:pPr>
        <w:keepNext w:val="0"/>
        <w:keepLines w:val="0"/>
        <w:pageBreakBefore w:val="0"/>
        <w:widowControl/>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本项目位于杭州市钱塘区学源街中国计量大学园区内。要求投标人严格依照垃圾分类规范，对学校东教学区、东生活区、西教学区及西生活区的垃圾进行定时定点收集，并采用密闭方式运输，确保垃圾日产日清、作业规范、环保达标。垃圾清运范围主要包括学校所有生活垃圾以及绿化作业垃圾（包含乔灌木与草坪修剪所产生的绿化垃圾、校园内的枯枝落叶）的收集清运处理服务。</w:t>
      </w:r>
    </w:p>
    <w:p w14:paraId="5F276392">
      <w:pPr>
        <w:keepNext w:val="0"/>
        <w:keepLines w:val="0"/>
        <w:pageBreakBefore w:val="0"/>
        <w:widowControl/>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4.服务标准及要求：</w:t>
      </w:r>
    </w:p>
    <w:p w14:paraId="367306DA">
      <w:pPr>
        <w:keepNext w:val="0"/>
        <w:keepLines w:val="0"/>
        <w:pageBreakBefore w:val="0"/>
        <w:widowControl/>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（1）供应商应依据《杭州市生活垃圾管理条例》及相关环境卫生作业标准和作业规范，完成学校生活垃圾的收集清运处理服务工作。</w:t>
      </w:r>
    </w:p>
    <w:p w14:paraId="1B2183F9">
      <w:pPr>
        <w:keepNext w:val="0"/>
        <w:keepLines w:val="0"/>
        <w:pageBreakBefore w:val="0"/>
        <w:widowControl/>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每日至少进行1次上门收集和清运学校管辖范围内（东教学区、东生活区、西教学区、西生活区）垃圾房的日常生活垃圾，确保日产日清。作业时间应避开校园人流高峰期，以降低作业对师生作息及通行的影响。作业时应轻装轻卸，降低噪音。</w:t>
      </w:r>
    </w:p>
    <w:p w14:paraId="06ADD1FF">
      <w:pPr>
        <w:keepNext w:val="0"/>
        <w:keepLines w:val="0"/>
        <w:pageBreakBefore w:val="0"/>
        <w:widowControl/>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（3）垃圾收集作业完成后，需及时对生活垃圾收集设施进行复位，并清理作业场地，维持垃圾房环境的干净整洁。同时，应将收集的垃圾运送至主管部门认可的处置场所，确保垃圾流向合法且可追溯。</w:t>
      </w:r>
    </w:p>
    <w:p w14:paraId="11A3C0D2">
      <w:pPr>
        <w:keepNext w:val="0"/>
        <w:keepLines w:val="0"/>
        <w:pageBreakBefore w:val="0"/>
        <w:widowControl/>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（4）若因供应商车辆故障等自身原因致使无法按时作业，供应商应立即通知采购人，并及时调配其他车辆或采取有效措施，确保当日清运任务得以完成。</w:t>
      </w:r>
    </w:p>
    <w:p w14:paraId="1D193BD0">
      <w:pPr>
        <w:keepNext w:val="0"/>
        <w:keepLines w:val="0"/>
        <w:pageBreakBefore w:val="0"/>
        <w:widowControl/>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（5）在作业过程中，若因校内其他车辆违规占道等原因导致清运受阻，供应商有义务在第一时间向采购人指定联系人报告，并要求协调处理，保证当日清运工作到位。</w:t>
      </w:r>
    </w:p>
    <w:p w14:paraId="74FB094F">
      <w:pPr>
        <w:keepNext w:val="0"/>
        <w:keepLines w:val="0"/>
        <w:pageBreakBefore w:val="0"/>
        <w:widowControl/>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若学校举办政府性活动及赛事、迎新、毕业生离校、开展重大环境卫生整治任务、接受上级检查等重要任务或出现其他临时突击任务时，供应商应按照采购人要求的清运时间完成垃圾清运，必要时增加清运次数。</w:t>
      </w:r>
    </w:p>
    <w:p w14:paraId="0D4BB67B">
      <w:pPr>
        <w:keepNext w:val="0"/>
        <w:keepLines w:val="0"/>
        <w:pageBreakBefore w:val="0"/>
        <w:widowControl/>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（7）应安排专人负责该项目的专项服务，在接到学校垃圾清运通知后，2小时内做出响应，4小时内到达现场完成清理工作。</w:t>
      </w:r>
    </w:p>
    <w:p w14:paraId="4A75803E">
      <w:pPr>
        <w:keepNext w:val="0"/>
        <w:keepLines w:val="0"/>
        <w:pageBreakBefore w:val="0"/>
        <w:widowControl/>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8）供应商应全面承担垃圾收集和清运作业过程中的全部安全生产责任，遵守所有安全操作规程以及法律法规。因供应商作业行为（包括但不限于校内收集运输、装卸处置等环节）导致的一切人身伤亡或财产损失，均由供应商作为责任方承担全部赔偿责任。</w:t>
      </w:r>
    </w:p>
    <w:p w14:paraId="03E63509">
      <w:pPr>
        <w:keepNext w:val="0"/>
        <w:keepLines w:val="0"/>
        <w:pageBreakBefore w:val="0"/>
        <w:widowControl/>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（9）对清运车辆及清运人员的要求：</w:t>
      </w:r>
    </w:p>
    <w:p w14:paraId="4C69A19D">
      <w:pPr>
        <w:keepNext w:val="0"/>
        <w:keepLines w:val="0"/>
        <w:pageBreakBefore w:val="0"/>
        <w:widowControl/>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1）垃圾清运车辆应保持外观整洁，标识清晰，车况良好。</w:t>
      </w:r>
    </w:p>
    <w:p w14:paraId="6AD53B42">
      <w:pPr>
        <w:keepNext w:val="0"/>
        <w:keepLines w:val="0"/>
        <w:pageBreakBefore w:val="0"/>
        <w:widowControl/>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2）垃圾清运车辆必须实现密封运输，运输过程中不得出现抛洒滴漏现象。</w:t>
      </w:r>
    </w:p>
    <w:p w14:paraId="6467CCE9">
      <w:pPr>
        <w:keepNext w:val="0"/>
        <w:keepLines w:val="0"/>
        <w:pageBreakBefore w:val="0"/>
        <w:widowControl/>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3）垃圾清运车辆必须具备合法证件，随时接受采购方的监督检查。</w:t>
      </w:r>
    </w:p>
    <w:p w14:paraId="2BFA18E7">
      <w:pPr>
        <w:keepNext w:val="0"/>
        <w:keepLines w:val="0"/>
        <w:pageBreakBefore w:val="0"/>
        <w:widowControl/>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4）清运车辆进出校园必须遵守《中国计量大学校园交通安全管理规定》，在指定路线和区域作业，所有违规责任由车辆方自行承担。</w:t>
      </w:r>
    </w:p>
    <w:p w14:paraId="3687DE36">
      <w:pPr>
        <w:keepNext w:val="0"/>
        <w:keepLines w:val="0"/>
        <w:pageBreakBefore w:val="0"/>
        <w:widowControl/>
        <w:kinsoku/>
        <w:wordWrap/>
        <w:overflowPunct/>
        <w:topLinePunct w:val="0"/>
        <w:autoSpaceDE/>
        <w:autoSpaceDN/>
        <w:bidi w:val="0"/>
        <w:adjustRightInd w:val="0"/>
        <w:snapToGrid w:val="0"/>
        <w:spacing w:line="288"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5）应配备足够数量且经过专业培训的驾驶员和清运作业人员。</w:t>
      </w:r>
    </w:p>
    <w:p w14:paraId="68DED280">
      <w:pPr>
        <w:widowControl/>
        <w:adjustRightInd w:val="0"/>
        <w:snapToGrid w:val="0"/>
        <w:spacing w:line="288" w:lineRule="auto"/>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6）清运作业人员应统一着装，举止文明，严格遵守采购人的各项管理规章制度。</w:t>
      </w:r>
    </w:p>
    <w:p w14:paraId="062B4925">
      <w:pPr>
        <w:widowControl/>
        <w:adjustRightInd w:val="0"/>
        <w:snapToGrid w:val="0"/>
        <w:spacing w:line="288" w:lineRule="auto"/>
        <w:jc w:val="left"/>
        <w:rPr>
          <w:rFonts w:cs="Times New Roman"/>
          <w:sz w:val="21"/>
          <w:szCs w:val="21"/>
        </w:rPr>
      </w:pPr>
      <w:r>
        <w:rPr>
          <w:rFonts w:cs="Times New Roman"/>
          <w:sz w:val="21"/>
          <w:szCs w:val="21"/>
        </w:rPr>
        <w:br w:type="page"/>
      </w:r>
    </w:p>
    <w:p w14:paraId="5EF6BF2C">
      <w:pPr>
        <w:adjustRightInd w:val="0"/>
        <w:snapToGrid w:val="0"/>
        <w:spacing w:line="288" w:lineRule="auto"/>
        <w:jc w:val="center"/>
        <w:outlineLvl w:val="0"/>
        <w:rPr>
          <w:b/>
          <w:bCs/>
          <w:sz w:val="32"/>
          <w:szCs w:val="32"/>
        </w:rPr>
      </w:pPr>
      <w:r>
        <w:rPr>
          <w:rFonts w:hint="eastAsia"/>
          <w:b/>
          <w:bCs/>
          <w:sz w:val="32"/>
          <w:szCs w:val="32"/>
        </w:rPr>
        <w:t>第三章  供应商须知</w:t>
      </w:r>
    </w:p>
    <w:p w14:paraId="40CEAF59">
      <w:pPr>
        <w:adjustRightInd w:val="0"/>
        <w:snapToGrid w:val="0"/>
        <w:spacing w:line="288" w:lineRule="auto"/>
        <w:jc w:val="center"/>
        <w:outlineLvl w:val="1"/>
        <w:rPr>
          <w:b/>
          <w:bCs/>
          <w:sz w:val="21"/>
          <w:szCs w:val="21"/>
        </w:rPr>
      </w:pPr>
      <w:r>
        <w:rPr>
          <w:rFonts w:hint="eastAsia"/>
          <w:b/>
          <w:bCs/>
          <w:sz w:val="21"/>
          <w:szCs w:val="21"/>
        </w:rPr>
        <w:t>供应商须知前附表</w:t>
      </w:r>
    </w:p>
    <w:tbl>
      <w:tblPr>
        <w:tblStyle w:val="12"/>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14:paraId="61E5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BA5DAE8">
            <w:pPr>
              <w:adjustRightInd w:val="0"/>
              <w:snapToGrid w:val="0"/>
              <w:spacing w:line="288" w:lineRule="auto"/>
              <w:jc w:val="center"/>
              <w:rPr>
                <w:b/>
                <w:bCs/>
                <w:sz w:val="21"/>
                <w:szCs w:val="21"/>
              </w:rPr>
            </w:pPr>
            <w:r>
              <w:rPr>
                <w:rFonts w:hint="eastAsia"/>
                <w:b/>
                <w:bCs/>
                <w:sz w:val="21"/>
                <w:szCs w:val="21"/>
              </w:rPr>
              <w:t>条款号</w:t>
            </w:r>
          </w:p>
        </w:tc>
        <w:tc>
          <w:tcPr>
            <w:tcW w:w="1701" w:type="dxa"/>
            <w:vAlign w:val="center"/>
          </w:tcPr>
          <w:p w14:paraId="4B37F16E">
            <w:pPr>
              <w:adjustRightInd w:val="0"/>
              <w:snapToGrid w:val="0"/>
              <w:spacing w:line="288" w:lineRule="auto"/>
              <w:jc w:val="center"/>
              <w:rPr>
                <w:b/>
                <w:bCs/>
                <w:sz w:val="21"/>
                <w:szCs w:val="21"/>
              </w:rPr>
            </w:pPr>
            <w:r>
              <w:rPr>
                <w:rFonts w:hint="eastAsia"/>
                <w:b/>
                <w:bCs/>
                <w:sz w:val="21"/>
                <w:szCs w:val="21"/>
              </w:rPr>
              <w:t>内容</w:t>
            </w:r>
          </w:p>
        </w:tc>
        <w:tc>
          <w:tcPr>
            <w:tcW w:w="6663" w:type="dxa"/>
            <w:vAlign w:val="center"/>
          </w:tcPr>
          <w:p w14:paraId="6B003123">
            <w:pPr>
              <w:adjustRightInd w:val="0"/>
              <w:snapToGrid w:val="0"/>
              <w:spacing w:line="288" w:lineRule="auto"/>
              <w:jc w:val="center"/>
              <w:rPr>
                <w:b/>
                <w:bCs/>
                <w:sz w:val="21"/>
                <w:szCs w:val="21"/>
              </w:rPr>
            </w:pPr>
            <w:r>
              <w:rPr>
                <w:rFonts w:hint="eastAsia"/>
                <w:b/>
                <w:bCs/>
                <w:sz w:val="21"/>
                <w:szCs w:val="21"/>
              </w:rPr>
              <w:t>说明与要求</w:t>
            </w:r>
          </w:p>
        </w:tc>
      </w:tr>
      <w:tr w14:paraId="3053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65C37C1">
            <w:pPr>
              <w:adjustRightInd w:val="0"/>
              <w:snapToGrid w:val="0"/>
              <w:spacing w:line="288" w:lineRule="auto"/>
              <w:jc w:val="center"/>
              <w:rPr>
                <w:sz w:val="21"/>
                <w:szCs w:val="21"/>
              </w:rPr>
            </w:pPr>
            <w:r>
              <w:rPr>
                <w:rFonts w:hint="eastAsia"/>
                <w:sz w:val="21"/>
                <w:szCs w:val="21"/>
              </w:rPr>
              <w:t>（一）</w:t>
            </w:r>
          </w:p>
        </w:tc>
        <w:tc>
          <w:tcPr>
            <w:tcW w:w="1701" w:type="dxa"/>
            <w:vAlign w:val="center"/>
          </w:tcPr>
          <w:p w14:paraId="3B5A42F9">
            <w:pPr>
              <w:adjustRightInd w:val="0"/>
              <w:snapToGrid w:val="0"/>
              <w:spacing w:line="288" w:lineRule="auto"/>
              <w:jc w:val="center"/>
              <w:rPr>
                <w:sz w:val="21"/>
                <w:szCs w:val="21"/>
              </w:rPr>
            </w:pPr>
            <w:r>
              <w:rPr>
                <w:rFonts w:hint="eastAsia"/>
                <w:sz w:val="21"/>
                <w:szCs w:val="21"/>
              </w:rPr>
              <w:t>适用范围</w:t>
            </w:r>
          </w:p>
        </w:tc>
        <w:tc>
          <w:tcPr>
            <w:tcW w:w="6663" w:type="dxa"/>
            <w:vAlign w:val="center"/>
          </w:tcPr>
          <w:p w14:paraId="07332A1F">
            <w:pPr>
              <w:adjustRightInd w:val="0"/>
              <w:snapToGrid w:val="0"/>
              <w:spacing w:line="288" w:lineRule="auto"/>
              <w:rPr>
                <w:sz w:val="21"/>
                <w:szCs w:val="21"/>
              </w:rPr>
            </w:pPr>
            <w:r>
              <w:rPr>
                <w:rFonts w:hint="eastAsia"/>
                <w:sz w:val="21"/>
                <w:szCs w:val="21"/>
              </w:rPr>
              <w:t>本单一来源采购文件适用于中国计量大学</w:t>
            </w:r>
            <w:r>
              <w:rPr>
                <w:rFonts w:hint="eastAsia"/>
                <w:sz w:val="21"/>
                <w:szCs w:val="21"/>
                <w:lang w:eastAsia="zh-CN"/>
              </w:rPr>
              <w:t>生活垃圾收集清运处理服务</w:t>
            </w:r>
            <w:r>
              <w:rPr>
                <w:rFonts w:hint="eastAsia"/>
                <w:sz w:val="21"/>
                <w:szCs w:val="21"/>
              </w:rPr>
              <w:t>的谈判、评审、成交、验收、合同履约、付款等（法律、法规另有规定的，从其规定）。</w:t>
            </w:r>
          </w:p>
        </w:tc>
      </w:tr>
      <w:tr w14:paraId="4EA4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371916B">
            <w:pPr>
              <w:adjustRightInd w:val="0"/>
              <w:snapToGrid w:val="0"/>
              <w:spacing w:line="288" w:lineRule="auto"/>
              <w:jc w:val="center"/>
              <w:rPr>
                <w:sz w:val="21"/>
                <w:szCs w:val="21"/>
              </w:rPr>
            </w:pPr>
            <w:r>
              <w:rPr>
                <w:rFonts w:hint="eastAsia"/>
                <w:sz w:val="21"/>
                <w:szCs w:val="21"/>
              </w:rPr>
              <w:t>（二）</w:t>
            </w:r>
          </w:p>
        </w:tc>
        <w:tc>
          <w:tcPr>
            <w:tcW w:w="1701" w:type="dxa"/>
            <w:vAlign w:val="center"/>
          </w:tcPr>
          <w:p w14:paraId="266623C1">
            <w:pPr>
              <w:adjustRightInd w:val="0"/>
              <w:snapToGrid w:val="0"/>
              <w:spacing w:line="288" w:lineRule="auto"/>
              <w:jc w:val="center"/>
              <w:rPr>
                <w:sz w:val="21"/>
                <w:szCs w:val="21"/>
              </w:rPr>
            </w:pPr>
            <w:r>
              <w:rPr>
                <w:rFonts w:hint="eastAsia"/>
                <w:sz w:val="21"/>
                <w:szCs w:val="21"/>
              </w:rPr>
              <w:t>采购方式</w:t>
            </w:r>
          </w:p>
        </w:tc>
        <w:tc>
          <w:tcPr>
            <w:tcW w:w="6663" w:type="dxa"/>
            <w:vAlign w:val="center"/>
          </w:tcPr>
          <w:p w14:paraId="5F7BD2D8">
            <w:pPr>
              <w:adjustRightInd w:val="0"/>
              <w:snapToGrid w:val="0"/>
              <w:spacing w:line="288" w:lineRule="auto"/>
              <w:rPr>
                <w:sz w:val="21"/>
                <w:szCs w:val="21"/>
              </w:rPr>
            </w:pPr>
            <w:r>
              <w:rPr>
                <w:rFonts w:hint="eastAsia"/>
                <w:sz w:val="21"/>
                <w:szCs w:val="21"/>
              </w:rPr>
              <w:t>本次采购采用单一来源采购（线上电子交易）方式进行。</w:t>
            </w:r>
          </w:p>
        </w:tc>
      </w:tr>
      <w:tr w14:paraId="0BB4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C992E2D">
            <w:pPr>
              <w:adjustRightInd w:val="0"/>
              <w:snapToGrid w:val="0"/>
              <w:spacing w:line="288" w:lineRule="auto"/>
              <w:jc w:val="center"/>
              <w:rPr>
                <w:sz w:val="21"/>
                <w:szCs w:val="21"/>
              </w:rPr>
            </w:pPr>
            <w:r>
              <w:rPr>
                <w:rFonts w:hint="eastAsia"/>
                <w:sz w:val="21"/>
                <w:szCs w:val="21"/>
              </w:rPr>
              <w:t>（三）</w:t>
            </w:r>
          </w:p>
        </w:tc>
        <w:tc>
          <w:tcPr>
            <w:tcW w:w="1701" w:type="dxa"/>
            <w:vAlign w:val="center"/>
          </w:tcPr>
          <w:p w14:paraId="65167331">
            <w:pPr>
              <w:adjustRightInd w:val="0"/>
              <w:snapToGrid w:val="0"/>
              <w:spacing w:line="288" w:lineRule="auto"/>
              <w:jc w:val="center"/>
              <w:rPr>
                <w:sz w:val="21"/>
                <w:szCs w:val="21"/>
              </w:rPr>
            </w:pPr>
            <w:r>
              <w:rPr>
                <w:rFonts w:hint="eastAsia"/>
                <w:sz w:val="21"/>
                <w:szCs w:val="21"/>
              </w:rPr>
              <w:t>单一来源采购委托</w:t>
            </w:r>
          </w:p>
        </w:tc>
        <w:tc>
          <w:tcPr>
            <w:tcW w:w="6663" w:type="dxa"/>
            <w:vAlign w:val="center"/>
          </w:tcPr>
          <w:p w14:paraId="5089B0B6">
            <w:pPr>
              <w:adjustRightInd w:val="0"/>
              <w:snapToGrid w:val="0"/>
              <w:spacing w:line="288" w:lineRule="auto"/>
              <w:rPr>
                <w:rFonts w:cstheme="minorBidi"/>
                <w:sz w:val="21"/>
                <w:szCs w:val="21"/>
              </w:rPr>
            </w:pPr>
            <w:r>
              <w:rPr>
                <w:rFonts w:hint="eastAsia" w:cstheme="minorBidi"/>
                <w:sz w:val="21"/>
                <w:szCs w:val="21"/>
              </w:rPr>
              <w:t>▲1</w:t>
            </w:r>
            <w:r>
              <w:rPr>
                <w:rFonts w:cstheme="minorBidi"/>
                <w:sz w:val="21"/>
                <w:szCs w:val="21"/>
              </w:rPr>
              <w:t>.供应商代表是法定代表人</w:t>
            </w:r>
            <w:r>
              <w:rPr>
                <w:rFonts w:hint="eastAsia" w:cstheme="minorBidi"/>
                <w:sz w:val="21"/>
                <w:szCs w:val="21"/>
              </w:rPr>
              <w:t>（单位负责人、自然人本人）的，须提供本人身份证明；</w:t>
            </w:r>
          </w:p>
          <w:p w14:paraId="26A97558">
            <w:pPr>
              <w:adjustRightInd w:val="0"/>
              <w:snapToGrid w:val="0"/>
              <w:spacing w:line="288" w:lineRule="auto"/>
              <w:rPr>
                <w:rFonts w:cstheme="minorBidi"/>
                <w:sz w:val="21"/>
                <w:szCs w:val="21"/>
              </w:rPr>
            </w:pPr>
            <w:r>
              <w:rPr>
                <w:rFonts w:hint="eastAsia" w:cstheme="minorBidi"/>
                <w:sz w:val="21"/>
                <w:szCs w:val="21"/>
              </w:rPr>
              <w:t>▲</w:t>
            </w:r>
            <w:r>
              <w:rPr>
                <w:rFonts w:cstheme="minorBidi"/>
                <w:sz w:val="21"/>
                <w:szCs w:val="21"/>
              </w:rPr>
              <w:t>2</w:t>
            </w:r>
            <w:r>
              <w:rPr>
                <w:rFonts w:hint="eastAsia" w:cstheme="minorBidi"/>
                <w:sz w:val="21"/>
                <w:szCs w:val="21"/>
              </w:rPr>
              <w:t>.</w:t>
            </w:r>
            <w:r>
              <w:rPr>
                <w:rFonts w:cstheme="minorBidi"/>
                <w:sz w:val="21"/>
                <w:szCs w:val="21"/>
              </w:rPr>
              <w:t>供应商代表不是法定代表人</w:t>
            </w:r>
            <w:r>
              <w:rPr>
                <w:rFonts w:hint="eastAsia" w:cstheme="minorBidi"/>
                <w:sz w:val="21"/>
                <w:szCs w:val="21"/>
              </w:rPr>
              <w:t>（单位负责人、自然人本人）的</w:t>
            </w:r>
            <w:r>
              <w:rPr>
                <w:rFonts w:cstheme="minorBidi"/>
                <w:sz w:val="21"/>
                <w:szCs w:val="21"/>
              </w:rPr>
              <w:t>，须提供</w:t>
            </w:r>
            <w:r>
              <w:rPr>
                <w:rFonts w:cstheme="minorBidi"/>
                <w:bCs/>
                <w:sz w:val="21"/>
                <w:szCs w:val="21"/>
              </w:rPr>
              <w:t>授权</w:t>
            </w:r>
            <w:r>
              <w:rPr>
                <w:rFonts w:hint="eastAsia" w:cstheme="minorBidi"/>
                <w:bCs/>
                <w:sz w:val="21"/>
                <w:szCs w:val="21"/>
              </w:rPr>
              <w:t>委托</w:t>
            </w:r>
            <w:r>
              <w:rPr>
                <w:rFonts w:cstheme="minorBidi"/>
                <w:bCs/>
                <w:sz w:val="21"/>
                <w:szCs w:val="21"/>
              </w:rPr>
              <w:t>书</w:t>
            </w:r>
            <w:r>
              <w:rPr>
                <w:rFonts w:hint="eastAsia" w:cstheme="minorBidi"/>
                <w:sz w:val="21"/>
                <w:szCs w:val="21"/>
              </w:rPr>
              <w:t>（格式详见单一来源采购文件第六章）和授权代表社保缴纳证明（响应截止时间前【6】个月内任意一月</w:t>
            </w:r>
            <w:r>
              <w:rPr>
                <w:rFonts w:cstheme="minorBidi"/>
                <w:sz w:val="21"/>
                <w:szCs w:val="21"/>
              </w:rPr>
              <w:t>）；</w:t>
            </w:r>
          </w:p>
          <w:p w14:paraId="637CCEA2">
            <w:pPr>
              <w:adjustRightInd w:val="0"/>
              <w:snapToGrid w:val="0"/>
              <w:spacing w:line="288" w:lineRule="auto"/>
              <w:rPr>
                <w:sz w:val="21"/>
                <w:szCs w:val="21"/>
              </w:rPr>
            </w:pPr>
            <w:r>
              <w:rPr>
                <w:rFonts w:hint="eastAsia" w:cstheme="minorBidi"/>
                <w:sz w:val="21"/>
                <w:szCs w:val="21"/>
              </w:rPr>
              <w:t>▲</w:t>
            </w:r>
            <w:r>
              <w:rPr>
                <w:rFonts w:cstheme="minorBidi"/>
                <w:sz w:val="21"/>
                <w:szCs w:val="21"/>
              </w:rPr>
              <w:t>3.</w:t>
            </w:r>
            <w:r>
              <w:rPr>
                <w:rFonts w:hint="eastAsia" w:cstheme="minorBidi"/>
                <w:sz w:val="21"/>
                <w:szCs w:val="21"/>
              </w:rPr>
              <w:t>供应商委派不在本单位缴纳社保的人员作为授权代表的，应当在响应文件中，说明具体原因、授权代表缴纳社保的单位，并附列该授权代表缴纳社保清单。</w:t>
            </w:r>
          </w:p>
        </w:tc>
      </w:tr>
      <w:tr w14:paraId="6E01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2D09CC3">
            <w:pPr>
              <w:adjustRightInd w:val="0"/>
              <w:snapToGrid w:val="0"/>
              <w:spacing w:line="288" w:lineRule="auto"/>
              <w:jc w:val="center"/>
              <w:rPr>
                <w:sz w:val="21"/>
                <w:szCs w:val="21"/>
              </w:rPr>
            </w:pPr>
            <w:r>
              <w:rPr>
                <w:rFonts w:hint="eastAsia"/>
                <w:sz w:val="21"/>
                <w:szCs w:val="21"/>
              </w:rPr>
              <w:t>（四）</w:t>
            </w:r>
          </w:p>
        </w:tc>
        <w:tc>
          <w:tcPr>
            <w:tcW w:w="1701" w:type="dxa"/>
            <w:vAlign w:val="center"/>
          </w:tcPr>
          <w:p w14:paraId="0EC428F2">
            <w:pPr>
              <w:adjustRightInd w:val="0"/>
              <w:snapToGrid w:val="0"/>
              <w:spacing w:line="288" w:lineRule="auto"/>
              <w:jc w:val="center"/>
              <w:rPr>
                <w:sz w:val="21"/>
                <w:szCs w:val="21"/>
              </w:rPr>
            </w:pPr>
            <w:r>
              <w:rPr>
                <w:rFonts w:hint="eastAsia"/>
                <w:sz w:val="21"/>
                <w:szCs w:val="21"/>
              </w:rPr>
              <w:t>谈判费用</w:t>
            </w:r>
          </w:p>
        </w:tc>
        <w:tc>
          <w:tcPr>
            <w:tcW w:w="6663" w:type="dxa"/>
            <w:vAlign w:val="center"/>
          </w:tcPr>
          <w:p w14:paraId="713F4D66">
            <w:pPr>
              <w:adjustRightInd w:val="0"/>
              <w:snapToGrid w:val="0"/>
              <w:spacing w:line="288" w:lineRule="auto"/>
              <w:rPr>
                <w:sz w:val="21"/>
                <w:szCs w:val="21"/>
              </w:rPr>
            </w:pPr>
            <w:r>
              <w:rPr>
                <w:rFonts w:hint="eastAsia"/>
                <w:sz w:val="21"/>
                <w:szCs w:val="21"/>
              </w:rPr>
              <w:t>1.不论谈判结果如何，供应商均应自行承担所有与谈判有关的全部费用；</w:t>
            </w:r>
          </w:p>
          <w:p w14:paraId="213F6802">
            <w:pPr>
              <w:adjustRightInd w:val="0"/>
              <w:snapToGrid w:val="0"/>
              <w:spacing w:line="288" w:lineRule="auto"/>
              <w:rPr>
                <w:sz w:val="21"/>
                <w:szCs w:val="21"/>
              </w:rPr>
            </w:pPr>
            <w:r>
              <w:rPr>
                <w:rFonts w:hint="eastAsia"/>
                <w:sz w:val="21"/>
                <w:szCs w:val="21"/>
              </w:rPr>
              <w:t>2.成交供应商在成交通知书发出之日起七个工作日内，向采购代理机构交纳代理服务费；</w:t>
            </w:r>
          </w:p>
          <w:p w14:paraId="5C63B290">
            <w:pPr>
              <w:adjustRightInd w:val="0"/>
              <w:snapToGrid w:val="0"/>
              <w:spacing w:line="288" w:lineRule="auto"/>
              <w:rPr>
                <w:sz w:val="21"/>
                <w:szCs w:val="21"/>
              </w:rPr>
            </w:pPr>
            <w:r>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14:paraId="1EA0317D">
            <w:pPr>
              <w:adjustRightInd w:val="0"/>
              <w:snapToGrid w:val="0"/>
              <w:spacing w:line="288" w:lineRule="auto"/>
              <w:rPr>
                <w:sz w:val="21"/>
                <w:szCs w:val="21"/>
              </w:rPr>
            </w:pPr>
            <w:bookmarkStart w:id="25" w:name="_Hlk71808378"/>
            <w:r>
              <w:rPr>
                <w:rFonts w:hint="eastAsia"/>
                <w:sz w:val="21"/>
                <w:szCs w:val="21"/>
              </w:rPr>
              <w:t>4</w:t>
            </w:r>
            <w:r>
              <w:rPr>
                <w:sz w:val="21"/>
                <w:szCs w:val="21"/>
              </w:rPr>
              <w:t>.</w:t>
            </w:r>
            <w:bookmarkEnd w:id="25"/>
            <w:r>
              <w:rPr>
                <w:rFonts w:hint="eastAsia"/>
                <w:sz w:val="21"/>
                <w:szCs w:val="21"/>
              </w:rPr>
              <w:t>代理服务费收费标准（差额累进）：参照发改价格[2011]534号文件规定代理服务收费标准的【70%】计取（不足3000元的按3000元计）。</w:t>
            </w:r>
          </w:p>
        </w:tc>
      </w:tr>
      <w:tr w14:paraId="7522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A7C0704">
            <w:pPr>
              <w:adjustRightInd w:val="0"/>
              <w:snapToGrid w:val="0"/>
              <w:spacing w:line="288" w:lineRule="auto"/>
              <w:jc w:val="center"/>
              <w:rPr>
                <w:sz w:val="21"/>
                <w:szCs w:val="21"/>
              </w:rPr>
            </w:pPr>
            <w:r>
              <w:rPr>
                <w:rFonts w:hint="eastAsia"/>
                <w:sz w:val="21"/>
                <w:szCs w:val="21"/>
              </w:rPr>
              <w:t>（五）</w:t>
            </w:r>
          </w:p>
        </w:tc>
        <w:tc>
          <w:tcPr>
            <w:tcW w:w="1701" w:type="dxa"/>
            <w:vAlign w:val="center"/>
          </w:tcPr>
          <w:p w14:paraId="2EAF9299">
            <w:pPr>
              <w:adjustRightInd w:val="0"/>
              <w:snapToGrid w:val="0"/>
              <w:spacing w:line="288" w:lineRule="auto"/>
              <w:jc w:val="center"/>
              <w:rPr>
                <w:sz w:val="21"/>
                <w:szCs w:val="21"/>
              </w:rPr>
            </w:pPr>
            <w:r>
              <w:rPr>
                <w:rFonts w:hint="eastAsia" w:cs="Times New Roman"/>
                <w:spacing w:val="-6"/>
                <w:sz w:val="21"/>
                <w:szCs w:val="21"/>
              </w:rPr>
              <w:t>谈判保证金（元）</w:t>
            </w:r>
          </w:p>
        </w:tc>
        <w:tc>
          <w:tcPr>
            <w:tcW w:w="6663" w:type="dxa"/>
            <w:vAlign w:val="center"/>
          </w:tcPr>
          <w:p w14:paraId="3088BA19">
            <w:pPr>
              <w:adjustRightInd w:val="0"/>
              <w:snapToGrid w:val="0"/>
              <w:spacing w:line="288" w:lineRule="auto"/>
              <w:rPr>
                <w:sz w:val="21"/>
                <w:szCs w:val="21"/>
              </w:rPr>
            </w:pPr>
            <w:r>
              <w:rPr>
                <w:rFonts w:hint="eastAsia" w:cs="Times New Roman"/>
                <w:spacing w:val="-6"/>
                <w:sz w:val="21"/>
                <w:szCs w:val="21"/>
              </w:rPr>
              <w:t>无。</w:t>
            </w:r>
          </w:p>
        </w:tc>
      </w:tr>
      <w:tr w14:paraId="165C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7B8DA37">
            <w:pPr>
              <w:adjustRightInd w:val="0"/>
              <w:snapToGrid w:val="0"/>
              <w:spacing w:line="288" w:lineRule="auto"/>
              <w:jc w:val="center"/>
              <w:rPr>
                <w:sz w:val="21"/>
                <w:szCs w:val="21"/>
              </w:rPr>
            </w:pPr>
            <w:r>
              <w:rPr>
                <w:rFonts w:hint="eastAsia"/>
                <w:sz w:val="21"/>
                <w:szCs w:val="21"/>
              </w:rPr>
              <w:t>（六）</w:t>
            </w:r>
          </w:p>
        </w:tc>
        <w:tc>
          <w:tcPr>
            <w:tcW w:w="1701" w:type="dxa"/>
            <w:vAlign w:val="center"/>
          </w:tcPr>
          <w:p w14:paraId="0139887C">
            <w:pPr>
              <w:adjustRightInd w:val="0"/>
              <w:snapToGrid w:val="0"/>
              <w:spacing w:line="288" w:lineRule="auto"/>
              <w:jc w:val="center"/>
              <w:rPr>
                <w:sz w:val="21"/>
                <w:szCs w:val="21"/>
              </w:rPr>
            </w:pPr>
            <w:r>
              <w:rPr>
                <w:rFonts w:hint="eastAsia"/>
                <w:b/>
                <w:bCs/>
                <w:sz w:val="21"/>
                <w:szCs w:val="21"/>
              </w:rPr>
              <w:t>信用记录</w:t>
            </w:r>
          </w:p>
        </w:tc>
        <w:tc>
          <w:tcPr>
            <w:tcW w:w="6663" w:type="dxa"/>
            <w:vAlign w:val="center"/>
          </w:tcPr>
          <w:p w14:paraId="522D7D0C">
            <w:pPr>
              <w:adjustRightInd w:val="0"/>
              <w:snapToGrid w:val="0"/>
              <w:spacing w:line="288" w:lineRule="auto"/>
              <w:rPr>
                <w:bCs/>
                <w:sz w:val="21"/>
                <w:szCs w:val="21"/>
              </w:rPr>
            </w:pPr>
            <w:bookmarkStart w:id="26" w:name="_Hlk71808489"/>
            <w:r>
              <w:rPr>
                <w:rFonts w:hint="eastAsia"/>
                <w:bCs/>
                <w:sz w:val="21"/>
                <w:szCs w:val="21"/>
              </w:rPr>
              <w:t>根据财库[2016]125号《关于在政府采购活动中查询及使用信用记录有关问题的通知》要求，采购代理机构会对供应商信用记录进行查询并甄别。信用</w:t>
            </w:r>
            <w:r>
              <w:rPr>
                <w:rFonts w:hint="eastAsia"/>
                <w:sz w:val="21"/>
                <w:szCs w:val="21"/>
              </w:rPr>
              <w:t>信息查询的截止时点：响应截止时间；</w:t>
            </w:r>
          </w:p>
          <w:p w14:paraId="2F93B7EB">
            <w:pPr>
              <w:adjustRightInd w:val="0"/>
              <w:snapToGrid w:val="0"/>
              <w:spacing w:line="288" w:lineRule="auto"/>
              <w:rPr>
                <w:sz w:val="21"/>
                <w:szCs w:val="21"/>
              </w:rPr>
            </w:pPr>
            <w:r>
              <w:rPr>
                <w:rFonts w:hint="eastAsia"/>
                <w:sz w:val="21"/>
                <w:szCs w:val="21"/>
              </w:rPr>
              <w:t>（</w:t>
            </w:r>
            <w:r>
              <w:rPr>
                <w:sz w:val="21"/>
                <w:szCs w:val="21"/>
              </w:rPr>
              <w:t>1</w:t>
            </w:r>
            <w:r>
              <w:rPr>
                <w:rFonts w:hint="eastAsia"/>
                <w:sz w:val="21"/>
                <w:szCs w:val="21"/>
              </w:rPr>
              <w:t>）查询渠道：“信用中国”（www.creditchina.gov.cn）、“中国政府采购网”（www.ccgp.gov.cn）；</w:t>
            </w:r>
          </w:p>
          <w:p w14:paraId="546F46C0">
            <w:pPr>
              <w:adjustRightInd w:val="0"/>
              <w:snapToGrid w:val="0"/>
              <w:spacing w:line="288" w:lineRule="auto"/>
              <w:rPr>
                <w:sz w:val="21"/>
                <w:szCs w:val="21"/>
              </w:rPr>
            </w:pPr>
            <w:r>
              <w:rPr>
                <w:rFonts w:hint="eastAsia"/>
                <w:sz w:val="21"/>
                <w:szCs w:val="21"/>
              </w:rPr>
              <w:t>（</w:t>
            </w:r>
            <w:r>
              <w:rPr>
                <w:sz w:val="21"/>
                <w:szCs w:val="21"/>
              </w:rPr>
              <w:t>2</w:t>
            </w:r>
            <w:r>
              <w:rPr>
                <w:rFonts w:hint="eastAsia"/>
                <w:sz w:val="21"/>
                <w:szCs w:val="21"/>
              </w:rPr>
              <w:t>）信用信息查询记录和证据留存具体方式：采购代理机构经办人和监督人员将查询网页打印、签名与其他采购文件一并保存；</w:t>
            </w:r>
          </w:p>
          <w:p w14:paraId="2AED469D">
            <w:pPr>
              <w:adjustRightInd w:val="0"/>
              <w:snapToGrid w:val="0"/>
              <w:spacing w:line="288" w:lineRule="auto"/>
              <w:rPr>
                <w:sz w:val="21"/>
                <w:szCs w:val="21"/>
              </w:rPr>
            </w:pPr>
            <w:r>
              <w:rPr>
                <w:rFonts w:hint="eastAsia"/>
                <w:sz w:val="21"/>
                <w:szCs w:val="21"/>
              </w:rPr>
              <w:t>（</w:t>
            </w:r>
            <w:r>
              <w:rPr>
                <w:sz w:val="21"/>
                <w:szCs w:val="21"/>
              </w:rPr>
              <w:t>3</w:t>
            </w:r>
            <w:r>
              <w:rPr>
                <w:rFonts w:hint="eastAsia"/>
                <w:bCs/>
                <w:sz w:val="21"/>
                <w:szCs w:val="21"/>
              </w:rPr>
              <w:t>）信用信息的使用规则：供应商被列入失信被执行人、重大税收违法案件当事人名单、政府采购严重违法失信行为记录名单的，拒绝其参与政府采购活动。</w:t>
            </w:r>
            <w:bookmarkEnd w:id="26"/>
          </w:p>
        </w:tc>
      </w:tr>
      <w:tr w14:paraId="2BB2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DB1C759">
            <w:pPr>
              <w:adjustRightInd w:val="0"/>
              <w:snapToGrid w:val="0"/>
              <w:spacing w:line="288" w:lineRule="auto"/>
              <w:jc w:val="center"/>
              <w:rPr>
                <w:sz w:val="21"/>
                <w:szCs w:val="21"/>
              </w:rPr>
            </w:pPr>
            <w:r>
              <w:rPr>
                <w:rFonts w:hint="eastAsia"/>
                <w:sz w:val="21"/>
                <w:szCs w:val="21"/>
              </w:rPr>
              <w:t>（七）</w:t>
            </w:r>
          </w:p>
        </w:tc>
        <w:tc>
          <w:tcPr>
            <w:tcW w:w="1701" w:type="dxa"/>
            <w:vAlign w:val="center"/>
          </w:tcPr>
          <w:p w14:paraId="25A193D4">
            <w:pPr>
              <w:adjustRightInd w:val="0"/>
              <w:snapToGrid w:val="0"/>
              <w:spacing w:line="288" w:lineRule="auto"/>
              <w:jc w:val="center"/>
              <w:rPr>
                <w:sz w:val="21"/>
                <w:szCs w:val="21"/>
              </w:rPr>
            </w:pPr>
            <w:r>
              <w:rPr>
                <w:rFonts w:hint="eastAsia"/>
                <w:sz w:val="21"/>
                <w:szCs w:val="21"/>
              </w:rPr>
              <w:t>资格审查要求的资格证明材料</w:t>
            </w:r>
          </w:p>
        </w:tc>
        <w:tc>
          <w:tcPr>
            <w:tcW w:w="6663" w:type="dxa"/>
            <w:vAlign w:val="center"/>
          </w:tcPr>
          <w:p w14:paraId="52C622FD">
            <w:pPr>
              <w:adjustRightInd w:val="0"/>
              <w:snapToGrid w:val="0"/>
              <w:spacing w:line="288" w:lineRule="auto"/>
              <w:rPr>
                <w:b/>
                <w:bCs/>
                <w:sz w:val="21"/>
                <w:szCs w:val="21"/>
              </w:rPr>
            </w:pPr>
            <w:r>
              <w:rPr>
                <w:rFonts w:hint="eastAsia"/>
                <w:b/>
                <w:bCs/>
                <w:sz w:val="21"/>
                <w:szCs w:val="21"/>
              </w:rPr>
              <w:t>资格审查要求的资格证明材料（均需加盖公章）：</w:t>
            </w:r>
          </w:p>
          <w:p w14:paraId="29553BEE">
            <w:pPr>
              <w:adjustRightInd w:val="0"/>
              <w:snapToGrid w:val="0"/>
              <w:spacing w:line="288" w:lineRule="auto"/>
              <w:rPr>
                <w:sz w:val="21"/>
                <w:szCs w:val="21"/>
              </w:rPr>
            </w:pPr>
            <w:r>
              <w:rPr>
                <w:rFonts w:hint="eastAsia"/>
                <w:sz w:val="21"/>
                <w:szCs w:val="21"/>
              </w:rPr>
              <w:t>（1）有效的法人或者其他组织的营业执照等证明文件，自然人的身份证明</w:t>
            </w:r>
          </w:p>
          <w:p w14:paraId="19342585">
            <w:pPr>
              <w:adjustRightInd w:val="0"/>
              <w:snapToGrid w:val="0"/>
              <w:spacing w:line="288" w:lineRule="auto"/>
              <w:rPr>
                <w:rFonts w:cs="Times New Roman"/>
                <w:sz w:val="21"/>
                <w:szCs w:val="21"/>
              </w:rPr>
            </w:pPr>
            <w:r>
              <w:rPr>
                <w:rFonts w:hint="eastAsia" w:cs="Times New Roman"/>
                <w:sz w:val="21"/>
                <w:szCs w:val="21"/>
              </w:rPr>
              <w:t>（</w:t>
            </w:r>
            <w:r>
              <w:rPr>
                <w:rFonts w:cs="Times New Roman"/>
                <w:sz w:val="21"/>
                <w:szCs w:val="21"/>
              </w:rPr>
              <w:t>2）</w:t>
            </w:r>
            <w:r>
              <w:rPr>
                <w:rFonts w:hint="eastAsia" w:cs="Times New Roman"/>
                <w:sz w:val="21"/>
                <w:szCs w:val="21"/>
              </w:rPr>
              <w:t>符合参加政府采购活动应当具备的一般条件的承诺函</w:t>
            </w:r>
          </w:p>
          <w:p w14:paraId="3D76C377">
            <w:pPr>
              <w:adjustRightInd w:val="0"/>
              <w:snapToGrid w:val="0"/>
              <w:spacing w:line="288" w:lineRule="auto"/>
              <w:rPr>
                <w:rFonts w:cs="Times New Roman"/>
                <w:sz w:val="21"/>
                <w:szCs w:val="21"/>
              </w:rPr>
            </w:pPr>
            <w:r>
              <w:rPr>
                <w:rFonts w:hint="eastAsia" w:cs="Times New Roman"/>
                <w:sz w:val="21"/>
                <w:szCs w:val="21"/>
              </w:rPr>
              <w:t>（</w:t>
            </w:r>
            <w:r>
              <w:rPr>
                <w:rFonts w:cs="Times New Roman"/>
                <w:sz w:val="21"/>
                <w:szCs w:val="21"/>
              </w:rPr>
              <w:t>3）落实政府采购政策需满足的资格要求：</w:t>
            </w:r>
          </w:p>
          <w:p w14:paraId="4299D0A5">
            <w:pPr>
              <w:adjustRightInd w:val="0"/>
              <w:snapToGrid w:val="0"/>
              <w:spacing w:line="288" w:lineRule="auto"/>
              <w:rPr>
                <w:rFonts w:cs="Times New Roman"/>
                <w:sz w:val="21"/>
                <w:szCs w:val="21"/>
              </w:rPr>
            </w:pPr>
            <w:r>
              <w:rPr>
                <w:rFonts w:hint="eastAsia" w:cs="Times New Roman"/>
                <w:sz w:val="21"/>
                <w:szCs w:val="21"/>
              </w:rPr>
              <w:t>中小企业声明函（若属于中小企业）</w:t>
            </w:r>
          </w:p>
          <w:p w14:paraId="0E804901">
            <w:pPr>
              <w:adjustRightInd w:val="0"/>
              <w:snapToGrid w:val="0"/>
              <w:spacing w:line="288" w:lineRule="auto"/>
              <w:rPr>
                <w:rFonts w:cs="Times New Roman"/>
                <w:sz w:val="21"/>
                <w:szCs w:val="21"/>
              </w:rPr>
            </w:pPr>
            <w:r>
              <w:rPr>
                <w:rFonts w:hint="eastAsia" w:cs="Times New Roman"/>
                <w:sz w:val="21"/>
                <w:szCs w:val="21"/>
              </w:rPr>
              <w:t>属于监狱企业的证明文件（若属于监狱企业）</w:t>
            </w:r>
          </w:p>
          <w:p w14:paraId="74196499">
            <w:pPr>
              <w:adjustRightInd w:val="0"/>
              <w:snapToGrid w:val="0"/>
              <w:spacing w:line="288" w:lineRule="auto"/>
              <w:rPr>
                <w:b/>
                <w:bCs/>
                <w:sz w:val="21"/>
                <w:szCs w:val="21"/>
              </w:rPr>
            </w:pPr>
            <w:r>
              <w:rPr>
                <w:rFonts w:hint="eastAsia" w:cs="Times New Roman"/>
                <w:sz w:val="21"/>
                <w:szCs w:val="21"/>
              </w:rPr>
              <w:t>残疾人福利性单位声明函（若属于残疾人福利性单位）</w:t>
            </w:r>
          </w:p>
        </w:tc>
      </w:tr>
      <w:tr w14:paraId="7833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50BD964">
            <w:pPr>
              <w:adjustRightInd w:val="0"/>
              <w:snapToGrid w:val="0"/>
              <w:spacing w:line="288" w:lineRule="auto"/>
              <w:jc w:val="center"/>
              <w:rPr>
                <w:sz w:val="21"/>
                <w:szCs w:val="21"/>
              </w:rPr>
            </w:pPr>
            <w:r>
              <w:rPr>
                <w:rFonts w:hint="eastAsia"/>
                <w:sz w:val="21"/>
                <w:szCs w:val="21"/>
              </w:rPr>
              <w:t>（八）</w:t>
            </w:r>
          </w:p>
        </w:tc>
        <w:tc>
          <w:tcPr>
            <w:tcW w:w="1701" w:type="dxa"/>
            <w:vAlign w:val="center"/>
          </w:tcPr>
          <w:p w14:paraId="7A352D09">
            <w:pPr>
              <w:adjustRightInd w:val="0"/>
              <w:snapToGrid w:val="0"/>
              <w:spacing w:line="288" w:lineRule="auto"/>
              <w:jc w:val="center"/>
              <w:rPr>
                <w:sz w:val="21"/>
                <w:szCs w:val="21"/>
              </w:rPr>
            </w:pPr>
            <w:r>
              <w:rPr>
                <w:rFonts w:hint="eastAsia"/>
                <w:b/>
                <w:bCs/>
                <w:sz w:val="21"/>
                <w:szCs w:val="21"/>
              </w:rPr>
              <w:t>响应文件份数</w:t>
            </w:r>
          </w:p>
        </w:tc>
        <w:tc>
          <w:tcPr>
            <w:tcW w:w="6663" w:type="dxa"/>
            <w:vAlign w:val="center"/>
          </w:tcPr>
          <w:p w14:paraId="2414CB18">
            <w:pPr>
              <w:adjustRightInd w:val="0"/>
              <w:snapToGrid w:val="0"/>
              <w:spacing w:line="288" w:lineRule="auto"/>
              <w:jc w:val="left"/>
              <w:rPr>
                <w:b/>
                <w:bCs/>
                <w:sz w:val="21"/>
                <w:szCs w:val="21"/>
              </w:rPr>
            </w:pPr>
            <w:r>
              <w:rPr>
                <w:rFonts w:hint="eastAsia"/>
                <w:b/>
                <w:bCs/>
                <w:sz w:val="21"/>
                <w:szCs w:val="21"/>
              </w:rPr>
              <w:t>电子加密响应文件：政府采购云平台在线上传一份；备份响应文件：密封包装后EMS或顺丰邮寄形式递交一份（邮寄地址：杭州市西湖区玉古路173号中田大厦21楼H室，浙江求是招标代理有限公司（陈应俭、俞炳）收，电话：0571-87670302，寄出后将（快递单号、项目名称、公司名称、联系方式等相关信息）发至：zb02@qszb.net，以便查收）。</w:t>
            </w:r>
          </w:p>
          <w:p w14:paraId="0549F375">
            <w:pPr>
              <w:adjustRightInd w:val="0"/>
              <w:snapToGrid w:val="0"/>
              <w:spacing w:line="288" w:lineRule="auto"/>
              <w:jc w:val="left"/>
              <w:rPr>
                <w:b/>
                <w:bCs/>
                <w:sz w:val="21"/>
                <w:szCs w:val="21"/>
              </w:rPr>
            </w:pPr>
            <w:r>
              <w:rPr>
                <w:rFonts w:hint="eastAsia"/>
                <w:b/>
                <w:bCs/>
                <w:sz w:val="21"/>
                <w:szCs w:val="21"/>
              </w:rPr>
              <w:t>特别说明：双休日和法定节假日不收件，供应商自行承担邮寄风险。</w:t>
            </w:r>
          </w:p>
        </w:tc>
      </w:tr>
      <w:tr w14:paraId="16F1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9A03C13">
            <w:pPr>
              <w:adjustRightInd w:val="0"/>
              <w:snapToGrid w:val="0"/>
              <w:spacing w:line="288" w:lineRule="auto"/>
              <w:jc w:val="center"/>
              <w:rPr>
                <w:sz w:val="21"/>
                <w:szCs w:val="21"/>
              </w:rPr>
            </w:pPr>
            <w:r>
              <w:rPr>
                <w:rFonts w:hint="eastAsia"/>
                <w:sz w:val="21"/>
                <w:szCs w:val="21"/>
              </w:rPr>
              <w:t>（九）</w:t>
            </w:r>
          </w:p>
        </w:tc>
        <w:tc>
          <w:tcPr>
            <w:tcW w:w="1701" w:type="dxa"/>
            <w:vAlign w:val="center"/>
          </w:tcPr>
          <w:p w14:paraId="7C2AC988">
            <w:pPr>
              <w:adjustRightInd w:val="0"/>
              <w:snapToGrid w:val="0"/>
              <w:spacing w:line="288" w:lineRule="auto"/>
              <w:jc w:val="center"/>
              <w:rPr>
                <w:sz w:val="21"/>
                <w:szCs w:val="21"/>
              </w:rPr>
            </w:pPr>
            <w:r>
              <w:rPr>
                <w:rFonts w:hint="eastAsia"/>
                <w:b/>
                <w:bCs/>
                <w:sz w:val="21"/>
                <w:szCs w:val="21"/>
              </w:rPr>
              <w:t>谈判报价</w:t>
            </w:r>
          </w:p>
        </w:tc>
        <w:tc>
          <w:tcPr>
            <w:tcW w:w="6663" w:type="dxa"/>
            <w:vAlign w:val="center"/>
          </w:tcPr>
          <w:p w14:paraId="4F40747A">
            <w:pPr>
              <w:adjustRightInd w:val="0"/>
              <w:snapToGrid w:val="0"/>
              <w:spacing w:line="288" w:lineRule="auto"/>
              <w:rPr>
                <w:sz w:val="21"/>
                <w:szCs w:val="21"/>
              </w:rPr>
            </w:pPr>
            <w:r>
              <w:rPr>
                <w:rFonts w:hint="eastAsia"/>
                <w:sz w:val="21"/>
                <w:szCs w:val="21"/>
              </w:rPr>
              <w:t>1</w:t>
            </w:r>
            <w:r>
              <w:rPr>
                <w:sz w:val="21"/>
                <w:szCs w:val="21"/>
              </w:rPr>
              <w:t>.</w:t>
            </w:r>
            <w:r>
              <w:rPr>
                <w:rFonts w:hint="eastAsia"/>
                <w:sz w:val="21"/>
                <w:szCs w:val="21"/>
              </w:rPr>
              <w:t>报价应按单一来源采购文件要求的格式编制、填写报价内容（可自行增行），未按单一来源采购文件要求编制、填写的响应文件可能被拒绝；</w:t>
            </w:r>
          </w:p>
          <w:p w14:paraId="7B86DFE9">
            <w:pPr>
              <w:adjustRightInd w:val="0"/>
              <w:snapToGrid w:val="0"/>
              <w:spacing w:line="288" w:lineRule="auto"/>
              <w:rPr>
                <w:sz w:val="21"/>
                <w:szCs w:val="21"/>
              </w:rPr>
            </w:pPr>
            <w:r>
              <w:rPr>
                <w:sz w:val="21"/>
                <w:szCs w:val="21"/>
              </w:rPr>
              <w:t>2</w:t>
            </w:r>
            <w:r>
              <w:rPr>
                <w:rFonts w:hint="eastAsia"/>
                <w:sz w:val="21"/>
                <w:szCs w:val="21"/>
              </w:rPr>
              <w:t>.本次谈判采用人民币报价；</w:t>
            </w:r>
          </w:p>
          <w:p w14:paraId="36E12D56">
            <w:pPr>
              <w:adjustRightInd w:val="0"/>
              <w:snapToGrid w:val="0"/>
              <w:spacing w:line="288" w:lineRule="auto"/>
              <w:rPr>
                <w:sz w:val="21"/>
                <w:szCs w:val="21"/>
              </w:rPr>
            </w:pPr>
            <w:r>
              <w:rPr>
                <w:sz w:val="21"/>
                <w:szCs w:val="21"/>
              </w:rPr>
              <w:t>3</w:t>
            </w:r>
            <w:r>
              <w:rPr>
                <w:rFonts w:hint="eastAsia"/>
                <w:sz w:val="21"/>
                <w:szCs w:val="21"/>
              </w:rPr>
              <w:t>.最后谈判报价是履行合同的最终价格，有关本项目实施所涉及的一切费用均计入报价。</w:t>
            </w:r>
          </w:p>
          <w:p w14:paraId="0BA52347">
            <w:pPr>
              <w:adjustRightInd w:val="0"/>
              <w:snapToGrid w:val="0"/>
              <w:spacing w:line="288" w:lineRule="auto"/>
              <w:rPr>
                <w:sz w:val="21"/>
                <w:szCs w:val="21"/>
              </w:rPr>
            </w:pPr>
            <w:r>
              <w:rPr>
                <w:rFonts w:hint="eastAsia"/>
                <w:sz w:val="21"/>
                <w:szCs w:val="21"/>
              </w:rPr>
              <w:t>▲</w:t>
            </w:r>
            <w:r>
              <w:rPr>
                <w:sz w:val="21"/>
                <w:szCs w:val="21"/>
              </w:rPr>
              <w:t>4.</w:t>
            </w:r>
            <w:r>
              <w:rPr>
                <w:rFonts w:hint="eastAsia"/>
                <w:sz w:val="21"/>
                <w:szCs w:val="21"/>
              </w:rPr>
              <w:t>采购人将以合同形式有偿取得货物、工程和服务，不接受供应商给予的赠品、回扣或者与采购无关的其他商品、服务</w:t>
            </w:r>
            <w:r>
              <w:rPr>
                <w:sz w:val="21"/>
                <w:szCs w:val="21"/>
              </w:rPr>
              <w:t>。</w:t>
            </w:r>
          </w:p>
        </w:tc>
      </w:tr>
      <w:tr w14:paraId="2B5E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656739E">
            <w:pPr>
              <w:adjustRightInd w:val="0"/>
              <w:snapToGrid w:val="0"/>
              <w:spacing w:line="288" w:lineRule="auto"/>
              <w:jc w:val="center"/>
              <w:rPr>
                <w:sz w:val="21"/>
                <w:szCs w:val="21"/>
              </w:rPr>
            </w:pPr>
            <w:r>
              <w:rPr>
                <w:rFonts w:hint="eastAsia"/>
                <w:sz w:val="21"/>
                <w:szCs w:val="21"/>
              </w:rPr>
              <w:t>（十）</w:t>
            </w:r>
          </w:p>
        </w:tc>
        <w:tc>
          <w:tcPr>
            <w:tcW w:w="1701" w:type="dxa"/>
            <w:vAlign w:val="center"/>
          </w:tcPr>
          <w:p w14:paraId="63D7AD03">
            <w:pPr>
              <w:adjustRightInd w:val="0"/>
              <w:snapToGrid w:val="0"/>
              <w:spacing w:line="288" w:lineRule="auto"/>
              <w:jc w:val="center"/>
              <w:rPr>
                <w:sz w:val="21"/>
                <w:szCs w:val="21"/>
              </w:rPr>
            </w:pPr>
            <w:r>
              <w:rPr>
                <w:rFonts w:hint="eastAsia"/>
                <w:b/>
                <w:bCs/>
                <w:sz w:val="21"/>
                <w:szCs w:val="21"/>
              </w:rPr>
              <w:t>响应有效期</w:t>
            </w:r>
          </w:p>
        </w:tc>
        <w:tc>
          <w:tcPr>
            <w:tcW w:w="6663" w:type="dxa"/>
            <w:vAlign w:val="center"/>
          </w:tcPr>
          <w:p w14:paraId="5DA7EA91">
            <w:pPr>
              <w:adjustRightInd w:val="0"/>
              <w:snapToGrid w:val="0"/>
              <w:spacing w:line="288" w:lineRule="auto"/>
              <w:rPr>
                <w:sz w:val="21"/>
                <w:szCs w:val="21"/>
              </w:rPr>
            </w:pPr>
            <w:r>
              <w:rPr>
                <w:rFonts w:hint="eastAsia"/>
                <w:sz w:val="21"/>
                <w:szCs w:val="21"/>
              </w:rPr>
              <w:t>▲从提交响应文件的截止之日起90天。在原响应有效期满之前，如果出现特殊情况，采购人或采购代理机构以书面形式通知供应商延长响应有效期。</w:t>
            </w:r>
          </w:p>
        </w:tc>
      </w:tr>
      <w:tr w14:paraId="257A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79C6C11">
            <w:pPr>
              <w:adjustRightInd w:val="0"/>
              <w:snapToGrid w:val="0"/>
              <w:spacing w:line="288" w:lineRule="auto"/>
              <w:jc w:val="center"/>
              <w:rPr>
                <w:sz w:val="21"/>
                <w:szCs w:val="21"/>
              </w:rPr>
            </w:pPr>
            <w:r>
              <w:rPr>
                <w:sz w:val="21"/>
                <w:szCs w:val="21"/>
              </w:rPr>
              <w:t>（</w:t>
            </w:r>
            <w:r>
              <w:rPr>
                <w:rFonts w:hint="eastAsia"/>
                <w:sz w:val="21"/>
                <w:szCs w:val="21"/>
              </w:rPr>
              <w:t>十一</w:t>
            </w:r>
            <w:r>
              <w:rPr>
                <w:sz w:val="21"/>
                <w:szCs w:val="21"/>
              </w:rPr>
              <w:t>）</w:t>
            </w:r>
          </w:p>
        </w:tc>
        <w:tc>
          <w:tcPr>
            <w:tcW w:w="1701" w:type="dxa"/>
            <w:vAlign w:val="center"/>
          </w:tcPr>
          <w:p w14:paraId="727510C0">
            <w:pPr>
              <w:adjustRightInd w:val="0"/>
              <w:snapToGrid w:val="0"/>
              <w:spacing w:line="288" w:lineRule="auto"/>
              <w:jc w:val="center"/>
              <w:rPr>
                <w:sz w:val="21"/>
                <w:szCs w:val="21"/>
              </w:rPr>
            </w:pPr>
            <w:r>
              <w:rPr>
                <w:rFonts w:hint="eastAsia"/>
                <w:sz w:val="21"/>
                <w:szCs w:val="21"/>
              </w:rPr>
              <w:t>谈判结果公示</w:t>
            </w:r>
          </w:p>
        </w:tc>
        <w:tc>
          <w:tcPr>
            <w:tcW w:w="6663" w:type="dxa"/>
            <w:vAlign w:val="center"/>
          </w:tcPr>
          <w:p w14:paraId="40529C91">
            <w:pPr>
              <w:adjustRightInd w:val="0"/>
              <w:snapToGrid w:val="0"/>
              <w:spacing w:line="288" w:lineRule="auto"/>
              <w:rPr>
                <w:sz w:val="21"/>
                <w:szCs w:val="21"/>
              </w:rPr>
            </w:pPr>
            <w:r>
              <w:rPr>
                <w:rFonts w:hint="eastAsia"/>
                <w:sz w:val="21"/>
                <w:szCs w:val="21"/>
              </w:rPr>
              <w:t>谈判结果公示媒体：浙江政府采购网（http://zfcg.czt.zj.gov.cn）。</w:t>
            </w:r>
          </w:p>
        </w:tc>
      </w:tr>
      <w:tr w14:paraId="5829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097644B">
            <w:pPr>
              <w:adjustRightInd w:val="0"/>
              <w:snapToGrid w:val="0"/>
              <w:spacing w:line="288" w:lineRule="auto"/>
              <w:jc w:val="center"/>
              <w:rPr>
                <w:sz w:val="21"/>
                <w:szCs w:val="21"/>
              </w:rPr>
            </w:pPr>
            <w:r>
              <w:rPr>
                <w:rFonts w:hint="eastAsia"/>
                <w:sz w:val="21"/>
                <w:szCs w:val="21"/>
              </w:rPr>
              <w:t>（十二）</w:t>
            </w:r>
          </w:p>
        </w:tc>
        <w:tc>
          <w:tcPr>
            <w:tcW w:w="1701" w:type="dxa"/>
            <w:vAlign w:val="center"/>
          </w:tcPr>
          <w:p w14:paraId="171BDEDE">
            <w:pPr>
              <w:adjustRightInd w:val="0"/>
              <w:snapToGrid w:val="0"/>
              <w:spacing w:line="288" w:lineRule="auto"/>
              <w:jc w:val="center"/>
              <w:rPr>
                <w:sz w:val="21"/>
                <w:szCs w:val="21"/>
              </w:rPr>
            </w:pPr>
            <w:r>
              <w:rPr>
                <w:rFonts w:hint="eastAsia"/>
                <w:sz w:val="21"/>
                <w:szCs w:val="21"/>
              </w:rPr>
              <w:t>签订合同</w:t>
            </w:r>
          </w:p>
        </w:tc>
        <w:tc>
          <w:tcPr>
            <w:tcW w:w="6663" w:type="dxa"/>
            <w:vAlign w:val="center"/>
          </w:tcPr>
          <w:p w14:paraId="046897A2">
            <w:pPr>
              <w:adjustRightInd w:val="0"/>
              <w:snapToGrid w:val="0"/>
              <w:spacing w:line="288" w:lineRule="auto"/>
              <w:rPr>
                <w:sz w:val="21"/>
                <w:szCs w:val="21"/>
              </w:rPr>
            </w:pPr>
            <w:r>
              <w:rPr>
                <w:rFonts w:hint="eastAsia"/>
                <w:sz w:val="21"/>
                <w:szCs w:val="21"/>
              </w:rPr>
              <w:t>成交通知书发出之日起30日内。</w:t>
            </w:r>
          </w:p>
        </w:tc>
      </w:tr>
    </w:tbl>
    <w:p w14:paraId="42193AFE">
      <w:pPr>
        <w:adjustRightInd w:val="0"/>
        <w:snapToGrid w:val="0"/>
        <w:spacing w:line="288" w:lineRule="auto"/>
        <w:rPr>
          <w:sz w:val="21"/>
          <w:szCs w:val="21"/>
        </w:rPr>
      </w:pPr>
      <w:r>
        <w:rPr>
          <w:rFonts w:hint="eastAsia"/>
          <w:sz w:val="21"/>
          <w:szCs w:val="21"/>
        </w:rPr>
        <w:br w:type="page"/>
      </w:r>
    </w:p>
    <w:p w14:paraId="292AE004">
      <w:pPr>
        <w:adjustRightInd w:val="0"/>
        <w:snapToGrid w:val="0"/>
        <w:spacing w:line="288" w:lineRule="auto"/>
        <w:jc w:val="center"/>
        <w:outlineLvl w:val="1"/>
        <w:rPr>
          <w:b/>
          <w:bCs/>
          <w:sz w:val="21"/>
          <w:szCs w:val="21"/>
        </w:rPr>
      </w:pPr>
      <w:r>
        <w:rPr>
          <w:rFonts w:hint="eastAsia"/>
          <w:b/>
          <w:bCs/>
          <w:sz w:val="21"/>
          <w:szCs w:val="21"/>
        </w:rPr>
        <w:t>一、总则</w:t>
      </w:r>
    </w:p>
    <w:p w14:paraId="35799370">
      <w:pPr>
        <w:adjustRightInd w:val="0"/>
        <w:snapToGrid w:val="0"/>
        <w:spacing w:line="288" w:lineRule="auto"/>
        <w:ind w:firstLine="420" w:firstLineChars="200"/>
        <w:rPr>
          <w:sz w:val="21"/>
          <w:szCs w:val="21"/>
        </w:rPr>
      </w:pPr>
      <w:bookmarkStart w:id="27" w:name="_Hlk97039780"/>
      <w:r>
        <w:rPr>
          <w:rFonts w:hint="eastAsia"/>
          <w:sz w:val="21"/>
          <w:szCs w:val="21"/>
        </w:rPr>
        <w:t>供应商应仔细阅读单一来源采购文件的所有内容，按照单一来源采购文件的要求提交响应文件，并对所提供的全部资料的真实性承担法律责任。</w:t>
      </w:r>
    </w:p>
    <w:bookmarkEnd w:id="27"/>
    <w:p w14:paraId="49553AAE">
      <w:pPr>
        <w:adjustRightInd w:val="0"/>
        <w:snapToGrid w:val="0"/>
        <w:spacing w:line="288" w:lineRule="auto"/>
        <w:rPr>
          <w:b/>
          <w:bCs/>
          <w:sz w:val="21"/>
          <w:szCs w:val="21"/>
        </w:rPr>
      </w:pPr>
      <w:r>
        <w:rPr>
          <w:rFonts w:hint="eastAsia"/>
          <w:b/>
          <w:bCs/>
          <w:sz w:val="21"/>
          <w:szCs w:val="21"/>
        </w:rPr>
        <w:t>（一）适用范围</w:t>
      </w:r>
    </w:p>
    <w:p w14:paraId="32D5D1DB">
      <w:pPr>
        <w:adjustRightInd w:val="0"/>
        <w:snapToGrid w:val="0"/>
        <w:spacing w:line="288" w:lineRule="auto"/>
        <w:ind w:firstLine="420" w:firstLineChars="200"/>
        <w:rPr>
          <w:sz w:val="21"/>
          <w:szCs w:val="21"/>
        </w:rPr>
      </w:pPr>
      <w:r>
        <w:rPr>
          <w:rFonts w:hint="eastAsia"/>
          <w:sz w:val="21"/>
          <w:szCs w:val="21"/>
        </w:rPr>
        <w:t>本单一来源采购文件适用于中国计量大学</w:t>
      </w:r>
      <w:r>
        <w:rPr>
          <w:rFonts w:hint="eastAsia"/>
          <w:sz w:val="21"/>
          <w:szCs w:val="21"/>
          <w:lang w:eastAsia="zh-CN"/>
        </w:rPr>
        <w:t>生活垃圾收集清运处理服务</w:t>
      </w:r>
      <w:r>
        <w:rPr>
          <w:rFonts w:hint="eastAsia"/>
          <w:sz w:val="21"/>
          <w:szCs w:val="21"/>
        </w:rPr>
        <w:t>的谈判、评审、成交、验收、合同履约、付款等（法律、法规另有规定的，从其规定）。</w:t>
      </w:r>
    </w:p>
    <w:p w14:paraId="39C5D2E5">
      <w:pPr>
        <w:adjustRightInd w:val="0"/>
        <w:snapToGrid w:val="0"/>
        <w:spacing w:line="288" w:lineRule="auto"/>
        <w:rPr>
          <w:b/>
          <w:bCs/>
          <w:sz w:val="21"/>
          <w:szCs w:val="21"/>
        </w:rPr>
      </w:pPr>
      <w:r>
        <w:rPr>
          <w:rFonts w:hint="eastAsia"/>
          <w:b/>
          <w:bCs/>
          <w:sz w:val="21"/>
          <w:szCs w:val="21"/>
        </w:rPr>
        <w:t>（二）定义</w:t>
      </w:r>
    </w:p>
    <w:p w14:paraId="0AE4834B">
      <w:pPr>
        <w:adjustRightInd w:val="0"/>
        <w:snapToGrid w:val="0"/>
        <w:spacing w:line="288" w:lineRule="auto"/>
        <w:ind w:firstLine="420" w:firstLineChars="200"/>
        <w:rPr>
          <w:sz w:val="21"/>
          <w:szCs w:val="21"/>
        </w:rPr>
      </w:pPr>
      <w:r>
        <w:rPr>
          <w:rFonts w:hint="eastAsia"/>
          <w:sz w:val="21"/>
          <w:szCs w:val="21"/>
        </w:rPr>
        <w:t>1.“采购人”系指中国计量大学；</w:t>
      </w:r>
    </w:p>
    <w:p w14:paraId="38177210">
      <w:pPr>
        <w:adjustRightInd w:val="0"/>
        <w:snapToGrid w:val="0"/>
        <w:spacing w:line="288" w:lineRule="auto"/>
        <w:ind w:firstLine="420" w:firstLineChars="200"/>
        <w:rPr>
          <w:sz w:val="21"/>
          <w:szCs w:val="21"/>
        </w:rPr>
      </w:pPr>
      <w:r>
        <w:rPr>
          <w:rFonts w:hint="eastAsia"/>
          <w:sz w:val="21"/>
          <w:szCs w:val="21"/>
        </w:rPr>
        <w:t>2.“采购代理机构”系指组织本次单一来源采购的浙江求是招标代理有限公司；</w:t>
      </w:r>
    </w:p>
    <w:p w14:paraId="48066B27">
      <w:pPr>
        <w:adjustRightInd w:val="0"/>
        <w:snapToGrid w:val="0"/>
        <w:spacing w:line="288" w:lineRule="auto"/>
        <w:ind w:firstLine="420" w:firstLineChars="200"/>
        <w:rPr>
          <w:sz w:val="21"/>
          <w:szCs w:val="21"/>
        </w:rPr>
      </w:pPr>
      <w:r>
        <w:rPr>
          <w:rFonts w:hint="eastAsia"/>
          <w:sz w:val="21"/>
          <w:szCs w:val="21"/>
        </w:rPr>
        <w:t>3.“供应商”系指响应谈判的法人、其他组织或者自然人；</w:t>
      </w:r>
    </w:p>
    <w:p w14:paraId="4D570C29">
      <w:pPr>
        <w:adjustRightInd w:val="0"/>
        <w:snapToGrid w:val="0"/>
        <w:spacing w:line="288" w:lineRule="auto"/>
        <w:ind w:firstLine="420" w:firstLineChars="200"/>
        <w:rPr>
          <w:sz w:val="21"/>
          <w:szCs w:val="21"/>
        </w:rPr>
      </w:pPr>
      <w:r>
        <w:rPr>
          <w:rFonts w:hint="eastAsia"/>
          <w:sz w:val="21"/>
          <w:szCs w:val="21"/>
        </w:rPr>
        <w:t>4.“书面形式”包括合同书、信件和数据电文(包括电报、电传、传真、电子数据交换和电子邮件)等可以有形地表现所载内容的形式；</w:t>
      </w:r>
    </w:p>
    <w:p w14:paraId="059FF199">
      <w:pPr>
        <w:adjustRightInd w:val="0"/>
        <w:snapToGrid w:val="0"/>
        <w:spacing w:line="288" w:lineRule="auto"/>
        <w:ind w:firstLine="420" w:firstLineChars="200"/>
        <w:rPr>
          <w:rFonts w:cs="Times New Roman"/>
          <w:sz w:val="21"/>
          <w:szCs w:val="21"/>
        </w:rPr>
      </w:pPr>
      <w:bookmarkStart w:id="28" w:name="_Hlk97039762"/>
      <w:r>
        <w:rPr>
          <w:rFonts w:hint="eastAsia"/>
          <w:sz w:val="21"/>
          <w:szCs w:val="21"/>
        </w:rPr>
        <w:t>5.“电子加密响应文件”系指通过政采云电子交易客户端（政采云响应客户端）完成响应文件编制后生成并加密的数据电文形式的响应文件（文件扩展名为.jmbs）；“备份响应文件”系指与“电子加密响应文件”同时生成的数据电文形式的电子文件（文件扩展名为.bfbs）；</w:t>
      </w:r>
      <w:r>
        <w:rPr>
          <w:rFonts w:cs="Times New Roman"/>
          <w:sz w:val="21"/>
          <w:szCs w:val="21"/>
        </w:rPr>
        <w:t>“电子签名”系指数据电文中以电子形式所含、所附用于识别签名人身份并表明签名人认可其中内容的数据；</w:t>
      </w:r>
      <w:r>
        <w:rPr>
          <w:rFonts w:hint="eastAsia" w:cs="Times New Roman"/>
          <w:sz w:val="21"/>
          <w:szCs w:val="21"/>
        </w:rPr>
        <w:t>“公章”系指单位法定名称章。因特殊原因需要使用冠以法定名称的业务专用章的，响应时须提供《业务专用章使用说明函》（附件1）。</w:t>
      </w:r>
    </w:p>
    <w:p w14:paraId="7482856C">
      <w:pPr>
        <w:adjustRightInd w:val="0"/>
        <w:snapToGrid w:val="0"/>
        <w:spacing w:line="288" w:lineRule="auto"/>
        <w:ind w:firstLine="396" w:firstLineChars="200"/>
        <w:jc w:val="left"/>
        <w:rPr>
          <w:rFonts w:cs="Times New Roman"/>
          <w:spacing w:val="-6"/>
          <w:sz w:val="21"/>
          <w:szCs w:val="21"/>
        </w:rPr>
      </w:pPr>
      <w:r>
        <w:rPr>
          <w:rFonts w:hint="eastAsia" w:cs="Times New Roman"/>
          <w:spacing w:val="-6"/>
          <w:sz w:val="21"/>
          <w:szCs w:val="21"/>
        </w:rPr>
        <w:t>单一来源采购文件对响应文件签署、盖章的要求适用于电子签名。</w:t>
      </w:r>
    </w:p>
    <w:bookmarkEnd w:id="28"/>
    <w:p w14:paraId="7F58926A">
      <w:pPr>
        <w:adjustRightInd w:val="0"/>
        <w:snapToGrid w:val="0"/>
        <w:spacing w:line="288" w:lineRule="auto"/>
        <w:ind w:firstLine="420" w:firstLineChars="200"/>
        <w:rPr>
          <w:sz w:val="21"/>
          <w:szCs w:val="21"/>
        </w:rPr>
      </w:pPr>
      <w:r>
        <w:rPr>
          <w:sz w:val="21"/>
          <w:szCs w:val="21"/>
        </w:rPr>
        <w:t>6</w:t>
      </w:r>
      <w:r>
        <w:rPr>
          <w:rFonts w:hint="eastAsia"/>
          <w:sz w:val="21"/>
          <w:szCs w:val="21"/>
        </w:rPr>
        <w:t>.“▲”系指实质性要求条款，供应商应当做出实质性响应。</w:t>
      </w:r>
    </w:p>
    <w:p w14:paraId="0EE41DCA">
      <w:pPr>
        <w:adjustRightInd w:val="0"/>
        <w:snapToGrid w:val="0"/>
        <w:spacing w:line="288" w:lineRule="auto"/>
        <w:rPr>
          <w:b/>
          <w:bCs/>
          <w:sz w:val="21"/>
          <w:szCs w:val="21"/>
        </w:rPr>
      </w:pPr>
      <w:r>
        <w:rPr>
          <w:rFonts w:hint="eastAsia"/>
          <w:b/>
          <w:bCs/>
          <w:sz w:val="21"/>
          <w:szCs w:val="21"/>
        </w:rPr>
        <w:t>（三）采购方式</w:t>
      </w:r>
    </w:p>
    <w:p w14:paraId="4520E550">
      <w:pPr>
        <w:adjustRightInd w:val="0"/>
        <w:snapToGrid w:val="0"/>
        <w:spacing w:line="288" w:lineRule="auto"/>
        <w:ind w:firstLine="420" w:firstLineChars="200"/>
        <w:rPr>
          <w:sz w:val="21"/>
          <w:szCs w:val="21"/>
        </w:rPr>
      </w:pPr>
      <w:r>
        <w:rPr>
          <w:rFonts w:hint="eastAsia"/>
          <w:sz w:val="21"/>
          <w:szCs w:val="21"/>
        </w:rPr>
        <w:t>本次采购采用单一来源采购（线上电子交易）方式进行。</w:t>
      </w:r>
    </w:p>
    <w:p w14:paraId="71DE100C">
      <w:pPr>
        <w:adjustRightInd w:val="0"/>
        <w:snapToGrid w:val="0"/>
        <w:spacing w:line="288" w:lineRule="auto"/>
        <w:rPr>
          <w:b/>
          <w:bCs/>
          <w:sz w:val="21"/>
          <w:szCs w:val="21"/>
        </w:rPr>
      </w:pPr>
      <w:r>
        <w:rPr>
          <w:rFonts w:hint="eastAsia"/>
          <w:b/>
          <w:bCs/>
          <w:sz w:val="21"/>
          <w:szCs w:val="21"/>
        </w:rPr>
        <w:t>（四）单一来源采购委托</w:t>
      </w:r>
    </w:p>
    <w:p w14:paraId="7FF713EF">
      <w:pPr>
        <w:adjustRightInd w:val="0"/>
        <w:snapToGrid w:val="0"/>
        <w:spacing w:line="288" w:lineRule="auto"/>
        <w:ind w:firstLine="420" w:firstLineChars="200"/>
        <w:rPr>
          <w:sz w:val="21"/>
          <w:szCs w:val="21"/>
        </w:rPr>
      </w:pPr>
      <w:r>
        <w:rPr>
          <w:rFonts w:hint="eastAsia"/>
          <w:sz w:val="21"/>
          <w:szCs w:val="21"/>
        </w:rPr>
        <w:t>▲</w:t>
      </w:r>
      <w:r>
        <w:rPr>
          <w:sz w:val="21"/>
          <w:szCs w:val="21"/>
        </w:rPr>
        <w:t>1.供应商代表是法定代表人（单位负责人、自然人本人）的，须提供本人身份证明</w:t>
      </w:r>
      <w:r>
        <w:rPr>
          <w:rFonts w:hint="eastAsia"/>
          <w:sz w:val="21"/>
          <w:szCs w:val="21"/>
        </w:rPr>
        <w:t>；</w:t>
      </w:r>
    </w:p>
    <w:p w14:paraId="4824FF3A">
      <w:pPr>
        <w:adjustRightInd w:val="0"/>
        <w:snapToGrid w:val="0"/>
        <w:spacing w:line="288" w:lineRule="auto"/>
        <w:ind w:firstLine="420" w:firstLineChars="200"/>
        <w:rPr>
          <w:sz w:val="21"/>
          <w:szCs w:val="21"/>
        </w:rPr>
      </w:pPr>
      <w:r>
        <w:rPr>
          <w:rFonts w:hint="eastAsia"/>
          <w:sz w:val="21"/>
          <w:szCs w:val="21"/>
        </w:rPr>
        <w:t>▲</w:t>
      </w:r>
      <w:r>
        <w:rPr>
          <w:sz w:val="21"/>
          <w:szCs w:val="21"/>
        </w:rPr>
        <w:t>2.供应商代表不是法定代表人（单位负责人、自然人本人）的，须提供授权委托书（格式详见</w:t>
      </w:r>
      <w:r>
        <w:rPr>
          <w:rFonts w:hint="eastAsia"/>
          <w:sz w:val="21"/>
          <w:szCs w:val="21"/>
        </w:rPr>
        <w:t>单一来源采购文件</w:t>
      </w:r>
      <w:r>
        <w:rPr>
          <w:sz w:val="21"/>
          <w:szCs w:val="21"/>
        </w:rPr>
        <w:t>第六章）</w:t>
      </w:r>
      <w:r>
        <w:rPr>
          <w:rFonts w:hint="eastAsia"/>
          <w:sz w:val="21"/>
          <w:szCs w:val="21"/>
        </w:rPr>
        <w:t>和授权代表社保缴纳证明（响应截止时间前【6】个月内任意一月</w:t>
      </w:r>
      <w:r>
        <w:rPr>
          <w:sz w:val="21"/>
          <w:szCs w:val="21"/>
        </w:rPr>
        <w:t>）；</w:t>
      </w:r>
    </w:p>
    <w:p w14:paraId="3C6FE421">
      <w:pPr>
        <w:adjustRightInd w:val="0"/>
        <w:snapToGrid w:val="0"/>
        <w:spacing w:line="288" w:lineRule="auto"/>
        <w:ind w:firstLine="420" w:firstLineChars="200"/>
        <w:rPr>
          <w:sz w:val="21"/>
          <w:szCs w:val="21"/>
        </w:rPr>
      </w:pPr>
      <w:r>
        <w:rPr>
          <w:rFonts w:hint="eastAsia"/>
          <w:sz w:val="21"/>
          <w:szCs w:val="21"/>
        </w:rPr>
        <w:t>▲</w:t>
      </w:r>
      <w:r>
        <w:rPr>
          <w:sz w:val="21"/>
          <w:szCs w:val="21"/>
        </w:rPr>
        <w:t>3.供应商委派不在本单位缴纳社保的人员作为授权代表的，应当在响应文件中，说明具体原因、授权代表缴纳社保的单位，并附列该授权代表缴纳社保清单。</w:t>
      </w:r>
    </w:p>
    <w:p w14:paraId="2E4254F6">
      <w:pPr>
        <w:adjustRightInd w:val="0"/>
        <w:snapToGrid w:val="0"/>
        <w:spacing w:line="288" w:lineRule="auto"/>
        <w:rPr>
          <w:b/>
          <w:bCs/>
          <w:sz w:val="21"/>
          <w:szCs w:val="21"/>
        </w:rPr>
      </w:pPr>
      <w:r>
        <w:rPr>
          <w:rFonts w:hint="eastAsia"/>
          <w:b/>
          <w:bCs/>
          <w:sz w:val="21"/>
          <w:szCs w:val="21"/>
        </w:rPr>
        <w:t>（五）谈判费用</w:t>
      </w:r>
    </w:p>
    <w:p w14:paraId="4B662194">
      <w:pPr>
        <w:adjustRightInd w:val="0"/>
        <w:snapToGrid w:val="0"/>
        <w:spacing w:line="288" w:lineRule="auto"/>
        <w:ind w:firstLine="420" w:firstLineChars="200"/>
        <w:rPr>
          <w:sz w:val="21"/>
          <w:szCs w:val="21"/>
        </w:rPr>
      </w:pPr>
      <w:r>
        <w:rPr>
          <w:rFonts w:hint="eastAsia"/>
          <w:sz w:val="21"/>
          <w:szCs w:val="21"/>
        </w:rPr>
        <w:t>1.不论谈判结果如何，供应商均应自行承担所有与谈判有关的全部费用；</w:t>
      </w:r>
    </w:p>
    <w:p w14:paraId="5ADCEC2E">
      <w:pPr>
        <w:adjustRightInd w:val="0"/>
        <w:snapToGrid w:val="0"/>
        <w:spacing w:line="288" w:lineRule="auto"/>
        <w:ind w:firstLine="420" w:firstLineChars="200"/>
        <w:rPr>
          <w:sz w:val="21"/>
          <w:szCs w:val="21"/>
        </w:rPr>
      </w:pPr>
      <w:r>
        <w:rPr>
          <w:rFonts w:hint="eastAsia"/>
          <w:sz w:val="21"/>
          <w:szCs w:val="21"/>
        </w:rPr>
        <w:t>2.成交供应商在成交通知书发出之日起七个工作日内，向采购代理机构交纳代理服务费；</w:t>
      </w:r>
    </w:p>
    <w:p w14:paraId="1E4D6B25">
      <w:pPr>
        <w:adjustRightInd w:val="0"/>
        <w:snapToGrid w:val="0"/>
        <w:spacing w:line="288" w:lineRule="auto"/>
        <w:ind w:firstLine="420" w:firstLineChars="200"/>
        <w:rPr>
          <w:sz w:val="21"/>
          <w:szCs w:val="21"/>
        </w:rPr>
      </w:pPr>
      <w:r>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14:paraId="1A3D1510">
      <w:pPr>
        <w:adjustRightInd w:val="0"/>
        <w:snapToGrid w:val="0"/>
        <w:spacing w:line="288" w:lineRule="auto"/>
        <w:ind w:firstLine="420" w:firstLineChars="200"/>
        <w:rPr>
          <w:rFonts w:hint="eastAsia"/>
          <w:sz w:val="21"/>
          <w:szCs w:val="21"/>
        </w:rPr>
      </w:pPr>
      <w:r>
        <w:rPr>
          <w:rFonts w:hint="eastAsia"/>
          <w:sz w:val="21"/>
          <w:szCs w:val="21"/>
        </w:rPr>
        <w:t>4</w:t>
      </w:r>
      <w:r>
        <w:rPr>
          <w:sz w:val="21"/>
          <w:szCs w:val="21"/>
        </w:rPr>
        <w:t>.</w:t>
      </w:r>
      <w:r>
        <w:rPr>
          <w:rFonts w:hint="eastAsia"/>
          <w:sz w:val="21"/>
          <w:szCs w:val="21"/>
        </w:rPr>
        <w:t>代理服务费收费标准（差额累进）：参照发改价格[2011]534号文件规定代理服务收费标准的【70%】计取（不足3000元的按3000元计）。</w:t>
      </w:r>
    </w:p>
    <w:p w14:paraId="52BE92CF">
      <w:pPr>
        <w:adjustRightInd w:val="0"/>
        <w:snapToGrid w:val="0"/>
        <w:spacing w:line="288" w:lineRule="auto"/>
        <w:ind w:firstLine="420" w:firstLineChars="200"/>
        <w:rPr>
          <w:sz w:val="21"/>
          <w:szCs w:val="21"/>
        </w:rPr>
      </w:pPr>
      <w:r>
        <w:rPr>
          <w:rFonts w:hint="eastAsia"/>
          <w:sz w:val="21"/>
          <w:szCs w:val="21"/>
        </w:rPr>
        <w:t>5.谈判保证金（元）：无</w:t>
      </w:r>
    </w:p>
    <w:p w14:paraId="254608FA">
      <w:pPr>
        <w:adjustRightInd w:val="0"/>
        <w:snapToGrid w:val="0"/>
        <w:spacing w:line="288" w:lineRule="auto"/>
        <w:rPr>
          <w:b/>
          <w:spacing w:val="-6"/>
          <w:kern w:val="0"/>
          <w:sz w:val="21"/>
          <w:szCs w:val="21"/>
        </w:rPr>
      </w:pPr>
      <w:r>
        <w:rPr>
          <w:rFonts w:hint="eastAsia"/>
          <w:b/>
          <w:bCs/>
          <w:sz w:val="21"/>
          <w:szCs w:val="21"/>
        </w:rPr>
        <w:t>（六）</w:t>
      </w:r>
      <w:bookmarkStart w:id="29" w:name="_Hlk92273111"/>
      <w:r>
        <w:rPr>
          <w:rFonts w:hint="eastAsia"/>
          <w:b/>
          <w:spacing w:val="-6"/>
          <w:kern w:val="0"/>
          <w:sz w:val="21"/>
          <w:szCs w:val="21"/>
        </w:rPr>
        <w:t>采购项目需要落实的政府采购政策</w:t>
      </w:r>
    </w:p>
    <w:p w14:paraId="426296D7">
      <w:pPr>
        <w:adjustRightInd w:val="0"/>
        <w:snapToGrid w:val="0"/>
        <w:spacing w:line="288" w:lineRule="auto"/>
        <w:ind w:firstLine="398" w:firstLineChars="200"/>
        <w:jc w:val="left"/>
        <w:rPr>
          <w:rFonts w:cs="Times New Roman"/>
          <w:b/>
          <w:bCs/>
          <w:spacing w:val="-6"/>
          <w:sz w:val="21"/>
          <w:szCs w:val="21"/>
        </w:rPr>
      </w:pPr>
      <w:r>
        <w:rPr>
          <w:rFonts w:hint="eastAsia" w:cs="Times New Roman"/>
          <w:b/>
          <w:bCs/>
          <w:spacing w:val="-6"/>
          <w:sz w:val="21"/>
          <w:szCs w:val="21"/>
        </w:rPr>
        <w:t>1</w:t>
      </w:r>
      <w:r>
        <w:rPr>
          <w:rFonts w:cs="Times New Roman"/>
          <w:b/>
          <w:bCs/>
          <w:spacing w:val="-6"/>
          <w:sz w:val="21"/>
          <w:szCs w:val="21"/>
        </w:rPr>
        <w:t>.支持中小企业发展</w:t>
      </w:r>
    </w:p>
    <w:p w14:paraId="654788F7">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5A557F3E">
      <w:pPr>
        <w:adjustRightInd w:val="0"/>
        <w:snapToGrid w:val="0"/>
        <w:spacing w:line="288" w:lineRule="auto"/>
        <w:ind w:firstLine="396" w:firstLineChars="200"/>
        <w:jc w:val="left"/>
        <w:rPr>
          <w:rFonts w:cs="Times New Roman"/>
          <w:spacing w:val="-6"/>
          <w:sz w:val="21"/>
          <w:szCs w:val="21"/>
        </w:rPr>
      </w:pPr>
      <w:r>
        <w:rPr>
          <w:rFonts w:hint="eastAsia" w:cs="Times New Roman"/>
          <w:spacing w:val="-6"/>
          <w:sz w:val="21"/>
          <w:szCs w:val="21"/>
        </w:rPr>
        <w:t>符合中小企业划分标准的个体工商户，在政府采购活动中视同中小企业。</w:t>
      </w:r>
    </w:p>
    <w:p w14:paraId="4DBC03DD">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在政府采购活动中，供应商提供的服务符合下列情形的，享受中小企业扶持政策：</w:t>
      </w:r>
    </w:p>
    <w:p w14:paraId="1F607498">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在服务采购项目中，服务由中小企业承接，即提供服务的人员为中小企业依照《中华人民共和国劳动合同法》订立劳动合同的从业人员。</w:t>
      </w:r>
    </w:p>
    <w:p w14:paraId="4AF257FD">
      <w:pPr>
        <w:adjustRightInd w:val="0"/>
        <w:snapToGrid w:val="0"/>
        <w:spacing w:line="288" w:lineRule="auto"/>
        <w:ind w:firstLine="396" w:firstLineChars="200"/>
        <w:jc w:val="left"/>
        <w:rPr>
          <w:rFonts w:cs="Times New Roman"/>
          <w:spacing w:val="-6"/>
          <w:sz w:val="21"/>
          <w:szCs w:val="21"/>
          <w:u w:val="single"/>
        </w:rPr>
      </w:pPr>
      <w:r>
        <w:rPr>
          <w:rFonts w:cs="Times New Roman"/>
          <w:spacing w:val="-6"/>
          <w:sz w:val="21"/>
          <w:szCs w:val="21"/>
          <w:u w:val="single"/>
        </w:rPr>
        <w:t>符合《关于促进残疾人就业政府采购政策的通知》（财库〔2017〕141号）规定的条件并提供《残疾人福利性单位声明函》的残疾人福利性单位视同小型、微型企业；</w:t>
      </w:r>
    </w:p>
    <w:p w14:paraId="798E9D75">
      <w:pPr>
        <w:adjustRightInd w:val="0"/>
        <w:snapToGrid w:val="0"/>
        <w:spacing w:line="288" w:lineRule="auto"/>
        <w:ind w:firstLine="396" w:firstLineChars="200"/>
        <w:jc w:val="left"/>
        <w:rPr>
          <w:rFonts w:cs="Times New Roman"/>
          <w:spacing w:val="-6"/>
          <w:sz w:val="21"/>
          <w:szCs w:val="21"/>
          <w:u w:val="single"/>
        </w:rPr>
      </w:pPr>
      <w:r>
        <w:rPr>
          <w:rFonts w:cs="Times New Roman"/>
          <w:spacing w:val="-6"/>
          <w:sz w:val="21"/>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32ACE192">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可享受中小企业扶持政策的供应商应按照</w:t>
      </w:r>
      <w:r>
        <w:rPr>
          <w:rFonts w:hint="eastAsia" w:cs="Times New Roman"/>
          <w:spacing w:val="-6"/>
          <w:sz w:val="21"/>
          <w:szCs w:val="21"/>
        </w:rPr>
        <w:t>单一来源采购文件</w:t>
      </w:r>
      <w:r>
        <w:rPr>
          <w:rFonts w:cs="Times New Roman"/>
          <w:spacing w:val="-6"/>
          <w:sz w:val="21"/>
          <w:szCs w:val="21"/>
        </w:rPr>
        <w:t>格式要求提供《中小企业声明函》，供应商提供的《中小企业声明函》与实际情况不符的，不享受中小企业扶持政策。声明内容不实的，属于提供虚假材料谋取中标、成交的，依法承担法律责任。</w:t>
      </w:r>
    </w:p>
    <w:p w14:paraId="64309C87">
      <w:pPr>
        <w:adjustRightInd w:val="0"/>
        <w:snapToGrid w:val="0"/>
        <w:spacing w:line="288" w:lineRule="auto"/>
        <w:ind w:firstLine="396" w:firstLineChars="200"/>
        <w:jc w:val="left"/>
        <w:rPr>
          <w:rFonts w:cs="Times New Roman"/>
          <w:spacing w:val="-6"/>
          <w:sz w:val="21"/>
          <w:szCs w:val="21"/>
        </w:rPr>
      </w:pPr>
      <w:r>
        <w:rPr>
          <w:rFonts w:cs="Times New Roman"/>
          <w:spacing w:val="-6"/>
          <w:sz w:val="21"/>
          <w:szCs w:val="21"/>
        </w:rPr>
        <w:t>中小企业享受扶持政策获得政府采购合同的，小微企业不得将合同分包给大中型企业，中型企业不得将合同分包给大型企业。</w:t>
      </w:r>
      <w:bookmarkEnd w:id="29"/>
    </w:p>
    <w:p w14:paraId="7224A9C0">
      <w:pPr>
        <w:adjustRightInd w:val="0"/>
        <w:snapToGrid w:val="0"/>
        <w:spacing w:line="288" w:lineRule="auto"/>
        <w:ind w:firstLine="396" w:firstLineChars="200"/>
        <w:jc w:val="left"/>
        <w:rPr>
          <w:rFonts w:cs="Times New Roman"/>
          <w:spacing w:val="-6"/>
          <w:sz w:val="21"/>
          <w:szCs w:val="21"/>
        </w:rPr>
      </w:pPr>
      <w:r>
        <w:rPr>
          <w:rFonts w:hint="eastAsia" w:cs="Times New Roman"/>
          <w:spacing w:val="-6"/>
          <w:sz w:val="21"/>
          <w:szCs w:val="21"/>
        </w:rPr>
        <w:t>除财库</w:t>
      </w:r>
      <w:r>
        <w:rPr>
          <w:rFonts w:cs="Times New Roman"/>
          <w:spacing w:val="-6"/>
          <w:sz w:val="21"/>
          <w:szCs w:val="21"/>
        </w:rPr>
        <w:t>《政府采购促进中小企业发展管理办法》</w:t>
      </w:r>
      <w:r>
        <w:rPr>
          <w:rFonts w:hint="eastAsia" w:cs="Times New Roman"/>
          <w:spacing w:val="-6"/>
          <w:sz w:val="21"/>
          <w:szCs w:val="21"/>
        </w:rPr>
        <w:t>（财库〔</w:t>
      </w:r>
      <w:r>
        <w:rPr>
          <w:rFonts w:cs="Times New Roman"/>
          <w:spacing w:val="-6"/>
          <w:sz w:val="21"/>
          <w:szCs w:val="21"/>
        </w:rPr>
        <w:t>2020〕46号</w:t>
      </w:r>
      <w:r>
        <w:rPr>
          <w:rFonts w:hint="eastAsia" w:cs="Times New Roman"/>
          <w:spacing w:val="-6"/>
          <w:sz w:val="21"/>
          <w:szCs w:val="21"/>
        </w:rPr>
        <w:t>）、</w:t>
      </w:r>
      <w:r>
        <w:rPr>
          <w:rFonts w:cs="Times New Roman"/>
          <w:spacing w:val="-6"/>
          <w:sz w:val="21"/>
          <w:szCs w:val="21"/>
        </w:rPr>
        <w:t>《关于促进残疾人就业政府采购政策的通知》（财库〔2017〕141号）</w:t>
      </w:r>
      <w:r>
        <w:rPr>
          <w:rFonts w:hint="eastAsia" w:cs="Times New Roman"/>
          <w:spacing w:val="-6"/>
          <w:sz w:val="21"/>
          <w:szCs w:val="21"/>
        </w:rPr>
        <w:t>、</w:t>
      </w:r>
      <w:r>
        <w:rPr>
          <w:rFonts w:cs="Times New Roman"/>
          <w:spacing w:val="-6"/>
          <w:sz w:val="21"/>
          <w:szCs w:val="21"/>
        </w:rPr>
        <w:t>《关于政府采购支持监狱企业发展有关问题的通知》（财库[2014]68号）规定企业类型以外的供应商不享受中小企业扶持政策</w:t>
      </w:r>
      <w:r>
        <w:rPr>
          <w:rFonts w:hint="eastAsia" w:cs="Times New Roman"/>
          <w:spacing w:val="-6"/>
          <w:sz w:val="21"/>
          <w:szCs w:val="21"/>
        </w:rPr>
        <w:t>。</w:t>
      </w:r>
    </w:p>
    <w:p w14:paraId="4659270B">
      <w:pPr>
        <w:adjustRightInd w:val="0"/>
        <w:snapToGrid w:val="0"/>
        <w:spacing w:line="288" w:lineRule="auto"/>
        <w:rPr>
          <w:sz w:val="21"/>
          <w:szCs w:val="21"/>
        </w:rPr>
      </w:pPr>
      <w:r>
        <w:rPr>
          <w:rFonts w:hint="eastAsia"/>
          <w:sz w:val="21"/>
          <w:szCs w:val="21"/>
        </w:rPr>
        <w:br w:type="page"/>
      </w:r>
    </w:p>
    <w:p w14:paraId="44FB8836">
      <w:pPr>
        <w:adjustRightInd w:val="0"/>
        <w:snapToGrid w:val="0"/>
        <w:spacing w:line="288" w:lineRule="auto"/>
        <w:jc w:val="center"/>
        <w:outlineLvl w:val="1"/>
        <w:rPr>
          <w:b/>
          <w:bCs/>
          <w:sz w:val="21"/>
          <w:szCs w:val="21"/>
        </w:rPr>
      </w:pPr>
      <w:r>
        <w:rPr>
          <w:rFonts w:hint="eastAsia"/>
          <w:b/>
          <w:bCs/>
          <w:sz w:val="21"/>
          <w:szCs w:val="21"/>
        </w:rPr>
        <w:t>二、单一来源采购文件</w:t>
      </w:r>
    </w:p>
    <w:p w14:paraId="6BE0336D">
      <w:pPr>
        <w:adjustRightInd w:val="0"/>
        <w:snapToGrid w:val="0"/>
        <w:spacing w:line="288" w:lineRule="auto"/>
        <w:rPr>
          <w:b/>
          <w:bCs/>
          <w:sz w:val="21"/>
          <w:szCs w:val="21"/>
        </w:rPr>
      </w:pPr>
      <w:r>
        <w:rPr>
          <w:rFonts w:hint="eastAsia"/>
          <w:b/>
          <w:bCs/>
          <w:sz w:val="21"/>
          <w:szCs w:val="21"/>
        </w:rPr>
        <w:t>（一）单一来源采购文件的构成</w:t>
      </w:r>
    </w:p>
    <w:p w14:paraId="4DF54E88">
      <w:pPr>
        <w:adjustRightInd w:val="0"/>
        <w:snapToGrid w:val="0"/>
        <w:spacing w:line="288" w:lineRule="auto"/>
        <w:ind w:firstLine="420" w:firstLineChars="200"/>
        <w:rPr>
          <w:sz w:val="21"/>
          <w:szCs w:val="21"/>
        </w:rPr>
      </w:pPr>
      <w:r>
        <w:rPr>
          <w:rFonts w:hint="eastAsia"/>
          <w:sz w:val="21"/>
          <w:szCs w:val="21"/>
        </w:rPr>
        <w:t>本单一来源采购文件由以下部分组成：</w:t>
      </w:r>
    </w:p>
    <w:p w14:paraId="31A252C3">
      <w:pPr>
        <w:adjustRightInd w:val="0"/>
        <w:snapToGrid w:val="0"/>
        <w:spacing w:line="288" w:lineRule="auto"/>
        <w:ind w:firstLine="420" w:firstLineChars="200"/>
        <w:rPr>
          <w:sz w:val="21"/>
          <w:szCs w:val="21"/>
        </w:rPr>
      </w:pPr>
      <w:r>
        <w:rPr>
          <w:rFonts w:hint="eastAsia"/>
          <w:sz w:val="21"/>
          <w:szCs w:val="21"/>
        </w:rPr>
        <w:t>1.采购邀请</w:t>
      </w:r>
    </w:p>
    <w:p w14:paraId="227D6BE2">
      <w:pPr>
        <w:adjustRightInd w:val="0"/>
        <w:snapToGrid w:val="0"/>
        <w:spacing w:line="288" w:lineRule="auto"/>
        <w:ind w:firstLine="420" w:firstLineChars="200"/>
        <w:rPr>
          <w:sz w:val="21"/>
          <w:szCs w:val="21"/>
        </w:rPr>
      </w:pPr>
      <w:r>
        <w:rPr>
          <w:rFonts w:hint="eastAsia"/>
          <w:sz w:val="21"/>
          <w:szCs w:val="21"/>
        </w:rPr>
        <w:t>2.采购需求</w:t>
      </w:r>
    </w:p>
    <w:p w14:paraId="1B792CC7">
      <w:pPr>
        <w:adjustRightInd w:val="0"/>
        <w:snapToGrid w:val="0"/>
        <w:spacing w:line="288" w:lineRule="auto"/>
        <w:ind w:firstLine="420" w:firstLineChars="200"/>
        <w:rPr>
          <w:sz w:val="21"/>
          <w:szCs w:val="21"/>
        </w:rPr>
      </w:pPr>
      <w:r>
        <w:rPr>
          <w:rFonts w:hint="eastAsia"/>
          <w:sz w:val="21"/>
          <w:szCs w:val="21"/>
        </w:rPr>
        <w:t>3.供应商须知</w:t>
      </w:r>
    </w:p>
    <w:p w14:paraId="34BA4546">
      <w:pPr>
        <w:adjustRightInd w:val="0"/>
        <w:snapToGrid w:val="0"/>
        <w:spacing w:line="288" w:lineRule="auto"/>
        <w:ind w:firstLine="420" w:firstLineChars="200"/>
        <w:rPr>
          <w:sz w:val="21"/>
          <w:szCs w:val="21"/>
        </w:rPr>
      </w:pPr>
      <w:r>
        <w:rPr>
          <w:rFonts w:hint="eastAsia"/>
          <w:sz w:val="21"/>
          <w:szCs w:val="21"/>
        </w:rPr>
        <w:t>4.拟签订的合同文本</w:t>
      </w:r>
    </w:p>
    <w:p w14:paraId="6DE21117">
      <w:pPr>
        <w:adjustRightInd w:val="0"/>
        <w:snapToGrid w:val="0"/>
        <w:spacing w:line="288" w:lineRule="auto"/>
        <w:ind w:firstLine="420" w:firstLineChars="200"/>
        <w:rPr>
          <w:sz w:val="21"/>
          <w:szCs w:val="21"/>
        </w:rPr>
      </w:pPr>
      <w:r>
        <w:rPr>
          <w:rFonts w:hint="eastAsia"/>
          <w:sz w:val="21"/>
          <w:szCs w:val="21"/>
        </w:rPr>
        <w:t>5.响应文件格式</w:t>
      </w:r>
    </w:p>
    <w:p w14:paraId="797711D1">
      <w:pPr>
        <w:adjustRightInd w:val="0"/>
        <w:snapToGrid w:val="0"/>
        <w:spacing w:line="288" w:lineRule="auto"/>
        <w:ind w:firstLine="420" w:firstLineChars="200"/>
        <w:rPr>
          <w:sz w:val="21"/>
          <w:szCs w:val="21"/>
        </w:rPr>
      </w:pPr>
      <w:r>
        <w:rPr>
          <w:rFonts w:hint="eastAsia"/>
          <w:sz w:val="21"/>
          <w:szCs w:val="21"/>
        </w:rPr>
        <w:t>6.本项目单一来源采购文件的澄清、答复、修改、补充的内容</w:t>
      </w:r>
    </w:p>
    <w:p w14:paraId="1B4BC989">
      <w:pPr>
        <w:adjustRightInd w:val="0"/>
        <w:snapToGrid w:val="0"/>
        <w:spacing w:line="288" w:lineRule="auto"/>
        <w:rPr>
          <w:b/>
          <w:bCs/>
          <w:sz w:val="21"/>
          <w:szCs w:val="21"/>
        </w:rPr>
      </w:pPr>
      <w:r>
        <w:rPr>
          <w:rFonts w:hint="eastAsia"/>
          <w:b/>
          <w:bCs/>
          <w:sz w:val="21"/>
          <w:szCs w:val="21"/>
        </w:rPr>
        <w:t>（二）供应商的风险</w:t>
      </w:r>
    </w:p>
    <w:p w14:paraId="4831989C">
      <w:pPr>
        <w:adjustRightInd w:val="0"/>
        <w:snapToGrid w:val="0"/>
        <w:spacing w:line="288" w:lineRule="auto"/>
        <w:ind w:firstLine="420" w:firstLineChars="200"/>
        <w:rPr>
          <w:sz w:val="21"/>
          <w:szCs w:val="21"/>
        </w:rPr>
      </w:pPr>
      <w:r>
        <w:rPr>
          <w:rFonts w:hint="eastAsia"/>
          <w:sz w:val="21"/>
          <w:szCs w:val="21"/>
        </w:rPr>
        <w:t>供应商没有按照单一来源采购文件要求提供全部资料，或者供应商没有对单一来源采购文件在各方面作出实质性响应是供应商的风险，并可能导致其响应被拒绝。</w:t>
      </w:r>
    </w:p>
    <w:p w14:paraId="39F24674">
      <w:pPr>
        <w:adjustRightInd w:val="0"/>
        <w:snapToGrid w:val="0"/>
        <w:spacing w:line="288" w:lineRule="auto"/>
        <w:rPr>
          <w:b/>
          <w:bCs/>
          <w:sz w:val="21"/>
          <w:szCs w:val="21"/>
        </w:rPr>
      </w:pPr>
      <w:r>
        <w:rPr>
          <w:rFonts w:hint="eastAsia"/>
          <w:b/>
          <w:bCs/>
          <w:sz w:val="21"/>
          <w:szCs w:val="21"/>
        </w:rPr>
        <w:t>（三）单一来源采购文件的澄清与修改</w:t>
      </w:r>
    </w:p>
    <w:p w14:paraId="52CD236B">
      <w:pPr>
        <w:adjustRightInd w:val="0"/>
        <w:snapToGrid w:val="0"/>
        <w:spacing w:line="288" w:lineRule="auto"/>
        <w:ind w:firstLine="420" w:firstLineChars="200"/>
        <w:rPr>
          <w:sz w:val="21"/>
          <w:szCs w:val="21"/>
        </w:rPr>
      </w:pPr>
      <w:r>
        <w:rPr>
          <w:rFonts w:hint="eastAsia"/>
          <w:sz w:val="21"/>
          <w:szCs w:val="21"/>
        </w:rPr>
        <w:t>1.提交首次响应文件截止之日前，采购人、采购代理机构可以对已发出的单一来源采购文件进行必要的澄清或者修改，澄清或者修改的内容作为单一来源采购文件的组成部分。</w:t>
      </w:r>
    </w:p>
    <w:p w14:paraId="1757E757">
      <w:pPr>
        <w:adjustRightInd w:val="0"/>
        <w:snapToGrid w:val="0"/>
        <w:spacing w:line="288" w:lineRule="auto"/>
        <w:ind w:firstLine="420" w:firstLineChars="200"/>
        <w:rPr>
          <w:sz w:val="21"/>
          <w:szCs w:val="21"/>
        </w:rPr>
      </w:pPr>
      <w:r>
        <w:rPr>
          <w:rFonts w:hint="eastAsia"/>
          <w:sz w:val="21"/>
          <w:szCs w:val="21"/>
        </w:rPr>
        <w:t>2.单一来源采购文件的修改将以书面形式通知获取单一来源采购文件的供应商，并对其具有约束力。供应商在收到上述通知后，应立即向采购代理机构回函确认。若无书面回函确认，视同供应商已收到单一来源采购文件修改的通知，并受其约束。</w:t>
      </w:r>
    </w:p>
    <w:p w14:paraId="01AE59DE">
      <w:pPr>
        <w:adjustRightInd w:val="0"/>
        <w:snapToGrid w:val="0"/>
        <w:spacing w:line="288" w:lineRule="auto"/>
        <w:ind w:firstLine="420" w:firstLineChars="200"/>
        <w:rPr>
          <w:sz w:val="21"/>
          <w:szCs w:val="21"/>
        </w:rPr>
      </w:pPr>
      <w:r>
        <w:rPr>
          <w:rFonts w:hint="eastAsia"/>
          <w:sz w:val="21"/>
          <w:szCs w:val="21"/>
        </w:rPr>
        <w:t>3.单一来源采购文件澄清、答复、修改、补充的内容为单一来源采购文件的组成部分。当单一来源采购文件与单一来源采购文件的答复、澄清、修改、补充通知就同一内容的表述不一致时，以最后发出的书面形式文件为准。</w:t>
      </w:r>
    </w:p>
    <w:p w14:paraId="4F824099">
      <w:pPr>
        <w:adjustRightInd w:val="0"/>
        <w:snapToGrid w:val="0"/>
        <w:spacing w:line="288" w:lineRule="auto"/>
        <w:ind w:firstLine="420" w:firstLineChars="200"/>
        <w:rPr>
          <w:sz w:val="21"/>
          <w:szCs w:val="21"/>
        </w:rPr>
      </w:pPr>
      <w:r>
        <w:rPr>
          <w:rFonts w:hint="eastAsia"/>
          <w:sz w:val="21"/>
          <w:szCs w:val="21"/>
        </w:rPr>
        <w:t>4.单一来源采购文件的澄清、答复、修改或补充都应该通过本采购代理机构以法定形式发布，采购人非通过本机构，不得擅自澄清、答复、修改或补充单一来源采购文件。</w:t>
      </w:r>
    </w:p>
    <w:p w14:paraId="790D16C9">
      <w:pPr>
        <w:adjustRightInd w:val="0"/>
        <w:snapToGrid w:val="0"/>
        <w:spacing w:line="288" w:lineRule="auto"/>
        <w:rPr>
          <w:sz w:val="21"/>
          <w:szCs w:val="21"/>
        </w:rPr>
      </w:pPr>
      <w:r>
        <w:rPr>
          <w:rFonts w:hint="eastAsia"/>
          <w:sz w:val="21"/>
          <w:szCs w:val="21"/>
        </w:rPr>
        <w:br w:type="page"/>
      </w:r>
    </w:p>
    <w:p w14:paraId="49CD8424">
      <w:pPr>
        <w:adjustRightInd w:val="0"/>
        <w:snapToGrid w:val="0"/>
        <w:spacing w:line="288" w:lineRule="auto"/>
        <w:jc w:val="center"/>
        <w:outlineLvl w:val="1"/>
        <w:rPr>
          <w:b/>
          <w:bCs/>
          <w:sz w:val="21"/>
          <w:szCs w:val="21"/>
        </w:rPr>
      </w:pPr>
      <w:r>
        <w:rPr>
          <w:rFonts w:hint="eastAsia"/>
          <w:b/>
          <w:bCs/>
          <w:sz w:val="21"/>
          <w:szCs w:val="21"/>
        </w:rPr>
        <w:t>三、响应文件的编制</w:t>
      </w:r>
    </w:p>
    <w:p w14:paraId="4B015122">
      <w:pPr>
        <w:adjustRightInd w:val="0"/>
        <w:snapToGrid w:val="0"/>
        <w:spacing w:line="288" w:lineRule="auto"/>
        <w:rPr>
          <w:b/>
          <w:bCs/>
          <w:sz w:val="21"/>
          <w:szCs w:val="21"/>
        </w:rPr>
      </w:pPr>
      <w:r>
        <w:rPr>
          <w:rFonts w:hint="eastAsia"/>
          <w:b/>
          <w:bCs/>
          <w:sz w:val="21"/>
          <w:szCs w:val="21"/>
        </w:rPr>
        <w:t>（一）响应文件的组成</w:t>
      </w:r>
    </w:p>
    <w:p w14:paraId="5B0161CA">
      <w:pPr>
        <w:adjustRightInd w:val="0"/>
        <w:snapToGrid w:val="0"/>
        <w:spacing w:line="288" w:lineRule="auto"/>
        <w:ind w:firstLine="396" w:firstLineChars="200"/>
        <w:jc w:val="left"/>
        <w:rPr>
          <w:rFonts w:cs="Times New Roman"/>
          <w:spacing w:val="-6"/>
          <w:sz w:val="21"/>
          <w:szCs w:val="21"/>
        </w:rPr>
      </w:pPr>
      <w:r>
        <w:rPr>
          <w:rFonts w:hint="eastAsia" w:cs="Times New Roman"/>
          <w:spacing w:val="-6"/>
          <w:sz w:val="21"/>
          <w:szCs w:val="21"/>
        </w:rPr>
        <w:t>响应文件（电子加密响应文件）由</w:t>
      </w:r>
      <w:r>
        <w:rPr>
          <w:rFonts w:hint="eastAsia" w:cs="Times New Roman"/>
          <w:b/>
          <w:spacing w:val="-6"/>
          <w:sz w:val="21"/>
          <w:szCs w:val="21"/>
        </w:rPr>
        <w:t>资格文件、报价文件、商务和技术文件三部分</w:t>
      </w:r>
      <w:r>
        <w:rPr>
          <w:rFonts w:hint="eastAsia" w:cs="Times New Roman"/>
          <w:bCs/>
          <w:spacing w:val="-6"/>
          <w:sz w:val="21"/>
          <w:szCs w:val="21"/>
        </w:rPr>
        <w:t>组成（格式详见单一来源采购文件第五章）。供应商应将响应文件各部分</w:t>
      </w:r>
      <w:r>
        <w:rPr>
          <w:rFonts w:hint="eastAsia" w:cs="Times New Roman"/>
          <w:b/>
          <w:spacing w:val="-6"/>
          <w:sz w:val="21"/>
          <w:szCs w:val="21"/>
        </w:rPr>
        <w:t>分别上传</w:t>
      </w:r>
      <w:r>
        <w:rPr>
          <w:rFonts w:hint="eastAsia" w:cs="Times New Roman"/>
          <w:bCs/>
          <w:spacing w:val="-6"/>
          <w:sz w:val="21"/>
          <w:szCs w:val="21"/>
        </w:rPr>
        <w:t>至政府采购云平台指定位置。</w:t>
      </w:r>
    </w:p>
    <w:p w14:paraId="0A200464">
      <w:pPr>
        <w:adjustRightInd w:val="0"/>
        <w:snapToGrid w:val="0"/>
        <w:spacing w:line="288" w:lineRule="auto"/>
        <w:ind w:firstLine="396" w:firstLineChars="200"/>
        <w:jc w:val="left"/>
        <w:rPr>
          <w:rFonts w:cs="Times New Roman"/>
          <w:spacing w:val="-6"/>
          <w:sz w:val="21"/>
          <w:szCs w:val="21"/>
        </w:rPr>
      </w:pPr>
      <w:bookmarkStart w:id="30" w:name="_Hlk97039967"/>
      <w:r>
        <w:rPr>
          <w:rFonts w:hint="eastAsia" w:cs="Times New Roman"/>
          <w:spacing w:val="-6"/>
          <w:sz w:val="21"/>
          <w:szCs w:val="21"/>
        </w:rPr>
        <w:t>响应文件组成：详见“第五章</w:t>
      </w:r>
      <w:r>
        <w:rPr>
          <w:rFonts w:cs="Times New Roman"/>
          <w:spacing w:val="-6"/>
          <w:sz w:val="21"/>
          <w:szCs w:val="21"/>
        </w:rPr>
        <w:t xml:space="preserve">  </w:t>
      </w:r>
      <w:r>
        <w:rPr>
          <w:rFonts w:hint="eastAsia" w:cs="Times New Roman"/>
          <w:spacing w:val="-6"/>
          <w:sz w:val="21"/>
          <w:szCs w:val="21"/>
        </w:rPr>
        <w:t>响应</w:t>
      </w:r>
      <w:r>
        <w:rPr>
          <w:rFonts w:cs="Times New Roman"/>
          <w:spacing w:val="-6"/>
          <w:sz w:val="21"/>
          <w:szCs w:val="21"/>
        </w:rPr>
        <w:t>文件格式</w:t>
      </w:r>
      <w:r>
        <w:rPr>
          <w:rFonts w:hint="eastAsia" w:cs="Times New Roman"/>
          <w:spacing w:val="-6"/>
          <w:sz w:val="21"/>
          <w:szCs w:val="21"/>
        </w:rPr>
        <w:t>”目录</w:t>
      </w:r>
    </w:p>
    <w:bookmarkEnd w:id="30"/>
    <w:p w14:paraId="53BFFE63">
      <w:pPr>
        <w:adjustRightInd w:val="0"/>
        <w:snapToGrid w:val="0"/>
        <w:spacing w:line="288" w:lineRule="auto"/>
        <w:rPr>
          <w:b/>
          <w:bCs/>
          <w:sz w:val="21"/>
          <w:szCs w:val="21"/>
        </w:rPr>
      </w:pPr>
      <w:r>
        <w:rPr>
          <w:rFonts w:hint="eastAsia"/>
          <w:b/>
          <w:bCs/>
          <w:sz w:val="21"/>
          <w:szCs w:val="21"/>
        </w:rPr>
        <w:t>（二）响应文件的签署和份数</w:t>
      </w:r>
    </w:p>
    <w:p w14:paraId="354B945C">
      <w:pPr>
        <w:adjustRightInd w:val="0"/>
        <w:snapToGrid w:val="0"/>
        <w:spacing w:line="288" w:lineRule="auto"/>
        <w:ind w:firstLine="420" w:firstLineChars="200"/>
        <w:rPr>
          <w:sz w:val="21"/>
          <w:szCs w:val="21"/>
        </w:rPr>
      </w:pPr>
      <w:r>
        <w:rPr>
          <w:rFonts w:hint="eastAsia"/>
          <w:sz w:val="21"/>
          <w:szCs w:val="21"/>
        </w:rPr>
        <w:t>1.供应商应按照单一来源采购文件和政府采购云平台的要求，根据响应文件的组成规定的内容及顺序通过政采云电子交易客户端（政采云响应客户端）编制加密响应文件，响应文件内容不完整、编排混乱导致响应文件被误读、漏读或者查找不到相关内容的，是供应商的责任。</w:t>
      </w:r>
    </w:p>
    <w:p w14:paraId="5A2F1651">
      <w:pPr>
        <w:adjustRightInd w:val="0"/>
        <w:snapToGrid w:val="0"/>
        <w:spacing w:line="288" w:lineRule="auto"/>
        <w:ind w:firstLine="420" w:firstLineChars="200"/>
        <w:rPr>
          <w:sz w:val="21"/>
          <w:szCs w:val="21"/>
        </w:rPr>
      </w:pPr>
      <w:r>
        <w:rPr>
          <w:rFonts w:hint="eastAsia"/>
          <w:sz w:val="21"/>
          <w:szCs w:val="21"/>
        </w:rPr>
        <w:t>2.响应文件须由供应商在规定位置加盖公章</w:t>
      </w:r>
      <w:bookmarkStart w:id="31" w:name="_Hlk96329193"/>
      <w:r>
        <w:rPr>
          <w:rFonts w:hint="eastAsia"/>
          <w:sz w:val="21"/>
          <w:szCs w:val="21"/>
        </w:rPr>
        <w:t>，供应商应写全称。</w:t>
      </w:r>
      <w:bookmarkEnd w:id="31"/>
    </w:p>
    <w:p w14:paraId="4EADC26D">
      <w:pPr>
        <w:adjustRightInd w:val="0"/>
        <w:snapToGrid w:val="0"/>
        <w:spacing w:line="288" w:lineRule="auto"/>
        <w:ind w:firstLine="420" w:firstLineChars="200"/>
        <w:rPr>
          <w:sz w:val="21"/>
          <w:szCs w:val="21"/>
        </w:rPr>
      </w:pPr>
      <w:r>
        <w:rPr>
          <w:sz w:val="21"/>
          <w:szCs w:val="21"/>
        </w:rPr>
        <w:t>3.响应文件不得涂改，若有修改错漏处，须由供应商加盖公章，或者由供应商代表签名。响应文件因字迹潦草或表达不清所引起的后果由供应商负责。</w:t>
      </w:r>
    </w:p>
    <w:p w14:paraId="4E8423ED">
      <w:pPr>
        <w:adjustRightInd w:val="0"/>
        <w:snapToGrid w:val="0"/>
        <w:spacing w:line="288" w:lineRule="auto"/>
        <w:ind w:firstLine="422" w:firstLineChars="200"/>
        <w:rPr>
          <w:b/>
          <w:bCs/>
          <w:sz w:val="21"/>
          <w:szCs w:val="21"/>
        </w:rPr>
      </w:pPr>
      <w:r>
        <w:rPr>
          <w:rFonts w:hint="eastAsia"/>
          <w:b/>
          <w:bCs/>
          <w:sz w:val="21"/>
          <w:szCs w:val="21"/>
        </w:rPr>
        <w:t>4.响应文件份数：</w:t>
      </w:r>
    </w:p>
    <w:p w14:paraId="48549081">
      <w:pPr>
        <w:adjustRightInd w:val="0"/>
        <w:snapToGrid w:val="0"/>
        <w:spacing w:line="288" w:lineRule="auto"/>
        <w:ind w:firstLine="422" w:firstLineChars="200"/>
        <w:rPr>
          <w:b/>
          <w:bCs/>
          <w:sz w:val="21"/>
          <w:szCs w:val="21"/>
        </w:rPr>
      </w:pPr>
      <w:r>
        <w:rPr>
          <w:rFonts w:hint="eastAsia"/>
          <w:b/>
          <w:bCs/>
          <w:sz w:val="21"/>
          <w:szCs w:val="21"/>
        </w:rPr>
        <w:t>电子加密响应文件：政府采购云平台在线上传一份；备份响应文件：密封包装后EMS或顺丰邮寄形式递交一份（邮寄地址：杭州市西湖区玉古路173号中田大厦21楼H室，浙江求是招标代理有限公司（陈应俭、俞炳）收，电话：0571-87670302，寄出后将（快递单号、项目名称、公司名称、联系方式等相关信息）发至：zb02@qszb.net，以便查收）。</w:t>
      </w:r>
    </w:p>
    <w:p w14:paraId="3A3B8608">
      <w:pPr>
        <w:adjustRightInd w:val="0"/>
        <w:snapToGrid w:val="0"/>
        <w:spacing w:line="288" w:lineRule="auto"/>
        <w:ind w:firstLine="422" w:firstLineChars="200"/>
        <w:rPr>
          <w:b/>
          <w:bCs/>
          <w:sz w:val="21"/>
          <w:szCs w:val="21"/>
        </w:rPr>
      </w:pPr>
      <w:r>
        <w:rPr>
          <w:rFonts w:hint="eastAsia"/>
          <w:b/>
          <w:bCs/>
          <w:sz w:val="21"/>
          <w:szCs w:val="21"/>
        </w:rPr>
        <w:t>特别说明：双休日和法定节假日不收件，供应商自行承担邮寄风险。</w:t>
      </w:r>
    </w:p>
    <w:p w14:paraId="425AAA95">
      <w:pPr>
        <w:adjustRightInd w:val="0"/>
        <w:snapToGrid w:val="0"/>
        <w:spacing w:line="288" w:lineRule="auto"/>
        <w:ind w:firstLine="422" w:firstLineChars="200"/>
        <w:rPr>
          <w:b/>
          <w:bCs/>
          <w:sz w:val="21"/>
          <w:szCs w:val="21"/>
        </w:rPr>
      </w:pPr>
      <w:r>
        <w:rPr>
          <w:rFonts w:hint="eastAsia"/>
          <w:b/>
          <w:bCs/>
          <w:sz w:val="21"/>
          <w:szCs w:val="21"/>
        </w:rPr>
        <w:t>备注：</w:t>
      </w:r>
    </w:p>
    <w:p w14:paraId="1421CDE6">
      <w:pPr>
        <w:adjustRightInd w:val="0"/>
        <w:snapToGrid w:val="0"/>
        <w:spacing w:line="288" w:lineRule="auto"/>
        <w:rPr>
          <w:b/>
          <w:bCs/>
          <w:sz w:val="21"/>
          <w:szCs w:val="21"/>
        </w:rPr>
      </w:pPr>
      <w:r>
        <w:rPr>
          <w:rFonts w:hint="eastAsia"/>
          <w:b/>
          <w:bCs/>
          <w:sz w:val="21"/>
          <w:szCs w:val="21"/>
        </w:rPr>
        <w:t>（三）响应文件的上传、递交、修改和撤回</w:t>
      </w:r>
    </w:p>
    <w:p w14:paraId="6BE88A4C">
      <w:pPr>
        <w:adjustRightInd w:val="0"/>
        <w:snapToGrid w:val="0"/>
        <w:spacing w:line="288" w:lineRule="auto"/>
        <w:ind w:firstLine="420" w:firstLineChars="200"/>
        <w:rPr>
          <w:sz w:val="21"/>
          <w:szCs w:val="21"/>
        </w:rPr>
      </w:pPr>
      <w:r>
        <w:rPr>
          <w:rFonts w:hint="eastAsia"/>
          <w:sz w:val="21"/>
          <w:szCs w:val="21"/>
        </w:rPr>
        <w:t>1.响应文件的上传、递交：</w:t>
      </w:r>
    </w:p>
    <w:p w14:paraId="21098F00">
      <w:pPr>
        <w:adjustRightInd w:val="0"/>
        <w:snapToGrid w:val="0"/>
        <w:spacing w:line="288" w:lineRule="auto"/>
        <w:ind w:firstLine="420" w:firstLineChars="200"/>
        <w:rPr>
          <w:sz w:val="21"/>
          <w:szCs w:val="21"/>
        </w:rPr>
      </w:pPr>
      <w:r>
        <w:rPr>
          <w:rFonts w:hint="eastAsia"/>
          <w:sz w:val="21"/>
          <w:szCs w:val="21"/>
        </w:rPr>
        <w:t>（1）电子加密响应文件的上传：</w:t>
      </w:r>
    </w:p>
    <w:p w14:paraId="5758D355">
      <w:pPr>
        <w:adjustRightInd w:val="0"/>
        <w:snapToGrid w:val="0"/>
        <w:spacing w:line="288" w:lineRule="auto"/>
        <w:ind w:firstLine="420" w:firstLineChars="200"/>
        <w:rPr>
          <w:sz w:val="21"/>
          <w:szCs w:val="21"/>
        </w:rPr>
      </w:pPr>
      <w:r>
        <w:rPr>
          <w:rFonts w:hint="eastAsia"/>
          <w:sz w:val="21"/>
          <w:szCs w:val="21"/>
        </w:rPr>
        <w:t>▲a.供应商应在响应文件提交截止时间前将电子加密响应文件成功上传至政府采购云平台，否则响应无效；</w:t>
      </w:r>
    </w:p>
    <w:p w14:paraId="468FA0A8">
      <w:pPr>
        <w:adjustRightInd w:val="0"/>
        <w:snapToGrid w:val="0"/>
        <w:spacing w:line="288" w:lineRule="auto"/>
        <w:ind w:firstLine="420" w:firstLineChars="200"/>
        <w:rPr>
          <w:sz w:val="21"/>
          <w:szCs w:val="21"/>
        </w:rPr>
      </w:pPr>
      <w:r>
        <w:rPr>
          <w:rFonts w:hint="eastAsia"/>
          <w:sz w:val="21"/>
          <w:szCs w:val="21"/>
        </w:rPr>
        <w:t>b.电子加密响应文件成功上传后，供应商可自行打印响应文件接收回执。</w:t>
      </w:r>
    </w:p>
    <w:p w14:paraId="4C739FEA">
      <w:pPr>
        <w:adjustRightInd w:val="0"/>
        <w:snapToGrid w:val="0"/>
        <w:spacing w:line="288" w:lineRule="auto"/>
        <w:ind w:firstLine="420" w:firstLineChars="200"/>
        <w:rPr>
          <w:sz w:val="21"/>
          <w:szCs w:val="21"/>
        </w:rPr>
      </w:pPr>
      <w:r>
        <w:rPr>
          <w:rFonts w:hint="eastAsia"/>
          <w:sz w:val="21"/>
          <w:szCs w:val="21"/>
        </w:rPr>
        <w:t>（2）备份响应文件的密封包装、递交：</w:t>
      </w:r>
    </w:p>
    <w:p w14:paraId="2400EB11">
      <w:pPr>
        <w:adjustRightInd w:val="0"/>
        <w:snapToGrid w:val="0"/>
        <w:spacing w:line="288" w:lineRule="auto"/>
        <w:ind w:firstLine="420" w:firstLineChars="200"/>
        <w:rPr>
          <w:sz w:val="21"/>
          <w:szCs w:val="21"/>
        </w:rPr>
      </w:pPr>
      <w:r>
        <w:rPr>
          <w:rFonts w:hint="eastAsia"/>
          <w:sz w:val="21"/>
          <w:szCs w:val="21"/>
        </w:rPr>
        <w:t>a.供应商在政府采购云平台完成电子加密响应文件的上传后，可以EMS或顺丰邮寄形式在响应文件提交截止时间前递交以介质（U盘）存储的数据电文形式的备份响应文件；</w:t>
      </w:r>
    </w:p>
    <w:p w14:paraId="7F6D4DEF">
      <w:pPr>
        <w:adjustRightInd w:val="0"/>
        <w:snapToGrid w:val="0"/>
        <w:spacing w:line="288" w:lineRule="auto"/>
        <w:ind w:firstLine="420" w:firstLineChars="200"/>
        <w:rPr>
          <w:sz w:val="21"/>
          <w:szCs w:val="21"/>
        </w:rPr>
      </w:pPr>
      <w:r>
        <w:rPr>
          <w:rFonts w:hint="eastAsia"/>
          <w:sz w:val="21"/>
          <w:szCs w:val="21"/>
        </w:rPr>
        <w:t>b.备份响应文件应当密封包装并在包装上标注响应</w:t>
      </w:r>
      <w:r>
        <w:rPr>
          <w:rFonts w:hint="eastAsia"/>
          <w:sz w:val="21"/>
          <w:szCs w:val="21"/>
          <w:u w:val="single"/>
        </w:rPr>
        <w:t>项目名称、标项、供应商名称</w:t>
      </w:r>
      <w:r>
        <w:rPr>
          <w:rFonts w:hint="eastAsia"/>
          <w:sz w:val="21"/>
          <w:szCs w:val="21"/>
        </w:rPr>
        <w:t>并加盖公章（非电子签章），供应商逾期送达或者未密封包装的备份响应文件采购代理机构将予以拒收；</w:t>
      </w:r>
    </w:p>
    <w:p w14:paraId="0CBC227D">
      <w:pPr>
        <w:adjustRightInd w:val="0"/>
        <w:snapToGrid w:val="0"/>
        <w:spacing w:line="288" w:lineRule="auto"/>
        <w:ind w:firstLine="420" w:firstLineChars="200"/>
        <w:rPr>
          <w:sz w:val="21"/>
          <w:szCs w:val="21"/>
        </w:rPr>
      </w:pPr>
      <w:r>
        <w:rPr>
          <w:rFonts w:hint="eastAsia"/>
          <w:sz w:val="21"/>
          <w:szCs w:val="21"/>
        </w:rPr>
        <w:t>▲c.通过政府采购云平台成功上传的电子加密响应文件已按时解密的，备份响应文件自动失效。</w:t>
      </w:r>
    </w:p>
    <w:p w14:paraId="0E4FC07E">
      <w:pPr>
        <w:adjustRightInd w:val="0"/>
        <w:snapToGrid w:val="0"/>
        <w:spacing w:line="288" w:lineRule="auto"/>
        <w:ind w:firstLine="420" w:firstLineChars="200"/>
        <w:rPr>
          <w:sz w:val="21"/>
          <w:szCs w:val="21"/>
        </w:rPr>
      </w:pPr>
      <w:r>
        <w:rPr>
          <w:rFonts w:hint="eastAsia"/>
          <w:sz w:val="21"/>
          <w:szCs w:val="21"/>
        </w:rPr>
        <w:t>▲d.供应商仅递交备份响应文件而未将电子加密响应文件成功上传至政府采购云平台的，响应无效。</w:t>
      </w:r>
    </w:p>
    <w:p w14:paraId="32678803">
      <w:pPr>
        <w:adjustRightInd w:val="0"/>
        <w:snapToGrid w:val="0"/>
        <w:spacing w:line="288" w:lineRule="auto"/>
        <w:ind w:firstLine="420" w:firstLineChars="200"/>
        <w:rPr>
          <w:sz w:val="21"/>
          <w:szCs w:val="21"/>
        </w:rPr>
      </w:pPr>
      <w:r>
        <w:rPr>
          <w:rFonts w:hint="eastAsia"/>
          <w:sz w:val="21"/>
          <w:szCs w:val="21"/>
        </w:rPr>
        <w:t>2.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14:paraId="2FAB8C9A">
      <w:pPr>
        <w:adjustRightInd w:val="0"/>
        <w:snapToGrid w:val="0"/>
        <w:spacing w:line="288" w:lineRule="auto"/>
        <w:ind w:firstLine="420" w:firstLineChars="200"/>
        <w:rPr>
          <w:sz w:val="21"/>
          <w:szCs w:val="21"/>
        </w:rPr>
      </w:pPr>
      <w:r>
        <w:rPr>
          <w:sz w:val="21"/>
          <w:szCs w:val="21"/>
        </w:rPr>
        <w:t>3.</w:t>
      </w:r>
      <w:r>
        <w:rPr>
          <w:rFonts w:hint="eastAsia"/>
          <w:sz w:val="21"/>
          <w:szCs w:val="21"/>
        </w:rPr>
        <w:t>供应商</w:t>
      </w:r>
      <w:r>
        <w:rPr>
          <w:sz w:val="21"/>
          <w:szCs w:val="21"/>
        </w:rPr>
        <w:t>因未在线参加开标而导致电子加密</w:t>
      </w:r>
      <w:r>
        <w:rPr>
          <w:rFonts w:hint="eastAsia"/>
          <w:sz w:val="21"/>
          <w:szCs w:val="21"/>
        </w:rPr>
        <w:t>响应</w:t>
      </w:r>
      <w:r>
        <w:rPr>
          <w:sz w:val="21"/>
          <w:szCs w:val="21"/>
        </w:rPr>
        <w:t>文件无法按时解密等一切后果由</w:t>
      </w:r>
      <w:r>
        <w:rPr>
          <w:rFonts w:hint="eastAsia"/>
          <w:sz w:val="21"/>
          <w:szCs w:val="21"/>
        </w:rPr>
        <w:t>供应商</w:t>
      </w:r>
      <w:r>
        <w:rPr>
          <w:sz w:val="21"/>
          <w:szCs w:val="21"/>
        </w:rPr>
        <w:t>自行承担。</w:t>
      </w:r>
    </w:p>
    <w:p w14:paraId="78ED755E">
      <w:pPr>
        <w:adjustRightInd w:val="0"/>
        <w:snapToGrid w:val="0"/>
        <w:spacing w:line="288" w:lineRule="auto"/>
        <w:ind w:firstLine="420" w:firstLineChars="200"/>
        <w:rPr>
          <w:sz w:val="21"/>
          <w:szCs w:val="21"/>
        </w:rPr>
      </w:pPr>
      <w:r>
        <w:rPr>
          <w:sz w:val="21"/>
          <w:szCs w:val="21"/>
        </w:rPr>
        <w:t>4.</w:t>
      </w:r>
      <w:r>
        <w:rPr>
          <w:rFonts w:hint="eastAsia"/>
          <w:sz w:val="21"/>
          <w:szCs w:val="21"/>
        </w:rPr>
        <w:t>供应商</w:t>
      </w:r>
      <w:r>
        <w:rPr>
          <w:sz w:val="21"/>
          <w:szCs w:val="21"/>
        </w:rPr>
        <w:t>应按照</w:t>
      </w:r>
      <w:r>
        <w:rPr>
          <w:rFonts w:hint="eastAsia"/>
          <w:sz w:val="21"/>
          <w:szCs w:val="21"/>
        </w:rPr>
        <w:t>单一来源采购文件</w:t>
      </w:r>
      <w:r>
        <w:rPr>
          <w:sz w:val="21"/>
          <w:szCs w:val="21"/>
        </w:rPr>
        <w:t>和政府采购云平台的要求，根据</w:t>
      </w:r>
      <w:r>
        <w:rPr>
          <w:rFonts w:hint="eastAsia"/>
          <w:sz w:val="21"/>
          <w:szCs w:val="21"/>
        </w:rPr>
        <w:t>响应</w:t>
      </w:r>
      <w:r>
        <w:rPr>
          <w:sz w:val="21"/>
          <w:szCs w:val="21"/>
        </w:rPr>
        <w:t>文件的组成规定的内容及顺序通过政采云电子交易客户端（政采云响应客户端）编制加密</w:t>
      </w:r>
      <w:r>
        <w:rPr>
          <w:rFonts w:hint="eastAsia"/>
          <w:sz w:val="21"/>
          <w:szCs w:val="21"/>
        </w:rPr>
        <w:t>响应</w:t>
      </w:r>
      <w:r>
        <w:rPr>
          <w:sz w:val="21"/>
          <w:szCs w:val="21"/>
        </w:rPr>
        <w:t>文件。</w:t>
      </w:r>
    </w:p>
    <w:p w14:paraId="7676978C">
      <w:pPr>
        <w:adjustRightInd w:val="0"/>
        <w:snapToGrid w:val="0"/>
        <w:spacing w:line="288" w:lineRule="auto"/>
        <w:ind w:firstLine="422" w:firstLineChars="200"/>
        <w:rPr>
          <w:b/>
          <w:bCs/>
          <w:sz w:val="21"/>
          <w:szCs w:val="21"/>
        </w:rPr>
      </w:pPr>
      <w:r>
        <w:rPr>
          <w:rFonts w:hint="eastAsia"/>
          <w:b/>
          <w:bCs/>
          <w:sz w:val="21"/>
          <w:szCs w:val="21"/>
        </w:rPr>
        <w:t>备注：</w:t>
      </w:r>
    </w:p>
    <w:p w14:paraId="65CA5929">
      <w:pPr>
        <w:adjustRightInd w:val="0"/>
        <w:snapToGrid w:val="0"/>
        <w:spacing w:line="288" w:lineRule="auto"/>
        <w:ind w:firstLine="422" w:firstLineChars="200"/>
        <w:rPr>
          <w:b/>
          <w:bCs/>
          <w:sz w:val="21"/>
          <w:szCs w:val="21"/>
        </w:rPr>
      </w:pPr>
      <w:r>
        <w:rPr>
          <w:rFonts w:hint="eastAsia"/>
          <w:b/>
          <w:bCs/>
          <w:sz w:val="21"/>
          <w:szCs w:val="21"/>
        </w:rPr>
        <w:t>供应商可通过浙江省“电子交易/不见面开评标”学习专题提前进行专题学习，熟悉操作，避免影响采购活动（https://edu.zcygov.cn/luban/e-biding）。</w:t>
      </w:r>
    </w:p>
    <w:p w14:paraId="38FA240E">
      <w:pPr>
        <w:adjustRightInd w:val="0"/>
        <w:snapToGrid w:val="0"/>
        <w:spacing w:line="288" w:lineRule="auto"/>
        <w:rPr>
          <w:b/>
          <w:bCs/>
          <w:sz w:val="21"/>
          <w:szCs w:val="21"/>
        </w:rPr>
      </w:pPr>
      <w:r>
        <w:rPr>
          <w:rFonts w:hint="eastAsia"/>
          <w:b/>
          <w:bCs/>
          <w:sz w:val="21"/>
          <w:szCs w:val="21"/>
        </w:rPr>
        <w:t>（四）响应文件的语言及计量</w:t>
      </w:r>
    </w:p>
    <w:p w14:paraId="68163E28">
      <w:pPr>
        <w:adjustRightInd w:val="0"/>
        <w:snapToGrid w:val="0"/>
        <w:spacing w:line="288" w:lineRule="auto"/>
        <w:ind w:firstLine="420" w:firstLineChars="200"/>
        <w:rPr>
          <w:sz w:val="21"/>
          <w:szCs w:val="21"/>
        </w:rPr>
      </w:pPr>
      <w:r>
        <w:rPr>
          <w:rFonts w:hint="eastAsia"/>
          <w:sz w:val="21"/>
          <w:szCs w:val="21"/>
        </w:rPr>
        <w:t>响应文件以及供应商与采购人或采购代理机构就有关谈判响应事宜的所有来往函电，均应以中文汉语书写。除签名、盖章、专用名称等特殊情形外，以中文汉语以外的文字表述的响应文件视同未提供（有中文汉语说明的除外）。</w:t>
      </w:r>
    </w:p>
    <w:p w14:paraId="71BF9A3C">
      <w:pPr>
        <w:adjustRightInd w:val="0"/>
        <w:snapToGrid w:val="0"/>
        <w:spacing w:line="288" w:lineRule="auto"/>
        <w:rPr>
          <w:b/>
          <w:bCs/>
          <w:sz w:val="21"/>
          <w:szCs w:val="21"/>
        </w:rPr>
      </w:pPr>
      <w:r>
        <w:rPr>
          <w:rFonts w:hint="eastAsia"/>
          <w:b/>
          <w:bCs/>
          <w:sz w:val="21"/>
          <w:szCs w:val="21"/>
        </w:rPr>
        <w:t>（五）谈判报价</w:t>
      </w:r>
    </w:p>
    <w:p w14:paraId="1EB29413">
      <w:pPr>
        <w:adjustRightInd w:val="0"/>
        <w:snapToGrid w:val="0"/>
        <w:spacing w:line="288" w:lineRule="auto"/>
        <w:ind w:firstLine="420" w:firstLineChars="200"/>
        <w:rPr>
          <w:sz w:val="21"/>
          <w:szCs w:val="21"/>
        </w:rPr>
      </w:pPr>
      <w:r>
        <w:rPr>
          <w:sz w:val="21"/>
          <w:szCs w:val="21"/>
        </w:rPr>
        <w:t>1.报价应按</w:t>
      </w:r>
      <w:r>
        <w:rPr>
          <w:rFonts w:hint="eastAsia"/>
          <w:sz w:val="21"/>
          <w:szCs w:val="21"/>
        </w:rPr>
        <w:t>单一来源采购文件</w:t>
      </w:r>
      <w:r>
        <w:rPr>
          <w:sz w:val="21"/>
          <w:szCs w:val="21"/>
        </w:rPr>
        <w:t>要求的格式编制、填写报价内容（可自行增行），未按</w:t>
      </w:r>
      <w:r>
        <w:rPr>
          <w:rFonts w:hint="eastAsia"/>
          <w:sz w:val="21"/>
          <w:szCs w:val="21"/>
        </w:rPr>
        <w:t>单一来源采购文件</w:t>
      </w:r>
      <w:r>
        <w:rPr>
          <w:sz w:val="21"/>
          <w:szCs w:val="21"/>
        </w:rPr>
        <w:t>要求编制、填写的响应文件可能被拒绝；</w:t>
      </w:r>
    </w:p>
    <w:p w14:paraId="5ADC819A">
      <w:pPr>
        <w:adjustRightInd w:val="0"/>
        <w:snapToGrid w:val="0"/>
        <w:spacing w:line="288" w:lineRule="auto"/>
        <w:ind w:firstLine="420" w:firstLineChars="200"/>
        <w:rPr>
          <w:sz w:val="21"/>
          <w:szCs w:val="21"/>
        </w:rPr>
      </w:pPr>
      <w:r>
        <w:rPr>
          <w:sz w:val="21"/>
          <w:szCs w:val="21"/>
        </w:rPr>
        <w:t>2.本次</w:t>
      </w:r>
      <w:r>
        <w:rPr>
          <w:rFonts w:hint="eastAsia"/>
          <w:sz w:val="21"/>
          <w:szCs w:val="21"/>
        </w:rPr>
        <w:t>谈判</w:t>
      </w:r>
      <w:r>
        <w:rPr>
          <w:sz w:val="21"/>
          <w:szCs w:val="21"/>
        </w:rPr>
        <w:t>采用人民币报价；</w:t>
      </w:r>
    </w:p>
    <w:p w14:paraId="129D6770">
      <w:pPr>
        <w:adjustRightInd w:val="0"/>
        <w:snapToGrid w:val="0"/>
        <w:spacing w:line="288" w:lineRule="auto"/>
        <w:ind w:firstLine="420" w:firstLineChars="200"/>
        <w:rPr>
          <w:sz w:val="21"/>
          <w:szCs w:val="21"/>
        </w:rPr>
      </w:pPr>
      <w:r>
        <w:rPr>
          <w:sz w:val="21"/>
          <w:szCs w:val="21"/>
        </w:rPr>
        <w:t>3.最后</w:t>
      </w:r>
      <w:r>
        <w:rPr>
          <w:rFonts w:hint="eastAsia"/>
          <w:sz w:val="21"/>
          <w:szCs w:val="21"/>
        </w:rPr>
        <w:t>谈判</w:t>
      </w:r>
      <w:r>
        <w:rPr>
          <w:sz w:val="21"/>
          <w:szCs w:val="21"/>
        </w:rPr>
        <w:t>报价是履行合同的最终价格，</w:t>
      </w:r>
      <w:r>
        <w:rPr>
          <w:rFonts w:hint="eastAsia"/>
          <w:sz w:val="21"/>
          <w:szCs w:val="21"/>
        </w:rPr>
        <w:t>有关本项目实施所涉及的一切费用均计入报价</w:t>
      </w:r>
      <w:r>
        <w:rPr>
          <w:sz w:val="21"/>
          <w:szCs w:val="21"/>
        </w:rPr>
        <w:t>。</w:t>
      </w:r>
    </w:p>
    <w:p w14:paraId="39813C34">
      <w:pPr>
        <w:adjustRightInd w:val="0"/>
        <w:snapToGrid w:val="0"/>
        <w:spacing w:line="288" w:lineRule="auto"/>
        <w:ind w:firstLine="420" w:firstLineChars="200"/>
        <w:jc w:val="left"/>
        <w:rPr>
          <w:rFonts w:cs="Times New Roman"/>
          <w:sz w:val="21"/>
          <w:szCs w:val="21"/>
        </w:rPr>
      </w:pPr>
      <w:r>
        <w:rPr>
          <w:rFonts w:hint="eastAsia"/>
          <w:sz w:val="21"/>
          <w:szCs w:val="21"/>
        </w:rPr>
        <w:t>▲</w:t>
      </w:r>
      <w:r>
        <w:rPr>
          <w:sz w:val="21"/>
          <w:szCs w:val="21"/>
        </w:rPr>
        <w:t>4.</w:t>
      </w:r>
      <w:r>
        <w:rPr>
          <w:rFonts w:hint="eastAsia"/>
          <w:sz w:val="21"/>
          <w:szCs w:val="21"/>
        </w:rPr>
        <w:t>采购人将以合同形式有偿取得货物、工程和服务，不接受供应商给予的赠品、回扣或者与采购无关的其他商品、服务</w:t>
      </w:r>
      <w:r>
        <w:rPr>
          <w:sz w:val="21"/>
          <w:szCs w:val="21"/>
        </w:rPr>
        <w:t>。</w:t>
      </w:r>
    </w:p>
    <w:p w14:paraId="172F608B">
      <w:pPr>
        <w:adjustRightInd w:val="0"/>
        <w:snapToGrid w:val="0"/>
        <w:spacing w:line="288" w:lineRule="auto"/>
        <w:rPr>
          <w:b/>
          <w:bCs/>
          <w:sz w:val="21"/>
          <w:szCs w:val="21"/>
        </w:rPr>
      </w:pPr>
      <w:r>
        <w:rPr>
          <w:rFonts w:hint="eastAsia"/>
          <w:b/>
          <w:bCs/>
          <w:sz w:val="21"/>
          <w:szCs w:val="21"/>
        </w:rPr>
        <w:t>（六）响应有效期</w:t>
      </w:r>
    </w:p>
    <w:p w14:paraId="1636630D">
      <w:pPr>
        <w:adjustRightInd w:val="0"/>
        <w:snapToGrid w:val="0"/>
        <w:spacing w:line="288" w:lineRule="auto"/>
        <w:ind w:firstLine="420" w:firstLineChars="200"/>
        <w:rPr>
          <w:sz w:val="21"/>
          <w:szCs w:val="21"/>
        </w:rPr>
      </w:pPr>
      <w:r>
        <w:rPr>
          <w:rFonts w:hint="eastAsia"/>
          <w:sz w:val="21"/>
          <w:szCs w:val="21"/>
        </w:rPr>
        <w:t>▲从提交响应文件的截止之日起90天。在原响应有效期满之前，如果出现特殊情况，采购人或采购代理机构以书面形式通知供应商延长响应有效期。</w:t>
      </w:r>
    </w:p>
    <w:p w14:paraId="66A63CE5">
      <w:pPr>
        <w:widowControl/>
        <w:adjustRightInd w:val="0"/>
        <w:snapToGrid w:val="0"/>
        <w:spacing w:line="288" w:lineRule="auto"/>
        <w:jc w:val="left"/>
        <w:rPr>
          <w:b/>
          <w:bCs/>
          <w:sz w:val="21"/>
          <w:szCs w:val="21"/>
        </w:rPr>
      </w:pPr>
      <w:r>
        <w:rPr>
          <w:b/>
          <w:bCs/>
          <w:sz w:val="21"/>
          <w:szCs w:val="21"/>
        </w:rPr>
        <w:br w:type="page"/>
      </w:r>
    </w:p>
    <w:p w14:paraId="12BF5AAE">
      <w:pPr>
        <w:adjustRightInd w:val="0"/>
        <w:snapToGrid w:val="0"/>
        <w:spacing w:line="288" w:lineRule="auto"/>
        <w:jc w:val="center"/>
        <w:outlineLvl w:val="1"/>
        <w:rPr>
          <w:b/>
          <w:bCs/>
          <w:sz w:val="21"/>
          <w:szCs w:val="21"/>
        </w:rPr>
      </w:pPr>
      <w:r>
        <w:rPr>
          <w:rFonts w:hint="eastAsia"/>
          <w:b/>
          <w:bCs/>
          <w:sz w:val="21"/>
          <w:szCs w:val="21"/>
        </w:rPr>
        <w:t>四、响应无效的情形</w:t>
      </w:r>
    </w:p>
    <w:p w14:paraId="0478FF01">
      <w:pPr>
        <w:adjustRightInd w:val="0"/>
        <w:snapToGrid w:val="0"/>
        <w:spacing w:line="288" w:lineRule="auto"/>
        <w:ind w:firstLine="420" w:firstLineChars="200"/>
        <w:rPr>
          <w:sz w:val="21"/>
          <w:szCs w:val="21"/>
        </w:rPr>
      </w:pPr>
      <w:bookmarkStart w:id="32" w:name="_Hlk97039899"/>
      <w:r>
        <w:rPr>
          <w:rFonts w:hint="eastAsia"/>
          <w:sz w:val="21"/>
          <w:szCs w:val="21"/>
        </w:rPr>
        <w:t>未响应单一来源采购文件“▲”标记条款要求的，响应无效。</w:t>
      </w:r>
    </w:p>
    <w:bookmarkEnd w:id="32"/>
    <w:p w14:paraId="26EACFD1">
      <w:pPr>
        <w:adjustRightInd w:val="0"/>
        <w:snapToGrid w:val="0"/>
        <w:spacing w:line="288" w:lineRule="auto"/>
        <w:ind w:firstLine="422" w:firstLineChars="200"/>
        <w:rPr>
          <w:b/>
          <w:bCs/>
          <w:sz w:val="21"/>
          <w:szCs w:val="21"/>
        </w:rPr>
      </w:pPr>
      <w:r>
        <w:rPr>
          <w:rFonts w:hint="eastAsia"/>
          <w:b/>
          <w:bCs/>
          <w:sz w:val="21"/>
          <w:szCs w:val="21"/>
        </w:rPr>
        <w:t>1.在资格审查时，如发现下列情形之一的，响应文件将被视为无效：</w:t>
      </w:r>
    </w:p>
    <w:p w14:paraId="571AB24B">
      <w:pPr>
        <w:adjustRightInd w:val="0"/>
        <w:snapToGrid w:val="0"/>
        <w:spacing w:line="288" w:lineRule="auto"/>
        <w:ind w:firstLine="420" w:firstLineChars="200"/>
        <w:rPr>
          <w:sz w:val="21"/>
          <w:szCs w:val="21"/>
        </w:rPr>
      </w:pPr>
      <w:r>
        <w:rPr>
          <w:rFonts w:hint="eastAsia"/>
          <w:sz w:val="21"/>
          <w:szCs w:val="21"/>
        </w:rPr>
        <w:t>（1）资格证明材料不全的，或者不符合单一来源采购文件要求；</w:t>
      </w:r>
    </w:p>
    <w:p w14:paraId="2FF81F38">
      <w:pPr>
        <w:adjustRightInd w:val="0"/>
        <w:snapToGrid w:val="0"/>
        <w:spacing w:line="288" w:lineRule="auto"/>
        <w:ind w:firstLine="420" w:firstLineChars="200"/>
        <w:rPr>
          <w:sz w:val="21"/>
          <w:szCs w:val="21"/>
        </w:rPr>
      </w:pPr>
      <w:r>
        <w:rPr>
          <w:rFonts w:hint="eastAsia"/>
          <w:sz w:val="21"/>
          <w:szCs w:val="21"/>
        </w:rPr>
        <w:t>（</w:t>
      </w:r>
      <w:r>
        <w:rPr>
          <w:sz w:val="21"/>
          <w:szCs w:val="21"/>
        </w:rPr>
        <w:t>2</w:t>
      </w:r>
      <w:r>
        <w:rPr>
          <w:rFonts w:hint="eastAsia"/>
          <w:sz w:val="21"/>
          <w:szCs w:val="21"/>
        </w:rPr>
        <w:t>）供应商不具备单一来源采购文件中规定的资格要求；</w:t>
      </w:r>
    </w:p>
    <w:p w14:paraId="19213DF3">
      <w:pPr>
        <w:adjustRightInd w:val="0"/>
        <w:snapToGrid w:val="0"/>
        <w:spacing w:line="288" w:lineRule="auto"/>
        <w:ind w:firstLine="420" w:firstLineChars="200"/>
        <w:rPr>
          <w:sz w:val="21"/>
          <w:szCs w:val="21"/>
        </w:rPr>
      </w:pPr>
      <w:bookmarkStart w:id="33" w:name="_Hlk97039841"/>
      <w:r>
        <w:rPr>
          <w:rFonts w:hint="eastAsia"/>
          <w:sz w:val="21"/>
          <w:szCs w:val="21"/>
        </w:rPr>
        <w:t>（3）资格文件未按要求签署、盖章。</w:t>
      </w:r>
    </w:p>
    <w:p w14:paraId="62018132">
      <w:pPr>
        <w:adjustRightInd w:val="0"/>
        <w:snapToGrid w:val="0"/>
        <w:spacing w:line="288" w:lineRule="auto"/>
        <w:ind w:firstLine="420" w:firstLineChars="200"/>
        <w:rPr>
          <w:sz w:val="21"/>
          <w:szCs w:val="21"/>
        </w:rPr>
      </w:pPr>
      <w:r>
        <w:rPr>
          <w:rFonts w:hint="eastAsia"/>
          <w:sz w:val="21"/>
          <w:szCs w:val="21"/>
        </w:rPr>
        <w:t>（</w:t>
      </w:r>
      <w:r>
        <w:rPr>
          <w:sz w:val="21"/>
          <w:szCs w:val="21"/>
        </w:rPr>
        <w:t>4）预留份额专门面向中小企业采购的项目，供应商提供《中小企业声明函》内容不实的；《中小企业声明函》填写不全（从业人员、营业收入、资产总额在中小企业划型标准规定中不涉及的除外），或未按照《中小企业声明函》要求填写。</w:t>
      </w:r>
    </w:p>
    <w:bookmarkEnd w:id="33"/>
    <w:p w14:paraId="3551A21B">
      <w:pPr>
        <w:adjustRightInd w:val="0"/>
        <w:snapToGrid w:val="0"/>
        <w:spacing w:line="288" w:lineRule="auto"/>
        <w:ind w:firstLine="422" w:firstLineChars="200"/>
        <w:rPr>
          <w:b/>
          <w:bCs/>
          <w:sz w:val="21"/>
          <w:szCs w:val="21"/>
        </w:rPr>
      </w:pPr>
      <w:r>
        <w:rPr>
          <w:rFonts w:hint="eastAsia"/>
          <w:b/>
          <w:bCs/>
          <w:sz w:val="21"/>
          <w:szCs w:val="21"/>
        </w:rPr>
        <w:t>2.在符合性审查、商务和技术评审时，如发现下列情形之一的，响应文件将被视为无效：</w:t>
      </w:r>
    </w:p>
    <w:p w14:paraId="72AD46E0">
      <w:pPr>
        <w:adjustRightInd w:val="0"/>
        <w:snapToGrid w:val="0"/>
        <w:spacing w:line="288" w:lineRule="auto"/>
        <w:ind w:firstLine="420" w:firstLineChars="200"/>
        <w:jc w:val="left"/>
        <w:rPr>
          <w:sz w:val="21"/>
          <w:szCs w:val="21"/>
        </w:rPr>
      </w:pPr>
      <w:r>
        <w:rPr>
          <w:rFonts w:hint="eastAsia"/>
          <w:sz w:val="21"/>
          <w:szCs w:val="21"/>
        </w:rPr>
        <w:t>（1）商务和技术文件未按要求签署、盖章；</w:t>
      </w:r>
    </w:p>
    <w:p w14:paraId="3171499B">
      <w:pPr>
        <w:adjustRightInd w:val="0"/>
        <w:snapToGrid w:val="0"/>
        <w:spacing w:line="288" w:lineRule="auto"/>
        <w:ind w:firstLine="420" w:firstLineChars="200"/>
        <w:jc w:val="left"/>
        <w:rPr>
          <w:sz w:val="21"/>
          <w:szCs w:val="21"/>
        </w:rPr>
      </w:pPr>
      <w:r>
        <w:rPr>
          <w:rFonts w:hint="eastAsia"/>
          <w:sz w:val="21"/>
          <w:szCs w:val="21"/>
        </w:rPr>
        <w:t>（</w:t>
      </w:r>
      <w:r>
        <w:rPr>
          <w:sz w:val="21"/>
          <w:szCs w:val="21"/>
        </w:rPr>
        <w:t>2）未提供或未按要求提供响应函、授权委托书；</w:t>
      </w:r>
    </w:p>
    <w:p w14:paraId="574E2139">
      <w:pPr>
        <w:adjustRightInd w:val="0"/>
        <w:snapToGrid w:val="0"/>
        <w:spacing w:line="288" w:lineRule="auto"/>
        <w:ind w:firstLine="420" w:firstLineChars="200"/>
        <w:jc w:val="left"/>
        <w:rPr>
          <w:sz w:val="21"/>
          <w:szCs w:val="21"/>
        </w:rPr>
      </w:pPr>
      <w:r>
        <w:rPr>
          <w:rFonts w:hint="eastAsia"/>
          <w:sz w:val="21"/>
          <w:szCs w:val="21"/>
        </w:rPr>
        <w:t>（</w:t>
      </w:r>
      <w:r>
        <w:rPr>
          <w:sz w:val="21"/>
          <w:szCs w:val="21"/>
        </w:rPr>
        <w:t>3）委托授权代表参加</w:t>
      </w:r>
      <w:r>
        <w:rPr>
          <w:rFonts w:hint="eastAsia"/>
          <w:sz w:val="21"/>
          <w:szCs w:val="21"/>
        </w:rPr>
        <w:t>采购活动</w:t>
      </w:r>
      <w:r>
        <w:rPr>
          <w:sz w:val="21"/>
          <w:szCs w:val="21"/>
        </w:rPr>
        <w:t>但未提供符合要求的授权代表社保缴纳证明；</w:t>
      </w:r>
    </w:p>
    <w:p w14:paraId="290AAB32">
      <w:pPr>
        <w:adjustRightInd w:val="0"/>
        <w:snapToGrid w:val="0"/>
        <w:spacing w:line="288" w:lineRule="auto"/>
        <w:ind w:firstLine="420" w:firstLineChars="200"/>
        <w:jc w:val="left"/>
        <w:rPr>
          <w:sz w:val="21"/>
          <w:szCs w:val="21"/>
        </w:rPr>
      </w:pPr>
      <w:r>
        <w:rPr>
          <w:rFonts w:hint="eastAsia"/>
          <w:sz w:val="21"/>
          <w:szCs w:val="21"/>
        </w:rPr>
        <w:t>（4）未提供或未如实提供采购需求偏离表；</w:t>
      </w:r>
    </w:p>
    <w:p w14:paraId="1D442521">
      <w:pPr>
        <w:adjustRightInd w:val="0"/>
        <w:snapToGrid w:val="0"/>
        <w:spacing w:line="288" w:lineRule="auto"/>
        <w:ind w:firstLine="420" w:firstLineChars="200"/>
        <w:jc w:val="left"/>
        <w:rPr>
          <w:sz w:val="21"/>
          <w:szCs w:val="21"/>
        </w:rPr>
      </w:pPr>
      <w:r>
        <w:rPr>
          <w:rFonts w:hint="eastAsia"/>
          <w:sz w:val="21"/>
          <w:szCs w:val="21"/>
        </w:rPr>
        <w:t>（5）明显不符合单一来源采购文件要求的，</w:t>
      </w:r>
      <w:r>
        <w:rPr>
          <w:rFonts w:hint="eastAsia"/>
          <w:spacing w:val="-6"/>
          <w:sz w:val="21"/>
          <w:szCs w:val="21"/>
        </w:rPr>
        <w:t>视为采购人不能接受的附加条件；</w:t>
      </w:r>
    </w:p>
    <w:p w14:paraId="2784FFEB">
      <w:pPr>
        <w:adjustRightInd w:val="0"/>
        <w:snapToGrid w:val="0"/>
        <w:spacing w:line="288" w:lineRule="auto"/>
        <w:ind w:firstLine="420" w:firstLineChars="200"/>
        <w:jc w:val="left"/>
        <w:rPr>
          <w:sz w:val="21"/>
          <w:szCs w:val="21"/>
        </w:rPr>
      </w:pPr>
      <w:r>
        <w:rPr>
          <w:rFonts w:hint="eastAsia"/>
          <w:sz w:val="21"/>
          <w:szCs w:val="21"/>
        </w:rPr>
        <w:t>（</w:t>
      </w:r>
      <w:r>
        <w:rPr>
          <w:sz w:val="21"/>
          <w:szCs w:val="21"/>
        </w:rPr>
        <w:t>6</w:t>
      </w:r>
      <w:r>
        <w:rPr>
          <w:rFonts w:hint="eastAsia"/>
          <w:sz w:val="21"/>
          <w:szCs w:val="21"/>
        </w:rPr>
        <w:t>）响应服务方案不明确，存在一个或一个以上备选（替代）响应方案；</w:t>
      </w:r>
    </w:p>
    <w:p w14:paraId="2786BF16">
      <w:pPr>
        <w:adjustRightInd w:val="0"/>
        <w:snapToGrid w:val="0"/>
        <w:spacing w:line="288" w:lineRule="auto"/>
        <w:ind w:firstLine="420" w:firstLineChars="200"/>
        <w:jc w:val="left"/>
        <w:rPr>
          <w:sz w:val="21"/>
          <w:szCs w:val="21"/>
        </w:rPr>
      </w:pPr>
      <w:r>
        <w:rPr>
          <w:rFonts w:hint="eastAsia"/>
          <w:sz w:val="21"/>
          <w:szCs w:val="21"/>
        </w:rPr>
        <w:t>（</w:t>
      </w:r>
      <w:r>
        <w:rPr>
          <w:sz w:val="21"/>
          <w:szCs w:val="21"/>
        </w:rPr>
        <w:t>7</w:t>
      </w:r>
      <w:r>
        <w:rPr>
          <w:rFonts w:hint="eastAsia"/>
          <w:sz w:val="21"/>
          <w:szCs w:val="21"/>
        </w:rPr>
        <w:t>）响应文件含有采购人不能接受的附加条件；</w:t>
      </w:r>
    </w:p>
    <w:p w14:paraId="274C42A9">
      <w:pPr>
        <w:adjustRightInd w:val="0"/>
        <w:snapToGrid w:val="0"/>
        <w:spacing w:line="288" w:lineRule="auto"/>
        <w:ind w:firstLine="420" w:firstLineChars="200"/>
        <w:jc w:val="left"/>
        <w:rPr>
          <w:sz w:val="21"/>
          <w:szCs w:val="21"/>
        </w:rPr>
      </w:pPr>
      <w:r>
        <w:rPr>
          <w:rFonts w:hint="eastAsia"/>
          <w:sz w:val="21"/>
          <w:szCs w:val="21"/>
        </w:rPr>
        <w:t>（</w:t>
      </w:r>
      <w:r>
        <w:rPr>
          <w:sz w:val="21"/>
          <w:szCs w:val="21"/>
        </w:rPr>
        <w:t>8</w:t>
      </w:r>
      <w:r>
        <w:rPr>
          <w:rFonts w:hint="eastAsia"/>
          <w:sz w:val="21"/>
          <w:szCs w:val="21"/>
        </w:rPr>
        <w:t>）法律、法规和单一来源采购文件规定的其他无效情形。</w:t>
      </w:r>
    </w:p>
    <w:p w14:paraId="3A01DA33">
      <w:pPr>
        <w:adjustRightInd w:val="0"/>
        <w:snapToGrid w:val="0"/>
        <w:spacing w:line="288" w:lineRule="auto"/>
        <w:ind w:firstLine="422" w:firstLineChars="200"/>
        <w:jc w:val="left"/>
        <w:rPr>
          <w:b/>
          <w:bCs/>
          <w:sz w:val="21"/>
          <w:szCs w:val="21"/>
        </w:rPr>
      </w:pPr>
      <w:r>
        <w:rPr>
          <w:rFonts w:hint="eastAsia"/>
          <w:b/>
          <w:bCs/>
          <w:sz w:val="21"/>
          <w:szCs w:val="21"/>
        </w:rPr>
        <w:t>3.在报价评审时，如发现下列情形之一的，响应文件将被视为无效：</w:t>
      </w:r>
    </w:p>
    <w:p w14:paraId="769C68C4">
      <w:pPr>
        <w:adjustRightInd w:val="0"/>
        <w:snapToGrid w:val="0"/>
        <w:spacing w:line="288" w:lineRule="auto"/>
        <w:ind w:firstLine="420" w:firstLineChars="200"/>
        <w:jc w:val="left"/>
        <w:rPr>
          <w:sz w:val="21"/>
          <w:szCs w:val="21"/>
        </w:rPr>
      </w:pPr>
      <w:r>
        <w:rPr>
          <w:rFonts w:hint="eastAsia"/>
          <w:sz w:val="21"/>
          <w:szCs w:val="21"/>
        </w:rPr>
        <w:t>（1）最后报价超过单一来源采购文件中规定的预算金额或最高限价；</w:t>
      </w:r>
    </w:p>
    <w:p w14:paraId="1771F85E">
      <w:pPr>
        <w:adjustRightInd w:val="0"/>
        <w:snapToGrid w:val="0"/>
        <w:spacing w:line="288" w:lineRule="auto"/>
        <w:ind w:firstLine="420" w:firstLineChars="200"/>
        <w:rPr>
          <w:sz w:val="21"/>
          <w:szCs w:val="21"/>
        </w:rPr>
      </w:pPr>
      <w:r>
        <w:rPr>
          <w:rFonts w:hint="eastAsia"/>
          <w:sz w:val="21"/>
          <w:szCs w:val="21"/>
        </w:rPr>
        <w:t>（2）最后报价具有选择性；</w:t>
      </w:r>
    </w:p>
    <w:p w14:paraId="43B6B164">
      <w:pPr>
        <w:adjustRightInd w:val="0"/>
        <w:snapToGrid w:val="0"/>
        <w:spacing w:line="288" w:lineRule="auto"/>
        <w:ind w:firstLine="420" w:firstLineChars="200"/>
        <w:rPr>
          <w:sz w:val="21"/>
          <w:szCs w:val="21"/>
        </w:rPr>
      </w:pPr>
      <w:r>
        <w:rPr>
          <w:rFonts w:hint="eastAsia"/>
          <w:sz w:val="21"/>
          <w:szCs w:val="21"/>
        </w:rPr>
        <w:t>（3）未按规定提交谈判记录或最后报价的，视为退出谈判，响应无效。</w:t>
      </w:r>
    </w:p>
    <w:p w14:paraId="45C27693">
      <w:pPr>
        <w:adjustRightInd w:val="0"/>
        <w:snapToGrid w:val="0"/>
        <w:spacing w:line="288" w:lineRule="auto"/>
        <w:rPr>
          <w:sz w:val="21"/>
          <w:szCs w:val="21"/>
        </w:rPr>
      </w:pPr>
      <w:r>
        <w:rPr>
          <w:rFonts w:hint="eastAsia"/>
          <w:sz w:val="21"/>
          <w:szCs w:val="21"/>
        </w:rPr>
        <w:br w:type="page"/>
      </w:r>
    </w:p>
    <w:p w14:paraId="64FB0EAB">
      <w:pPr>
        <w:adjustRightInd w:val="0"/>
        <w:snapToGrid w:val="0"/>
        <w:spacing w:line="288" w:lineRule="auto"/>
        <w:jc w:val="center"/>
        <w:outlineLvl w:val="1"/>
        <w:rPr>
          <w:b/>
          <w:bCs/>
          <w:sz w:val="21"/>
          <w:szCs w:val="21"/>
        </w:rPr>
      </w:pPr>
      <w:r>
        <w:rPr>
          <w:rFonts w:hint="eastAsia"/>
          <w:b/>
          <w:bCs/>
          <w:sz w:val="21"/>
          <w:szCs w:val="21"/>
        </w:rPr>
        <w:t>五、响应文件开启</w:t>
      </w:r>
    </w:p>
    <w:p w14:paraId="667B2E1D">
      <w:pPr>
        <w:autoSpaceDE w:val="0"/>
        <w:autoSpaceDN w:val="0"/>
        <w:adjustRightInd w:val="0"/>
        <w:snapToGrid w:val="0"/>
        <w:spacing w:line="288" w:lineRule="auto"/>
        <w:ind w:firstLine="422" w:firstLineChars="201"/>
        <w:rPr>
          <w:rFonts w:cs="仿宋_GB2312"/>
          <w:kern w:val="0"/>
          <w:sz w:val="21"/>
          <w:szCs w:val="21"/>
        </w:rPr>
      </w:pPr>
      <w:r>
        <w:rPr>
          <w:rFonts w:cs="仿宋_GB2312"/>
          <w:kern w:val="0"/>
          <w:sz w:val="21"/>
          <w:szCs w:val="21"/>
        </w:rPr>
        <w:t>采购</w:t>
      </w:r>
      <w:r>
        <w:rPr>
          <w:rFonts w:hint="eastAsia" w:cs="仿宋_GB2312"/>
          <w:kern w:val="0"/>
          <w:sz w:val="21"/>
          <w:szCs w:val="21"/>
        </w:rPr>
        <w:t>代理</w:t>
      </w:r>
      <w:r>
        <w:rPr>
          <w:rFonts w:cs="仿宋_GB2312"/>
          <w:kern w:val="0"/>
          <w:sz w:val="21"/>
          <w:szCs w:val="21"/>
        </w:rPr>
        <w:t>机构按照</w:t>
      </w:r>
      <w:r>
        <w:rPr>
          <w:rFonts w:hint="eastAsia" w:cs="仿宋_GB2312"/>
          <w:kern w:val="0"/>
          <w:sz w:val="21"/>
          <w:szCs w:val="21"/>
        </w:rPr>
        <w:t>单一来源采购文件</w:t>
      </w:r>
      <w:r>
        <w:rPr>
          <w:rFonts w:cs="仿宋_GB2312"/>
          <w:kern w:val="0"/>
          <w:sz w:val="21"/>
          <w:szCs w:val="21"/>
        </w:rPr>
        <w:t>规定的时间通过电子交易平台组织开启，供应商应当准时在线参加。</w:t>
      </w:r>
    </w:p>
    <w:p w14:paraId="51AB14DE">
      <w:pPr>
        <w:autoSpaceDE w:val="0"/>
        <w:autoSpaceDN w:val="0"/>
        <w:adjustRightInd w:val="0"/>
        <w:snapToGrid w:val="0"/>
        <w:spacing w:line="288" w:lineRule="auto"/>
        <w:ind w:firstLine="422" w:firstLineChars="201"/>
        <w:rPr>
          <w:rFonts w:cs="仿宋_GB2312"/>
          <w:kern w:val="0"/>
          <w:sz w:val="21"/>
          <w:szCs w:val="21"/>
        </w:rPr>
      </w:pPr>
      <w:r>
        <w:rPr>
          <w:rFonts w:cs="仿宋_GB2312"/>
          <w:kern w:val="0"/>
          <w:sz w:val="21"/>
          <w:szCs w:val="21"/>
        </w:rPr>
        <w:t>开启时，电子交易平台按开启时间自动提取响应文件。</w:t>
      </w:r>
      <w:r>
        <w:rPr>
          <w:rFonts w:hint="eastAsia" w:cs="仿宋_GB2312"/>
          <w:kern w:val="0"/>
          <w:sz w:val="21"/>
          <w:szCs w:val="21"/>
        </w:rPr>
        <w:t>采购人或代理</w:t>
      </w:r>
      <w:r>
        <w:rPr>
          <w:rFonts w:cs="仿宋_GB2312"/>
          <w:kern w:val="0"/>
          <w:sz w:val="21"/>
          <w:szCs w:val="21"/>
        </w:rPr>
        <w:t>机构依托电子交易平台发起开始解密指令，供应商按照平台提示和</w:t>
      </w:r>
      <w:r>
        <w:rPr>
          <w:rFonts w:hint="eastAsia" w:cs="仿宋_GB2312"/>
          <w:kern w:val="0"/>
          <w:sz w:val="21"/>
          <w:szCs w:val="21"/>
        </w:rPr>
        <w:t>单一来源采购文件</w:t>
      </w:r>
      <w:r>
        <w:rPr>
          <w:rFonts w:cs="仿宋_GB2312"/>
          <w:kern w:val="0"/>
          <w:sz w:val="21"/>
          <w:szCs w:val="21"/>
        </w:rPr>
        <w:t>的规定在半小时内完成在线解密。</w:t>
      </w:r>
    </w:p>
    <w:p w14:paraId="6BC4D34C">
      <w:pPr>
        <w:adjustRightInd w:val="0"/>
        <w:snapToGrid w:val="0"/>
        <w:spacing w:line="288" w:lineRule="auto"/>
        <w:ind w:firstLine="422" w:firstLineChars="200"/>
        <w:rPr>
          <w:rFonts w:cs="仿宋_GB2312"/>
          <w:b/>
          <w:sz w:val="21"/>
          <w:szCs w:val="21"/>
        </w:rPr>
      </w:pPr>
      <w:r>
        <w:rPr>
          <w:rFonts w:hint="eastAsia" w:cs="仿宋_GB2312"/>
          <w:b/>
          <w:sz w:val="21"/>
          <w:szCs w:val="21"/>
        </w:rPr>
        <w:t>响应文件未按时解密，供应商提供了备份响应文件的，以备份响应文件作为依据，否则视为响应文件撤回。响应文件已按时解密的，备份响应文件自动失效。</w:t>
      </w:r>
    </w:p>
    <w:p w14:paraId="567057E8">
      <w:pPr>
        <w:adjustRightInd w:val="0"/>
        <w:snapToGrid w:val="0"/>
        <w:spacing w:line="288" w:lineRule="auto"/>
        <w:ind w:firstLine="398" w:firstLineChars="200"/>
        <w:rPr>
          <w:rFonts w:cs="Times New Roman"/>
          <w:b/>
          <w:bCs/>
          <w:spacing w:val="-6"/>
          <w:sz w:val="21"/>
          <w:szCs w:val="21"/>
        </w:rPr>
      </w:pPr>
    </w:p>
    <w:p w14:paraId="46DC6B4E">
      <w:pPr>
        <w:adjustRightInd w:val="0"/>
        <w:snapToGrid w:val="0"/>
        <w:spacing w:line="288" w:lineRule="auto"/>
        <w:ind w:firstLine="398" w:firstLineChars="200"/>
        <w:rPr>
          <w:rFonts w:cs="Times New Roman"/>
          <w:b/>
          <w:bCs/>
          <w:spacing w:val="-6"/>
          <w:sz w:val="21"/>
          <w:szCs w:val="21"/>
        </w:rPr>
      </w:pPr>
      <w:r>
        <w:rPr>
          <w:rFonts w:hint="eastAsia" w:cs="Times New Roman"/>
          <w:b/>
          <w:bCs/>
          <w:spacing w:val="-6"/>
          <w:sz w:val="21"/>
          <w:szCs w:val="21"/>
        </w:rPr>
        <w:t>特别说明：如遇政府采购云平台电子化开启或评审程序调整的，按调整后程序执行。</w:t>
      </w:r>
    </w:p>
    <w:p w14:paraId="17718F94">
      <w:pPr>
        <w:adjustRightInd w:val="0"/>
        <w:snapToGrid w:val="0"/>
        <w:spacing w:line="288" w:lineRule="auto"/>
        <w:rPr>
          <w:sz w:val="21"/>
          <w:szCs w:val="21"/>
        </w:rPr>
      </w:pPr>
      <w:r>
        <w:rPr>
          <w:rFonts w:hint="eastAsia"/>
          <w:sz w:val="21"/>
          <w:szCs w:val="21"/>
        </w:rPr>
        <w:br w:type="page"/>
      </w:r>
    </w:p>
    <w:p w14:paraId="45CC6606">
      <w:pPr>
        <w:adjustRightInd w:val="0"/>
        <w:snapToGrid w:val="0"/>
        <w:spacing w:line="288" w:lineRule="auto"/>
        <w:jc w:val="center"/>
        <w:outlineLvl w:val="1"/>
        <w:rPr>
          <w:b/>
          <w:bCs/>
          <w:sz w:val="21"/>
          <w:szCs w:val="21"/>
        </w:rPr>
      </w:pPr>
      <w:r>
        <w:rPr>
          <w:rFonts w:hint="eastAsia"/>
          <w:b/>
          <w:bCs/>
          <w:sz w:val="21"/>
          <w:szCs w:val="21"/>
        </w:rPr>
        <w:t>六、评审程序</w:t>
      </w:r>
    </w:p>
    <w:p w14:paraId="0EEAAD84">
      <w:pPr>
        <w:adjustRightInd w:val="0"/>
        <w:snapToGrid w:val="0"/>
        <w:spacing w:line="288" w:lineRule="auto"/>
        <w:ind w:firstLine="420" w:firstLineChars="200"/>
        <w:rPr>
          <w:kern w:val="0"/>
          <w:sz w:val="21"/>
          <w:szCs w:val="21"/>
        </w:rPr>
      </w:pPr>
      <w:r>
        <w:rPr>
          <w:rFonts w:hint="eastAsia"/>
          <w:kern w:val="0"/>
          <w:sz w:val="21"/>
          <w:szCs w:val="21"/>
        </w:rPr>
        <w:t>谈判小组成员应当按照客观、审慎的原则，根据单一来源采购文件规定的程序进行谈判。未实质性响应单一来源采购文件的响应文件按无效响应处理，谈判小组应当告知提交响应文件的供应商。</w:t>
      </w:r>
    </w:p>
    <w:p w14:paraId="5D29F2AA">
      <w:pPr>
        <w:adjustRightInd w:val="0"/>
        <w:snapToGrid w:val="0"/>
        <w:spacing w:line="288" w:lineRule="auto"/>
        <w:ind w:firstLine="420" w:firstLineChars="200"/>
        <w:rPr>
          <w:kern w:val="0"/>
          <w:sz w:val="21"/>
          <w:szCs w:val="21"/>
        </w:rPr>
      </w:pPr>
      <w:r>
        <w:rPr>
          <w:rFonts w:hint="eastAsia"/>
          <w:kern w:val="0"/>
          <w:sz w:val="21"/>
          <w:szCs w:val="21"/>
        </w:rPr>
        <w:t>单一来源采购文件内容违反国家有关强制性规定的，谈判小组应当停止评审并向采购人或者采购代理机构说明情况。</w:t>
      </w:r>
    </w:p>
    <w:p w14:paraId="3CFE1428">
      <w:pPr>
        <w:widowControl/>
        <w:adjustRightInd w:val="0"/>
        <w:snapToGrid w:val="0"/>
        <w:spacing w:line="288" w:lineRule="auto"/>
        <w:ind w:firstLine="424" w:firstLineChars="201"/>
        <w:jc w:val="left"/>
        <w:rPr>
          <w:rFonts w:cs="仿宋_GB2312"/>
          <w:b/>
          <w:sz w:val="21"/>
          <w:szCs w:val="21"/>
        </w:rPr>
      </w:pPr>
      <w:r>
        <w:rPr>
          <w:rFonts w:hint="eastAsia" w:cs="仿宋_GB2312"/>
          <w:b/>
          <w:sz w:val="21"/>
          <w:szCs w:val="21"/>
        </w:rPr>
        <w:t>（一）</w:t>
      </w:r>
      <w:r>
        <w:rPr>
          <w:rFonts w:cs="仿宋_GB2312"/>
          <w:b/>
          <w:sz w:val="21"/>
          <w:szCs w:val="21"/>
        </w:rPr>
        <w:t>资格审查</w:t>
      </w:r>
    </w:p>
    <w:p w14:paraId="6E50FD14">
      <w:pPr>
        <w:adjustRightInd w:val="0"/>
        <w:snapToGrid w:val="0"/>
        <w:spacing w:line="288" w:lineRule="auto"/>
        <w:ind w:firstLine="422" w:firstLineChars="201"/>
        <w:rPr>
          <w:rFonts w:cs="仿宋_GB2312"/>
          <w:sz w:val="21"/>
          <w:szCs w:val="21"/>
        </w:rPr>
      </w:pPr>
      <w:r>
        <w:rPr>
          <w:rFonts w:cs="Arial"/>
          <w:kern w:val="0"/>
          <w:sz w:val="21"/>
          <w:szCs w:val="21"/>
        </w:rPr>
        <w:t>开启后，</w:t>
      </w:r>
      <w:r>
        <w:rPr>
          <w:rFonts w:hint="eastAsia" w:cs="仿宋_GB2312"/>
          <w:sz w:val="21"/>
          <w:szCs w:val="21"/>
        </w:rPr>
        <w:t>谈判小组依据法律法规和单一来源采购文件的规定，对供应商的资格条件进行审查。</w:t>
      </w:r>
    </w:p>
    <w:p w14:paraId="4EBBF9EC">
      <w:pPr>
        <w:adjustRightInd w:val="0"/>
        <w:snapToGrid w:val="0"/>
        <w:spacing w:line="288" w:lineRule="auto"/>
        <w:ind w:firstLine="422" w:firstLineChars="201"/>
        <w:rPr>
          <w:rFonts w:cs="仿宋_GB2312"/>
          <w:sz w:val="21"/>
          <w:szCs w:val="21"/>
        </w:rPr>
      </w:pPr>
      <w:r>
        <w:rPr>
          <w:rFonts w:cs="仿宋_GB2312"/>
          <w:sz w:val="21"/>
          <w:szCs w:val="21"/>
        </w:rPr>
        <w:t>对未通过资格审查的供应商，</w:t>
      </w:r>
      <w:r>
        <w:rPr>
          <w:rFonts w:hint="eastAsia" w:cs="仿宋_GB2312"/>
          <w:sz w:val="21"/>
          <w:szCs w:val="21"/>
        </w:rPr>
        <w:t>谈判小组</w:t>
      </w:r>
      <w:r>
        <w:rPr>
          <w:rFonts w:cs="仿宋_GB2312"/>
          <w:sz w:val="21"/>
          <w:szCs w:val="21"/>
        </w:rPr>
        <w:t>告知其未通过的原因。</w:t>
      </w:r>
    </w:p>
    <w:p w14:paraId="5615D77E">
      <w:pPr>
        <w:adjustRightInd w:val="0"/>
        <w:snapToGrid w:val="0"/>
        <w:spacing w:line="288" w:lineRule="auto"/>
        <w:ind w:firstLine="424" w:firstLineChars="201"/>
        <w:rPr>
          <w:rFonts w:cs="仿宋_GB2312"/>
          <w:b/>
          <w:sz w:val="21"/>
          <w:szCs w:val="21"/>
        </w:rPr>
      </w:pPr>
      <w:r>
        <w:rPr>
          <w:rFonts w:hint="eastAsia" w:cs="仿宋_GB2312"/>
          <w:b/>
          <w:sz w:val="21"/>
          <w:szCs w:val="21"/>
        </w:rPr>
        <w:t>（二）</w:t>
      </w:r>
      <w:r>
        <w:rPr>
          <w:rFonts w:cs="仿宋_GB2312"/>
          <w:b/>
          <w:sz w:val="21"/>
          <w:szCs w:val="21"/>
        </w:rPr>
        <w:t>信用信息查询</w:t>
      </w:r>
    </w:p>
    <w:p w14:paraId="4B02B955">
      <w:pPr>
        <w:adjustRightInd w:val="0"/>
        <w:snapToGrid w:val="0"/>
        <w:spacing w:line="288" w:lineRule="auto"/>
        <w:ind w:firstLine="420" w:firstLineChars="200"/>
        <w:rPr>
          <w:sz w:val="21"/>
          <w:szCs w:val="21"/>
        </w:rPr>
      </w:pPr>
      <w:r>
        <w:rPr>
          <w:rFonts w:hint="eastAsia"/>
          <w:sz w:val="21"/>
          <w:szCs w:val="21"/>
        </w:rPr>
        <w:t>根据财库</w:t>
      </w:r>
      <w:r>
        <w:rPr>
          <w:sz w:val="21"/>
          <w:szCs w:val="21"/>
        </w:rPr>
        <w:t>[2016]125号《关于在政府采购活动中查询及使用信用记录有关问题的通知》要求，采购代理机构会对供应商信用记录进行查询并甄别。信用信息查询的截止时点：响应截止时间；</w:t>
      </w:r>
    </w:p>
    <w:p w14:paraId="2FE63E75">
      <w:pPr>
        <w:adjustRightInd w:val="0"/>
        <w:snapToGrid w:val="0"/>
        <w:spacing w:line="288" w:lineRule="auto"/>
        <w:ind w:firstLine="420" w:firstLineChars="200"/>
        <w:rPr>
          <w:sz w:val="21"/>
          <w:szCs w:val="21"/>
        </w:rPr>
      </w:pPr>
      <w:r>
        <w:rPr>
          <w:rFonts w:hint="eastAsia"/>
          <w:sz w:val="21"/>
          <w:szCs w:val="21"/>
        </w:rPr>
        <w:t>（</w:t>
      </w:r>
      <w:r>
        <w:rPr>
          <w:sz w:val="21"/>
          <w:szCs w:val="21"/>
        </w:rPr>
        <w:t>1</w:t>
      </w:r>
      <w:r>
        <w:rPr>
          <w:rFonts w:hint="eastAsia"/>
          <w:sz w:val="21"/>
          <w:szCs w:val="21"/>
        </w:rPr>
        <w:t>）查询渠道：“信用中国”（www.creditchina.gov.cn）、“中国政府采购网”（www.ccgp.gov.cn）；</w:t>
      </w:r>
    </w:p>
    <w:p w14:paraId="64CA842A">
      <w:pPr>
        <w:adjustRightInd w:val="0"/>
        <w:snapToGrid w:val="0"/>
        <w:spacing w:line="288" w:lineRule="auto"/>
        <w:ind w:firstLine="420" w:firstLineChars="200"/>
        <w:rPr>
          <w:sz w:val="21"/>
          <w:szCs w:val="21"/>
        </w:rPr>
      </w:pPr>
      <w:r>
        <w:rPr>
          <w:rFonts w:hint="eastAsia"/>
          <w:sz w:val="21"/>
          <w:szCs w:val="21"/>
        </w:rPr>
        <w:t>（</w:t>
      </w:r>
      <w:r>
        <w:rPr>
          <w:sz w:val="21"/>
          <w:szCs w:val="21"/>
        </w:rPr>
        <w:t>2</w:t>
      </w:r>
      <w:r>
        <w:rPr>
          <w:rFonts w:hint="eastAsia"/>
          <w:sz w:val="21"/>
          <w:szCs w:val="21"/>
        </w:rPr>
        <w:t>）信用信息查询记录和证据留存具体方式：采购代理机构经办人和监督人员将查询网页打印、签名与其他采购文件一并保存；</w:t>
      </w:r>
    </w:p>
    <w:p w14:paraId="218C0843">
      <w:pPr>
        <w:adjustRightInd w:val="0"/>
        <w:snapToGrid w:val="0"/>
        <w:spacing w:line="288" w:lineRule="auto"/>
        <w:ind w:firstLine="422" w:firstLineChars="201"/>
        <w:rPr>
          <w:bCs/>
          <w:sz w:val="21"/>
          <w:szCs w:val="21"/>
        </w:rPr>
      </w:pPr>
      <w:r>
        <w:rPr>
          <w:rFonts w:hint="eastAsia"/>
          <w:sz w:val="21"/>
          <w:szCs w:val="21"/>
        </w:rPr>
        <w:t>（</w:t>
      </w:r>
      <w:r>
        <w:rPr>
          <w:sz w:val="21"/>
          <w:szCs w:val="21"/>
        </w:rPr>
        <w:t>3</w:t>
      </w:r>
      <w:r>
        <w:rPr>
          <w:rFonts w:hint="eastAsia"/>
          <w:bCs/>
          <w:sz w:val="21"/>
          <w:szCs w:val="21"/>
        </w:rPr>
        <w:t>）信用信息的使用规则：供应商被列入失信被执行人、重大税收违法案件当事人名单、政府采购严重违法失信行为记录名单的，拒绝其参与政府采购活动。</w:t>
      </w:r>
    </w:p>
    <w:p w14:paraId="6C466B71">
      <w:pPr>
        <w:adjustRightInd w:val="0"/>
        <w:snapToGrid w:val="0"/>
        <w:spacing w:line="288" w:lineRule="auto"/>
        <w:ind w:firstLine="426" w:firstLineChars="202"/>
        <w:rPr>
          <w:rFonts w:cs="Arial"/>
          <w:b/>
          <w:kern w:val="0"/>
          <w:sz w:val="21"/>
          <w:szCs w:val="21"/>
        </w:rPr>
      </w:pPr>
      <w:r>
        <w:rPr>
          <w:rFonts w:hint="eastAsia" w:cs="Arial"/>
          <w:b/>
          <w:kern w:val="0"/>
          <w:sz w:val="21"/>
          <w:szCs w:val="21"/>
        </w:rPr>
        <w:t>（三）</w:t>
      </w:r>
      <w:r>
        <w:rPr>
          <w:rFonts w:cs="Arial"/>
          <w:b/>
          <w:kern w:val="0"/>
          <w:sz w:val="21"/>
          <w:szCs w:val="21"/>
        </w:rPr>
        <w:t>符合性审查</w:t>
      </w:r>
    </w:p>
    <w:p w14:paraId="2403B88D">
      <w:pPr>
        <w:adjustRightInd w:val="0"/>
        <w:snapToGrid w:val="0"/>
        <w:spacing w:line="288" w:lineRule="auto"/>
        <w:ind w:firstLine="424" w:firstLineChars="202"/>
        <w:rPr>
          <w:rFonts w:cs="Arial"/>
          <w:kern w:val="0"/>
          <w:sz w:val="21"/>
          <w:szCs w:val="21"/>
        </w:rPr>
      </w:pPr>
      <w:r>
        <w:rPr>
          <w:rFonts w:hint="eastAsia" w:cs="Arial"/>
          <w:kern w:val="0"/>
          <w:sz w:val="21"/>
          <w:szCs w:val="21"/>
        </w:rPr>
        <w:t>谈判</w:t>
      </w:r>
      <w:r>
        <w:rPr>
          <w:rFonts w:cs="Arial"/>
          <w:kern w:val="0"/>
          <w:sz w:val="21"/>
          <w:szCs w:val="21"/>
        </w:rPr>
        <w:t>小组对符合资格的</w:t>
      </w:r>
      <w:r>
        <w:rPr>
          <w:rFonts w:hint="eastAsia" w:cs="Arial"/>
          <w:kern w:val="0"/>
          <w:sz w:val="21"/>
          <w:szCs w:val="21"/>
        </w:rPr>
        <w:t>供应商</w:t>
      </w:r>
      <w:r>
        <w:rPr>
          <w:rFonts w:cs="Arial"/>
          <w:kern w:val="0"/>
          <w:sz w:val="21"/>
          <w:szCs w:val="21"/>
        </w:rPr>
        <w:t>的</w:t>
      </w:r>
      <w:r>
        <w:rPr>
          <w:rFonts w:hint="eastAsia" w:cs="Arial"/>
          <w:kern w:val="0"/>
          <w:sz w:val="21"/>
          <w:szCs w:val="21"/>
        </w:rPr>
        <w:t>响应</w:t>
      </w:r>
      <w:r>
        <w:rPr>
          <w:rFonts w:cs="Arial"/>
          <w:kern w:val="0"/>
          <w:sz w:val="21"/>
          <w:szCs w:val="21"/>
        </w:rPr>
        <w:t>文件进行符合性审查，以确定其是否满足</w:t>
      </w:r>
      <w:r>
        <w:rPr>
          <w:rFonts w:hint="eastAsia" w:cs="Arial"/>
          <w:kern w:val="0"/>
          <w:sz w:val="21"/>
          <w:szCs w:val="21"/>
        </w:rPr>
        <w:t>单一来源采购文件</w:t>
      </w:r>
      <w:r>
        <w:rPr>
          <w:rFonts w:cs="Arial"/>
          <w:kern w:val="0"/>
          <w:sz w:val="21"/>
          <w:szCs w:val="21"/>
        </w:rPr>
        <w:t>的实质性要求。</w:t>
      </w:r>
    </w:p>
    <w:p w14:paraId="22C5F222">
      <w:pPr>
        <w:adjustRightInd w:val="0"/>
        <w:snapToGrid w:val="0"/>
        <w:spacing w:line="288" w:lineRule="auto"/>
        <w:ind w:firstLine="426" w:firstLineChars="202"/>
        <w:rPr>
          <w:rFonts w:cs="Arial"/>
          <w:b/>
          <w:bCs/>
          <w:kern w:val="0"/>
          <w:sz w:val="21"/>
          <w:szCs w:val="21"/>
        </w:rPr>
      </w:pPr>
      <w:r>
        <w:rPr>
          <w:rFonts w:hint="eastAsia" w:cs="Arial"/>
          <w:b/>
          <w:bCs/>
          <w:kern w:val="0"/>
          <w:sz w:val="21"/>
          <w:szCs w:val="21"/>
        </w:rPr>
        <w:t>（四）谈判</w:t>
      </w:r>
    </w:p>
    <w:p w14:paraId="4EFC9274">
      <w:pPr>
        <w:adjustRightInd w:val="0"/>
        <w:snapToGrid w:val="0"/>
        <w:spacing w:line="288" w:lineRule="auto"/>
        <w:ind w:firstLine="424" w:firstLineChars="202"/>
        <w:rPr>
          <w:rFonts w:cs="Arial"/>
          <w:kern w:val="0"/>
          <w:sz w:val="21"/>
          <w:szCs w:val="21"/>
        </w:rPr>
      </w:pPr>
      <w:r>
        <w:rPr>
          <w:rFonts w:hint="eastAsia" w:cs="Arial"/>
          <w:kern w:val="0"/>
          <w:sz w:val="21"/>
          <w:szCs w:val="21"/>
        </w:rPr>
        <w:t>谈判小组所有成员应当集中与单一供应商进行谈判。</w:t>
      </w:r>
    </w:p>
    <w:p w14:paraId="3C57B751">
      <w:pPr>
        <w:adjustRightInd w:val="0"/>
        <w:snapToGrid w:val="0"/>
        <w:spacing w:line="288" w:lineRule="auto"/>
        <w:ind w:firstLine="424" w:firstLineChars="202"/>
        <w:rPr>
          <w:rFonts w:cs="Arial"/>
          <w:kern w:val="0"/>
          <w:sz w:val="21"/>
          <w:szCs w:val="21"/>
        </w:rPr>
      </w:pPr>
      <w:r>
        <w:rPr>
          <w:rFonts w:hint="eastAsia" w:cs="Arial"/>
          <w:kern w:val="0"/>
          <w:sz w:val="21"/>
          <w:szCs w:val="21"/>
        </w:rPr>
        <w:t>在谈判过程中，谈判小组可以根据单一来源采购文件和谈判情况实质性变动采购需求中的技术、服务要求以及合同草案条款，但不得变动单一来源采购文件中的其他内容。实质性变动的内容，须经采购人代表确认。</w:t>
      </w:r>
    </w:p>
    <w:p w14:paraId="130F0DEA">
      <w:pPr>
        <w:adjustRightInd w:val="0"/>
        <w:snapToGrid w:val="0"/>
        <w:spacing w:line="288" w:lineRule="auto"/>
        <w:ind w:firstLine="424" w:firstLineChars="202"/>
        <w:rPr>
          <w:rFonts w:cs="Arial"/>
          <w:kern w:val="0"/>
          <w:sz w:val="21"/>
          <w:szCs w:val="21"/>
        </w:rPr>
      </w:pPr>
      <w:r>
        <w:rPr>
          <w:rFonts w:hint="eastAsia" w:cs="Arial"/>
          <w:kern w:val="0"/>
          <w:sz w:val="21"/>
          <w:szCs w:val="21"/>
        </w:rPr>
        <w:t>对单一来源采购文件作出的实质性变动是单一来源采购文件的有效组成部分，谈判小组</w:t>
      </w:r>
      <w:r>
        <w:rPr>
          <w:rFonts w:hint="eastAsia"/>
          <w:kern w:val="0"/>
          <w:sz w:val="21"/>
          <w:szCs w:val="21"/>
        </w:rPr>
        <w:t>通过政府采购云平台</w:t>
      </w:r>
      <w:r>
        <w:rPr>
          <w:rFonts w:hint="eastAsia" w:cs="Arial"/>
          <w:kern w:val="0"/>
          <w:sz w:val="21"/>
          <w:szCs w:val="21"/>
        </w:rPr>
        <w:t>以书面形式同时通知参加谈判的供应商。</w:t>
      </w:r>
    </w:p>
    <w:p w14:paraId="7C2B7C3F">
      <w:pPr>
        <w:adjustRightInd w:val="0"/>
        <w:snapToGrid w:val="0"/>
        <w:spacing w:line="288" w:lineRule="auto"/>
        <w:ind w:firstLine="424" w:firstLineChars="202"/>
        <w:rPr>
          <w:rFonts w:cs="Arial"/>
          <w:kern w:val="0"/>
          <w:sz w:val="21"/>
          <w:szCs w:val="21"/>
        </w:rPr>
      </w:pPr>
      <w:r>
        <w:rPr>
          <w:rFonts w:hint="eastAsia" w:cs="Arial"/>
          <w:kern w:val="0"/>
          <w:sz w:val="21"/>
          <w:szCs w:val="21"/>
        </w:rPr>
        <w:t>供应商应当按照单一来源采购文件的变动情况和谈判小组的要求</w:t>
      </w:r>
      <w:r>
        <w:rPr>
          <w:rFonts w:hint="eastAsia"/>
          <w:kern w:val="0"/>
          <w:sz w:val="21"/>
          <w:szCs w:val="21"/>
        </w:rPr>
        <w:t>通过政府采购云平台</w:t>
      </w:r>
      <w:r>
        <w:rPr>
          <w:rFonts w:hint="eastAsia" w:cs="Arial"/>
          <w:kern w:val="0"/>
          <w:sz w:val="21"/>
          <w:szCs w:val="21"/>
        </w:rPr>
        <w:t>提交谈判记录，并由供应商代表签名或者加盖公章。</w:t>
      </w:r>
    </w:p>
    <w:p w14:paraId="2AA2B994">
      <w:pPr>
        <w:adjustRightInd w:val="0"/>
        <w:snapToGrid w:val="0"/>
        <w:spacing w:line="288" w:lineRule="auto"/>
        <w:ind w:firstLine="420" w:firstLineChars="200"/>
        <w:rPr>
          <w:kern w:val="0"/>
          <w:sz w:val="21"/>
          <w:szCs w:val="21"/>
        </w:rPr>
      </w:pPr>
      <w:r>
        <w:rPr>
          <w:rFonts w:hint="eastAsia"/>
          <w:kern w:val="0"/>
          <w:sz w:val="21"/>
          <w:szCs w:val="21"/>
        </w:rPr>
        <w:t>供应商的谈判内容无法通过政府采购云平台上传的，可在规定时间内（不少于半小时）通过指定的电子邮箱（zb02@qszb.net</w:t>
      </w:r>
      <w:r>
        <w:rPr>
          <w:kern w:val="0"/>
          <w:sz w:val="21"/>
          <w:szCs w:val="21"/>
        </w:rPr>
        <w:t>）或传真号码（0571-87666116）提交。</w:t>
      </w:r>
    </w:p>
    <w:p w14:paraId="11BB13C2">
      <w:pPr>
        <w:adjustRightInd w:val="0"/>
        <w:snapToGrid w:val="0"/>
        <w:spacing w:line="288" w:lineRule="auto"/>
        <w:ind w:firstLine="426" w:firstLineChars="202"/>
        <w:rPr>
          <w:rFonts w:cs="Arial"/>
          <w:b/>
          <w:bCs/>
          <w:kern w:val="0"/>
          <w:sz w:val="21"/>
          <w:szCs w:val="21"/>
        </w:rPr>
      </w:pPr>
      <w:r>
        <w:rPr>
          <w:rFonts w:hint="eastAsia" w:cs="Arial"/>
          <w:b/>
          <w:bCs/>
          <w:kern w:val="0"/>
          <w:sz w:val="21"/>
          <w:szCs w:val="21"/>
        </w:rPr>
        <w:t>（五）最后报价</w:t>
      </w:r>
    </w:p>
    <w:p w14:paraId="2487845E">
      <w:pPr>
        <w:adjustRightInd w:val="0"/>
        <w:snapToGrid w:val="0"/>
        <w:spacing w:line="288" w:lineRule="auto"/>
        <w:ind w:firstLine="424" w:firstLineChars="202"/>
        <w:rPr>
          <w:rFonts w:cs="Arial"/>
          <w:kern w:val="0"/>
          <w:sz w:val="21"/>
          <w:szCs w:val="21"/>
        </w:rPr>
      </w:pPr>
      <w:r>
        <w:rPr>
          <w:rFonts w:hint="eastAsia" w:cs="Arial"/>
          <w:kern w:val="0"/>
          <w:sz w:val="21"/>
          <w:szCs w:val="21"/>
        </w:rPr>
        <w:t>谈判结束后，谈判小组应当要求响应供应商在规定时间内提交最后报价</w:t>
      </w:r>
      <w:r>
        <w:rPr>
          <w:rFonts w:cs="Arial"/>
          <w:kern w:val="0"/>
          <w:sz w:val="21"/>
          <w:szCs w:val="21"/>
        </w:rPr>
        <w:t>。</w:t>
      </w:r>
      <w:r>
        <w:rPr>
          <w:rFonts w:hint="eastAsia" w:cs="Arial"/>
          <w:kern w:val="0"/>
          <w:sz w:val="21"/>
          <w:szCs w:val="21"/>
        </w:rPr>
        <w:t>最后报价是供应商响应文件的有效组成部分。</w:t>
      </w:r>
    </w:p>
    <w:p w14:paraId="1FBD95E7">
      <w:pPr>
        <w:adjustRightInd w:val="0"/>
        <w:snapToGrid w:val="0"/>
        <w:spacing w:line="288" w:lineRule="auto"/>
        <w:ind w:firstLine="422" w:firstLineChars="200"/>
        <w:rPr>
          <w:sz w:val="21"/>
          <w:szCs w:val="21"/>
        </w:rPr>
      </w:pPr>
      <w:r>
        <w:rPr>
          <w:rFonts w:hint="eastAsia"/>
          <w:b/>
          <w:bCs/>
          <w:sz w:val="21"/>
          <w:szCs w:val="21"/>
        </w:rPr>
        <w:t>最后报价出现前后不一致的，按照下列规定修正：</w:t>
      </w:r>
    </w:p>
    <w:p w14:paraId="4604FCBF">
      <w:pPr>
        <w:adjustRightInd w:val="0"/>
        <w:snapToGrid w:val="0"/>
        <w:spacing w:line="288" w:lineRule="auto"/>
        <w:ind w:firstLine="420" w:firstLineChars="200"/>
        <w:rPr>
          <w:sz w:val="21"/>
          <w:szCs w:val="21"/>
        </w:rPr>
      </w:pPr>
      <w:r>
        <w:rPr>
          <w:rFonts w:hint="eastAsia"/>
          <w:sz w:val="21"/>
          <w:szCs w:val="21"/>
        </w:rPr>
        <w:t>（一）最后报价内容与响应文件中相应内容不一致的，以最后报价为准；</w:t>
      </w:r>
    </w:p>
    <w:p w14:paraId="3D857CF3">
      <w:pPr>
        <w:adjustRightInd w:val="0"/>
        <w:snapToGrid w:val="0"/>
        <w:spacing w:line="288" w:lineRule="auto"/>
        <w:ind w:firstLine="420" w:firstLineChars="200"/>
        <w:rPr>
          <w:sz w:val="21"/>
          <w:szCs w:val="21"/>
        </w:rPr>
      </w:pPr>
      <w:r>
        <w:rPr>
          <w:rFonts w:hint="eastAsia"/>
          <w:sz w:val="21"/>
          <w:szCs w:val="21"/>
        </w:rPr>
        <w:t>（二）大写金额和小写金额不一致的，以大写金额为准；</w:t>
      </w:r>
    </w:p>
    <w:p w14:paraId="22848B51">
      <w:pPr>
        <w:adjustRightInd w:val="0"/>
        <w:snapToGrid w:val="0"/>
        <w:spacing w:line="288" w:lineRule="auto"/>
        <w:ind w:firstLine="420" w:firstLineChars="200"/>
        <w:rPr>
          <w:sz w:val="21"/>
          <w:szCs w:val="21"/>
        </w:rPr>
      </w:pPr>
      <w:r>
        <w:rPr>
          <w:rFonts w:hint="eastAsia"/>
          <w:sz w:val="21"/>
          <w:szCs w:val="21"/>
        </w:rPr>
        <w:t>（三）单价金额小数点或者百分比有明显错位的，以最后报价的总价为准，并修改单价；</w:t>
      </w:r>
    </w:p>
    <w:p w14:paraId="519C0165">
      <w:pPr>
        <w:adjustRightInd w:val="0"/>
        <w:snapToGrid w:val="0"/>
        <w:spacing w:line="288" w:lineRule="auto"/>
        <w:ind w:firstLine="420" w:firstLineChars="200"/>
        <w:rPr>
          <w:sz w:val="21"/>
          <w:szCs w:val="21"/>
        </w:rPr>
      </w:pPr>
      <w:r>
        <w:rPr>
          <w:rFonts w:hint="eastAsia"/>
          <w:sz w:val="21"/>
          <w:szCs w:val="21"/>
        </w:rPr>
        <w:t>（四）总价金额与按单价汇总金额不一致的，以单价金额计算结果为准。</w:t>
      </w:r>
    </w:p>
    <w:p w14:paraId="5DD89C2E">
      <w:pPr>
        <w:adjustRightInd w:val="0"/>
        <w:snapToGrid w:val="0"/>
        <w:spacing w:line="288" w:lineRule="auto"/>
        <w:ind w:firstLine="424" w:firstLineChars="202"/>
        <w:rPr>
          <w:rFonts w:cs="Arial"/>
          <w:kern w:val="0"/>
          <w:sz w:val="21"/>
          <w:szCs w:val="21"/>
        </w:rPr>
      </w:pPr>
      <w:r>
        <w:rPr>
          <w:rFonts w:hint="eastAsia"/>
          <w:sz w:val="21"/>
          <w:szCs w:val="21"/>
        </w:rPr>
        <w:t>同时出现两种以上不一致的，按照前款规定的顺序修正。修正后的报价经供应商电子签名（加盖公章）、法定代表人或授权代表签字确认后产生约束力，供应商不确认的，其响应无效。</w:t>
      </w:r>
    </w:p>
    <w:p w14:paraId="1082D6FC">
      <w:pPr>
        <w:adjustRightInd w:val="0"/>
        <w:snapToGrid w:val="0"/>
        <w:spacing w:line="288" w:lineRule="auto"/>
        <w:ind w:firstLine="426" w:firstLineChars="202"/>
        <w:rPr>
          <w:rFonts w:cs="Arial"/>
          <w:b/>
          <w:kern w:val="0"/>
          <w:sz w:val="21"/>
          <w:szCs w:val="21"/>
        </w:rPr>
      </w:pPr>
      <w:r>
        <w:rPr>
          <w:rFonts w:hint="eastAsia" w:cs="Arial"/>
          <w:b/>
          <w:kern w:val="0"/>
          <w:sz w:val="21"/>
          <w:szCs w:val="21"/>
        </w:rPr>
        <w:t>（六）</w:t>
      </w:r>
      <w:r>
        <w:rPr>
          <w:rFonts w:cs="Arial"/>
          <w:b/>
          <w:kern w:val="0"/>
          <w:sz w:val="21"/>
          <w:szCs w:val="21"/>
        </w:rPr>
        <w:t>编写评审报告</w:t>
      </w:r>
    </w:p>
    <w:p w14:paraId="10B5691E">
      <w:pPr>
        <w:adjustRightInd w:val="0"/>
        <w:snapToGrid w:val="0"/>
        <w:spacing w:line="288" w:lineRule="auto"/>
        <w:ind w:firstLine="424" w:firstLineChars="202"/>
        <w:rPr>
          <w:rFonts w:cs="Times New Roman"/>
          <w:b/>
          <w:spacing w:val="-6"/>
          <w:sz w:val="21"/>
          <w:szCs w:val="21"/>
        </w:rPr>
      </w:pPr>
      <w:r>
        <w:rPr>
          <w:rFonts w:hint="eastAsia" w:cs="Arial"/>
          <w:kern w:val="0"/>
          <w:sz w:val="21"/>
          <w:szCs w:val="21"/>
        </w:rPr>
        <w:t>评审报告应当由谈判小组全体人员签名认可。对评审报告有异议的谈判小组成员，应当在报告上签署不同意见并说明理由，由谈判小组书面记录相关情况。谈判小组成员拒绝在报告上签名又不书面说明其不同意见和理由的，视为同意评审报告。</w:t>
      </w:r>
      <w:r>
        <w:rPr>
          <w:rFonts w:cs="Times New Roman"/>
          <w:b/>
          <w:spacing w:val="-6"/>
          <w:sz w:val="21"/>
          <w:szCs w:val="21"/>
        </w:rPr>
        <w:br w:type="page"/>
      </w:r>
    </w:p>
    <w:p w14:paraId="46902D15">
      <w:pPr>
        <w:adjustRightInd w:val="0"/>
        <w:snapToGrid w:val="0"/>
        <w:spacing w:line="288" w:lineRule="auto"/>
        <w:jc w:val="center"/>
        <w:outlineLvl w:val="1"/>
        <w:rPr>
          <w:rFonts w:cs="Times New Roman"/>
          <w:b/>
          <w:spacing w:val="-6"/>
          <w:sz w:val="21"/>
          <w:szCs w:val="21"/>
        </w:rPr>
      </w:pPr>
      <w:r>
        <w:rPr>
          <w:rFonts w:hint="eastAsia" w:cs="Times New Roman"/>
          <w:b/>
          <w:spacing w:val="-6"/>
          <w:sz w:val="21"/>
          <w:szCs w:val="21"/>
        </w:rPr>
        <w:t>七、成交与合同</w:t>
      </w:r>
    </w:p>
    <w:p w14:paraId="58062152">
      <w:pPr>
        <w:adjustRightInd w:val="0"/>
        <w:snapToGrid w:val="0"/>
        <w:spacing w:line="288" w:lineRule="auto"/>
        <w:rPr>
          <w:b/>
          <w:bCs/>
          <w:sz w:val="21"/>
          <w:szCs w:val="21"/>
        </w:rPr>
      </w:pPr>
      <w:r>
        <w:rPr>
          <w:rFonts w:hint="eastAsia"/>
          <w:b/>
          <w:bCs/>
          <w:sz w:val="21"/>
          <w:szCs w:val="21"/>
        </w:rPr>
        <w:t>（一）成交</w:t>
      </w:r>
    </w:p>
    <w:p w14:paraId="1B05BD22">
      <w:pPr>
        <w:adjustRightInd w:val="0"/>
        <w:snapToGrid w:val="0"/>
        <w:spacing w:line="288" w:lineRule="auto"/>
        <w:ind w:firstLine="420" w:firstLineChars="200"/>
        <w:rPr>
          <w:sz w:val="21"/>
          <w:szCs w:val="21"/>
        </w:rPr>
      </w:pPr>
      <w:r>
        <w:rPr>
          <w:rFonts w:hint="eastAsia"/>
          <w:sz w:val="21"/>
          <w:szCs w:val="21"/>
        </w:rPr>
        <w:t>1.采购代理机构在评审结束后2个工作日内将评审报告送采购人确认。采购人在收到评审报告后5个工作日内根据评审报告的推荐情况确定成交供应商，也可以书面授权谈判小组直接确定成交供应商。采购人逾期未确定成交供应商且不提出异议的，视为确定评审报告提出的成交候选供应商为成交供应商。</w:t>
      </w:r>
    </w:p>
    <w:p w14:paraId="474F494F">
      <w:pPr>
        <w:adjustRightInd w:val="0"/>
        <w:snapToGrid w:val="0"/>
        <w:spacing w:line="288" w:lineRule="auto"/>
        <w:ind w:firstLine="420" w:firstLineChars="200"/>
        <w:rPr>
          <w:sz w:val="21"/>
          <w:szCs w:val="21"/>
        </w:rPr>
      </w:pPr>
      <w:r>
        <w:rPr>
          <w:rFonts w:hint="eastAsia"/>
          <w:sz w:val="21"/>
          <w:szCs w:val="21"/>
        </w:rPr>
        <w:t>2.采购代理机构在成交供应商确定后</w:t>
      </w:r>
      <w:r>
        <w:rPr>
          <w:sz w:val="21"/>
          <w:szCs w:val="21"/>
        </w:rPr>
        <w:t>2个工作日内公告成交结果，同时向成交供应商发出成交通知书，并将</w:t>
      </w:r>
      <w:r>
        <w:rPr>
          <w:rFonts w:hint="eastAsia"/>
          <w:sz w:val="21"/>
          <w:szCs w:val="21"/>
        </w:rPr>
        <w:t>单一来源采购文件</w:t>
      </w:r>
      <w:r>
        <w:rPr>
          <w:sz w:val="21"/>
          <w:szCs w:val="21"/>
        </w:rPr>
        <w:t>随成交结果同时公告。</w:t>
      </w:r>
    </w:p>
    <w:p w14:paraId="405342CF">
      <w:pPr>
        <w:adjustRightInd w:val="0"/>
        <w:snapToGrid w:val="0"/>
        <w:spacing w:line="288" w:lineRule="auto"/>
        <w:ind w:firstLine="420" w:firstLineChars="200"/>
        <w:rPr>
          <w:b/>
          <w:bCs/>
          <w:sz w:val="21"/>
          <w:szCs w:val="21"/>
        </w:rPr>
      </w:pPr>
      <w:r>
        <w:rPr>
          <w:rFonts w:hint="eastAsia"/>
          <w:sz w:val="21"/>
          <w:szCs w:val="21"/>
        </w:rPr>
        <w:t>3</w:t>
      </w:r>
      <w:r>
        <w:rPr>
          <w:sz w:val="21"/>
          <w:szCs w:val="21"/>
        </w:rPr>
        <w:t>.</w:t>
      </w:r>
      <w:r>
        <w:rPr>
          <w:rFonts w:hint="eastAsia"/>
          <w:sz w:val="21"/>
          <w:szCs w:val="21"/>
        </w:rPr>
        <w:t>谈判结果公示媒体：浙江政府采购网（http://zfcg.czt.zj.gov.cn）。</w:t>
      </w:r>
    </w:p>
    <w:p w14:paraId="2F9604A9">
      <w:pPr>
        <w:adjustRightInd w:val="0"/>
        <w:snapToGrid w:val="0"/>
        <w:spacing w:line="288" w:lineRule="auto"/>
        <w:jc w:val="left"/>
        <w:rPr>
          <w:b/>
          <w:bCs/>
          <w:sz w:val="21"/>
          <w:szCs w:val="21"/>
        </w:rPr>
      </w:pPr>
      <w:r>
        <w:rPr>
          <w:rFonts w:hint="eastAsia"/>
          <w:b/>
          <w:bCs/>
          <w:sz w:val="21"/>
          <w:szCs w:val="21"/>
        </w:rPr>
        <w:t>（二）合同授予</w:t>
      </w:r>
    </w:p>
    <w:p w14:paraId="678F9A63">
      <w:pPr>
        <w:adjustRightInd w:val="0"/>
        <w:snapToGrid w:val="0"/>
        <w:spacing w:line="288" w:lineRule="auto"/>
        <w:ind w:firstLine="420" w:firstLineChars="200"/>
        <w:jc w:val="left"/>
        <w:rPr>
          <w:sz w:val="21"/>
          <w:szCs w:val="21"/>
        </w:rPr>
      </w:pPr>
      <w:r>
        <w:rPr>
          <w:rFonts w:hint="eastAsia"/>
          <w:sz w:val="21"/>
          <w:szCs w:val="21"/>
        </w:rPr>
        <w:t>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34B517B2">
      <w:pPr>
        <w:adjustRightInd w:val="0"/>
        <w:snapToGrid w:val="0"/>
        <w:spacing w:line="288" w:lineRule="auto"/>
        <w:ind w:firstLine="420" w:firstLineChars="200"/>
        <w:jc w:val="left"/>
        <w:rPr>
          <w:sz w:val="21"/>
          <w:szCs w:val="21"/>
        </w:rPr>
      </w:pPr>
      <w:r>
        <w:rPr>
          <w:rFonts w:hint="eastAsia"/>
          <w:sz w:val="21"/>
          <w:szCs w:val="21"/>
        </w:rPr>
        <w:t>2.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3830C0F1">
      <w:pPr>
        <w:adjustRightInd w:val="0"/>
        <w:snapToGrid w:val="0"/>
        <w:spacing w:line="288" w:lineRule="auto"/>
        <w:rPr>
          <w:sz w:val="21"/>
          <w:szCs w:val="21"/>
        </w:rPr>
      </w:pPr>
    </w:p>
    <w:p w14:paraId="559FB5F4">
      <w:pPr>
        <w:adjustRightInd w:val="0"/>
        <w:snapToGrid w:val="0"/>
        <w:spacing w:line="288" w:lineRule="auto"/>
        <w:jc w:val="center"/>
        <w:outlineLvl w:val="1"/>
        <w:rPr>
          <w:rFonts w:cs="Times New Roman"/>
          <w:b/>
          <w:spacing w:val="-6"/>
          <w:sz w:val="21"/>
          <w:szCs w:val="21"/>
        </w:rPr>
      </w:pPr>
      <w:r>
        <w:rPr>
          <w:rFonts w:hint="eastAsia" w:cs="Times New Roman"/>
          <w:b/>
          <w:spacing w:val="-6"/>
          <w:sz w:val="21"/>
          <w:szCs w:val="21"/>
        </w:rPr>
        <w:t>八、</w:t>
      </w:r>
      <w:r>
        <w:rPr>
          <w:rFonts w:cs="Times New Roman"/>
          <w:b/>
          <w:spacing w:val="-6"/>
          <w:sz w:val="21"/>
          <w:szCs w:val="21"/>
        </w:rPr>
        <w:t>验</w:t>
      </w:r>
      <w:r>
        <w:rPr>
          <w:rFonts w:hint="eastAsia" w:cs="Times New Roman"/>
          <w:b/>
          <w:spacing w:val="-6"/>
          <w:sz w:val="21"/>
          <w:szCs w:val="21"/>
        </w:rPr>
        <w:t xml:space="preserve"> </w:t>
      </w:r>
      <w:r>
        <w:rPr>
          <w:rFonts w:cs="Times New Roman"/>
          <w:b/>
          <w:spacing w:val="-6"/>
          <w:sz w:val="21"/>
          <w:szCs w:val="21"/>
        </w:rPr>
        <w:t xml:space="preserve"> 收</w:t>
      </w:r>
    </w:p>
    <w:p w14:paraId="27D0FD57">
      <w:pPr>
        <w:tabs>
          <w:tab w:val="left" w:pos="0"/>
        </w:tabs>
        <w:adjustRightInd w:val="0"/>
        <w:snapToGrid w:val="0"/>
        <w:spacing w:line="288" w:lineRule="auto"/>
        <w:ind w:firstLine="422" w:firstLineChars="201"/>
        <w:rPr>
          <w:rFonts w:cs="Helvetica"/>
          <w:kern w:val="0"/>
          <w:sz w:val="21"/>
          <w:szCs w:val="21"/>
        </w:rPr>
      </w:pPr>
      <w:r>
        <w:rPr>
          <w:rFonts w:cs="Helvetica"/>
          <w:kern w:val="0"/>
          <w:sz w:val="21"/>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6B741837">
      <w:pPr>
        <w:tabs>
          <w:tab w:val="left" w:pos="0"/>
        </w:tabs>
        <w:adjustRightInd w:val="0"/>
        <w:snapToGrid w:val="0"/>
        <w:spacing w:line="288" w:lineRule="auto"/>
        <w:ind w:firstLine="422" w:firstLineChars="201"/>
        <w:rPr>
          <w:rFonts w:cs="Helvetica"/>
          <w:kern w:val="0"/>
          <w:sz w:val="21"/>
          <w:szCs w:val="21"/>
        </w:rPr>
      </w:pPr>
      <w:r>
        <w:rPr>
          <w:rFonts w:cs="Helvetica"/>
          <w:kern w:val="0"/>
          <w:sz w:val="21"/>
          <w:szCs w:val="21"/>
        </w:rPr>
        <w:t>采购人可以邀请参加本项目的其他供应商或者第三方机构参与验收。参与验收的供应商或者第三方机构的意见作为</w:t>
      </w:r>
      <w:r>
        <w:rPr>
          <w:rFonts w:hint="eastAsia" w:cs="Helvetica"/>
          <w:kern w:val="0"/>
          <w:sz w:val="21"/>
          <w:szCs w:val="21"/>
        </w:rPr>
        <w:t>验收书的参考资料一并存档。</w:t>
      </w:r>
    </w:p>
    <w:p w14:paraId="4D2276C2">
      <w:pPr>
        <w:tabs>
          <w:tab w:val="left" w:pos="0"/>
        </w:tabs>
        <w:adjustRightInd w:val="0"/>
        <w:snapToGrid w:val="0"/>
        <w:spacing w:line="288" w:lineRule="auto"/>
        <w:ind w:firstLine="422" w:firstLineChars="201"/>
        <w:rPr>
          <w:rFonts w:cs="Helvetica"/>
          <w:kern w:val="0"/>
          <w:sz w:val="21"/>
          <w:szCs w:val="21"/>
        </w:rPr>
      </w:pPr>
      <w:r>
        <w:rPr>
          <w:rFonts w:cs="Helvetica"/>
          <w:kern w:val="0"/>
          <w:sz w:val="21"/>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EBE73F4">
      <w:pPr>
        <w:tabs>
          <w:tab w:val="left" w:pos="0"/>
        </w:tabs>
        <w:adjustRightInd w:val="0"/>
        <w:snapToGrid w:val="0"/>
        <w:spacing w:line="288" w:lineRule="auto"/>
        <w:ind w:firstLine="422" w:firstLineChars="201"/>
        <w:rPr>
          <w:rFonts w:cs="Helvetica"/>
          <w:kern w:val="0"/>
          <w:sz w:val="21"/>
          <w:szCs w:val="21"/>
        </w:rPr>
      </w:pPr>
      <w:r>
        <w:rPr>
          <w:rFonts w:cs="Helvetica"/>
          <w:kern w:val="0"/>
          <w:sz w:val="21"/>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8DE5DD8">
      <w:pPr>
        <w:adjustRightInd w:val="0"/>
        <w:snapToGrid w:val="0"/>
        <w:spacing w:line="288" w:lineRule="auto"/>
        <w:rPr>
          <w:sz w:val="21"/>
          <w:szCs w:val="21"/>
        </w:rPr>
      </w:pPr>
    </w:p>
    <w:p w14:paraId="2689F4B7">
      <w:pPr>
        <w:adjustRightInd w:val="0"/>
        <w:snapToGrid w:val="0"/>
        <w:spacing w:line="288" w:lineRule="auto"/>
        <w:jc w:val="center"/>
        <w:outlineLvl w:val="1"/>
        <w:rPr>
          <w:b/>
          <w:bCs/>
          <w:sz w:val="21"/>
          <w:szCs w:val="21"/>
        </w:rPr>
      </w:pPr>
      <w:r>
        <w:rPr>
          <w:rFonts w:hint="eastAsia"/>
          <w:b/>
          <w:bCs/>
          <w:sz w:val="21"/>
          <w:szCs w:val="21"/>
        </w:rPr>
        <w:t>九、可中止电子交易活动的情形</w:t>
      </w:r>
    </w:p>
    <w:p w14:paraId="67921E79">
      <w:pPr>
        <w:adjustRightInd w:val="0"/>
        <w:snapToGrid w:val="0"/>
        <w:spacing w:line="288" w:lineRule="auto"/>
        <w:ind w:firstLine="420" w:firstLineChars="200"/>
        <w:rPr>
          <w:sz w:val="21"/>
          <w:szCs w:val="21"/>
        </w:rPr>
      </w:pPr>
      <w:r>
        <w:rPr>
          <w:rFonts w:hint="eastAsia"/>
          <w:sz w:val="21"/>
          <w:szCs w:val="21"/>
        </w:rPr>
        <w:t>采购过程中出现以下情形，导致电子交易平台无法正常运行，或者无法保证电子交易的公平、公正和安全时，采购代理机构可中止电子交易活动：</w:t>
      </w:r>
    </w:p>
    <w:p w14:paraId="29C8AF1A">
      <w:pPr>
        <w:adjustRightInd w:val="0"/>
        <w:snapToGrid w:val="0"/>
        <w:spacing w:line="288" w:lineRule="auto"/>
        <w:ind w:firstLine="420" w:firstLineChars="200"/>
        <w:rPr>
          <w:sz w:val="21"/>
          <w:szCs w:val="21"/>
        </w:rPr>
      </w:pPr>
      <w:r>
        <w:rPr>
          <w:rFonts w:hint="eastAsia"/>
          <w:sz w:val="21"/>
          <w:szCs w:val="21"/>
        </w:rPr>
        <w:t>1.电子交易平台发生故障而无法登录访问的；</w:t>
      </w:r>
    </w:p>
    <w:p w14:paraId="10C5B0EE">
      <w:pPr>
        <w:adjustRightInd w:val="0"/>
        <w:snapToGrid w:val="0"/>
        <w:spacing w:line="288" w:lineRule="auto"/>
        <w:ind w:firstLine="420" w:firstLineChars="200"/>
        <w:rPr>
          <w:sz w:val="21"/>
          <w:szCs w:val="21"/>
        </w:rPr>
      </w:pPr>
      <w:r>
        <w:rPr>
          <w:rFonts w:hint="eastAsia"/>
          <w:sz w:val="21"/>
          <w:szCs w:val="21"/>
        </w:rPr>
        <w:t>2.电子交易平台应用或数据库出现错误，不能进行正常操作的；</w:t>
      </w:r>
    </w:p>
    <w:p w14:paraId="6253558A">
      <w:pPr>
        <w:adjustRightInd w:val="0"/>
        <w:snapToGrid w:val="0"/>
        <w:spacing w:line="288" w:lineRule="auto"/>
        <w:ind w:firstLine="420" w:firstLineChars="200"/>
        <w:rPr>
          <w:sz w:val="21"/>
          <w:szCs w:val="21"/>
        </w:rPr>
      </w:pPr>
      <w:r>
        <w:rPr>
          <w:rFonts w:hint="eastAsia"/>
          <w:sz w:val="21"/>
          <w:szCs w:val="21"/>
        </w:rPr>
        <w:t>3.电子交易平台发现严重安全漏洞，有潜在泄密危险的；</w:t>
      </w:r>
    </w:p>
    <w:p w14:paraId="7455986A">
      <w:pPr>
        <w:adjustRightInd w:val="0"/>
        <w:snapToGrid w:val="0"/>
        <w:spacing w:line="288" w:lineRule="auto"/>
        <w:ind w:firstLine="420" w:firstLineChars="200"/>
        <w:rPr>
          <w:sz w:val="21"/>
          <w:szCs w:val="21"/>
        </w:rPr>
      </w:pPr>
      <w:r>
        <w:rPr>
          <w:rFonts w:hint="eastAsia"/>
          <w:sz w:val="21"/>
          <w:szCs w:val="21"/>
        </w:rPr>
        <w:t>4.病毒发作导致不能进行正常操作的；</w:t>
      </w:r>
    </w:p>
    <w:p w14:paraId="6BCF7A39">
      <w:pPr>
        <w:adjustRightInd w:val="0"/>
        <w:snapToGrid w:val="0"/>
        <w:spacing w:line="288" w:lineRule="auto"/>
        <w:ind w:firstLine="420" w:firstLineChars="200"/>
        <w:rPr>
          <w:sz w:val="21"/>
          <w:szCs w:val="21"/>
        </w:rPr>
      </w:pPr>
      <w:r>
        <w:rPr>
          <w:rFonts w:hint="eastAsia"/>
          <w:sz w:val="21"/>
          <w:szCs w:val="21"/>
        </w:rPr>
        <w:t>5.其他无法保证电子交易的公平、公正和安全的情况。</w:t>
      </w:r>
    </w:p>
    <w:p w14:paraId="40CFC877">
      <w:pPr>
        <w:adjustRightInd w:val="0"/>
        <w:snapToGrid w:val="0"/>
        <w:spacing w:line="288" w:lineRule="auto"/>
        <w:ind w:firstLine="420" w:firstLineChars="200"/>
        <w:rPr>
          <w:sz w:val="21"/>
          <w:szCs w:val="21"/>
        </w:rPr>
      </w:pPr>
      <w:r>
        <w:rPr>
          <w:rFonts w:hint="eastAsia"/>
          <w:sz w:val="21"/>
          <w:szCs w:val="21"/>
        </w:rPr>
        <w:t>出现前款规定情形，不影响采购公平、公正性的，采购代理机构可以待上述情形消除后继续组织电子交易活动；影响或可能影响采购公平、公正性的，应当重新采购。</w:t>
      </w:r>
      <w:r>
        <w:rPr>
          <w:rFonts w:hint="eastAsia"/>
          <w:sz w:val="21"/>
          <w:szCs w:val="21"/>
        </w:rPr>
        <w:br w:type="page"/>
      </w:r>
    </w:p>
    <w:p w14:paraId="0E0B1FFB">
      <w:pPr>
        <w:adjustRightInd w:val="0"/>
        <w:snapToGrid w:val="0"/>
        <w:spacing w:line="288" w:lineRule="auto"/>
        <w:jc w:val="center"/>
        <w:outlineLvl w:val="0"/>
        <w:rPr>
          <w:b/>
          <w:bCs/>
          <w:sz w:val="32"/>
          <w:szCs w:val="32"/>
        </w:rPr>
      </w:pPr>
      <w:r>
        <w:rPr>
          <w:rFonts w:hint="eastAsia"/>
          <w:b/>
          <w:bCs/>
          <w:sz w:val="32"/>
          <w:szCs w:val="32"/>
        </w:rPr>
        <w:t>第四章  拟签订的合同文本</w:t>
      </w:r>
    </w:p>
    <w:p w14:paraId="1EED1C01">
      <w:pPr>
        <w:spacing w:after="240" w:afterLines="100" w:line="420" w:lineRule="exact"/>
        <w:ind w:firstLine="602" w:firstLineChars="200"/>
        <w:jc w:val="center"/>
        <w:rPr>
          <w:rFonts w:ascii="Times New Roman" w:hAnsi="Times New Roman" w:eastAsia="宋体" w:cs="Times New Roman"/>
          <w:b/>
          <w:color w:val="auto"/>
          <w:kern w:val="2"/>
          <w:sz w:val="44"/>
          <w:szCs w:val="24"/>
          <w:highlight w:val="none"/>
          <w:lang w:val="en-US" w:eastAsia="zh-CN" w:bidi="ar-SA"/>
        </w:rPr>
      </w:pPr>
      <w:r>
        <w:rPr>
          <w:rFonts w:hint="eastAsia" w:ascii="Times New Roman" w:hAnsi="Times New Roman" w:eastAsia="宋体" w:cs="Times New Roman"/>
          <w:b/>
          <w:color w:val="auto"/>
          <w:kern w:val="2"/>
          <w:sz w:val="30"/>
          <w:szCs w:val="30"/>
          <w:highlight w:val="none"/>
          <w:lang w:val="en-US" w:eastAsia="zh-CN" w:bidi="ar-SA"/>
        </w:rPr>
        <w:t>中国计量大学采购合同</w:t>
      </w:r>
    </w:p>
    <w:p w14:paraId="6F62C6AA">
      <w:pPr>
        <w:snapToGrid w:val="0"/>
        <w:ind w:firstLine="420" w:firstLineChars="200"/>
        <w:contextualSpacing/>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                                  合同编号：</w:t>
      </w:r>
    </w:p>
    <w:p w14:paraId="446A68C8">
      <w:pPr>
        <w:snapToGrid w:val="0"/>
        <w:ind w:firstLine="420" w:firstLineChars="200"/>
        <w:contextualSpacing/>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                                      采购计划编号：</w:t>
      </w:r>
    </w:p>
    <w:p w14:paraId="63D988AD">
      <w:pPr>
        <w:snapToGrid w:val="0"/>
        <w:ind w:left="324" w:leftChars="135"/>
        <w:contextualSpacing/>
        <w:rPr>
          <w:rFonts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甲方（需方）：</w:t>
      </w:r>
      <w:r>
        <w:rPr>
          <w:rFonts w:hint="eastAsia" w:ascii="Times New Roman" w:hAnsi="Times New Roman" w:eastAsia="宋体" w:cs="Times New Roman"/>
          <w:b/>
          <w:color w:val="auto"/>
          <w:kern w:val="2"/>
          <w:sz w:val="24"/>
          <w:szCs w:val="24"/>
          <w:highlight w:val="none"/>
          <w:u w:val="single"/>
          <w:lang w:val="en-US" w:eastAsia="zh-CN" w:bidi="ar-SA"/>
        </w:rPr>
        <w:t xml:space="preserve">     中国计量大学                 </w:t>
      </w:r>
    </w:p>
    <w:p w14:paraId="40A5B51C">
      <w:pPr>
        <w:snapToGrid w:val="0"/>
        <w:ind w:firstLine="282" w:firstLineChars="117"/>
        <w:contextualSpacing/>
        <w:rPr>
          <w:rFonts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乙方（供方）：</w:t>
      </w:r>
      <w:r>
        <w:rPr>
          <w:rFonts w:hint="eastAsia" w:ascii="Times New Roman" w:hAnsi="Times New Roman" w:eastAsia="宋体" w:cs="Times New Roman"/>
          <w:b/>
          <w:color w:val="auto"/>
          <w:kern w:val="2"/>
          <w:sz w:val="24"/>
          <w:szCs w:val="24"/>
          <w:highlight w:val="none"/>
          <w:u w:val="single"/>
          <w:lang w:val="en-US" w:eastAsia="zh-CN" w:bidi="ar-SA"/>
        </w:rPr>
        <w:t xml:space="preserve">                                  </w:t>
      </w:r>
    </w:p>
    <w:p w14:paraId="1506FC57">
      <w:pPr>
        <w:tabs>
          <w:tab w:val="left" w:pos="6240"/>
        </w:tabs>
        <w:snapToGrid w:val="0"/>
        <w:spacing w:after="240" w:afterLines="100" w:line="420" w:lineRule="exact"/>
        <w:ind w:left="324" w:leftChars="135"/>
        <w:contextualSpacing/>
        <w:jc w:val="left"/>
        <w:rPr>
          <w:rFonts w:ascii="Times New Roman" w:hAnsi="Times New Roman" w:eastAsia="宋体" w:cs="Times New Roman"/>
          <w:color w:val="auto"/>
          <w:kern w:val="2"/>
          <w:sz w:val="21"/>
          <w:szCs w:val="21"/>
          <w:highlight w:val="none"/>
          <w:lang w:val="en-US" w:eastAsia="zh-CN" w:bidi="ar-SA"/>
        </w:rPr>
      </w:pPr>
    </w:p>
    <w:p w14:paraId="34086EAC">
      <w:pPr>
        <w:snapToGrid w:val="0"/>
        <w:ind w:firstLine="420"/>
        <w:contextualSpacing/>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依照《中华人民共和国民法典》及其他有关法律、行政法规，遵循平等、自愿、公平和诚实信用的原则，双方</w:t>
      </w:r>
      <w:r>
        <w:rPr>
          <w:rFonts w:hint="eastAsia" w:ascii="宋体" w:hAnsi="宋体" w:eastAsia="宋体" w:cs="宋体"/>
          <w:snapToGrid w:val="0"/>
          <w:color w:val="auto"/>
          <w:kern w:val="0"/>
          <w:sz w:val="21"/>
          <w:szCs w:val="21"/>
          <w:highlight w:val="none"/>
          <w:lang w:val="en-US" w:eastAsia="zh-CN" w:bidi="ar-SA"/>
        </w:rPr>
        <w:t>根据对</w:t>
      </w:r>
      <w:r>
        <w:rPr>
          <w:rFonts w:hint="eastAsia" w:ascii="宋体" w:hAnsi="宋体" w:eastAsia="宋体" w:cs="宋体"/>
          <w:snapToGrid w:val="0"/>
          <w:color w:val="auto"/>
          <w:kern w:val="0"/>
          <w:sz w:val="21"/>
          <w:szCs w:val="21"/>
          <w:highlight w:val="none"/>
          <w:u w:val="single"/>
          <w:lang w:val="en-US" w:eastAsia="zh-CN" w:bidi="ar-SA"/>
        </w:rPr>
        <w:t xml:space="preserve">                           </w:t>
      </w:r>
      <w:r>
        <w:rPr>
          <w:rFonts w:hint="eastAsia" w:ascii="宋体" w:hAnsi="宋体" w:eastAsia="宋体" w:cs="宋体"/>
          <w:snapToGrid w:val="0"/>
          <w:color w:val="auto"/>
          <w:kern w:val="0"/>
          <w:sz w:val="21"/>
          <w:szCs w:val="21"/>
          <w:highlight w:val="none"/>
          <w:lang w:val="en-US" w:eastAsia="zh-CN" w:bidi="ar-SA"/>
        </w:rPr>
        <w:t xml:space="preserve">  （项目名称和编号）</w:t>
      </w:r>
      <w:r>
        <w:rPr>
          <w:rFonts w:hint="eastAsia" w:ascii="宋体" w:hAnsi="宋体" w:eastAsia="宋体" w:cs="宋体"/>
          <w:snapToGrid w:val="0"/>
          <w:color w:val="auto"/>
          <w:kern w:val="0"/>
          <w:sz w:val="21"/>
          <w:szCs w:val="21"/>
          <w:highlight w:val="none"/>
          <w:u w:val="single"/>
          <w:lang w:val="en-US" w:eastAsia="zh-CN" w:bidi="ar-SA"/>
        </w:rPr>
        <w:t>单一来源采购</w:t>
      </w:r>
      <w:r>
        <w:rPr>
          <w:rFonts w:hint="eastAsia" w:ascii="宋体" w:hAnsi="宋体" w:eastAsia="宋体" w:cs="宋体"/>
          <w:snapToGrid w:val="0"/>
          <w:color w:val="auto"/>
          <w:kern w:val="0"/>
          <w:sz w:val="21"/>
          <w:szCs w:val="21"/>
          <w:highlight w:val="none"/>
          <w:lang w:val="en-US" w:eastAsia="zh-CN" w:bidi="ar-SA"/>
        </w:rPr>
        <w:t>（采购方式）的采购结果,签署本合同。</w:t>
      </w:r>
    </w:p>
    <w:p w14:paraId="5AF24A0A">
      <w:pPr>
        <w:adjustRightInd w:val="0"/>
        <w:snapToGrid w:val="0"/>
        <w:spacing w:line="288" w:lineRule="auto"/>
        <w:rPr>
          <w:rFonts w:hint="eastAsia" w:ascii="宋体" w:hAnsi="宋体" w:eastAsia="宋体" w:cs="宋体"/>
          <w:b/>
          <w:color w:val="auto"/>
          <w:spacing w:val="-6"/>
          <w:kern w:val="2"/>
          <w:sz w:val="21"/>
          <w:szCs w:val="21"/>
          <w:highlight w:val="none"/>
          <w:lang w:val="en-US" w:eastAsia="zh-CN" w:bidi="ar-SA"/>
        </w:rPr>
      </w:pPr>
    </w:p>
    <w:p w14:paraId="538E6A9A">
      <w:pPr>
        <w:keepNext w:val="0"/>
        <w:keepLines w:val="0"/>
        <w:pageBreakBefore w:val="0"/>
        <w:widowControl w:val="0"/>
        <w:kinsoku/>
        <w:wordWrap/>
        <w:overflowPunct/>
        <w:topLinePunct w:val="0"/>
        <w:autoSpaceDE/>
        <w:autoSpaceDN/>
        <w:bidi w:val="0"/>
        <w:snapToGrid w:val="0"/>
        <w:spacing w:line="288" w:lineRule="auto"/>
        <w:ind w:firstLine="398" w:firstLineChars="200"/>
        <w:contextualSpacing/>
        <w:textAlignment w:val="auto"/>
        <w:rPr>
          <w:rFonts w:hint="eastAsia" w:ascii="宋体" w:hAnsi="宋体" w:eastAsia="宋体" w:cs="宋体"/>
          <w:b/>
          <w:bCs/>
          <w:color w:val="auto"/>
          <w:spacing w:val="-6"/>
          <w:kern w:val="2"/>
          <w:sz w:val="21"/>
          <w:szCs w:val="21"/>
          <w:highlight w:val="none"/>
          <w:lang w:val="en-US" w:eastAsia="zh-CN" w:bidi="ar-SA"/>
        </w:rPr>
      </w:pPr>
      <w:r>
        <w:rPr>
          <w:rFonts w:hint="eastAsia" w:ascii="宋体" w:hAnsi="宋体" w:eastAsia="宋体" w:cs="宋体"/>
          <w:b/>
          <w:bCs/>
          <w:color w:val="auto"/>
          <w:spacing w:val="-6"/>
          <w:kern w:val="2"/>
          <w:sz w:val="21"/>
          <w:szCs w:val="21"/>
          <w:highlight w:val="none"/>
          <w:lang w:val="en-US" w:eastAsia="zh-CN" w:bidi="ar-SA"/>
        </w:rPr>
        <w:t>一、采购内容清单及价格</w:t>
      </w:r>
    </w:p>
    <w:p w14:paraId="15559B89">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仿宋"/>
          <w:b w:val="0"/>
          <w:bCs w:val="0"/>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1.生活垃圾收集清运处理服务。</w:t>
      </w:r>
    </w:p>
    <w:p w14:paraId="44A0B205">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仿宋"/>
          <w:b/>
          <w:bCs/>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
        </w:rPr>
        <w:t>本项目合同总价为</w:t>
      </w:r>
      <w:r>
        <w:rPr>
          <w:rFonts w:hint="eastAsia" w:ascii="宋体" w:hAnsi="宋体" w:eastAsia="宋体" w:cs="宋体"/>
          <w:color w:val="auto"/>
          <w:kern w:val="2"/>
          <w:sz w:val="21"/>
          <w:szCs w:val="21"/>
          <w:highlight w:val="none"/>
          <w:lang w:val="en-US" w:eastAsia="zh-CN" w:bidi="ar-SA"/>
        </w:rPr>
        <w:t>人民币</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r>
        <w:rPr>
          <w:rFonts w:hint="eastAsia" w:ascii="宋体" w:hAnsi="宋体" w:eastAsia="宋体" w:cs="宋体"/>
          <w:color w:val="auto"/>
          <w:kern w:val="0"/>
          <w:sz w:val="21"/>
          <w:szCs w:val="21"/>
          <w:highlight w:val="none"/>
          <w:lang w:val="en-US" w:eastAsia="zh-CN" w:bidi="ar"/>
        </w:rPr>
        <w:t>。</w:t>
      </w:r>
    </w:p>
    <w:p w14:paraId="71FDFE8E">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仿宋"/>
          <w:b w:val="0"/>
          <w:bCs w:val="0"/>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3.服务标准及要求：</w:t>
      </w:r>
    </w:p>
    <w:p w14:paraId="00E30F61">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仿宋"/>
          <w:b w:val="0"/>
          <w:bCs w:val="0"/>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（1）乙方应依据《杭州市生活垃圾管理条例》及相关环境卫生作业标准和作业规范，完成学校生活垃圾的收集清运处理服务工作。</w:t>
      </w:r>
    </w:p>
    <w:p w14:paraId="71DB5F4C">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仿宋"/>
          <w:b w:val="0"/>
          <w:bCs w:val="0"/>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2）每日至少进行1次上门收集和清运学校管辖范围内（东教学区、东生活区、西教学区、西生活区）垃圾房的日常生活垃圾，确保日产日清。作业时间应避开校园人流高峰期，以降低作业对师生作息及通行的影响。作业时应轻装轻卸，降低噪音。</w:t>
      </w:r>
    </w:p>
    <w:p w14:paraId="116D8C4B">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仿宋"/>
          <w:b w:val="0"/>
          <w:bCs w:val="0"/>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（3）垃圾收集作业完成后，需及时对生活垃圾收集设施进行复位，并清理作业场地，维持垃圾房环境的干净整洁。同时，应将收集的垃圾运送至主管部门认可的处置场所，确保垃圾流向合法且可追溯。</w:t>
      </w:r>
    </w:p>
    <w:p w14:paraId="2ACB330D">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仿宋"/>
          <w:b w:val="0"/>
          <w:bCs w:val="0"/>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（4）若因乙方车辆故障等自身原因致使无法按时作业，乙方应立即通知甲方，并及时调配其他车辆或采取有效措施，确保当日清运任务得以完成。</w:t>
      </w:r>
    </w:p>
    <w:p w14:paraId="0226D1DC">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仿宋"/>
          <w:b w:val="0"/>
          <w:bCs w:val="0"/>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（5）在作业过程中，若因校内其他车辆违规占道等原因导致清运受阻，乙方有义务在第一时间向甲方指定联系人报告，并要求协调处理，保证当日清运工作到位。</w:t>
      </w:r>
    </w:p>
    <w:p w14:paraId="3A4E42CE">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仿宋"/>
          <w:b w:val="0"/>
          <w:bCs w:val="0"/>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6）若学校举办政府性活动及赛事、迎新、毕业生离校、开展重大环境卫生整治任务、接受上级检查等重要任务或出现其他临时突击任务时，乙方应按照甲方要求的清运时间完成垃圾清运，必要时增加清运次数。</w:t>
      </w:r>
    </w:p>
    <w:p w14:paraId="11B9DB69">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仿宋"/>
          <w:b w:val="0"/>
          <w:bCs w:val="0"/>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（7）乙方应安排专人负责该项目的专项服务，在接到学校垃圾清运通知后，2小时内做出响应，4小时内到达现场完成清理工作。</w:t>
      </w:r>
    </w:p>
    <w:p w14:paraId="2D347098">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仿宋"/>
          <w:b w:val="0"/>
          <w:bCs w:val="0"/>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8）乙方应全面承担垃圾收集和清运作业过程中的全部安全生产责任，遵守所有安全操作规程以及法律法规。因乙方作业行为（包括但不限于校内收集运输、装卸处置等环节）导致的一切人身伤亡或财产损失，均由乙方作为责任方承担全部赔偿责任。</w:t>
      </w:r>
    </w:p>
    <w:p w14:paraId="68073032">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仿宋"/>
          <w:b w:val="0"/>
          <w:bCs w:val="0"/>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（9）对清运车辆及清运人员的要求：</w:t>
      </w:r>
    </w:p>
    <w:p w14:paraId="2181680D">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仿宋"/>
          <w:b w:val="0"/>
          <w:bCs w:val="0"/>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1）垃圾清运车辆应保持外观整洁，标识清晰，车况良好。</w:t>
      </w:r>
    </w:p>
    <w:p w14:paraId="779BA1B3">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仿宋"/>
          <w:b w:val="0"/>
          <w:bCs w:val="0"/>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2）垃圾清运车辆必须实现密封运输，运输过程中不得出现抛洒滴漏现象。</w:t>
      </w:r>
    </w:p>
    <w:p w14:paraId="19AE864C">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仿宋"/>
          <w:b w:val="0"/>
          <w:bCs w:val="0"/>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3）垃圾清运车辆必须具备合法证件，随时接受采购方的监督检查。</w:t>
      </w:r>
    </w:p>
    <w:p w14:paraId="5A606906">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仿宋"/>
          <w:b w:val="0"/>
          <w:bCs w:val="0"/>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4）清运车辆进出校园必须遵守《中国计量大学校园交通安全管理规定》，在指定路线和区域作业，所有违规责任由车辆方自行承担。</w:t>
      </w:r>
    </w:p>
    <w:p w14:paraId="0257EDD6">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仿宋"/>
          <w:b w:val="0"/>
          <w:bCs w:val="0"/>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5）应配备足够数量且经过专业培训的驾驶员和清运作业人员。</w:t>
      </w:r>
    </w:p>
    <w:p w14:paraId="116CD023">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6）清运作业人员应统一着装，举止文明，严格遵守甲方的各项管理规章制度。</w:t>
      </w:r>
    </w:p>
    <w:p w14:paraId="5E45FAF9">
      <w:pPr>
        <w:ind w:firstLine="405" w:firstLineChars="192"/>
        <w:contextualSpacing/>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二、技术资料</w:t>
      </w:r>
    </w:p>
    <w:p w14:paraId="4913E63B">
      <w:pPr>
        <w:ind w:firstLine="396"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1、乙方应按招标文件规定的时间向甲方提供合同内容的有关技术资料。</w:t>
      </w:r>
    </w:p>
    <w:p w14:paraId="56EA48F6">
      <w:pPr>
        <w:ind w:firstLine="396"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2、没有甲方事先书面同意，乙方不得将由甲方提供的有关合同或任何合同条文、规格、计划、图纸、样品或资料提供给与履行本合同无关的其他任何人。即使向履行本合同有关的人员提供，也应注意保密并限于履行合同的必需范围。</w:t>
      </w:r>
    </w:p>
    <w:p w14:paraId="3077E2F0">
      <w:pPr>
        <w:ind w:firstLine="405" w:firstLineChars="192"/>
        <w:contextualSpacing/>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三、知识产权</w:t>
      </w:r>
    </w:p>
    <w:p w14:paraId="01CA6019">
      <w:pPr>
        <w:ind w:firstLine="425" w:firstLineChars="215"/>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乙方应保证所提供的服务或其任何一部分均不会侵犯任何第三方的知识产权，由此产生的知识产权纠纷由乙方承担全部责任。</w:t>
      </w:r>
    </w:p>
    <w:p w14:paraId="1CD13509">
      <w:pPr>
        <w:ind w:firstLine="405" w:firstLineChars="192"/>
        <w:contextualSpacing/>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四、履约保证金</w:t>
      </w:r>
    </w:p>
    <w:p w14:paraId="00C05848">
      <w:pPr>
        <w:spacing w:after="240" w:afterLines="100" w:line="288" w:lineRule="auto"/>
        <w:ind w:firstLine="420"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1、乙方须于合同签订后七个工作日内向甲方支付合同总价</w:t>
      </w:r>
      <w:r>
        <w:rPr>
          <w:rFonts w:hint="eastAsia" w:ascii="宋体" w:hAnsi="宋体" w:eastAsia="宋体" w:cs="宋体"/>
          <w:color w:val="auto"/>
          <w:kern w:val="2"/>
          <w:sz w:val="21"/>
          <w:szCs w:val="21"/>
          <w:highlight w:val="none"/>
          <w:u w:val="single"/>
          <w:lang w:val="en-US" w:eastAsia="zh-CN" w:bidi="ar-SA"/>
        </w:rPr>
        <w:t xml:space="preserve"> 1% </w:t>
      </w:r>
      <w:r>
        <w:rPr>
          <w:rFonts w:hint="eastAsia" w:ascii="宋体" w:hAnsi="宋体" w:eastAsia="宋体" w:cs="宋体"/>
          <w:color w:val="auto"/>
          <w:kern w:val="2"/>
          <w:sz w:val="21"/>
          <w:szCs w:val="21"/>
          <w:highlight w:val="none"/>
          <w:lang w:val="en-US" w:eastAsia="zh-CN" w:bidi="ar-SA"/>
        </w:rPr>
        <w:t>的履约保证金，共计人民币¥</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元。履约保证金在合同履约期间无违约情形的，项目验收合格通过后，于</w:t>
      </w:r>
      <w:r>
        <w:rPr>
          <w:rFonts w:hint="eastAsia" w:ascii="宋体" w:hAnsi="宋体" w:eastAsia="宋体" w:cs="宋体"/>
          <w:color w:val="auto"/>
          <w:kern w:val="2"/>
          <w:sz w:val="21"/>
          <w:szCs w:val="21"/>
          <w:highlight w:val="none"/>
          <w:u w:val="single"/>
          <w:lang w:val="en-US" w:eastAsia="zh-CN" w:bidi="ar-SA"/>
        </w:rPr>
        <w:t xml:space="preserve"> 七 </w:t>
      </w:r>
      <w:r>
        <w:rPr>
          <w:rFonts w:hint="eastAsia" w:ascii="宋体" w:hAnsi="宋体" w:eastAsia="宋体" w:cs="宋体"/>
          <w:color w:val="auto"/>
          <w:kern w:val="2"/>
          <w:sz w:val="21"/>
          <w:szCs w:val="21"/>
          <w:highlight w:val="none"/>
          <w:lang w:val="en-US" w:eastAsia="zh-CN" w:bidi="ar-SA"/>
        </w:rPr>
        <w:t>个工作日内无息退还</w:t>
      </w:r>
      <w:r>
        <w:rPr>
          <w:rFonts w:hint="eastAsia" w:ascii="宋体" w:hAnsi="宋体" w:eastAsia="宋体" w:cs="宋体"/>
          <w:color w:val="auto"/>
          <w:spacing w:val="-6"/>
          <w:kern w:val="2"/>
          <w:sz w:val="21"/>
          <w:szCs w:val="21"/>
          <w:highlight w:val="none"/>
          <w:lang w:val="en-US" w:eastAsia="zh-CN" w:bidi="ar-SA"/>
        </w:rPr>
        <w:t>。</w:t>
      </w:r>
    </w:p>
    <w:p w14:paraId="35489205">
      <w:pPr>
        <w:spacing w:after="240" w:afterLines="100" w:line="288" w:lineRule="auto"/>
        <w:ind w:firstLine="396"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2、履约保证金形式：银行转账或电汇或银行、保险公司出具的保函。</w:t>
      </w:r>
    </w:p>
    <w:p w14:paraId="73ECCD8B">
      <w:pPr>
        <w:spacing w:after="240" w:afterLines="100" w:line="288" w:lineRule="auto"/>
        <w:ind w:firstLine="420" w:firstLineChars="20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3、乙方没有按时支付履约保证金的，甲方有权单方终止本合同，由此产生的损失由乙方承担。</w:t>
      </w:r>
    </w:p>
    <w:p w14:paraId="7C882BC9">
      <w:pPr>
        <w:ind w:firstLine="422" w:firstLineChars="200"/>
        <w:contextualSpacing/>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五、服务时间、地点</w:t>
      </w:r>
    </w:p>
    <w:p w14:paraId="48738B52">
      <w:pPr>
        <w:ind w:firstLine="420" w:firstLineChars="200"/>
        <w:contextualSpacing/>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1、服务时间：3年，自2026年7月1日起至2029年6月30日止。</w:t>
      </w:r>
    </w:p>
    <w:p w14:paraId="2D4E13FA">
      <w:pPr>
        <w:ind w:firstLine="420" w:firstLineChars="200"/>
        <w:contextualSpacing/>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2、服务地点：甲方指定地点。</w:t>
      </w:r>
    </w:p>
    <w:p w14:paraId="19D9980F">
      <w:pPr>
        <w:ind w:firstLine="405" w:firstLineChars="192"/>
        <w:contextualSpacing/>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六、验收</w:t>
      </w:r>
    </w:p>
    <w:p w14:paraId="152BA221">
      <w:pPr>
        <w:ind w:firstLine="396"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1、验收由甲方负责实施；</w:t>
      </w:r>
    </w:p>
    <w:p w14:paraId="7CE43E7A">
      <w:pPr>
        <w:ind w:firstLine="396"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2、验收依据：</w:t>
      </w:r>
    </w:p>
    <w:p w14:paraId="6F91C2B7">
      <w:pPr>
        <w:ind w:firstLine="396"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（1）合同、招标文件、响应文件；</w:t>
      </w:r>
    </w:p>
    <w:p w14:paraId="7D72182D">
      <w:pPr>
        <w:ind w:firstLine="396"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（2）乙方提供的服务、经甲方认可的服务内容的有效检验文件；</w:t>
      </w:r>
    </w:p>
    <w:p w14:paraId="1C7FD374">
      <w:pPr>
        <w:ind w:firstLine="396"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（3）乙方响应文件中提供的经甲方认可的服务内容的验收标准（符合中国有关的国家、地方、行业标准）和检测办法及相应检测手段。</w:t>
      </w:r>
    </w:p>
    <w:p w14:paraId="36308D46">
      <w:pPr>
        <w:ind w:firstLine="396"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3、验收合格的条件：</w:t>
      </w:r>
    </w:p>
    <w:p w14:paraId="75222D2B">
      <w:pPr>
        <w:ind w:firstLine="396"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（1）服务符合标准和合同的要求；</w:t>
      </w:r>
    </w:p>
    <w:p w14:paraId="3261990C">
      <w:pPr>
        <w:ind w:firstLine="396"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（2）在验收过程中发现的问题已被解决并得到甲方的认可；</w:t>
      </w:r>
    </w:p>
    <w:p w14:paraId="486A6707">
      <w:pPr>
        <w:ind w:firstLine="396"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（3）合同中规定的所有服务和材料均已提供；</w:t>
      </w:r>
    </w:p>
    <w:p w14:paraId="2E566BFC">
      <w:pPr>
        <w:ind w:firstLine="396"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（4）服务已通过使用单位组织的验收；</w:t>
      </w:r>
    </w:p>
    <w:p w14:paraId="30325B40">
      <w:pPr>
        <w:ind w:firstLine="396"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（5）所有相关的技术文件及资料均已提交并得到接受。</w:t>
      </w:r>
    </w:p>
    <w:p w14:paraId="3E8A8DDB">
      <w:pPr>
        <w:ind w:firstLine="422"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七、合同款的支付</w:t>
      </w:r>
    </w:p>
    <w:p w14:paraId="37A25D78">
      <w:pPr>
        <w:autoSpaceDE w:val="0"/>
        <w:autoSpaceDN w:val="0"/>
        <w:adjustRightInd w:val="0"/>
        <w:snapToGrid w:val="0"/>
        <w:spacing w:line="288" w:lineRule="auto"/>
        <w:ind w:firstLine="420" w:firstLineChars="200"/>
        <w:jc w:val="left"/>
        <w:rPr>
          <w:rFonts w:ascii="宋体" w:hAnsi="宋体" w:eastAsia="宋体" w:cs="Arial"/>
          <w:color w:val="auto"/>
          <w:kern w:val="0"/>
          <w:sz w:val="21"/>
          <w:szCs w:val="21"/>
          <w:highlight w:val="none"/>
          <w:lang w:val="en-US" w:eastAsia="zh-CN" w:bidi="ar-SA"/>
        </w:rPr>
      </w:pPr>
      <w:r>
        <w:rPr>
          <w:rFonts w:hint="eastAsia" w:ascii="宋体" w:hAnsi="宋体" w:eastAsia="宋体" w:cs="Arial"/>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合同生效以及具备实施条件后7个工作日内，且乙方已向甲方提交银行、保险公司等金融机构出具的预付款保函的，甲方向乙方支付合同总价的20%，即¥</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元（大写：</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）；此后乙方每半年完成履约后，甲方将根据其履约情况，在半年度服务结束后的一个月内支付半年度服务费用（优先扣除预付款）。</w:t>
      </w:r>
    </w:p>
    <w:p w14:paraId="4100C237">
      <w:pPr>
        <w:autoSpaceDE w:val="0"/>
        <w:autoSpaceDN w:val="0"/>
        <w:adjustRightInd w:val="0"/>
        <w:snapToGrid w:val="0"/>
        <w:spacing w:line="288"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2、乙方应开具增值税发票。</w:t>
      </w:r>
    </w:p>
    <w:p w14:paraId="009729A9">
      <w:pPr>
        <w:autoSpaceDE w:val="0"/>
        <w:autoSpaceDN w:val="0"/>
        <w:adjustRightInd w:val="0"/>
        <w:snapToGrid w:val="0"/>
        <w:spacing w:line="288"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【注：在签订合同时，乙方明确表示无需预付款或者主动要求降低预付款比例的，可降低预付款比例（预付款保函同步调整）。签订合同时根据乙方实际情况修改，并删除无关内容。】</w:t>
      </w:r>
    </w:p>
    <w:p w14:paraId="1BFCB8D3">
      <w:pPr>
        <w:ind w:firstLine="422" w:firstLineChars="200"/>
        <w:contextualSpacing/>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八、违约责任</w:t>
      </w:r>
    </w:p>
    <w:p w14:paraId="708DBEE5">
      <w:pPr>
        <w:ind w:firstLine="396" w:firstLineChars="200"/>
        <w:contextualSpacing/>
        <w:rPr>
          <w:rFonts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1、乙方逾期履行合同的，甲方有权没收履约保证金，并自逾期之日起，乙方每天按合同总金额</w:t>
      </w:r>
      <w:r>
        <w:rPr>
          <w:rFonts w:hint="eastAsia" w:ascii="宋体" w:hAnsi="宋体" w:eastAsia="宋体" w:cs="宋体"/>
          <w:color w:val="auto"/>
          <w:spacing w:val="-6"/>
          <w:kern w:val="2"/>
          <w:sz w:val="21"/>
          <w:szCs w:val="21"/>
          <w:highlight w:val="none"/>
          <w:u w:val="single"/>
          <w:lang w:val="en-US" w:eastAsia="zh-CN" w:bidi="ar-SA"/>
        </w:rPr>
        <w:t>0.2%</w:t>
      </w:r>
      <w:r>
        <w:rPr>
          <w:rFonts w:hint="eastAsia" w:ascii="宋体" w:hAnsi="宋体" w:eastAsia="宋体" w:cs="宋体"/>
          <w:color w:val="auto"/>
          <w:spacing w:val="-6"/>
          <w:kern w:val="2"/>
          <w:sz w:val="21"/>
          <w:szCs w:val="21"/>
          <w:highlight w:val="none"/>
          <w:lang w:val="en-US" w:eastAsia="zh-CN" w:bidi="ar-SA"/>
        </w:rPr>
        <w:t>向甲方偿付违约金。</w:t>
      </w:r>
    </w:p>
    <w:p w14:paraId="08E1438B">
      <w:pPr>
        <w:ind w:firstLine="396" w:firstLineChars="200"/>
        <w:contextualSpacing/>
        <w:rPr>
          <w:rFonts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 xml:space="preserve">2、乙方逾期提供服务超过 </w:t>
      </w:r>
      <w:r>
        <w:rPr>
          <w:rFonts w:hint="eastAsia" w:ascii="宋体" w:hAnsi="宋体" w:eastAsia="宋体" w:cs="宋体"/>
          <w:color w:val="auto"/>
          <w:spacing w:val="-6"/>
          <w:kern w:val="2"/>
          <w:sz w:val="21"/>
          <w:szCs w:val="21"/>
          <w:highlight w:val="none"/>
          <w:u w:val="single"/>
          <w:lang w:val="en-US" w:eastAsia="zh-CN" w:bidi="ar-SA"/>
        </w:rPr>
        <w:t xml:space="preserve"> 30  </w:t>
      </w:r>
      <w:r>
        <w:rPr>
          <w:rFonts w:hint="eastAsia" w:ascii="宋体" w:hAnsi="宋体" w:eastAsia="宋体" w:cs="宋体"/>
          <w:color w:val="auto"/>
          <w:spacing w:val="-6"/>
          <w:kern w:val="2"/>
          <w:sz w:val="21"/>
          <w:szCs w:val="21"/>
          <w:highlight w:val="none"/>
          <w:lang w:val="en-US" w:eastAsia="zh-CN" w:bidi="ar-SA"/>
        </w:rPr>
        <w:t>天，甲方有权终止合同，且乙方仍须支付相应的违约金；如造成甲方损失超过违约金的，超出部分由乙方继续承担赔偿责任。</w:t>
      </w:r>
    </w:p>
    <w:p w14:paraId="38C56EBC">
      <w:pPr>
        <w:keepNext w:val="0"/>
        <w:keepLines w:val="0"/>
        <w:widowControl w:val="0"/>
        <w:suppressLineNumbers w:val="0"/>
        <w:spacing w:before="0" w:beforeAutospacing="0" w:after="0" w:afterAutospacing="0"/>
        <w:ind w:left="0" w:right="0" w:firstLine="396" w:firstLineChars="200"/>
        <w:jc w:val="both"/>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3、甲方逾期付款的，乙方有权要求甲方自逾期之日起每天按合同总金额</w:t>
      </w:r>
      <w:r>
        <w:rPr>
          <w:rFonts w:hint="eastAsia" w:ascii="宋体" w:hAnsi="宋体" w:eastAsia="宋体" w:cs="宋体"/>
          <w:color w:val="auto"/>
          <w:spacing w:val="-6"/>
          <w:kern w:val="2"/>
          <w:sz w:val="21"/>
          <w:szCs w:val="21"/>
          <w:highlight w:val="none"/>
          <w:u w:val="single"/>
          <w:lang w:val="en-US" w:eastAsia="zh-CN" w:bidi="ar-SA"/>
        </w:rPr>
        <w:t>0.1%</w:t>
      </w:r>
      <w:r>
        <w:rPr>
          <w:rFonts w:hint="eastAsia" w:ascii="宋体" w:hAnsi="宋体" w:eastAsia="宋体" w:cs="宋体"/>
          <w:color w:val="auto"/>
          <w:spacing w:val="-6"/>
          <w:kern w:val="2"/>
          <w:sz w:val="21"/>
          <w:szCs w:val="21"/>
          <w:highlight w:val="none"/>
          <w:lang w:val="en-US" w:eastAsia="zh-CN" w:bidi="ar-SA"/>
        </w:rPr>
        <w:t>向乙方偿付违约金。</w:t>
      </w:r>
    </w:p>
    <w:p w14:paraId="1241BAC9">
      <w:pPr>
        <w:ind w:firstLine="398"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b/>
          <w:bCs/>
          <w:color w:val="auto"/>
          <w:spacing w:val="-6"/>
          <w:kern w:val="2"/>
          <w:sz w:val="21"/>
          <w:szCs w:val="21"/>
          <w:highlight w:val="none"/>
          <w:lang w:val="en-US" w:eastAsia="zh-CN" w:bidi="ar-SA"/>
        </w:rPr>
        <w:t>九、不可抗力事件处理</w:t>
      </w:r>
    </w:p>
    <w:p w14:paraId="5B668CDF">
      <w:pPr>
        <w:ind w:firstLine="396"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1、在合同有效期内，任何一方因不可抗力事件导致不能履行合同，则合同履行期可延长，其延长期与不可抗力影响期相同。</w:t>
      </w:r>
    </w:p>
    <w:p w14:paraId="2DDD35EE">
      <w:pPr>
        <w:ind w:firstLine="396"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2、不可抗力事件发生后，应立即通知对方，并寄送有关权威机构出具的证明。</w:t>
      </w:r>
    </w:p>
    <w:p w14:paraId="3DC94DD6">
      <w:pPr>
        <w:ind w:firstLine="396"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3、不可抗力事件延续120天以上，双方应通过友好协商，确定是否继续履行合同。</w:t>
      </w:r>
    </w:p>
    <w:p w14:paraId="5DE2B17F">
      <w:pPr>
        <w:ind w:firstLine="422"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十、争议解决</w:t>
      </w:r>
    </w:p>
    <w:p w14:paraId="6A5F4BCC">
      <w:pPr>
        <w:ind w:firstLine="396" w:firstLineChars="200"/>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双方在执行合同过程中所发生的一切争议，应首先通过协商解决，协商不成，应向甲方所在地人民法院起诉。</w:t>
      </w:r>
    </w:p>
    <w:p w14:paraId="73BDB5D6">
      <w:pPr>
        <w:ind w:firstLine="405" w:firstLineChars="192"/>
        <w:contextualSpacing/>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十一、合同生效</w:t>
      </w:r>
    </w:p>
    <w:p w14:paraId="2A42C13B">
      <w:pPr>
        <w:ind w:left="315" w:firstLine="109" w:firstLineChars="52"/>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1、本合同经甲、乙双方法定代表人或授权代表签字并加盖单位公章后生效。</w:t>
      </w:r>
    </w:p>
    <w:p w14:paraId="00AE106C">
      <w:pPr>
        <w:ind w:left="315" w:firstLine="109" w:firstLineChars="52"/>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2、本合同未尽事宜，双方可协商签订补充协议，补充协议和本合同具有同等法律效力。</w:t>
      </w:r>
    </w:p>
    <w:p w14:paraId="34073CB6">
      <w:pPr>
        <w:ind w:firstLine="424" w:firstLineChars="202"/>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pacing w:val="-6"/>
          <w:kern w:val="2"/>
          <w:sz w:val="21"/>
          <w:szCs w:val="21"/>
          <w:highlight w:val="none"/>
          <w:lang w:val="en-US" w:eastAsia="zh-CN" w:bidi="ar-SA"/>
        </w:rPr>
        <w:t>本合同一式柒份，甲方执陆份，乙方执壹份。</w:t>
      </w:r>
    </w:p>
    <w:p w14:paraId="078D8761">
      <w:pPr>
        <w:ind w:firstLine="424" w:firstLineChars="202"/>
        <w:contextualSpacing/>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pacing w:val="-6"/>
          <w:kern w:val="2"/>
          <w:sz w:val="21"/>
          <w:szCs w:val="21"/>
          <w:highlight w:val="none"/>
          <w:lang w:val="en-US" w:eastAsia="zh-CN" w:bidi="ar-SA"/>
        </w:rPr>
        <w:t>与本合同有关的招投标文件及相关承诺系本合同的组成部分。</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6"/>
        <w:gridCol w:w="4740"/>
      </w:tblGrid>
      <w:tr w14:paraId="4303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2538" w:type="pct"/>
            <w:vAlign w:val="bottom"/>
          </w:tcPr>
          <w:p w14:paraId="1CCCC020">
            <w:pPr>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甲  方（需方）</w:t>
            </w:r>
          </w:p>
        </w:tc>
        <w:tc>
          <w:tcPr>
            <w:tcW w:w="2461" w:type="pct"/>
            <w:vAlign w:val="bottom"/>
          </w:tcPr>
          <w:p w14:paraId="2C74D3EB">
            <w:pPr>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乙  方（供方）</w:t>
            </w:r>
          </w:p>
        </w:tc>
      </w:tr>
      <w:tr w14:paraId="7280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2538" w:type="pct"/>
            <w:vAlign w:val="center"/>
          </w:tcPr>
          <w:p w14:paraId="4AE4CB6D">
            <w:pPr>
              <w:keepNext w:val="0"/>
              <w:keepLines w:val="0"/>
              <w:suppressLineNumbers w:val="0"/>
              <w:spacing w:before="0" w:beforeAutospacing="0" w:after="0" w:afterAutospacing="0"/>
              <w:ind w:left="0" w:right="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单位名称（章）：中国计量大学</w:t>
            </w:r>
          </w:p>
        </w:tc>
        <w:tc>
          <w:tcPr>
            <w:tcW w:w="2461" w:type="pct"/>
            <w:vAlign w:val="center"/>
          </w:tcPr>
          <w:p w14:paraId="07A93D41">
            <w:pPr>
              <w:keepNext w:val="0"/>
              <w:keepLines w:val="0"/>
              <w:suppressLineNumbers w:val="0"/>
              <w:spacing w:before="0" w:beforeAutospacing="0" w:after="0" w:afterAutospacing="0"/>
              <w:ind w:left="0" w:right="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单位名称（章）：</w:t>
            </w:r>
          </w:p>
        </w:tc>
      </w:tr>
      <w:tr w14:paraId="5428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2538" w:type="pct"/>
            <w:vAlign w:val="center"/>
          </w:tcPr>
          <w:p w14:paraId="5A4C235A">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单位地址： 浙江省杭州市钱塘区学源街258号</w:t>
            </w:r>
          </w:p>
        </w:tc>
        <w:tc>
          <w:tcPr>
            <w:tcW w:w="2461" w:type="pct"/>
            <w:vAlign w:val="center"/>
          </w:tcPr>
          <w:p w14:paraId="154E693B">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单位地址：</w:t>
            </w:r>
          </w:p>
        </w:tc>
      </w:tr>
      <w:tr w14:paraId="68DA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2538" w:type="pct"/>
            <w:vAlign w:val="center"/>
          </w:tcPr>
          <w:p w14:paraId="4B79903D">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w:t>
            </w:r>
          </w:p>
        </w:tc>
        <w:tc>
          <w:tcPr>
            <w:tcW w:w="2461" w:type="pct"/>
            <w:vAlign w:val="center"/>
          </w:tcPr>
          <w:p w14:paraId="6E3B8B68">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w:t>
            </w:r>
          </w:p>
        </w:tc>
      </w:tr>
      <w:tr w14:paraId="6479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2538" w:type="pct"/>
            <w:vAlign w:val="center"/>
          </w:tcPr>
          <w:p w14:paraId="378BEF35">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委托代理人：</w:t>
            </w:r>
          </w:p>
        </w:tc>
        <w:tc>
          <w:tcPr>
            <w:tcW w:w="2461" w:type="pct"/>
            <w:vAlign w:val="center"/>
          </w:tcPr>
          <w:p w14:paraId="627FE58F">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委托代理人：</w:t>
            </w:r>
          </w:p>
        </w:tc>
      </w:tr>
      <w:tr w14:paraId="0DE6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2538" w:type="pct"/>
            <w:vAlign w:val="center"/>
          </w:tcPr>
          <w:p w14:paraId="35C732BB">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电话：0571-86875788     传真：0571-86875640</w:t>
            </w:r>
          </w:p>
        </w:tc>
        <w:tc>
          <w:tcPr>
            <w:tcW w:w="2461" w:type="pct"/>
            <w:vAlign w:val="center"/>
          </w:tcPr>
          <w:p w14:paraId="0C1AFAD1">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电话：</w:t>
            </w:r>
          </w:p>
        </w:tc>
      </w:tr>
      <w:tr w14:paraId="1ABE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2538" w:type="pct"/>
            <w:vAlign w:val="center"/>
          </w:tcPr>
          <w:p w14:paraId="71082AF2">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开户银行：工行高新支行</w:t>
            </w:r>
          </w:p>
        </w:tc>
        <w:tc>
          <w:tcPr>
            <w:tcW w:w="2461" w:type="pct"/>
            <w:vAlign w:val="center"/>
          </w:tcPr>
          <w:p w14:paraId="6CF6A6E2">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开户银行：</w:t>
            </w:r>
          </w:p>
        </w:tc>
      </w:tr>
      <w:tr w14:paraId="58D2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2538" w:type="pct"/>
            <w:vAlign w:val="center"/>
          </w:tcPr>
          <w:p w14:paraId="24AC50DB">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账号：1202026209008932114</w:t>
            </w:r>
          </w:p>
        </w:tc>
        <w:tc>
          <w:tcPr>
            <w:tcW w:w="2461" w:type="pct"/>
            <w:vAlign w:val="center"/>
          </w:tcPr>
          <w:p w14:paraId="216ABA6F">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账号：</w:t>
            </w:r>
          </w:p>
        </w:tc>
      </w:tr>
      <w:tr w14:paraId="252F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2538" w:type="pct"/>
            <w:vAlign w:val="center"/>
          </w:tcPr>
          <w:p w14:paraId="00769499">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纳税人识别号：123300004700090698</w:t>
            </w:r>
          </w:p>
        </w:tc>
        <w:tc>
          <w:tcPr>
            <w:tcW w:w="2461" w:type="pct"/>
            <w:vAlign w:val="center"/>
          </w:tcPr>
          <w:p w14:paraId="323AD1E9">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纳税人识别号：</w:t>
            </w:r>
          </w:p>
        </w:tc>
      </w:tr>
      <w:tr w14:paraId="18BC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2538" w:type="pct"/>
            <w:vAlign w:val="center"/>
          </w:tcPr>
          <w:p w14:paraId="072032D3">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邮政编号：310018                                                                                                                                                                                                                                         </w:t>
            </w:r>
          </w:p>
        </w:tc>
        <w:tc>
          <w:tcPr>
            <w:tcW w:w="2461" w:type="pct"/>
            <w:vAlign w:val="center"/>
          </w:tcPr>
          <w:p w14:paraId="31A6CDCE">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邮政编号：</w:t>
            </w:r>
          </w:p>
        </w:tc>
      </w:tr>
      <w:tr w14:paraId="69B2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2538" w:type="pct"/>
            <w:vAlign w:val="center"/>
          </w:tcPr>
          <w:p w14:paraId="029E047C">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签约时间：</w:t>
            </w:r>
          </w:p>
        </w:tc>
        <w:tc>
          <w:tcPr>
            <w:tcW w:w="2461" w:type="pct"/>
            <w:vAlign w:val="center"/>
          </w:tcPr>
          <w:p w14:paraId="68A8EBE5">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签约时间：</w:t>
            </w:r>
          </w:p>
        </w:tc>
      </w:tr>
      <w:tr w14:paraId="0064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5000" w:type="pct"/>
            <w:gridSpan w:val="2"/>
            <w:vAlign w:val="center"/>
          </w:tcPr>
          <w:p w14:paraId="54DED3DF">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签约地点：杭州市钱塘区</w:t>
            </w:r>
          </w:p>
        </w:tc>
      </w:tr>
    </w:tbl>
    <w:p w14:paraId="141B98FE">
      <w:pPr>
        <w:adjustRightInd w:val="0"/>
        <w:snapToGrid w:val="0"/>
        <w:spacing w:line="288" w:lineRule="auto"/>
        <w:rPr>
          <w:sz w:val="21"/>
          <w:szCs w:val="21"/>
        </w:rPr>
      </w:pPr>
      <w:r>
        <w:rPr>
          <w:rFonts w:hint="eastAsia"/>
          <w:sz w:val="21"/>
          <w:szCs w:val="21"/>
        </w:rPr>
        <w:br w:type="page"/>
      </w:r>
    </w:p>
    <w:p w14:paraId="48801D77">
      <w:pPr>
        <w:adjustRightInd w:val="0"/>
        <w:snapToGrid w:val="0"/>
        <w:spacing w:line="288" w:lineRule="auto"/>
        <w:jc w:val="center"/>
        <w:outlineLvl w:val="0"/>
        <w:rPr>
          <w:b/>
          <w:bCs/>
          <w:sz w:val="32"/>
          <w:szCs w:val="32"/>
        </w:rPr>
      </w:pPr>
      <w:r>
        <w:rPr>
          <w:rFonts w:hint="eastAsia"/>
          <w:b/>
          <w:bCs/>
          <w:sz w:val="32"/>
          <w:szCs w:val="32"/>
        </w:rPr>
        <w:t>第五章  响应文件格式</w:t>
      </w:r>
    </w:p>
    <w:p w14:paraId="6E2DB3E1">
      <w:pPr>
        <w:adjustRightInd w:val="0"/>
        <w:snapToGrid w:val="0"/>
        <w:spacing w:line="288" w:lineRule="auto"/>
        <w:rPr>
          <w:sz w:val="21"/>
          <w:szCs w:val="21"/>
        </w:rPr>
      </w:pPr>
    </w:p>
    <w:p w14:paraId="504FFBEA">
      <w:pPr>
        <w:adjustRightInd w:val="0"/>
        <w:snapToGrid w:val="0"/>
        <w:spacing w:line="288" w:lineRule="auto"/>
        <w:jc w:val="center"/>
        <w:rPr>
          <w:b/>
          <w:bCs/>
          <w:sz w:val="21"/>
          <w:szCs w:val="21"/>
        </w:rPr>
      </w:pPr>
      <w:r>
        <w:rPr>
          <w:rFonts w:hint="eastAsia"/>
          <w:b/>
          <w:bCs/>
          <w:sz w:val="21"/>
          <w:szCs w:val="21"/>
        </w:rPr>
        <w:t xml:space="preserve">目 </w:t>
      </w:r>
      <w:r>
        <w:rPr>
          <w:b/>
          <w:bCs/>
          <w:sz w:val="21"/>
          <w:szCs w:val="21"/>
        </w:rPr>
        <w:t xml:space="preserve"> </w:t>
      </w:r>
      <w:r>
        <w:rPr>
          <w:rFonts w:hint="eastAsia"/>
          <w:b/>
          <w:bCs/>
          <w:sz w:val="21"/>
          <w:szCs w:val="21"/>
        </w:rPr>
        <w:t>录</w:t>
      </w:r>
    </w:p>
    <w:p w14:paraId="6D730230">
      <w:pPr>
        <w:adjustRightInd w:val="0"/>
        <w:snapToGrid w:val="0"/>
        <w:spacing w:line="288" w:lineRule="auto"/>
        <w:rPr>
          <w:sz w:val="21"/>
          <w:szCs w:val="21"/>
        </w:rPr>
      </w:pPr>
    </w:p>
    <w:p w14:paraId="697F47C1">
      <w:pPr>
        <w:adjustRightInd w:val="0"/>
        <w:snapToGrid w:val="0"/>
        <w:spacing w:line="288" w:lineRule="auto"/>
        <w:ind w:firstLine="422" w:firstLineChars="200"/>
        <w:rPr>
          <w:b/>
          <w:bCs/>
          <w:sz w:val="21"/>
          <w:szCs w:val="21"/>
        </w:rPr>
      </w:pPr>
      <w:bookmarkStart w:id="34" w:name="_Hlk71884160"/>
      <w:r>
        <w:rPr>
          <w:rFonts w:hint="eastAsia"/>
          <w:b/>
          <w:bCs/>
          <w:sz w:val="21"/>
          <w:szCs w:val="21"/>
        </w:rPr>
        <w:t>▲1.资格文件（单独上传）。资格审查要求的资格证明材料（均需加盖公章）。</w:t>
      </w:r>
    </w:p>
    <w:bookmarkEnd w:id="34"/>
    <w:p w14:paraId="4FBA09B1">
      <w:pPr>
        <w:adjustRightInd w:val="0"/>
        <w:snapToGrid w:val="0"/>
        <w:spacing w:line="288" w:lineRule="auto"/>
        <w:ind w:firstLine="420" w:firstLineChars="200"/>
        <w:rPr>
          <w:sz w:val="21"/>
          <w:szCs w:val="21"/>
        </w:rPr>
      </w:pPr>
      <w:r>
        <w:rPr>
          <w:rFonts w:hint="eastAsia"/>
          <w:sz w:val="21"/>
          <w:szCs w:val="21"/>
        </w:rPr>
        <w:t>（1）有效的法人或者其他组织的营业执照等证明文件，自然人的身份证明</w:t>
      </w:r>
    </w:p>
    <w:p w14:paraId="58A6B421">
      <w:pPr>
        <w:adjustRightInd w:val="0"/>
        <w:snapToGrid w:val="0"/>
        <w:spacing w:line="288" w:lineRule="auto"/>
        <w:ind w:firstLine="420" w:firstLineChars="200"/>
        <w:rPr>
          <w:sz w:val="21"/>
          <w:szCs w:val="21"/>
        </w:rPr>
      </w:pPr>
      <w:bookmarkStart w:id="35" w:name="_Hlk71884127"/>
      <w:r>
        <w:rPr>
          <w:rFonts w:hint="eastAsia"/>
          <w:sz w:val="21"/>
          <w:szCs w:val="21"/>
        </w:rPr>
        <w:t>（</w:t>
      </w:r>
      <w:r>
        <w:rPr>
          <w:sz w:val="21"/>
          <w:szCs w:val="21"/>
        </w:rPr>
        <w:t>2）符合参加政府采购活动应当具备的一般条件的承诺函</w:t>
      </w:r>
    </w:p>
    <w:p w14:paraId="225EC56C">
      <w:pPr>
        <w:adjustRightInd w:val="0"/>
        <w:snapToGrid w:val="0"/>
        <w:spacing w:line="288" w:lineRule="auto"/>
        <w:ind w:firstLine="420" w:firstLineChars="200"/>
        <w:rPr>
          <w:sz w:val="21"/>
          <w:szCs w:val="21"/>
        </w:rPr>
      </w:pPr>
      <w:r>
        <w:rPr>
          <w:rFonts w:hint="eastAsia"/>
          <w:sz w:val="21"/>
          <w:szCs w:val="21"/>
        </w:rPr>
        <w:t>（</w:t>
      </w:r>
      <w:r>
        <w:rPr>
          <w:sz w:val="21"/>
          <w:szCs w:val="21"/>
        </w:rPr>
        <w:t>3）落实政府采购政策需满足的资格要求：</w:t>
      </w:r>
    </w:p>
    <w:p w14:paraId="196FEE4A">
      <w:pPr>
        <w:adjustRightInd w:val="0"/>
        <w:snapToGrid w:val="0"/>
        <w:spacing w:line="288" w:lineRule="auto"/>
        <w:ind w:firstLine="420" w:firstLineChars="200"/>
        <w:rPr>
          <w:sz w:val="21"/>
          <w:szCs w:val="21"/>
        </w:rPr>
      </w:pPr>
      <w:r>
        <w:rPr>
          <w:rFonts w:hint="eastAsia"/>
          <w:sz w:val="21"/>
          <w:szCs w:val="21"/>
        </w:rPr>
        <w:t>中小企业声明函（若属于中小企业）</w:t>
      </w:r>
    </w:p>
    <w:p w14:paraId="59190551">
      <w:pPr>
        <w:adjustRightInd w:val="0"/>
        <w:snapToGrid w:val="0"/>
        <w:spacing w:line="288" w:lineRule="auto"/>
        <w:ind w:firstLine="420" w:firstLineChars="200"/>
        <w:rPr>
          <w:sz w:val="21"/>
          <w:szCs w:val="21"/>
        </w:rPr>
      </w:pPr>
      <w:r>
        <w:rPr>
          <w:rFonts w:hint="eastAsia"/>
          <w:sz w:val="21"/>
          <w:szCs w:val="21"/>
        </w:rPr>
        <w:t>属于监狱企业的证明文件（若属于监狱企业）</w:t>
      </w:r>
    </w:p>
    <w:p w14:paraId="58BE439B">
      <w:pPr>
        <w:adjustRightInd w:val="0"/>
        <w:snapToGrid w:val="0"/>
        <w:spacing w:line="288" w:lineRule="auto"/>
        <w:ind w:firstLine="420" w:firstLineChars="200"/>
        <w:rPr>
          <w:sz w:val="21"/>
          <w:szCs w:val="21"/>
        </w:rPr>
      </w:pPr>
      <w:r>
        <w:rPr>
          <w:rFonts w:hint="eastAsia"/>
          <w:sz w:val="21"/>
          <w:szCs w:val="21"/>
        </w:rPr>
        <w:t>残疾人福利性单位声明函（若属于残疾人福利性单位）</w:t>
      </w:r>
    </w:p>
    <w:p w14:paraId="4761E39B">
      <w:pPr>
        <w:adjustRightInd w:val="0"/>
        <w:snapToGrid w:val="0"/>
        <w:spacing w:line="288" w:lineRule="auto"/>
        <w:ind w:firstLine="422" w:firstLineChars="200"/>
        <w:rPr>
          <w:b/>
          <w:bCs/>
          <w:sz w:val="21"/>
          <w:szCs w:val="21"/>
        </w:rPr>
      </w:pPr>
    </w:p>
    <w:bookmarkEnd w:id="35"/>
    <w:p w14:paraId="1DE82702">
      <w:pPr>
        <w:adjustRightInd w:val="0"/>
        <w:snapToGrid w:val="0"/>
        <w:spacing w:line="288" w:lineRule="auto"/>
        <w:ind w:firstLine="422" w:firstLineChars="200"/>
        <w:rPr>
          <w:b/>
          <w:bCs/>
          <w:sz w:val="21"/>
          <w:szCs w:val="21"/>
        </w:rPr>
      </w:pPr>
      <w:r>
        <w:rPr>
          <w:b/>
          <w:bCs/>
          <w:sz w:val="21"/>
          <w:szCs w:val="21"/>
        </w:rPr>
        <w:t>2</w:t>
      </w:r>
      <w:r>
        <w:rPr>
          <w:rFonts w:hint="eastAsia"/>
          <w:b/>
          <w:bCs/>
          <w:sz w:val="21"/>
          <w:szCs w:val="21"/>
        </w:rPr>
        <w:t>.商务和技术文件（单独上传）</w:t>
      </w:r>
    </w:p>
    <w:p w14:paraId="4B18615A">
      <w:pPr>
        <w:adjustRightInd w:val="0"/>
        <w:snapToGrid w:val="0"/>
        <w:spacing w:line="288" w:lineRule="auto"/>
        <w:ind w:firstLine="420" w:firstLineChars="200"/>
        <w:rPr>
          <w:sz w:val="21"/>
          <w:szCs w:val="21"/>
        </w:rPr>
      </w:pPr>
      <w:r>
        <w:rPr>
          <w:rFonts w:hint="eastAsia"/>
          <w:sz w:val="21"/>
          <w:szCs w:val="21"/>
        </w:rPr>
        <w:t>（1）响应函</w:t>
      </w:r>
    </w:p>
    <w:p w14:paraId="7F8332AF">
      <w:pPr>
        <w:adjustRightInd w:val="0"/>
        <w:snapToGrid w:val="0"/>
        <w:spacing w:line="288" w:lineRule="auto"/>
        <w:ind w:firstLine="420" w:firstLineChars="200"/>
        <w:rPr>
          <w:sz w:val="21"/>
          <w:szCs w:val="21"/>
        </w:rPr>
      </w:pPr>
      <w:r>
        <w:rPr>
          <w:rFonts w:hint="eastAsia"/>
          <w:sz w:val="21"/>
          <w:szCs w:val="21"/>
        </w:rPr>
        <w:t>（</w:t>
      </w:r>
      <w:r>
        <w:rPr>
          <w:sz w:val="21"/>
          <w:szCs w:val="21"/>
        </w:rPr>
        <w:t>2）授权委托书/法定代表人（单位负责人、自然人本人）身份证明</w:t>
      </w:r>
    </w:p>
    <w:p w14:paraId="5ABB1109">
      <w:pPr>
        <w:adjustRightInd w:val="0"/>
        <w:snapToGrid w:val="0"/>
        <w:spacing w:line="288" w:lineRule="auto"/>
        <w:ind w:firstLine="420" w:firstLineChars="200"/>
        <w:rPr>
          <w:sz w:val="21"/>
          <w:szCs w:val="21"/>
        </w:rPr>
      </w:pPr>
      <w:r>
        <w:rPr>
          <w:rFonts w:hint="eastAsia"/>
          <w:sz w:val="21"/>
          <w:szCs w:val="21"/>
        </w:rPr>
        <w:t>附：授权代表社保缴纳证明（响应截止时间前【6】个月内任意一月</w:t>
      </w:r>
      <w:r>
        <w:rPr>
          <w:sz w:val="21"/>
          <w:szCs w:val="21"/>
        </w:rPr>
        <w:t>）</w:t>
      </w:r>
    </w:p>
    <w:p w14:paraId="5FCB3776">
      <w:pPr>
        <w:adjustRightInd w:val="0"/>
        <w:snapToGrid w:val="0"/>
        <w:spacing w:line="288" w:lineRule="auto"/>
        <w:ind w:firstLine="420" w:firstLineChars="200"/>
        <w:rPr>
          <w:sz w:val="21"/>
          <w:szCs w:val="21"/>
        </w:rPr>
      </w:pPr>
      <w:r>
        <w:rPr>
          <w:rFonts w:hint="eastAsia"/>
          <w:sz w:val="21"/>
          <w:szCs w:val="21"/>
        </w:rPr>
        <w:t>（</w:t>
      </w:r>
      <w:r>
        <w:rPr>
          <w:sz w:val="21"/>
          <w:szCs w:val="21"/>
        </w:rPr>
        <w:t>3</w:t>
      </w:r>
      <w:r>
        <w:rPr>
          <w:rFonts w:hint="eastAsia"/>
          <w:sz w:val="21"/>
          <w:szCs w:val="21"/>
        </w:rPr>
        <w:t>）供应商同类合同一览表</w:t>
      </w:r>
    </w:p>
    <w:p w14:paraId="6BE90DF7">
      <w:pPr>
        <w:adjustRightInd w:val="0"/>
        <w:snapToGrid w:val="0"/>
        <w:spacing w:line="288" w:lineRule="auto"/>
        <w:ind w:firstLine="420" w:firstLineChars="200"/>
        <w:rPr>
          <w:sz w:val="21"/>
          <w:szCs w:val="21"/>
        </w:rPr>
      </w:pPr>
      <w:r>
        <w:rPr>
          <w:rFonts w:hint="eastAsia"/>
          <w:sz w:val="21"/>
          <w:szCs w:val="21"/>
        </w:rPr>
        <w:t>（</w:t>
      </w:r>
      <w:r>
        <w:rPr>
          <w:sz w:val="21"/>
          <w:szCs w:val="21"/>
        </w:rPr>
        <w:t>4）采购需求偏离表</w:t>
      </w:r>
    </w:p>
    <w:p w14:paraId="361E7394">
      <w:pPr>
        <w:adjustRightInd w:val="0"/>
        <w:snapToGrid w:val="0"/>
        <w:spacing w:line="288" w:lineRule="auto"/>
        <w:ind w:firstLine="420" w:firstLineChars="200"/>
        <w:jc w:val="left"/>
        <w:rPr>
          <w:rFonts w:cs="Times New Roman"/>
          <w:spacing w:val="-6"/>
          <w:sz w:val="21"/>
          <w:szCs w:val="21"/>
        </w:rPr>
      </w:pPr>
      <w:r>
        <w:rPr>
          <w:rFonts w:hint="eastAsia"/>
          <w:sz w:val="21"/>
          <w:szCs w:val="21"/>
        </w:rPr>
        <w:t>（</w:t>
      </w:r>
      <w:r>
        <w:rPr>
          <w:sz w:val="21"/>
          <w:szCs w:val="21"/>
        </w:rPr>
        <w:t>5）</w:t>
      </w:r>
      <w:bookmarkStart w:id="36" w:name="_Hlk71884196"/>
      <w:r>
        <w:rPr>
          <w:sz w:val="21"/>
          <w:szCs w:val="21"/>
        </w:rPr>
        <w:t>技术</w:t>
      </w:r>
      <w:r>
        <w:rPr>
          <w:rFonts w:hint="eastAsia"/>
          <w:sz w:val="21"/>
          <w:szCs w:val="21"/>
        </w:rPr>
        <w:t>（服务）</w:t>
      </w:r>
      <w:r>
        <w:rPr>
          <w:sz w:val="21"/>
          <w:szCs w:val="21"/>
        </w:rPr>
        <w:t>方案</w:t>
      </w:r>
    </w:p>
    <w:p w14:paraId="2A82B42F">
      <w:pPr>
        <w:adjustRightInd w:val="0"/>
        <w:snapToGrid w:val="0"/>
        <w:spacing w:line="288" w:lineRule="auto"/>
        <w:ind w:firstLine="420" w:firstLineChars="200"/>
        <w:rPr>
          <w:sz w:val="21"/>
          <w:szCs w:val="21"/>
        </w:rPr>
      </w:pPr>
      <w:r>
        <w:rPr>
          <w:rFonts w:hint="eastAsia"/>
          <w:sz w:val="21"/>
          <w:szCs w:val="21"/>
        </w:rPr>
        <w:t>（6</w:t>
      </w:r>
      <w:r>
        <w:rPr>
          <w:sz w:val="21"/>
          <w:szCs w:val="21"/>
        </w:rPr>
        <w:t>）</w:t>
      </w:r>
      <w:r>
        <w:rPr>
          <w:rFonts w:hint="eastAsia"/>
          <w:sz w:val="21"/>
          <w:szCs w:val="21"/>
        </w:rPr>
        <w:t>服务团队成员</w:t>
      </w:r>
    </w:p>
    <w:p w14:paraId="23DA104E">
      <w:pPr>
        <w:adjustRightInd w:val="0"/>
        <w:snapToGrid w:val="0"/>
        <w:spacing w:line="288" w:lineRule="auto"/>
        <w:ind w:firstLine="420" w:firstLineChars="200"/>
        <w:rPr>
          <w:sz w:val="21"/>
          <w:szCs w:val="21"/>
        </w:rPr>
      </w:pPr>
      <w:r>
        <w:rPr>
          <w:rFonts w:hint="eastAsia"/>
          <w:sz w:val="21"/>
          <w:szCs w:val="21"/>
        </w:rPr>
        <w:t>（7）供应商</w:t>
      </w:r>
      <w:r>
        <w:rPr>
          <w:sz w:val="21"/>
          <w:szCs w:val="21"/>
        </w:rPr>
        <w:t>需要说明的其他文件和材料</w:t>
      </w:r>
      <w:bookmarkEnd w:id="36"/>
    </w:p>
    <w:p w14:paraId="76A8E602">
      <w:pPr>
        <w:adjustRightInd w:val="0"/>
        <w:snapToGrid w:val="0"/>
        <w:spacing w:line="288" w:lineRule="auto"/>
        <w:ind w:firstLine="420" w:firstLineChars="200"/>
        <w:rPr>
          <w:sz w:val="21"/>
          <w:szCs w:val="21"/>
        </w:rPr>
      </w:pPr>
    </w:p>
    <w:p w14:paraId="0EB1B813">
      <w:pPr>
        <w:adjustRightInd w:val="0"/>
        <w:snapToGrid w:val="0"/>
        <w:spacing w:line="288" w:lineRule="auto"/>
        <w:ind w:firstLine="422" w:firstLineChars="200"/>
        <w:rPr>
          <w:b/>
          <w:bCs/>
          <w:sz w:val="21"/>
          <w:szCs w:val="21"/>
        </w:rPr>
      </w:pPr>
      <w:r>
        <w:rPr>
          <w:b/>
          <w:bCs/>
          <w:sz w:val="21"/>
          <w:szCs w:val="21"/>
        </w:rPr>
        <w:t>3</w:t>
      </w:r>
      <w:r>
        <w:rPr>
          <w:rFonts w:hint="eastAsia"/>
          <w:b/>
          <w:bCs/>
          <w:sz w:val="21"/>
          <w:szCs w:val="21"/>
        </w:rPr>
        <w:t>.报价文件（单独上传）</w:t>
      </w:r>
    </w:p>
    <w:p w14:paraId="1FFD8373">
      <w:pPr>
        <w:adjustRightInd w:val="0"/>
        <w:snapToGrid w:val="0"/>
        <w:spacing w:line="288" w:lineRule="auto"/>
        <w:ind w:firstLine="420" w:firstLineChars="200"/>
        <w:rPr>
          <w:sz w:val="21"/>
          <w:szCs w:val="21"/>
        </w:rPr>
      </w:pPr>
      <w:r>
        <w:rPr>
          <w:rFonts w:hint="eastAsia"/>
          <w:sz w:val="21"/>
          <w:szCs w:val="21"/>
        </w:rPr>
        <w:t>（1）初次报价一览表</w:t>
      </w:r>
    </w:p>
    <w:p w14:paraId="6AD63D59">
      <w:pPr>
        <w:adjustRightInd w:val="0"/>
        <w:snapToGrid w:val="0"/>
        <w:spacing w:line="288" w:lineRule="auto"/>
        <w:ind w:firstLine="420" w:firstLineChars="200"/>
        <w:rPr>
          <w:sz w:val="21"/>
          <w:szCs w:val="21"/>
        </w:rPr>
      </w:pPr>
      <w:r>
        <w:rPr>
          <w:rFonts w:hint="eastAsia"/>
          <w:sz w:val="21"/>
          <w:szCs w:val="21"/>
        </w:rPr>
        <w:t>（2）采购标的成本</w:t>
      </w:r>
    </w:p>
    <w:p w14:paraId="304BD565">
      <w:pPr>
        <w:widowControl/>
        <w:jc w:val="left"/>
        <w:rPr>
          <w:sz w:val="21"/>
          <w:szCs w:val="21"/>
        </w:rPr>
      </w:pPr>
      <w:r>
        <w:rPr>
          <w:sz w:val="21"/>
          <w:szCs w:val="21"/>
        </w:rPr>
        <w:br w:type="page"/>
      </w:r>
    </w:p>
    <w:p w14:paraId="0B5067CC">
      <w:pPr>
        <w:adjustRightInd w:val="0"/>
        <w:snapToGrid w:val="0"/>
        <w:spacing w:line="288" w:lineRule="auto"/>
      </w:pPr>
    </w:p>
    <w:p w14:paraId="538B79AB">
      <w:pPr>
        <w:adjustRightInd w:val="0"/>
        <w:snapToGrid w:val="0"/>
        <w:spacing w:line="288" w:lineRule="auto"/>
        <w:jc w:val="center"/>
        <w:outlineLvl w:val="1"/>
        <w:rPr>
          <w:b/>
          <w:bCs/>
          <w:sz w:val="84"/>
          <w:szCs w:val="84"/>
        </w:rPr>
      </w:pPr>
      <w:r>
        <w:rPr>
          <w:rFonts w:hint="eastAsia"/>
          <w:b/>
          <w:bCs/>
          <w:sz w:val="84"/>
          <w:szCs w:val="84"/>
        </w:rPr>
        <w:t>资格文件</w:t>
      </w:r>
    </w:p>
    <w:p w14:paraId="1A275D7E">
      <w:pPr>
        <w:adjustRightInd w:val="0"/>
        <w:snapToGrid w:val="0"/>
        <w:spacing w:line="288" w:lineRule="auto"/>
        <w:jc w:val="center"/>
        <w:rPr>
          <w:b/>
          <w:bCs/>
          <w:sz w:val="21"/>
          <w:szCs w:val="21"/>
        </w:rPr>
      </w:pPr>
    </w:p>
    <w:p w14:paraId="43C5D10F">
      <w:pPr>
        <w:adjustRightInd w:val="0"/>
        <w:snapToGrid w:val="0"/>
        <w:spacing w:line="288" w:lineRule="auto"/>
        <w:jc w:val="center"/>
        <w:rPr>
          <w:b/>
          <w:bCs/>
          <w:sz w:val="21"/>
          <w:szCs w:val="21"/>
        </w:rPr>
      </w:pPr>
    </w:p>
    <w:p w14:paraId="19DA9AB3">
      <w:pPr>
        <w:adjustRightInd w:val="0"/>
        <w:snapToGrid w:val="0"/>
        <w:spacing w:line="288" w:lineRule="auto"/>
        <w:jc w:val="center"/>
        <w:rPr>
          <w:b/>
          <w:bCs/>
          <w:sz w:val="21"/>
          <w:szCs w:val="21"/>
        </w:rPr>
      </w:pPr>
      <w:bookmarkStart w:id="37" w:name="_Hlk94097338"/>
      <w:r>
        <w:rPr>
          <w:rFonts w:hint="eastAsia"/>
          <w:b/>
          <w:bCs/>
          <w:sz w:val="21"/>
          <w:szCs w:val="21"/>
        </w:rPr>
        <w:t>资格审查要求的资格证明材料（均需加盖公章）</w:t>
      </w:r>
    </w:p>
    <w:bookmarkEnd w:id="37"/>
    <w:p w14:paraId="15ED37FC">
      <w:pPr>
        <w:adjustRightInd w:val="0"/>
        <w:snapToGrid w:val="0"/>
        <w:spacing w:line="288" w:lineRule="auto"/>
        <w:rPr>
          <w:sz w:val="21"/>
          <w:szCs w:val="21"/>
        </w:rPr>
      </w:pPr>
      <w:r>
        <w:rPr>
          <w:rFonts w:hint="eastAsia"/>
          <w:sz w:val="21"/>
          <w:szCs w:val="21"/>
        </w:rPr>
        <w:br w:type="page"/>
      </w:r>
    </w:p>
    <w:p w14:paraId="70332D14">
      <w:pPr>
        <w:adjustRightInd w:val="0"/>
        <w:snapToGrid w:val="0"/>
        <w:spacing w:line="288" w:lineRule="auto"/>
        <w:jc w:val="center"/>
        <w:outlineLvl w:val="2"/>
        <w:rPr>
          <w:b/>
          <w:bCs/>
          <w:sz w:val="21"/>
          <w:szCs w:val="21"/>
        </w:rPr>
      </w:pPr>
      <w:r>
        <w:rPr>
          <w:rFonts w:hint="eastAsia"/>
          <w:b/>
          <w:bCs/>
          <w:sz w:val="21"/>
          <w:szCs w:val="21"/>
        </w:rPr>
        <w:t>（1）有效的法人或者其他组织的营业执照等证明文件，自然人的身份证明（扫描件）</w:t>
      </w:r>
    </w:p>
    <w:p w14:paraId="57A0D2B2">
      <w:pPr>
        <w:adjustRightInd w:val="0"/>
        <w:snapToGrid w:val="0"/>
        <w:spacing w:line="288" w:lineRule="auto"/>
        <w:rPr>
          <w:sz w:val="21"/>
          <w:szCs w:val="21"/>
        </w:rPr>
      </w:pPr>
    </w:p>
    <w:p w14:paraId="27D6FDB7">
      <w:pPr>
        <w:adjustRightInd w:val="0"/>
        <w:snapToGrid w:val="0"/>
        <w:spacing w:line="288" w:lineRule="auto"/>
        <w:rPr>
          <w:sz w:val="21"/>
          <w:szCs w:val="21"/>
        </w:rPr>
      </w:pPr>
      <w:r>
        <w:rPr>
          <w:rFonts w:hint="eastAsia"/>
          <w:sz w:val="21"/>
          <w:szCs w:val="21"/>
        </w:rPr>
        <w:t>说明：</w:t>
      </w:r>
    </w:p>
    <w:p w14:paraId="4DE64CF6">
      <w:pPr>
        <w:adjustRightInd w:val="0"/>
        <w:snapToGrid w:val="0"/>
        <w:spacing w:line="288" w:lineRule="auto"/>
        <w:rPr>
          <w:sz w:val="21"/>
          <w:szCs w:val="21"/>
        </w:rPr>
      </w:pPr>
      <w:r>
        <w:rPr>
          <w:rFonts w:hint="eastAsia"/>
          <w:sz w:val="21"/>
          <w:szCs w:val="21"/>
        </w:rPr>
        <w:t>1.如供应商是企业（包括合伙企业），提供在工商部门注册的有效“企业法人营业执照”或“营业执照”；</w:t>
      </w:r>
    </w:p>
    <w:p w14:paraId="02C5AE18">
      <w:pPr>
        <w:adjustRightInd w:val="0"/>
        <w:snapToGrid w:val="0"/>
        <w:spacing w:line="288" w:lineRule="auto"/>
        <w:rPr>
          <w:sz w:val="21"/>
          <w:szCs w:val="21"/>
        </w:rPr>
      </w:pPr>
      <w:r>
        <w:rPr>
          <w:rFonts w:hint="eastAsia"/>
          <w:sz w:val="21"/>
          <w:szCs w:val="21"/>
        </w:rPr>
        <w:t>2.如供应商是事业单位，提供有效的“事业单位法人证书”；</w:t>
      </w:r>
    </w:p>
    <w:p w14:paraId="5CFD07CF">
      <w:pPr>
        <w:adjustRightInd w:val="0"/>
        <w:snapToGrid w:val="0"/>
        <w:spacing w:line="288" w:lineRule="auto"/>
        <w:rPr>
          <w:sz w:val="21"/>
          <w:szCs w:val="21"/>
        </w:rPr>
      </w:pPr>
      <w:r>
        <w:rPr>
          <w:rFonts w:hint="eastAsia"/>
          <w:sz w:val="21"/>
          <w:szCs w:val="21"/>
        </w:rPr>
        <w:t>3.如供应商是非企业专业服务机构的，提供执业许可证等证明文件；</w:t>
      </w:r>
    </w:p>
    <w:p w14:paraId="1EB268DC">
      <w:pPr>
        <w:adjustRightInd w:val="0"/>
        <w:snapToGrid w:val="0"/>
        <w:spacing w:line="288" w:lineRule="auto"/>
        <w:rPr>
          <w:sz w:val="21"/>
          <w:szCs w:val="21"/>
        </w:rPr>
      </w:pPr>
      <w:r>
        <w:rPr>
          <w:rFonts w:hint="eastAsia"/>
          <w:sz w:val="21"/>
          <w:szCs w:val="21"/>
        </w:rPr>
        <w:t>4.如供应商是个体工商户，提供有效的“个体工商户营业执照”；</w:t>
      </w:r>
    </w:p>
    <w:p w14:paraId="128885F2">
      <w:pPr>
        <w:adjustRightInd w:val="0"/>
        <w:snapToGrid w:val="0"/>
        <w:spacing w:line="288" w:lineRule="auto"/>
        <w:rPr>
          <w:sz w:val="21"/>
          <w:szCs w:val="21"/>
        </w:rPr>
      </w:pPr>
      <w:r>
        <w:rPr>
          <w:rFonts w:hint="eastAsia"/>
          <w:sz w:val="21"/>
          <w:szCs w:val="21"/>
        </w:rPr>
        <w:t>5.如供应商是自然人，提供有效的自然人身份证明。</w:t>
      </w:r>
    </w:p>
    <w:p w14:paraId="6049DCF5">
      <w:pPr>
        <w:adjustRightInd w:val="0"/>
        <w:snapToGrid w:val="0"/>
        <w:spacing w:line="288" w:lineRule="auto"/>
        <w:rPr>
          <w:sz w:val="21"/>
          <w:szCs w:val="21"/>
        </w:rPr>
      </w:pPr>
      <w:r>
        <w:rPr>
          <w:rFonts w:hint="eastAsia"/>
          <w:sz w:val="21"/>
          <w:szCs w:val="21"/>
        </w:rPr>
        <w:br w:type="page"/>
      </w:r>
    </w:p>
    <w:p w14:paraId="2F6072D7">
      <w:pPr>
        <w:adjustRightInd w:val="0"/>
        <w:snapToGrid w:val="0"/>
        <w:spacing w:line="288" w:lineRule="auto"/>
        <w:jc w:val="center"/>
        <w:outlineLvl w:val="2"/>
        <w:rPr>
          <w:rFonts w:cs="Times New Roman"/>
          <w:b/>
          <w:bCs/>
          <w:sz w:val="21"/>
          <w:szCs w:val="21"/>
          <w:shd w:val="clear" w:color="auto" w:fill="FFFFFF"/>
        </w:rPr>
      </w:pPr>
      <w:r>
        <w:rPr>
          <w:rFonts w:hint="eastAsia" w:cs="Times New Roman"/>
          <w:b/>
          <w:spacing w:val="-6"/>
          <w:sz w:val="21"/>
          <w:szCs w:val="21"/>
        </w:rPr>
        <w:t>（2）</w:t>
      </w:r>
      <w:r>
        <w:rPr>
          <w:rFonts w:hint="eastAsia" w:cs="Times New Roman"/>
          <w:b/>
          <w:bCs/>
          <w:sz w:val="21"/>
          <w:szCs w:val="21"/>
        </w:rPr>
        <w:t>符合参加政府采购活动应当具备的一般条件的承诺函</w:t>
      </w:r>
    </w:p>
    <w:p w14:paraId="183569FA">
      <w:pPr>
        <w:adjustRightInd w:val="0"/>
        <w:snapToGrid w:val="0"/>
        <w:spacing w:line="288" w:lineRule="auto"/>
        <w:rPr>
          <w:rFonts w:cs="Times New Roman"/>
          <w:sz w:val="21"/>
          <w:szCs w:val="21"/>
          <w:shd w:val="clear" w:color="auto" w:fill="FFFFFF"/>
        </w:rPr>
      </w:pPr>
    </w:p>
    <w:p w14:paraId="1AF6F67D">
      <w:pPr>
        <w:adjustRightInd w:val="0"/>
        <w:snapToGrid w:val="0"/>
        <w:spacing w:line="288" w:lineRule="auto"/>
        <w:rPr>
          <w:rFonts w:cs="Times New Roman"/>
          <w:b/>
          <w:bCs/>
          <w:spacing w:val="-6"/>
          <w:sz w:val="21"/>
          <w:szCs w:val="21"/>
        </w:rPr>
      </w:pPr>
      <w:r>
        <w:rPr>
          <w:rFonts w:hint="eastAsia" w:cs="Times New Roman"/>
          <w:b/>
          <w:bCs/>
          <w:spacing w:val="-6"/>
          <w:sz w:val="21"/>
          <w:szCs w:val="21"/>
        </w:rPr>
        <w:t>致：中国计量大学、浙江求是招标代理有限公司</w:t>
      </w:r>
    </w:p>
    <w:p w14:paraId="61740FDB">
      <w:pPr>
        <w:adjustRightInd w:val="0"/>
        <w:snapToGrid w:val="0"/>
        <w:spacing w:line="288" w:lineRule="auto"/>
        <w:rPr>
          <w:rFonts w:cs="Times New Roman"/>
          <w:spacing w:val="-6"/>
          <w:sz w:val="21"/>
          <w:szCs w:val="21"/>
        </w:rPr>
      </w:pPr>
    </w:p>
    <w:p w14:paraId="7B528C61">
      <w:pPr>
        <w:adjustRightInd w:val="0"/>
        <w:snapToGrid w:val="0"/>
        <w:spacing w:line="288" w:lineRule="auto"/>
        <w:ind w:firstLine="396" w:firstLineChars="200"/>
        <w:rPr>
          <w:rFonts w:cs="Times New Roman"/>
          <w:spacing w:val="-6"/>
          <w:sz w:val="21"/>
          <w:szCs w:val="21"/>
        </w:rPr>
      </w:pPr>
      <w:bookmarkStart w:id="38" w:name="_Hlk97040025"/>
      <w:r>
        <w:rPr>
          <w:rFonts w:hint="eastAsia" w:cs="Times New Roman"/>
          <w:spacing w:val="-6"/>
          <w:sz w:val="21"/>
          <w:szCs w:val="21"/>
        </w:rPr>
        <w:t>我方</w:t>
      </w:r>
      <w:r>
        <w:rPr>
          <w:rFonts w:hint="eastAsia" w:cs="Times New Roman"/>
          <w:spacing w:val="-6"/>
          <w:sz w:val="21"/>
          <w:szCs w:val="21"/>
          <w:u w:val="single"/>
        </w:rPr>
        <w:t xml:space="preserve">（供应商名称） </w:t>
      </w:r>
      <w:r>
        <w:rPr>
          <w:rFonts w:cs="Times New Roman"/>
          <w:spacing w:val="-6"/>
          <w:sz w:val="21"/>
          <w:szCs w:val="21"/>
          <w:u w:val="single"/>
        </w:rPr>
        <w:t xml:space="preserve">     </w:t>
      </w:r>
      <w:r>
        <w:rPr>
          <w:rFonts w:hint="eastAsia" w:cs="Times New Roman"/>
          <w:spacing w:val="-6"/>
          <w:sz w:val="21"/>
          <w:szCs w:val="21"/>
          <w:u w:val="single"/>
        </w:rPr>
        <w:t xml:space="preserve"> </w:t>
      </w:r>
      <w:r>
        <w:rPr>
          <w:rFonts w:cs="Times New Roman"/>
          <w:spacing w:val="-6"/>
          <w:sz w:val="21"/>
          <w:szCs w:val="21"/>
          <w:u w:val="single"/>
        </w:rPr>
        <w:t xml:space="preserve"> </w:t>
      </w:r>
      <w:r>
        <w:rPr>
          <w:rFonts w:hint="eastAsia" w:cs="Times New Roman"/>
          <w:spacing w:val="-6"/>
          <w:sz w:val="21"/>
          <w:szCs w:val="21"/>
        </w:rPr>
        <w:t>参加</w:t>
      </w:r>
      <w:r>
        <w:rPr>
          <w:rFonts w:hint="eastAsia" w:cs="Times New Roman"/>
          <w:spacing w:val="-6"/>
          <w:sz w:val="21"/>
          <w:szCs w:val="21"/>
          <w:u w:val="single"/>
        </w:rPr>
        <w:t xml:space="preserve">（项目名称） </w:t>
      </w:r>
      <w:r>
        <w:rPr>
          <w:rFonts w:cs="Times New Roman"/>
          <w:spacing w:val="-6"/>
          <w:sz w:val="21"/>
          <w:szCs w:val="21"/>
          <w:u w:val="single"/>
        </w:rPr>
        <w:t xml:space="preserve">      </w:t>
      </w:r>
      <w:r>
        <w:rPr>
          <w:rFonts w:hint="eastAsia" w:cs="Times New Roman"/>
          <w:spacing w:val="-6"/>
          <w:sz w:val="21"/>
          <w:szCs w:val="21"/>
          <w:u w:val="single"/>
        </w:rPr>
        <w:t xml:space="preserve"> </w:t>
      </w:r>
      <w:r>
        <w:rPr>
          <w:rFonts w:hint="eastAsia" w:cs="Times New Roman"/>
          <w:spacing w:val="-6"/>
          <w:sz w:val="21"/>
          <w:szCs w:val="21"/>
        </w:rPr>
        <w:t>项目的采购活动并承诺如下：</w:t>
      </w:r>
    </w:p>
    <w:p w14:paraId="37E50746">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一、我方满足《中华人民共和国政府采购法》第二十二条规定：</w:t>
      </w:r>
    </w:p>
    <w:p w14:paraId="4CC71E13">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（一）具有独立承担民事责任的能力；</w:t>
      </w:r>
    </w:p>
    <w:p w14:paraId="450D0AEE">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（二）具有良好的商业信誉和健全的财务会计制度；</w:t>
      </w:r>
    </w:p>
    <w:p w14:paraId="10E6A0B5">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（三）具有履行合同所必需的设备和专业技术能力；</w:t>
      </w:r>
    </w:p>
    <w:p w14:paraId="23D0642C">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（四）有依法缴纳税收和社会保障资金的良好记录；</w:t>
      </w:r>
    </w:p>
    <w:p w14:paraId="12173BB1">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（五）参加本项目政府采购活动前三年内，在经营活动中</w:t>
      </w:r>
      <w:r>
        <w:rPr>
          <w:rFonts w:hint="eastAsia" w:cs="Times New Roman"/>
          <w:b/>
          <w:spacing w:val="-6"/>
          <w:sz w:val="21"/>
          <w:szCs w:val="21"/>
          <w:u w:val="single"/>
        </w:rPr>
        <w:t xml:space="preserve">  没有  </w:t>
      </w:r>
      <w:r>
        <w:rPr>
          <w:rFonts w:hint="eastAsia" w:cs="Times New Roman"/>
          <w:spacing w:val="-6"/>
          <w:sz w:val="21"/>
          <w:szCs w:val="21"/>
        </w:rPr>
        <w:t>重大违法记录。（重大违法记录是指供应商因违法经营受到刑事处罚或者责令停产停业、吊销许可证或者执照、较大数额罚款等行政处罚）</w:t>
      </w:r>
    </w:p>
    <w:p w14:paraId="4FA484CC">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（六）法律、行政法规规定的其他条件。</w:t>
      </w:r>
    </w:p>
    <w:p w14:paraId="4ADFD083">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二、未被信用中国（</w:t>
      </w:r>
      <w:r>
        <w:rPr>
          <w:rFonts w:cs="Times New Roman"/>
          <w:spacing w:val="-6"/>
          <w:sz w:val="21"/>
          <w:szCs w:val="21"/>
        </w:rPr>
        <w:t>www.creditchina.gov.cn)、中国政府采购网（www.ccgp.gov.cn）列入失信被执行人、重大税收违法案件当事人名单、政府采购严重违法失信行为记录名单。</w:t>
      </w:r>
    </w:p>
    <w:p w14:paraId="78406D94">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三、</w:t>
      </w:r>
      <w:r>
        <w:rPr>
          <w:rFonts w:cs="Times New Roman"/>
          <w:spacing w:val="-6"/>
          <w:sz w:val="21"/>
          <w:szCs w:val="21"/>
        </w:rPr>
        <w:t>以上事项如有虚假或隐瞒，我方愿意承担一切后果和责任。</w:t>
      </w:r>
    </w:p>
    <w:p w14:paraId="34A89949">
      <w:pPr>
        <w:adjustRightInd w:val="0"/>
        <w:snapToGrid w:val="0"/>
        <w:spacing w:line="288" w:lineRule="auto"/>
        <w:rPr>
          <w:rFonts w:cs="Times New Roman"/>
          <w:sz w:val="21"/>
          <w:szCs w:val="21"/>
        </w:rPr>
      </w:pPr>
    </w:p>
    <w:p w14:paraId="43001E93">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3BA42428">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bookmarkEnd w:id="38"/>
    <w:p w14:paraId="72907F95">
      <w:pPr>
        <w:widowControl/>
        <w:adjustRightInd w:val="0"/>
        <w:snapToGrid w:val="0"/>
        <w:spacing w:line="288" w:lineRule="auto"/>
        <w:jc w:val="left"/>
        <w:rPr>
          <w:sz w:val="21"/>
          <w:szCs w:val="21"/>
        </w:rPr>
      </w:pPr>
      <w:r>
        <w:rPr>
          <w:sz w:val="21"/>
          <w:szCs w:val="21"/>
        </w:rPr>
        <w:br w:type="page"/>
      </w:r>
    </w:p>
    <w:p w14:paraId="5A566904">
      <w:pPr>
        <w:adjustRightInd w:val="0"/>
        <w:snapToGrid w:val="0"/>
        <w:spacing w:line="288" w:lineRule="auto"/>
        <w:ind w:firstLine="469" w:firstLineChars="236"/>
        <w:jc w:val="center"/>
        <w:outlineLvl w:val="2"/>
        <w:rPr>
          <w:b/>
          <w:spacing w:val="-6"/>
          <w:sz w:val="21"/>
          <w:szCs w:val="21"/>
        </w:rPr>
      </w:pPr>
      <w:r>
        <w:rPr>
          <w:rFonts w:hint="eastAsia"/>
          <w:b/>
          <w:spacing w:val="-6"/>
          <w:sz w:val="21"/>
          <w:szCs w:val="21"/>
        </w:rPr>
        <w:t>（</w:t>
      </w:r>
      <w:r>
        <w:rPr>
          <w:b/>
          <w:spacing w:val="-6"/>
          <w:sz w:val="21"/>
          <w:szCs w:val="21"/>
        </w:rPr>
        <w:t>3）落实政府采购政策需满足的资格要求：</w:t>
      </w:r>
    </w:p>
    <w:p w14:paraId="6CDC4FE6">
      <w:pPr>
        <w:adjustRightInd w:val="0"/>
        <w:snapToGrid w:val="0"/>
        <w:spacing w:line="288" w:lineRule="auto"/>
        <w:ind w:firstLine="469" w:firstLineChars="236"/>
        <w:jc w:val="center"/>
        <w:outlineLvl w:val="2"/>
        <w:rPr>
          <w:b/>
          <w:spacing w:val="-6"/>
          <w:sz w:val="21"/>
          <w:szCs w:val="21"/>
        </w:rPr>
      </w:pPr>
    </w:p>
    <w:p w14:paraId="602F7F72">
      <w:pPr>
        <w:widowControl/>
        <w:spacing w:line="288" w:lineRule="auto"/>
        <w:jc w:val="center"/>
        <w:rPr>
          <w:kern w:val="0"/>
          <w:sz w:val="21"/>
          <w:szCs w:val="21"/>
        </w:rPr>
      </w:pPr>
      <w:r>
        <w:rPr>
          <w:rFonts w:hint="eastAsia"/>
          <w:b/>
          <w:bCs/>
          <w:spacing w:val="-6"/>
          <w:kern w:val="0"/>
          <w:sz w:val="21"/>
          <w:szCs w:val="21"/>
        </w:rPr>
        <w:t>中小企业声明函（服务）</w:t>
      </w:r>
    </w:p>
    <w:p w14:paraId="72674B79">
      <w:pPr>
        <w:widowControl/>
        <w:spacing w:line="288" w:lineRule="auto"/>
        <w:jc w:val="center"/>
        <w:rPr>
          <w:b/>
          <w:bCs/>
          <w:spacing w:val="-6"/>
          <w:kern w:val="0"/>
          <w:sz w:val="21"/>
          <w:szCs w:val="21"/>
        </w:rPr>
      </w:pPr>
    </w:p>
    <w:p w14:paraId="5EE41797">
      <w:pPr>
        <w:widowControl/>
        <w:spacing w:line="288" w:lineRule="auto"/>
        <w:ind w:firstLine="495"/>
        <w:jc w:val="left"/>
        <w:rPr>
          <w:kern w:val="0"/>
          <w:sz w:val="21"/>
          <w:szCs w:val="21"/>
        </w:rPr>
      </w:pPr>
      <w:r>
        <w:rPr>
          <w:rFonts w:hint="eastAsia"/>
          <w:kern w:val="0"/>
          <w:sz w:val="21"/>
          <w:szCs w:val="21"/>
        </w:rPr>
        <w:t>本公司（联合体）郑重声明，根据《政府采购促进中小企业发展管理办法》（财库﹝2020﹞46号）的规定，本公司（联合体）参加</w:t>
      </w:r>
      <w:r>
        <w:rPr>
          <w:rFonts w:hint="eastAsia"/>
          <w:kern w:val="0"/>
          <w:sz w:val="21"/>
          <w:szCs w:val="21"/>
          <w:u w:val="single"/>
        </w:rPr>
        <w:t>（中国计量大学）的（项目名称：</w:t>
      </w:r>
      <w:r>
        <w:rPr>
          <w:rFonts w:hint="eastAsia"/>
          <w:kern w:val="0"/>
          <w:sz w:val="21"/>
          <w:szCs w:val="21"/>
          <w:u w:val="single"/>
          <w:lang w:eastAsia="zh-CN"/>
        </w:rPr>
        <w:t>生活垃圾收集清运处理服务</w:t>
      </w:r>
      <w:r>
        <w:rPr>
          <w:rFonts w:hint="eastAsia"/>
          <w:kern w:val="0"/>
          <w:sz w:val="21"/>
          <w:szCs w:val="21"/>
          <w:u w:val="single"/>
        </w:rPr>
        <w:t>）</w:t>
      </w:r>
      <w:r>
        <w:rPr>
          <w:rFonts w:hint="eastAsia"/>
          <w:kern w:val="0"/>
          <w:sz w:val="21"/>
          <w:szCs w:val="21"/>
        </w:rPr>
        <w:t>采购活动，服务全部由符合政策要求的中小企业承接。</w:t>
      </w:r>
    </w:p>
    <w:p w14:paraId="33A5CB8F">
      <w:pPr>
        <w:widowControl/>
        <w:spacing w:line="288" w:lineRule="auto"/>
        <w:ind w:firstLine="495"/>
        <w:jc w:val="left"/>
        <w:rPr>
          <w:kern w:val="0"/>
          <w:sz w:val="21"/>
          <w:szCs w:val="21"/>
        </w:rPr>
      </w:pPr>
      <w:r>
        <w:rPr>
          <w:rFonts w:hint="eastAsia"/>
          <w:kern w:val="0"/>
          <w:sz w:val="21"/>
          <w:szCs w:val="21"/>
        </w:rPr>
        <w:t>相关企业（含联合体中的中小企业、签订分包意向协议的中小企业）的具体情况如下：</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504"/>
        <w:gridCol w:w="1349"/>
        <w:gridCol w:w="1191"/>
        <w:gridCol w:w="2005"/>
        <w:gridCol w:w="1150"/>
        <w:gridCol w:w="1128"/>
        <w:gridCol w:w="1128"/>
        <w:gridCol w:w="1107"/>
      </w:tblGrid>
      <w:tr w14:paraId="6F20641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1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A73760">
            <w:pPr>
              <w:widowControl/>
              <w:jc w:val="center"/>
              <w:rPr>
                <w:kern w:val="0"/>
                <w:sz w:val="21"/>
                <w:szCs w:val="21"/>
              </w:rPr>
            </w:pPr>
            <w:r>
              <w:rPr>
                <w:rFonts w:hint="eastAsia"/>
                <w:kern w:val="0"/>
                <w:sz w:val="21"/>
                <w:szCs w:val="21"/>
              </w:rPr>
              <w:t>序号</w:t>
            </w:r>
          </w:p>
        </w:tc>
        <w:tc>
          <w:tcPr>
            <w:tcW w:w="140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8618DD">
            <w:pPr>
              <w:widowControl/>
              <w:jc w:val="center"/>
              <w:rPr>
                <w:kern w:val="0"/>
                <w:sz w:val="21"/>
                <w:szCs w:val="21"/>
              </w:rPr>
            </w:pPr>
            <w:r>
              <w:rPr>
                <w:rFonts w:hint="eastAsia"/>
                <w:kern w:val="0"/>
                <w:sz w:val="21"/>
                <w:szCs w:val="21"/>
              </w:rPr>
              <w:t>标的名称</w:t>
            </w:r>
          </w:p>
        </w:tc>
        <w:tc>
          <w:tcPr>
            <w:tcW w:w="123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A3F8EB">
            <w:pPr>
              <w:widowControl/>
              <w:jc w:val="center"/>
              <w:rPr>
                <w:kern w:val="0"/>
                <w:sz w:val="21"/>
                <w:szCs w:val="21"/>
              </w:rPr>
            </w:pPr>
            <w:r>
              <w:rPr>
                <w:rFonts w:hint="eastAsia"/>
                <w:kern w:val="0"/>
                <w:sz w:val="21"/>
                <w:szCs w:val="21"/>
              </w:rPr>
              <w:t>所属行业</w:t>
            </w:r>
          </w:p>
        </w:tc>
        <w:tc>
          <w:tcPr>
            <w:tcW w:w="20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E88098">
            <w:pPr>
              <w:widowControl/>
              <w:jc w:val="center"/>
              <w:rPr>
                <w:kern w:val="0"/>
                <w:sz w:val="21"/>
                <w:szCs w:val="21"/>
              </w:rPr>
            </w:pPr>
            <w:r>
              <w:rPr>
                <w:rFonts w:hint="eastAsia"/>
                <w:kern w:val="0"/>
                <w:sz w:val="21"/>
                <w:szCs w:val="21"/>
              </w:rPr>
              <w:t>承接企业</w:t>
            </w:r>
          </w:p>
        </w:tc>
        <w:tc>
          <w:tcPr>
            <w:tcW w:w="117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07A1CF">
            <w:pPr>
              <w:widowControl/>
              <w:jc w:val="center"/>
              <w:rPr>
                <w:kern w:val="0"/>
                <w:sz w:val="21"/>
                <w:szCs w:val="21"/>
              </w:rPr>
            </w:pPr>
            <w:r>
              <w:rPr>
                <w:rFonts w:hint="eastAsia"/>
                <w:kern w:val="0"/>
                <w:sz w:val="21"/>
                <w:szCs w:val="21"/>
              </w:rPr>
              <w:t>从业人员</w:t>
            </w:r>
          </w:p>
          <w:p w14:paraId="283E1130">
            <w:pPr>
              <w:widowControl/>
              <w:jc w:val="center"/>
              <w:rPr>
                <w:kern w:val="0"/>
                <w:sz w:val="21"/>
                <w:szCs w:val="21"/>
              </w:rPr>
            </w:pPr>
            <w:r>
              <w:rPr>
                <w:rFonts w:hint="eastAsia"/>
                <w:kern w:val="0"/>
                <w:sz w:val="21"/>
                <w:szCs w:val="21"/>
              </w:rPr>
              <w:t>（人）</w:t>
            </w:r>
          </w:p>
        </w:tc>
        <w:tc>
          <w:tcPr>
            <w:tcW w:w="116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F8A004">
            <w:pPr>
              <w:widowControl/>
              <w:jc w:val="center"/>
              <w:rPr>
                <w:kern w:val="0"/>
                <w:sz w:val="21"/>
                <w:szCs w:val="21"/>
              </w:rPr>
            </w:pPr>
            <w:r>
              <w:rPr>
                <w:rFonts w:hint="eastAsia"/>
                <w:kern w:val="0"/>
                <w:sz w:val="21"/>
                <w:szCs w:val="21"/>
              </w:rPr>
              <w:t>营业收入</w:t>
            </w:r>
          </w:p>
          <w:p w14:paraId="196BC4DE">
            <w:pPr>
              <w:widowControl/>
              <w:jc w:val="center"/>
              <w:rPr>
                <w:kern w:val="0"/>
                <w:sz w:val="21"/>
                <w:szCs w:val="21"/>
              </w:rPr>
            </w:pPr>
            <w:r>
              <w:rPr>
                <w:rFonts w:hint="eastAsia"/>
                <w:kern w:val="0"/>
                <w:sz w:val="21"/>
                <w:szCs w:val="21"/>
              </w:rPr>
              <w:t>（万元）</w:t>
            </w:r>
          </w:p>
        </w:tc>
        <w:tc>
          <w:tcPr>
            <w:tcW w:w="116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76A778">
            <w:pPr>
              <w:widowControl/>
              <w:jc w:val="center"/>
              <w:rPr>
                <w:kern w:val="0"/>
                <w:sz w:val="21"/>
                <w:szCs w:val="21"/>
              </w:rPr>
            </w:pPr>
            <w:r>
              <w:rPr>
                <w:rFonts w:hint="eastAsia"/>
                <w:kern w:val="0"/>
                <w:sz w:val="21"/>
                <w:szCs w:val="21"/>
              </w:rPr>
              <w:t>资产总额</w:t>
            </w:r>
          </w:p>
          <w:p w14:paraId="18F44E34">
            <w:pPr>
              <w:widowControl/>
              <w:jc w:val="center"/>
              <w:rPr>
                <w:kern w:val="0"/>
                <w:sz w:val="21"/>
                <w:szCs w:val="21"/>
              </w:rPr>
            </w:pPr>
            <w:r>
              <w:rPr>
                <w:rFonts w:hint="eastAsia"/>
                <w:kern w:val="0"/>
                <w:sz w:val="21"/>
                <w:szCs w:val="21"/>
              </w:rPr>
              <w:t>（万元）</w:t>
            </w:r>
          </w:p>
        </w:tc>
        <w:tc>
          <w:tcPr>
            <w:tcW w:w="114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83B0F0">
            <w:pPr>
              <w:widowControl/>
              <w:jc w:val="center"/>
              <w:rPr>
                <w:kern w:val="0"/>
                <w:sz w:val="21"/>
                <w:szCs w:val="21"/>
              </w:rPr>
            </w:pPr>
            <w:r>
              <w:rPr>
                <w:rFonts w:hint="eastAsia"/>
                <w:b/>
                <w:bCs/>
                <w:kern w:val="0"/>
                <w:sz w:val="21"/>
                <w:szCs w:val="21"/>
              </w:rPr>
              <w:t>企业类型</w:t>
            </w:r>
          </w:p>
        </w:tc>
      </w:tr>
      <w:tr w14:paraId="1C0259F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1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ECC2D9">
            <w:pPr>
              <w:widowControl/>
              <w:jc w:val="center"/>
              <w:rPr>
                <w:kern w:val="0"/>
                <w:sz w:val="21"/>
                <w:szCs w:val="21"/>
              </w:rPr>
            </w:pPr>
            <w:r>
              <w:rPr>
                <w:rFonts w:hint="eastAsia"/>
                <w:kern w:val="0"/>
                <w:sz w:val="21"/>
                <w:szCs w:val="21"/>
              </w:rPr>
              <w:t>1</w:t>
            </w:r>
          </w:p>
        </w:tc>
        <w:tc>
          <w:tcPr>
            <w:tcW w:w="140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A219D7">
            <w:pPr>
              <w:widowControl/>
              <w:jc w:val="center"/>
              <w:rPr>
                <w:rFonts w:hint="eastAsia" w:eastAsia="宋体"/>
                <w:kern w:val="0"/>
                <w:sz w:val="21"/>
                <w:szCs w:val="21"/>
                <w:lang w:eastAsia="zh-CN"/>
              </w:rPr>
            </w:pPr>
            <w:r>
              <w:rPr>
                <w:rFonts w:hint="eastAsia"/>
                <w:kern w:val="0"/>
                <w:sz w:val="21"/>
                <w:szCs w:val="21"/>
                <w:lang w:eastAsia="zh-CN"/>
              </w:rPr>
              <w:t>生活垃圾收集清运处理服务</w:t>
            </w:r>
          </w:p>
        </w:tc>
        <w:tc>
          <w:tcPr>
            <w:tcW w:w="123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591716">
            <w:pPr>
              <w:widowControl/>
              <w:jc w:val="center"/>
              <w:rPr>
                <w:rFonts w:hint="eastAsia" w:eastAsia="宋体"/>
                <w:kern w:val="0"/>
                <w:sz w:val="21"/>
                <w:szCs w:val="21"/>
                <w:lang w:eastAsia="zh-CN"/>
              </w:rPr>
            </w:pPr>
            <w:r>
              <w:rPr>
                <w:rFonts w:hint="eastAsia"/>
                <w:kern w:val="0"/>
                <w:sz w:val="21"/>
                <w:szCs w:val="21"/>
                <w:lang w:eastAsia="zh-CN"/>
              </w:rPr>
              <w:t>其他未列明行业</w:t>
            </w:r>
          </w:p>
        </w:tc>
        <w:tc>
          <w:tcPr>
            <w:tcW w:w="20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F00C36">
            <w:pPr>
              <w:widowControl/>
              <w:jc w:val="center"/>
              <w:rPr>
                <w:kern w:val="0"/>
                <w:sz w:val="21"/>
                <w:szCs w:val="21"/>
              </w:rPr>
            </w:pPr>
          </w:p>
        </w:tc>
        <w:tc>
          <w:tcPr>
            <w:tcW w:w="11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14C370">
            <w:pPr>
              <w:widowControl/>
              <w:jc w:val="center"/>
              <w:rPr>
                <w:kern w:val="0"/>
                <w:sz w:val="21"/>
                <w:szCs w:val="21"/>
              </w:rPr>
            </w:pPr>
          </w:p>
        </w:tc>
        <w:tc>
          <w:tcPr>
            <w:tcW w:w="116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60344F">
            <w:pPr>
              <w:widowControl/>
              <w:jc w:val="center"/>
              <w:rPr>
                <w:kern w:val="0"/>
                <w:sz w:val="21"/>
                <w:szCs w:val="21"/>
              </w:rPr>
            </w:pPr>
          </w:p>
        </w:tc>
        <w:tc>
          <w:tcPr>
            <w:tcW w:w="116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97DD3C">
            <w:pPr>
              <w:widowControl/>
              <w:jc w:val="center"/>
              <w:rPr>
                <w:kern w:val="0"/>
                <w:sz w:val="21"/>
                <w:szCs w:val="21"/>
              </w:rPr>
            </w:pPr>
          </w:p>
        </w:tc>
        <w:tc>
          <w:tcPr>
            <w:tcW w:w="114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43ADC1">
            <w:pPr>
              <w:widowControl/>
              <w:jc w:val="center"/>
              <w:rPr>
                <w:kern w:val="0"/>
                <w:sz w:val="21"/>
                <w:szCs w:val="21"/>
              </w:rPr>
            </w:pPr>
          </w:p>
        </w:tc>
      </w:tr>
    </w:tbl>
    <w:p w14:paraId="38E3C2AF">
      <w:pPr>
        <w:widowControl/>
        <w:spacing w:line="288" w:lineRule="auto"/>
        <w:ind w:firstLine="495"/>
        <w:jc w:val="left"/>
        <w:rPr>
          <w:kern w:val="0"/>
          <w:sz w:val="21"/>
          <w:szCs w:val="21"/>
        </w:rPr>
      </w:pPr>
      <w:r>
        <w:rPr>
          <w:rFonts w:hint="eastAsia"/>
          <w:kern w:val="0"/>
          <w:sz w:val="21"/>
          <w:szCs w:val="21"/>
        </w:rPr>
        <w:t>以上企业，不属于大企业的分支机构，不存在控股股东为大企业的情形，也不存在与大企业的负责人为同一人的情形。</w:t>
      </w:r>
    </w:p>
    <w:p w14:paraId="595ACA52">
      <w:pPr>
        <w:widowControl/>
        <w:spacing w:line="288" w:lineRule="auto"/>
        <w:ind w:firstLine="495"/>
        <w:jc w:val="left"/>
        <w:rPr>
          <w:kern w:val="0"/>
          <w:sz w:val="21"/>
          <w:szCs w:val="21"/>
        </w:rPr>
      </w:pPr>
      <w:r>
        <w:rPr>
          <w:rFonts w:hint="eastAsia"/>
          <w:kern w:val="0"/>
          <w:sz w:val="21"/>
          <w:szCs w:val="21"/>
        </w:rPr>
        <w:t>本企业对上述声明内容的真实性负责。如有虚假，将依法承担相应责任。</w:t>
      </w:r>
    </w:p>
    <w:p w14:paraId="7B7EB7C3">
      <w:pPr>
        <w:widowControl/>
        <w:spacing w:line="288" w:lineRule="auto"/>
        <w:ind w:firstLine="495"/>
        <w:jc w:val="left"/>
        <w:rPr>
          <w:kern w:val="0"/>
          <w:sz w:val="21"/>
          <w:szCs w:val="21"/>
        </w:rPr>
      </w:pPr>
    </w:p>
    <w:p w14:paraId="4324F171">
      <w:pPr>
        <w:widowControl/>
        <w:spacing w:line="288" w:lineRule="auto"/>
        <w:ind w:firstLine="495"/>
        <w:jc w:val="left"/>
        <w:rPr>
          <w:kern w:val="0"/>
          <w:sz w:val="21"/>
          <w:szCs w:val="21"/>
        </w:rPr>
      </w:pPr>
      <w:r>
        <w:rPr>
          <w:rFonts w:hint="eastAsia"/>
          <w:b/>
          <w:bCs/>
          <w:kern w:val="0"/>
          <w:sz w:val="21"/>
          <w:szCs w:val="21"/>
        </w:rPr>
        <w:t>供应商名称（电子签名/公章）：</w:t>
      </w:r>
    </w:p>
    <w:p w14:paraId="31FFFA96">
      <w:pPr>
        <w:widowControl/>
        <w:spacing w:line="288" w:lineRule="auto"/>
        <w:ind w:firstLine="495"/>
        <w:jc w:val="left"/>
        <w:rPr>
          <w:kern w:val="0"/>
          <w:sz w:val="21"/>
          <w:szCs w:val="21"/>
        </w:rPr>
      </w:pPr>
      <w:r>
        <w:rPr>
          <w:rFonts w:hint="eastAsia"/>
          <w:b/>
          <w:bCs/>
          <w:kern w:val="0"/>
          <w:sz w:val="21"/>
          <w:szCs w:val="21"/>
        </w:rPr>
        <w:t>日期：    年  月  日</w:t>
      </w:r>
    </w:p>
    <w:p w14:paraId="60B3CEA2">
      <w:pPr>
        <w:widowControl/>
        <w:spacing w:line="288" w:lineRule="auto"/>
        <w:ind w:firstLine="495"/>
        <w:jc w:val="left"/>
        <w:rPr>
          <w:kern w:val="0"/>
          <w:sz w:val="21"/>
          <w:szCs w:val="21"/>
        </w:rPr>
      </w:pPr>
    </w:p>
    <w:p w14:paraId="67C0C2FD">
      <w:pPr>
        <w:widowControl/>
        <w:spacing w:line="288" w:lineRule="auto"/>
        <w:jc w:val="left"/>
        <w:rPr>
          <w:kern w:val="0"/>
          <w:sz w:val="21"/>
          <w:szCs w:val="21"/>
        </w:rPr>
      </w:pPr>
      <w:r>
        <w:rPr>
          <w:rFonts w:hint="eastAsia"/>
          <w:kern w:val="0"/>
          <w:sz w:val="21"/>
          <w:szCs w:val="21"/>
        </w:rPr>
        <w:t>说明：</w:t>
      </w:r>
    </w:p>
    <w:p w14:paraId="48005DB2">
      <w:pPr>
        <w:widowControl/>
        <w:spacing w:line="288" w:lineRule="auto"/>
        <w:jc w:val="left"/>
        <w:rPr>
          <w:kern w:val="0"/>
          <w:sz w:val="21"/>
          <w:szCs w:val="21"/>
        </w:rPr>
      </w:pPr>
      <w:r>
        <w:rPr>
          <w:rFonts w:hint="eastAsia"/>
          <w:kern w:val="0"/>
          <w:sz w:val="21"/>
          <w:szCs w:val="21"/>
        </w:rPr>
        <w:t>1.标的名称，按照【采购需求】中明确的标的填写；</w:t>
      </w:r>
    </w:p>
    <w:p w14:paraId="4C928F2F">
      <w:pPr>
        <w:widowControl/>
        <w:spacing w:line="288" w:lineRule="auto"/>
        <w:jc w:val="left"/>
        <w:rPr>
          <w:kern w:val="0"/>
          <w:sz w:val="21"/>
          <w:szCs w:val="21"/>
        </w:rPr>
      </w:pPr>
      <w:r>
        <w:rPr>
          <w:rFonts w:hint="eastAsia"/>
          <w:kern w:val="0"/>
          <w:sz w:val="21"/>
          <w:szCs w:val="21"/>
        </w:rPr>
        <w:t>2.所属行业，按照【采购需求】中明确的标的“所属行业”填写；</w:t>
      </w:r>
    </w:p>
    <w:p w14:paraId="4AFEC68D">
      <w:pPr>
        <w:widowControl/>
        <w:spacing w:line="288" w:lineRule="auto"/>
        <w:jc w:val="left"/>
        <w:rPr>
          <w:kern w:val="0"/>
          <w:sz w:val="21"/>
          <w:szCs w:val="21"/>
        </w:rPr>
      </w:pPr>
      <w:r>
        <w:rPr>
          <w:rFonts w:hint="eastAsia"/>
          <w:kern w:val="0"/>
          <w:sz w:val="21"/>
          <w:szCs w:val="21"/>
        </w:rPr>
        <w:t>3.承接企业：服务由中小企业承接，即提供服务的人员为中小企业依照《中华人民共和国劳动合同法》订立劳动合同的从业人员；</w:t>
      </w:r>
    </w:p>
    <w:p w14:paraId="2E86EDE2">
      <w:pPr>
        <w:widowControl/>
        <w:spacing w:line="288" w:lineRule="auto"/>
        <w:jc w:val="left"/>
        <w:rPr>
          <w:kern w:val="0"/>
          <w:sz w:val="21"/>
          <w:szCs w:val="21"/>
        </w:rPr>
      </w:pPr>
      <w:r>
        <w:rPr>
          <w:rFonts w:hint="eastAsia"/>
          <w:kern w:val="0"/>
          <w:sz w:val="21"/>
          <w:szCs w:val="21"/>
        </w:rPr>
        <w:t>4.从业人员、营业收入、资产总额填报上一年度数据，无上一年度数据的新成立企业可不填报。</w:t>
      </w:r>
    </w:p>
    <w:p w14:paraId="6C114FB4">
      <w:pPr>
        <w:widowControl/>
        <w:spacing w:line="288" w:lineRule="auto"/>
        <w:jc w:val="left"/>
        <w:rPr>
          <w:kern w:val="0"/>
          <w:sz w:val="21"/>
          <w:szCs w:val="21"/>
        </w:rPr>
      </w:pPr>
      <w:r>
        <w:rPr>
          <w:rFonts w:hint="eastAsia"/>
          <w:kern w:val="0"/>
          <w:sz w:val="21"/>
          <w:szCs w:val="21"/>
        </w:rPr>
        <w:t>5.企业类型（包括新成立企业），按照《中小企业划型标准规定》（工信部联企业〔2011〕300号）规定和【采购需求】中明确的标的“所属行业”，选择“中型、小型、微型”其中之一。</w:t>
      </w:r>
    </w:p>
    <w:p w14:paraId="4E11DA7C">
      <w:pPr>
        <w:adjustRightInd w:val="0"/>
        <w:snapToGrid w:val="0"/>
        <w:spacing w:line="288" w:lineRule="auto"/>
        <w:ind w:firstLine="495" w:firstLineChars="236"/>
        <w:rPr>
          <w:sz w:val="21"/>
          <w:szCs w:val="21"/>
        </w:rPr>
      </w:pPr>
      <w:r>
        <w:rPr>
          <w:rFonts w:hint="eastAsia"/>
          <w:sz w:val="21"/>
          <w:szCs w:val="21"/>
        </w:rPr>
        <w:br w:type="page"/>
      </w:r>
    </w:p>
    <w:p w14:paraId="611B450C">
      <w:pPr>
        <w:adjustRightInd w:val="0"/>
        <w:snapToGrid w:val="0"/>
        <w:spacing w:line="288" w:lineRule="auto"/>
        <w:jc w:val="center"/>
        <w:outlineLvl w:val="2"/>
        <w:rPr>
          <w:kern w:val="0"/>
          <w:sz w:val="21"/>
          <w:szCs w:val="21"/>
        </w:rPr>
      </w:pPr>
      <w:r>
        <w:rPr>
          <w:rFonts w:hint="eastAsia"/>
          <w:b/>
          <w:spacing w:val="-6"/>
          <w:sz w:val="21"/>
          <w:szCs w:val="21"/>
        </w:rPr>
        <w:t>属于监狱企业的证明文件（若属于监狱企业）</w:t>
      </w:r>
    </w:p>
    <w:p w14:paraId="24C52C18">
      <w:pPr>
        <w:adjustRightInd w:val="0"/>
        <w:snapToGrid w:val="0"/>
        <w:spacing w:line="288" w:lineRule="auto"/>
        <w:rPr>
          <w:kern w:val="0"/>
          <w:sz w:val="21"/>
          <w:szCs w:val="21"/>
        </w:rPr>
      </w:pPr>
    </w:p>
    <w:p w14:paraId="1B6137A6">
      <w:pPr>
        <w:adjustRightInd w:val="0"/>
        <w:snapToGrid w:val="0"/>
        <w:spacing w:line="288" w:lineRule="auto"/>
        <w:ind w:firstLine="373" w:firstLineChars="177"/>
        <w:rPr>
          <w:b/>
          <w:bCs/>
          <w:sz w:val="21"/>
          <w:szCs w:val="21"/>
        </w:rPr>
      </w:pPr>
      <w:r>
        <w:rPr>
          <w:rFonts w:hint="eastAsia"/>
          <w:b/>
          <w:bCs/>
          <w:kern w:val="0"/>
          <w:sz w:val="21"/>
          <w:szCs w:val="21"/>
        </w:rPr>
        <w:t>监狱企业参加政府采购活动时，应当提供由省级以上监狱管理局、戒毒管理局（含新疆生产建设兵团）出具的属于监狱企业的证明文件。</w:t>
      </w:r>
    </w:p>
    <w:p w14:paraId="1C1C110C">
      <w:pPr>
        <w:adjustRightInd w:val="0"/>
        <w:snapToGrid w:val="0"/>
        <w:spacing w:line="288" w:lineRule="auto"/>
        <w:rPr>
          <w:sz w:val="21"/>
          <w:szCs w:val="21"/>
        </w:rPr>
      </w:pPr>
    </w:p>
    <w:p w14:paraId="5F8D07C9">
      <w:pPr>
        <w:adjustRightInd w:val="0"/>
        <w:snapToGrid w:val="0"/>
        <w:spacing w:line="288" w:lineRule="auto"/>
        <w:rPr>
          <w:b/>
          <w:bCs/>
          <w:sz w:val="21"/>
          <w:szCs w:val="21"/>
        </w:rPr>
      </w:pPr>
      <w:r>
        <w:rPr>
          <w:rFonts w:hint="eastAsia"/>
          <w:b/>
          <w:bCs/>
          <w:sz w:val="21"/>
          <w:szCs w:val="21"/>
        </w:rPr>
        <w:t>说明：</w:t>
      </w:r>
    </w:p>
    <w:p w14:paraId="5199F9A3">
      <w:pPr>
        <w:widowControl/>
        <w:shd w:val="clear" w:color="auto" w:fill="FFFFFF"/>
        <w:adjustRightInd w:val="0"/>
        <w:snapToGrid w:val="0"/>
        <w:spacing w:line="288" w:lineRule="auto"/>
        <w:ind w:firstLine="371" w:firstLineChars="177"/>
        <w:jc w:val="left"/>
        <w:rPr>
          <w:kern w:val="0"/>
          <w:sz w:val="21"/>
          <w:szCs w:val="21"/>
        </w:rPr>
      </w:pPr>
      <w:r>
        <w:rPr>
          <w:rFonts w:hint="eastAsia"/>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4CCC110">
      <w:pPr>
        <w:widowControl/>
        <w:shd w:val="clear" w:color="auto" w:fill="FFFFFF"/>
        <w:adjustRightInd w:val="0"/>
        <w:snapToGrid w:val="0"/>
        <w:spacing w:line="288" w:lineRule="auto"/>
        <w:ind w:firstLine="371" w:firstLineChars="177"/>
        <w:jc w:val="left"/>
        <w:rPr>
          <w:kern w:val="0"/>
          <w:sz w:val="21"/>
          <w:szCs w:val="21"/>
        </w:rPr>
      </w:pPr>
      <w:r>
        <w:rPr>
          <w:rFonts w:hint="eastAsia"/>
          <w:kern w:val="0"/>
          <w:sz w:val="21"/>
          <w:szCs w:val="21"/>
        </w:rPr>
        <w:t>二、在政府采购活动中，监狱企业视同小型、微型企业，享受预留份额、评审中价格扣除等政府采购促进中小企业发展的政府采购政策。</w:t>
      </w:r>
    </w:p>
    <w:p w14:paraId="2E861F5A">
      <w:pPr>
        <w:widowControl/>
        <w:adjustRightInd w:val="0"/>
        <w:snapToGrid w:val="0"/>
        <w:spacing w:line="288" w:lineRule="auto"/>
        <w:jc w:val="left"/>
        <w:rPr>
          <w:b/>
          <w:spacing w:val="-6"/>
          <w:sz w:val="21"/>
          <w:szCs w:val="21"/>
        </w:rPr>
      </w:pPr>
      <w:r>
        <w:rPr>
          <w:b/>
          <w:spacing w:val="-6"/>
          <w:sz w:val="21"/>
          <w:szCs w:val="21"/>
        </w:rPr>
        <w:br w:type="page"/>
      </w:r>
    </w:p>
    <w:p w14:paraId="496AE1AF">
      <w:pPr>
        <w:adjustRightInd w:val="0"/>
        <w:snapToGrid w:val="0"/>
        <w:spacing w:line="288" w:lineRule="auto"/>
        <w:jc w:val="center"/>
        <w:outlineLvl w:val="2"/>
        <w:rPr>
          <w:b/>
          <w:spacing w:val="-6"/>
          <w:sz w:val="21"/>
          <w:szCs w:val="21"/>
        </w:rPr>
      </w:pPr>
      <w:r>
        <w:rPr>
          <w:rFonts w:hint="eastAsia"/>
          <w:b/>
          <w:spacing w:val="-6"/>
          <w:sz w:val="21"/>
          <w:szCs w:val="21"/>
        </w:rPr>
        <w:t>残疾人福利性单位声明函（若属于残疾人福利性单位）</w:t>
      </w:r>
    </w:p>
    <w:p w14:paraId="5EAF5FC3">
      <w:pPr>
        <w:adjustRightInd w:val="0"/>
        <w:snapToGrid w:val="0"/>
        <w:spacing w:line="288" w:lineRule="auto"/>
        <w:rPr>
          <w:rFonts w:cs="Times New Roman"/>
          <w:b/>
          <w:spacing w:val="6"/>
          <w:sz w:val="21"/>
          <w:szCs w:val="21"/>
        </w:rPr>
      </w:pPr>
    </w:p>
    <w:p w14:paraId="5BB87166">
      <w:pPr>
        <w:adjustRightInd w:val="0"/>
        <w:snapToGrid w:val="0"/>
        <w:spacing w:line="288" w:lineRule="auto"/>
        <w:ind w:firstLine="444" w:firstLineChars="200"/>
        <w:rPr>
          <w:rFonts w:cs="Times New Roman"/>
          <w:spacing w:val="6"/>
          <w:sz w:val="21"/>
          <w:szCs w:val="21"/>
        </w:rPr>
      </w:pPr>
      <w:r>
        <w:rPr>
          <w:rFonts w:hint="eastAsia" w:cs="Times New Roman"/>
          <w:spacing w:val="6"/>
          <w:sz w:val="21"/>
          <w:szCs w:val="21"/>
        </w:rPr>
        <w:t>本单位郑重声明，根据《财政部 民政部 中国残疾人联合会关于促进残疾人就业政府采购政策的通知》（财库</w:t>
      </w:r>
      <w:r>
        <w:rPr>
          <w:rFonts w:hint="eastAsia" w:cs="Times New Roman"/>
          <w:sz w:val="21"/>
          <w:szCs w:val="21"/>
        </w:rPr>
        <w:t>〔2017〕 141</w:t>
      </w:r>
      <w:r>
        <w:rPr>
          <w:rFonts w:hint="eastAsia" w:cs="Times New Roman"/>
          <w:spacing w:val="6"/>
          <w:sz w:val="21"/>
          <w:szCs w:val="21"/>
        </w:rPr>
        <w:t>号）的规定，</w:t>
      </w:r>
      <w:r>
        <w:rPr>
          <w:rFonts w:hint="eastAsia" w:cs="Times New Roman"/>
          <w:b/>
          <w:bCs/>
          <w:spacing w:val="6"/>
          <w:sz w:val="21"/>
          <w:szCs w:val="21"/>
        </w:rPr>
        <w:t>本单位为符合条件的残疾人福利性单位</w:t>
      </w:r>
      <w:r>
        <w:rPr>
          <w:rFonts w:hint="eastAsia" w:cs="Times New Roman"/>
          <w:spacing w:val="6"/>
          <w:sz w:val="21"/>
          <w:szCs w:val="21"/>
        </w:rPr>
        <w:t>，且本单位参加______（采购人）单位的______（项目名称）项目采购活动提供本单位服务。</w:t>
      </w:r>
    </w:p>
    <w:p w14:paraId="4BA033AB">
      <w:pPr>
        <w:adjustRightInd w:val="0"/>
        <w:snapToGrid w:val="0"/>
        <w:spacing w:line="288" w:lineRule="auto"/>
        <w:ind w:firstLine="444" w:firstLineChars="200"/>
        <w:rPr>
          <w:rFonts w:cs="Times New Roman"/>
          <w:spacing w:val="6"/>
          <w:sz w:val="21"/>
          <w:szCs w:val="21"/>
        </w:rPr>
      </w:pPr>
      <w:r>
        <w:rPr>
          <w:rFonts w:hint="eastAsia" w:cs="Times New Roman"/>
          <w:spacing w:val="6"/>
          <w:sz w:val="21"/>
          <w:szCs w:val="21"/>
        </w:rPr>
        <w:t>本单位对上述声明的真实性负责。如有虚假，将依法承担相应责任。</w:t>
      </w:r>
    </w:p>
    <w:p w14:paraId="034FF2F8">
      <w:pPr>
        <w:tabs>
          <w:tab w:val="left" w:pos="4860"/>
        </w:tabs>
        <w:adjustRightInd w:val="0"/>
        <w:snapToGrid w:val="0"/>
        <w:spacing w:line="288" w:lineRule="auto"/>
        <w:ind w:right="1560" w:firstLine="444" w:firstLineChars="200"/>
        <w:rPr>
          <w:rFonts w:cs="Times New Roman"/>
          <w:spacing w:val="6"/>
          <w:sz w:val="21"/>
          <w:szCs w:val="21"/>
        </w:rPr>
      </w:pPr>
      <w:r>
        <w:rPr>
          <w:rFonts w:hint="eastAsia" w:cs="Times New Roman"/>
          <w:spacing w:val="6"/>
          <w:sz w:val="21"/>
          <w:szCs w:val="21"/>
        </w:rPr>
        <w:t>单位名称（盖章）：</w:t>
      </w:r>
    </w:p>
    <w:p w14:paraId="58CAC97A">
      <w:pPr>
        <w:tabs>
          <w:tab w:val="left" w:pos="4860"/>
        </w:tabs>
        <w:adjustRightInd w:val="0"/>
        <w:snapToGrid w:val="0"/>
        <w:spacing w:line="288" w:lineRule="auto"/>
        <w:ind w:right="1560" w:firstLine="444" w:firstLineChars="200"/>
        <w:rPr>
          <w:rFonts w:cs="Times New Roman"/>
          <w:spacing w:val="6"/>
          <w:sz w:val="21"/>
          <w:szCs w:val="21"/>
        </w:rPr>
      </w:pPr>
      <w:r>
        <w:rPr>
          <w:rFonts w:hint="eastAsia" w:cs="Times New Roman"/>
          <w:spacing w:val="6"/>
          <w:sz w:val="21"/>
          <w:szCs w:val="21"/>
        </w:rPr>
        <w:t>日  期：</w:t>
      </w:r>
    </w:p>
    <w:p w14:paraId="0EAEA3F2">
      <w:pPr>
        <w:adjustRightInd w:val="0"/>
        <w:snapToGrid w:val="0"/>
        <w:spacing w:line="288" w:lineRule="auto"/>
        <w:rPr>
          <w:sz w:val="21"/>
          <w:szCs w:val="21"/>
        </w:rPr>
      </w:pPr>
    </w:p>
    <w:p w14:paraId="020CC806">
      <w:pPr>
        <w:adjustRightInd w:val="0"/>
        <w:snapToGrid w:val="0"/>
        <w:spacing w:line="288" w:lineRule="auto"/>
        <w:rPr>
          <w:b/>
          <w:bCs/>
          <w:sz w:val="21"/>
          <w:szCs w:val="21"/>
        </w:rPr>
      </w:pPr>
      <w:r>
        <w:rPr>
          <w:rFonts w:hint="eastAsia"/>
          <w:b/>
          <w:bCs/>
          <w:sz w:val="21"/>
          <w:szCs w:val="21"/>
        </w:rPr>
        <w:t>说明：</w:t>
      </w:r>
    </w:p>
    <w:p w14:paraId="49FF2B82">
      <w:pPr>
        <w:widowControl/>
        <w:shd w:val="clear" w:color="auto" w:fill="FFFFFF"/>
        <w:adjustRightInd w:val="0"/>
        <w:snapToGrid w:val="0"/>
        <w:spacing w:line="288" w:lineRule="auto"/>
        <w:ind w:firstLine="371" w:firstLineChars="177"/>
        <w:jc w:val="left"/>
        <w:rPr>
          <w:kern w:val="0"/>
          <w:sz w:val="21"/>
          <w:szCs w:val="21"/>
        </w:rPr>
      </w:pPr>
      <w:r>
        <w:rPr>
          <w:rFonts w:hint="eastAsia"/>
          <w:kern w:val="0"/>
          <w:sz w:val="21"/>
          <w:szCs w:val="21"/>
        </w:rPr>
        <w:t>一、享受政府采购支持政策的残疾人福利性单位应当同时满足以下条件：</w:t>
      </w:r>
    </w:p>
    <w:p w14:paraId="3611DD94">
      <w:pPr>
        <w:widowControl/>
        <w:shd w:val="clear" w:color="auto" w:fill="FFFFFF"/>
        <w:adjustRightInd w:val="0"/>
        <w:snapToGrid w:val="0"/>
        <w:spacing w:line="288" w:lineRule="auto"/>
        <w:ind w:firstLine="371" w:firstLineChars="177"/>
        <w:jc w:val="left"/>
        <w:rPr>
          <w:kern w:val="0"/>
          <w:sz w:val="21"/>
          <w:szCs w:val="21"/>
        </w:rPr>
      </w:pPr>
      <w:r>
        <w:rPr>
          <w:rFonts w:hint="eastAsia"/>
          <w:kern w:val="0"/>
          <w:sz w:val="21"/>
          <w:szCs w:val="21"/>
        </w:rPr>
        <w:t>（一）安置的残疾人占本单位在职职工人数的比例不低于25%（含25%），并且安置的残疾人人数不少于10人（含10人）；</w:t>
      </w:r>
    </w:p>
    <w:p w14:paraId="3ACB8847">
      <w:pPr>
        <w:widowControl/>
        <w:shd w:val="clear" w:color="auto" w:fill="FFFFFF"/>
        <w:adjustRightInd w:val="0"/>
        <w:snapToGrid w:val="0"/>
        <w:spacing w:line="288" w:lineRule="auto"/>
        <w:ind w:firstLine="371" w:firstLineChars="177"/>
        <w:jc w:val="left"/>
        <w:rPr>
          <w:kern w:val="0"/>
          <w:sz w:val="21"/>
          <w:szCs w:val="21"/>
        </w:rPr>
      </w:pPr>
      <w:r>
        <w:rPr>
          <w:rFonts w:hint="eastAsia"/>
          <w:kern w:val="0"/>
          <w:sz w:val="21"/>
          <w:szCs w:val="21"/>
        </w:rPr>
        <w:t>（二）依法与安置的每位残疾人签订了一年以上（含一年）的劳动合同或服务协议；</w:t>
      </w:r>
    </w:p>
    <w:p w14:paraId="2F616153">
      <w:pPr>
        <w:widowControl/>
        <w:shd w:val="clear" w:color="auto" w:fill="FFFFFF"/>
        <w:adjustRightInd w:val="0"/>
        <w:snapToGrid w:val="0"/>
        <w:spacing w:line="288" w:lineRule="auto"/>
        <w:ind w:firstLine="371" w:firstLineChars="177"/>
        <w:jc w:val="left"/>
        <w:rPr>
          <w:kern w:val="0"/>
          <w:sz w:val="21"/>
          <w:szCs w:val="21"/>
        </w:rPr>
      </w:pPr>
      <w:r>
        <w:rPr>
          <w:rFonts w:hint="eastAsia"/>
          <w:kern w:val="0"/>
          <w:sz w:val="21"/>
          <w:szCs w:val="21"/>
        </w:rPr>
        <w:t>（三）为安置的每位残疾人按月足额缴纳了基本养老保险、基本医疗保险、失业保险、工伤保险和生育保险等社会保险费；</w:t>
      </w:r>
    </w:p>
    <w:p w14:paraId="0F10BB08">
      <w:pPr>
        <w:widowControl/>
        <w:shd w:val="clear" w:color="auto" w:fill="FFFFFF"/>
        <w:adjustRightInd w:val="0"/>
        <w:snapToGrid w:val="0"/>
        <w:spacing w:line="288" w:lineRule="auto"/>
        <w:ind w:firstLine="371" w:firstLineChars="177"/>
        <w:jc w:val="left"/>
        <w:rPr>
          <w:kern w:val="0"/>
          <w:sz w:val="21"/>
          <w:szCs w:val="21"/>
        </w:rPr>
      </w:pPr>
      <w:r>
        <w:rPr>
          <w:rFonts w:hint="eastAsia"/>
          <w:kern w:val="0"/>
          <w:sz w:val="21"/>
          <w:szCs w:val="21"/>
        </w:rPr>
        <w:t>（四）通过银行等金融机构向安置的每位残疾人，按月支付了不低于单位所在区县适用的经省级人民政府批准的月最低工资标准的工资；</w:t>
      </w:r>
    </w:p>
    <w:p w14:paraId="1CC6FE8C">
      <w:pPr>
        <w:widowControl/>
        <w:shd w:val="clear" w:color="auto" w:fill="FFFFFF"/>
        <w:adjustRightInd w:val="0"/>
        <w:snapToGrid w:val="0"/>
        <w:spacing w:line="288" w:lineRule="auto"/>
        <w:ind w:firstLine="371" w:firstLineChars="177"/>
        <w:jc w:val="left"/>
        <w:rPr>
          <w:kern w:val="0"/>
          <w:sz w:val="21"/>
          <w:szCs w:val="21"/>
        </w:rPr>
      </w:pPr>
      <w:r>
        <w:rPr>
          <w:rFonts w:hint="eastAsia"/>
          <w:kern w:val="0"/>
          <w:sz w:val="21"/>
          <w:szCs w:val="21"/>
        </w:rPr>
        <w:t>（五）提供本单位制造的货物、承担的工程或者服务（以下简称产品），或者提供其他残疾人福利性单位制造的货物（不包括使用非残疾人福利性单位注册商标的货物）。</w:t>
      </w:r>
    </w:p>
    <w:p w14:paraId="74C75AEB">
      <w:pPr>
        <w:widowControl/>
        <w:shd w:val="clear" w:color="auto" w:fill="FFFFFF"/>
        <w:adjustRightInd w:val="0"/>
        <w:snapToGrid w:val="0"/>
        <w:spacing w:line="288" w:lineRule="auto"/>
        <w:ind w:firstLine="371" w:firstLineChars="177"/>
        <w:jc w:val="left"/>
        <w:rPr>
          <w:kern w:val="0"/>
          <w:sz w:val="21"/>
          <w:szCs w:val="21"/>
        </w:rPr>
      </w:pPr>
      <w:r>
        <w:rPr>
          <w:rFonts w:hint="eastAsia"/>
          <w:kern w:val="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33CD7A">
      <w:pPr>
        <w:widowControl/>
        <w:shd w:val="clear" w:color="auto" w:fill="FFFFFF"/>
        <w:adjustRightInd w:val="0"/>
        <w:snapToGrid w:val="0"/>
        <w:spacing w:line="288" w:lineRule="auto"/>
        <w:ind w:firstLine="371" w:firstLineChars="177"/>
        <w:jc w:val="left"/>
        <w:rPr>
          <w:kern w:val="0"/>
          <w:sz w:val="21"/>
          <w:szCs w:val="21"/>
        </w:rPr>
      </w:pPr>
      <w:r>
        <w:rPr>
          <w:rFonts w:hint="eastAsia"/>
          <w:kern w:val="0"/>
          <w:sz w:val="21"/>
          <w:szCs w:val="21"/>
        </w:rPr>
        <w:t>二、符合条件的残疾人福利性单位在参加政府采购活动时，应当提供财库</w:t>
      </w:r>
      <w:r>
        <w:rPr>
          <w:kern w:val="0"/>
          <w:sz w:val="21"/>
          <w:szCs w:val="21"/>
        </w:rPr>
        <w:t>[2017]141号</w:t>
      </w:r>
      <w:r>
        <w:rPr>
          <w:rFonts w:hint="eastAsia"/>
          <w:kern w:val="0"/>
          <w:sz w:val="21"/>
          <w:szCs w:val="21"/>
        </w:rPr>
        <w:t>文件规定的《残疾人福利性单位声明函》，并对声明的真实性负责。</w:t>
      </w:r>
    </w:p>
    <w:p w14:paraId="514AD076">
      <w:pPr>
        <w:widowControl/>
        <w:shd w:val="clear" w:color="auto" w:fill="FFFFFF"/>
        <w:adjustRightInd w:val="0"/>
        <w:snapToGrid w:val="0"/>
        <w:spacing w:line="288" w:lineRule="auto"/>
        <w:ind w:firstLine="371" w:firstLineChars="177"/>
        <w:jc w:val="left"/>
        <w:rPr>
          <w:kern w:val="0"/>
          <w:sz w:val="21"/>
          <w:szCs w:val="21"/>
        </w:rPr>
      </w:pPr>
      <w:r>
        <w:rPr>
          <w:rFonts w:hint="eastAsia"/>
          <w:kern w:val="0"/>
          <w:sz w:val="21"/>
          <w:szCs w:val="21"/>
        </w:rPr>
        <w:t>三、在政府采购活动中，残疾人福利性单位视同小型、微型企业，享受预留份额等促进中小企业发展的政府采购政策。</w:t>
      </w:r>
    </w:p>
    <w:p w14:paraId="5CFAAAD2">
      <w:pPr>
        <w:widowControl/>
        <w:shd w:val="clear" w:color="auto" w:fill="FFFFFF"/>
        <w:adjustRightInd w:val="0"/>
        <w:snapToGrid w:val="0"/>
        <w:spacing w:line="288" w:lineRule="auto"/>
        <w:ind w:firstLine="371" w:firstLineChars="177"/>
        <w:jc w:val="left"/>
        <w:rPr>
          <w:kern w:val="0"/>
          <w:sz w:val="21"/>
          <w:szCs w:val="21"/>
        </w:rPr>
      </w:pPr>
      <w:r>
        <w:rPr>
          <w:rFonts w:hint="eastAsia"/>
          <w:kern w:val="0"/>
          <w:sz w:val="21"/>
          <w:szCs w:val="21"/>
        </w:rPr>
        <w:t>残疾人福利性单位属于小型、微型企业的，不重复享受政策。</w:t>
      </w:r>
    </w:p>
    <w:p w14:paraId="7F9303C2">
      <w:pPr>
        <w:widowControl/>
        <w:adjustRightInd w:val="0"/>
        <w:snapToGrid w:val="0"/>
        <w:spacing w:line="288" w:lineRule="auto"/>
        <w:jc w:val="left"/>
        <w:rPr>
          <w:rFonts w:cs="Times New Roman"/>
          <w:b/>
          <w:bCs/>
          <w:spacing w:val="-6"/>
          <w:sz w:val="21"/>
          <w:szCs w:val="21"/>
        </w:rPr>
      </w:pPr>
      <w:r>
        <w:rPr>
          <w:rFonts w:cs="Times New Roman"/>
          <w:b/>
          <w:bCs/>
          <w:spacing w:val="-6"/>
          <w:sz w:val="21"/>
          <w:szCs w:val="21"/>
        </w:rPr>
        <w:br w:type="page"/>
      </w:r>
    </w:p>
    <w:p w14:paraId="151DF7E8">
      <w:pPr>
        <w:adjustRightInd w:val="0"/>
        <w:snapToGrid w:val="0"/>
        <w:spacing w:line="288" w:lineRule="auto"/>
      </w:pPr>
    </w:p>
    <w:p w14:paraId="4189F1D3">
      <w:pPr>
        <w:adjustRightInd w:val="0"/>
        <w:snapToGrid w:val="0"/>
        <w:spacing w:line="288" w:lineRule="auto"/>
        <w:jc w:val="center"/>
        <w:outlineLvl w:val="1"/>
        <w:rPr>
          <w:b/>
          <w:bCs/>
          <w:sz w:val="84"/>
          <w:szCs w:val="84"/>
        </w:rPr>
      </w:pPr>
      <w:r>
        <w:rPr>
          <w:rFonts w:hint="eastAsia"/>
          <w:b/>
          <w:bCs/>
          <w:sz w:val="84"/>
          <w:szCs w:val="84"/>
        </w:rPr>
        <w:t>商务和技术文件</w:t>
      </w:r>
    </w:p>
    <w:p w14:paraId="5316F6AB">
      <w:pPr>
        <w:adjustRightInd w:val="0"/>
        <w:snapToGrid w:val="0"/>
        <w:spacing w:line="288" w:lineRule="auto"/>
      </w:pPr>
      <w:r>
        <w:rPr>
          <w:rFonts w:hint="eastAsia"/>
        </w:rPr>
        <w:br w:type="page"/>
      </w:r>
    </w:p>
    <w:p w14:paraId="5E1F4347">
      <w:pPr>
        <w:adjustRightInd w:val="0"/>
        <w:snapToGrid w:val="0"/>
        <w:spacing w:line="288" w:lineRule="auto"/>
        <w:jc w:val="center"/>
        <w:outlineLvl w:val="2"/>
        <w:rPr>
          <w:b/>
          <w:bCs/>
          <w:sz w:val="21"/>
          <w:szCs w:val="21"/>
        </w:rPr>
      </w:pPr>
      <w:r>
        <w:rPr>
          <w:rFonts w:hint="eastAsia"/>
          <w:b/>
          <w:bCs/>
          <w:sz w:val="21"/>
          <w:szCs w:val="21"/>
        </w:rPr>
        <w:t>（1）响应函</w:t>
      </w:r>
    </w:p>
    <w:p w14:paraId="0666791D">
      <w:pPr>
        <w:adjustRightInd w:val="0"/>
        <w:snapToGrid w:val="0"/>
        <w:spacing w:line="288" w:lineRule="auto"/>
        <w:rPr>
          <w:sz w:val="21"/>
          <w:szCs w:val="21"/>
        </w:rPr>
      </w:pPr>
    </w:p>
    <w:p w14:paraId="57EF1477">
      <w:pPr>
        <w:adjustRightInd w:val="0"/>
        <w:snapToGrid w:val="0"/>
        <w:spacing w:line="288" w:lineRule="auto"/>
        <w:rPr>
          <w:b/>
          <w:bCs/>
          <w:sz w:val="21"/>
          <w:szCs w:val="21"/>
        </w:rPr>
      </w:pPr>
      <w:r>
        <w:rPr>
          <w:rFonts w:hint="eastAsia"/>
          <w:b/>
          <w:bCs/>
          <w:sz w:val="21"/>
          <w:szCs w:val="21"/>
        </w:rPr>
        <w:t>致：中国计量大学、浙江求是招标代理有限公司</w:t>
      </w:r>
    </w:p>
    <w:p w14:paraId="69B191F4">
      <w:pPr>
        <w:adjustRightInd w:val="0"/>
        <w:snapToGrid w:val="0"/>
        <w:spacing w:line="288" w:lineRule="auto"/>
        <w:rPr>
          <w:rFonts w:cs="Times New Roman"/>
          <w:spacing w:val="-6"/>
          <w:sz w:val="21"/>
          <w:szCs w:val="21"/>
        </w:rPr>
      </w:pPr>
    </w:p>
    <w:p w14:paraId="392E51BA">
      <w:pPr>
        <w:adjustRightInd w:val="0"/>
        <w:snapToGrid w:val="0"/>
        <w:spacing w:line="288" w:lineRule="auto"/>
        <w:ind w:firstLine="396" w:firstLineChars="200"/>
        <w:rPr>
          <w:sz w:val="21"/>
          <w:szCs w:val="21"/>
        </w:rPr>
      </w:pPr>
      <w:bookmarkStart w:id="39" w:name="_Hlk97040115"/>
      <w:r>
        <w:rPr>
          <w:rFonts w:hint="eastAsia" w:cs="Times New Roman"/>
          <w:spacing w:val="-6"/>
          <w:sz w:val="21"/>
          <w:szCs w:val="21"/>
        </w:rPr>
        <w:t>我方参加</w:t>
      </w:r>
      <w:r>
        <w:rPr>
          <w:rFonts w:hint="eastAsia" w:cs="Times New Roman"/>
          <w:bCs/>
          <w:spacing w:val="-6"/>
          <w:sz w:val="21"/>
          <w:szCs w:val="21"/>
          <w:u w:val="single"/>
        </w:rPr>
        <w:t>中国计量大学</w:t>
      </w:r>
      <w:r>
        <w:rPr>
          <w:rFonts w:hint="eastAsia" w:cs="Times New Roman"/>
          <w:bCs/>
          <w:spacing w:val="-6"/>
          <w:sz w:val="21"/>
          <w:szCs w:val="21"/>
          <w:u w:val="single"/>
          <w:lang w:eastAsia="zh-CN"/>
        </w:rPr>
        <w:t>生活垃圾收集清运处理服务</w:t>
      </w:r>
      <w:r>
        <w:rPr>
          <w:rFonts w:hint="eastAsia" w:cs="Times New Roman"/>
          <w:spacing w:val="-6"/>
          <w:sz w:val="21"/>
          <w:szCs w:val="21"/>
          <w:u w:val="single"/>
        </w:rPr>
        <w:t>（项目编号</w:t>
      </w:r>
      <w:r>
        <w:rPr>
          <w:rFonts w:hint="eastAsia" w:cs="Times New Roman"/>
          <w:bCs/>
          <w:spacing w:val="-6"/>
          <w:sz w:val="21"/>
          <w:szCs w:val="21"/>
          <w:u w:val="single"/>
        </w:rPr>
        <w:t>：</w:t>
      </w:r>
      <w:r>
        <w:rPr>
          <w:rFonts w:hint="eastAsia" w:cs="Times New Roman"/>
          <w:bCs/>
          <w:spacing w:val="-6"/>
          <w:sz w:val="21"/>
          <w:szCs w:val="21"/>
          <w:u w:val="single"/>
          <w:lang w:eastAsia="zh-CN"/>
        </w:rPr>
        <w:t>330000263030160000309-QSZBB260161ZFDY</w:t>
      </w:r>
      <w:r>
        <w:rPr>
          <w:rFonts w:hint="eastAsia" w:cs="Times New Roman"/>
          <w:spacing w:val="-6"/>
          <w:sz w:val="21"/>
          <w:szCs w:val="21"/>
          <w:u w:val="single"/>
        </w:rPr>
        <w:t>）</w:t>
      </w:r>
      <w:r>
        <w:rPr>
          <w:rFonts w:hint="eastAsia" w:cs="Times New Roman"/>
          <w:spacing w:val="-6"/>
          <w:sz w:val="21"/>
          <w:szCs w:val="21"/>
        </w:rPr>
        <w:t>项目，为此，我方提交电子加密响应文件一份、以介质（U盘）存储的数据电文形式的</w:t>
      </w:r>
      <w:r>
        <w:rPr>
          <w:rFonts w:hint="eastAsia" w:cs="Times New Roman"/>
          <w:spacing w:val="-6"/>
          <w:sz w:val="21"/>
          <w:szCs w:val="21"/>
          <w:u w:val="single"/>
        </w:rPr>
        <w:t xml:space="preserve">备份响应文件 </w:t>
      </w:r>
      <w:r>
        <w:rPr>
          <w:rFonts w:cs="Times New Roman"/>
          <w:spacing w:val="-6"/>
          <w:sz w:val="21"/>
          <w:szCs w:val="21"/>
          <w:u w:val="single"/>
        </w:rPr>
        <w:t xml:space="preserve">    </w:t>
      </w:r>
      <w:r>
        <w:rPr>
          <w:rFonts w:hint="eastAsia" w:cs="Times New Roman"/>
          <w:spacing w:val="-6"/>
          <w:sz w:val="21"/>
          <w:szCs w:val="21"/>
          <w:u w:val="single"/>
        </w:rPr>
        <w:t>份</w:t>
      </w:r>
      <w:r>
        <w:rPr>
          <w:rFonts w:hint="eastAsia" w:cs="Times New Roman"/>
          <w:spacing w:val="-6"/>
          <w:sz w:val="21"/>
          <w:szCs w:val="21"/>
        </w:rPr>
        <w:t>。宣布同意如下：</w:t>
      </w:r>
    </w:p>
    <w:bookmarkEnd w:id="39"/>
    <w:p w14:paraId="0FFD51CE">
      <w:pPr>
        <w:adjustRightInd w:val="0"/>
        <w:snapToGrid w:val="0"/>
        <w:spacing w:line="288" w:lineRule="auto"/>
        <w:ind w:firstLine="420" w:firstLineChars="200"/>
        <w:rPr>
          <w:sz w:val="21"/>
          <w:szCs w:val="21"/>
        </w:rPr>
      </w:pPr>
      <w:r>
        <w:rPr>
          <w:rFonts w:hint="eastAsia"/>
          <w:sz w:val="21"/>
          <w:szCs w:val="21"/>
        </w:rPr>
        <w:t>1.我方已详细审查全部“单一来源采购文件”，包括修改文件（如有）以及全部参考资料和有关附件。</w:t>
      </w:r>
    </w:p>
    <w:p w14:paraId="15313201">
      <w:pPr>
        <w:adjustRightInd w:val="0"/>
        <w:snapToGrid w:val="0"/>
        <w:spacing w:line="288" w:lineRule="auto"/>
        <w:ind w:firstLine="420" w:firstLineChars="200"/>
        <w:rPr>
          <w:sz w:val="21"/>
          <w:szCs w:val="21"/>
        </w:rPr>
      </w:pPr>
      <w:r>
        <w:rPr>
          <w:rFonts w:hint="eastAsia"/>
          <w:sz w:val="21"/>
          <w:szCs w:val="21"/>
        </w:rPr>
        <w:t>2.我方在谈判响应之前已经与贵方进行了充分的沟通，完全理解并接受单一来源采购文件的各项规定和要求，对单一来源采购文件的合理性、合法性不再有异议。</w:t>
      </w:r>
    </w:p>
    <w:p w14:paraId="7708EBC5">
      <w:pPr>
        <w:adjustRightInd w:val="0"/>
        <w:snapToGrid w:val="0"/>
        <w:spacing w:line="288" w:lineRule="auto"/>
        <w:ind w:firstLine="420" w:firstLineChars="200"/>
        <w:rPr>
          <w:sz w:val="21"/>
          <w:szCs w:val="21"/>
        </w:rPr>
      </w:pPr>
      <w:r>
        <w:rPr>
          <w:rFonts w:hint="eastAsia"/>
          <w:sz w:val="21"/>
          <w:szCs w:val="21"/>
        </w:rPr>
        <w:t>3.响应有效期自提交响应文件的截止之日起</w:t>
      </w:r>
      <w:r>
        <w:rPr>
          <w:rFonts w:hint="eastAsia"/>
          <w:sz w:val="21"/>
          <w:szCs w:val="21"/>
          <w:u w:val="single"/>
        </w:rPr>
        <w:t>90</w:t>
      </w:r>
      <w:r>
        <w:rPr>
          <w:rFonts w:hint="eastAsia"/>
          <w:sz w:val="21"/>
          <w:szCs w:val="21"/>
        </w:rPr>
        <w:t>天。</w:t>
      </w:r>
    </w:p>
    <w:p w14:paraId="750546BA">
      <w:pPr>
        <w:adjustRightInd w:val="0"/>
        <w:snapToGrid w:val="0"/>
        <w:spacing w:line="288" w:lineRule="auto"/>
        <w:ind w:firstLine="420" w:firstLineChars="200"/>
        <w:rPr>
          <w:sz w:val="21"/>
          <w:szCs w:val="21"/>
        </w:rPr>
      </w:pPr>
      <w:r>
        <w:rPr>
          <w:rFonts w:hint="eastAsia"/>
          <w:sz w:val="21"/>
          <w:szCs w:val="21"/>
        </w:rPr>
        <w:t>4.如成交，本响应文件至本项目合同履行完毕止均保持有效，我方将按“单一来源采购文件”及政府采购法律、法规的规定履行合同责任和义务。关于代理服务费，我方承诺按照单一来源采购文件的规定履行并承担相应的责任。</w:t>
      </w:r>
    </w:p>
    <w:p w14:paraId="17A51C72">
      <w:pPr>
        <w:adjustRightInd w:val="0"/>
        <w:snapToGrid w:val="0"/>
        <w:spacing w:line="288" w:lineRule="auto"/>
        <w:ind w:firstLine="420" w:firstLineChars="200"/>
        <w:rPr>
          <w:sz w:val="21"/>
          <w:szCs w:val="21"/>
        </w:rPr>
      </w:pPr>
      <w:r>
        <w:rPr>
          <w:rFonts w:hint="eastAsia"/>
          <w:sz w:val="21"/>
          <w:szCs w:val="21"/>
        </w:rPr>
        <w:t>5.我方同意按照贵方要求提供与谈判有关的一切数据或资料。</w:t>
      </w:r>
    </w:p>
    <w:p w14:paraId="48F56317">
      <w:pPr>
        <w:adjustRightInd w:val="0"/>
        <w:snapToGrid w:val="0"/>
        <w:spacing w:line="288" w:lineRule="auto"/>
        <w:ind w:firstLine="420" w:firstLineChars="200"/>
        <w:rPr>
          <w:sz w:val="21"/>
          <w:szCs w:val="21"/>
        </w:rPr>
      </w:pPr>
      <w:r>
        <w:rPr>
          <w:rFonts w:hint="eastAsia"/>
          <w:sz w:val="21"/>
          <w:szCs w:val="21"/>
        </w:rPr>
        <w:t>6.与本谈判有关的一切正式往来信函联系：</w:t>
      </w:r>
    </w:p>
    <w:tbl>
      <w:tblPr>
        <w:tblStyle w:val="13"/>
        <w:tblW w:w="893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808"/>
      </w:tblGrid>
      <w:tr w14:paraId="31A9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E461A3D">
            <w:pPr>
              <w:adjustRightInd w:val="0"/>
              <w:snapToGrid w:val="0"/>
              <w:spacing w:line="288" w:lineRule="auto"/>
              <w:rPr>
                <w:rFonts w:cs="Times New Roman"/>
                <w:spacing w:val="-6"/>
                <w:kern w:val="0"/>
                <w:sz w:val="21"/>
                <w:szCs w:val="21"/>
              </w:rPr>
            </w:pPr>
            <w:bookmarkStart w:id="40" w:name="_Hlk97040154"/>
            <w:r>
              <w:rPr>
                <w:rFonts w:hint="eastAsia" w:cs="Times New Roman"/>
                <w:spacing w:val="-6"/>
                <w:kern w:val="0"/>
                <w:sz w:val="21"/>
                <w:szCs w:val="21"/>
              </w:rPr>
              <w:t>联系人：</w:t>
            </w:r>
          </w:p>
        </w:tc>
        <w:tc>
          <w:tcPr>
            <w:tcW w:w="6808" w:type="dxa"/>
          </w:tcPr>
          <w:p w14:paraId="316FAB3E">
            <w:pPr>
              <w:adjustRightInd w:val="0"/>
              <w:snapToGrid w:val="0"/>
              <w:spacing w:line="288" w:lineRule="auto"/>
              <w:rPr>
                <w:rFonts w:cs="Times New Roman"/>
                <w:spacing w:val="-6"/>
                <w:kern w:val="0"/>
                <w:sz w:val="21"/>
                <w:szCs w:val="21"/>
              </w:rPr>
            </w:pPr>
          </w:p>
        </w:tc>
      </w:tr>
      <w:tr w14:paraId="50C1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A52AE44">
            <w:pPr>
              <w:adjustRightInd w:val="0"/>
              <w:snapToGrid w:val="0"/>
              <w:spacing w:line="288" w:lineRule="auto"/>
              <w:rPr>
                <w:rFonts w:cs="Times New Roman"/>
                <w:spacing w:val="-6"/>
                <w:kern w:val="0"/>
                <w:sz w:val="21"/>
                <w:szCs w:val="21"/>
              </w:rPr>
            </w:pPr>
            <w:r>
              <w:rPr>
                <w:rFonts w:hint="eastAsia" w:cs="Times New Roman"/>
                <w:spacing w:val="-6"/>
                <w:kern w:val="0"/>
                <w:sz w:val="21"/>
                <w:szCs w:val="21"/>
              </w:rPr>
              <w:t>职务：</w:t>
            </w:r>
          </w:p>
        </w:tc>
        <w:tc>
          <w:tcPr>
            <w:tcW w:w="6808" w:type="dxa"/>
          </w:tcPr>
          <w:p w14:paraId="1041986A">
            <w:pPr>
              <w:adjustRightInd w:val="0"/>
              <w:snapToGrid w:val="0"/>
              <w:spacing w:line="288" w:lineRule="auto"/>
              <w:rPr>
                <w:rFonts w:cs="Times New Roman"/>
                <w:spacing w:val="-6"/>
                <w:kern w:val="0"/>
                <w:sz w:val="21"/>
                <w:szCs w:val="21"/>
              </w:rPr>
            </w:pPr>
          </w:p>
        </w:tc>
      </w:tr>
      <w:tr w14:paraId="4220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520CBA2">
            <w:pPr>
              <w:adjustRightInd w:val="0"/>
              <w:snapToGrid w:val="0"/>
              <w:spacing w:line="288" w:lineRule="auto"/>
              <w:rPr>
                <w:rFonts w:cs="Times New Roman"/>
                <w:spacing w:val="-6"/>
                <w:kern w:val="0"/>
                <w:sz w:val="21"/>
                <w:szCs w:val="21"/>
              </w:rPr>
            </w:pPr>
            <w:r>
              <w:rPr>
                <w:rFonts w:hint="eastAsia" w:cs="Times New Roman"/>
                <w:spacing w:val="-6"/>
                <w:kern w:val="0"/>
                <w:sz w:val="21"/>
                <w:szCs w:val="21"/>
              </w:rPr>
              <w:t>手机：</w:t>
            </w:r>
          </w:p>
        </w:tc>
        <w:tc>
          <w:tcPr>
            <w:tcW w:w="6808" w:type="dxa"/>
          </w:tcPr>
          <w:p w14:paraId="7A0C3115">
            <w:pPr>
              <w:adjustRightInd w:val="0"/>
              <w:snapToGrid w:val="0"/>
              <w:spacing w:line="288" w:lineRule="auto"/>
              <w:rPr>
                <w:rFonts w:cs="Times New Roman"/>
                <w:spacing w:val="-6"/>
                <w:kern w:val="0"/>
                <w:sz w:val="21"/>
                <w:szCs w:val="21"/>
              </w:rPr>
            </w:pPr>
          </w:p>
        </w:tc>
      </w:tr>
      <w:tr w14:paraId="2170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71A43B0">
            <w:pPr>
              <w:adjustRightInd w:val="0"/>
              <w:snapToGrid w:val="0"/>
              <w:spacing w:line="288" w:lineRule="auto"/>
              <w:rPr>
                <w:rFonts w:cs="Times New Roman"/>
                <w:spacing w:val="-6"/>
                <w:kern w:val="0"/>
                <w:sz w:val="21"/>
                <w:szCs w:val="21"/>
              </w:rPr>
            </w:pPr>
            <w:r>
              <w:rPr>
                <w:rFonts w:hint="eastAsia" w:cs="Times New Roman"/>
                <w:spacing w:val="-6"/>
                <w:kern w:val="0"/>
                <w:sz w:val="21"/>
                <w:szCs w:val="21"/>
              </w:rPr>
              <w:t>电子邮箱：</w:t>
            </w:r>
          </w:p>
        </w:tc>
        <w:tc>
          <w:tcPr>
            <w:tcW w:w="6808" w:type="dxa"/>
          </w:tcPr>
          <w:p w14:paraId="3D584463">
            <w:pPr>
              <w:adjustRightInd w:val="0"/>
              <w:snapToGrid w:val="0"/>
              <w:spacing w:line="288" w:lineRule="auto"/>
              <w:rPr>
                <w:rFonts w:cs="Times New Roman"/>
                <w:spacing w:val="-6"/>
                <w:kern w:val="0"/>
                <w:sz w:val="21"/>
                <w:szCs w:val="21"/>
              </w:rPr>
            </w:pPr>
          </w:p>
        </w:tc>
      </w:tr>
      <w:tr w14:paraId="6B82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04D1B9E">
            <w:pPr>
              <w:adjustRightInd w:val="0"/>
              <w:snapToGrid w:val="0"/>
              <w:spacing w:line="288" w:lineRule="auto"/>
              <w:rPr>
                <w:rFonts w:cs="Times New Roman"/>
                <w:spacing w:val="-6"/>
                <w:kern w:val="0"/>
                <w:sz w:val="21"/>
                <w:szCs w:val="21"/>
              </w:rPr>
            </w:pPr>
            <w:r>
              <w:rPr>
                <w:rFonts w:hint="eastAsia" w:cs="Times New Roman"/>
                <w:spacing w:val="-6"/>
                <w:kern w:val="0"/>
                <w:sz w:val="21"/>
                <w:szCs w:val="21"/>
              </w:rPr>
              <w:t>地址：</w:t>
            </w:r>
          </w:p>
        </w:tc>
        <w:tc>
          <w:tcPr>
            <w:tcW w:w="6808" w:type="dxa"/>
          </w:tcPr>
          <w:p w14:paraId="6610AC4C">
            <w:pPr>
              <w:adjustRightInd w:val="0"/>
              <w:snapToGrid w:val="0"/>
              <w:spacing w:line="288" w:lineRule="auto"/>
              <w:rPr>
                <w:rFonts w:cs="Times New Roman"/>
                <w:spacing w:val="-6"/>
                <w:kern w:val="0"/>
                <w:sz w:val="21"/>
                <w:szCs w:val="21"/>
              </w:rPr>
            </w:pPr>
          </w:p>
        </w:tc>
      </w:tr>
      <w:tr w14:paraId="5245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6EF0306">
            <w:pPr>
              <w:adjustRightInd w:val="0"/>
              <w:snapToGrid w:val="0"/>
              <w:spacing w:line="288" w:lineRule="auto"/>
              <w:rPr>
                <w:rFonts w:cs="Times New Roman"/>
                <w:spacing w:val="-6"/>
                <w:kern w:val="0"/>
                <w:sz w:val="21"/>
                <w:szCs w:val="21"/>
              </w:rPr>
            </w:pPr>
            <w:r>
              <w:rPr>
                <w:rFonts w:hint="eastAsia" w:cs="Times New Roman"/>
                <w:spacing w:val="-6"/>
                <w:kern w:val="0"/>
                <w:sz w:val="21"/>
                <w:szCs w:val="21"/>
              </w:rPr>
              <w:t>开户银行：</w:t>
            </w:r>
          </w:p>
        </w:tc>
        <w:tc>
          <w:tcPr>
            <w:tcW w:w="6808" w:type="dxa"/>
          </w:tcPr>
          <w:p w14:paraId="0D7A0800">
            <w:pPr>
              <w:adjustRightInd w:val="0"/>
              <w:snapToGrid w:val="0"/>
              <w:spacing w:line="288" w:lineRule="auto"/>
              <w:rPr>
                <w:rFonts w:cs="Times New Roman"/>
                <w:spacing w:val="-6"/>
                <w:kern w:val="0"/>
                <w:sz w:val="21"/>
                <w:szCs w:val="21"/>
              </w:rPr>
            </w:pPr>
          </w:p>
        </w:tc>
      </w:tr>
      <w:tr w14:paraId="26F3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D4C094E">
            <w:pPr>
              <w:adjustRightInd w:val="0"/>
              <w:snapToGrid w:val="0"/>
              <w:spacing w:line="288" w:lineRule="auto"/>
              <w:rPr>
                <w:rFonts w:cs="Times New Roman"/>
                <w:spacing w:val="-6"/>
                <w:kern w:val="0"/>
                <w:sz w:val="21"/>
                <w:szCs w:val="21"/>
              </w:rPr>
            </w:pPr>
            <w:r>
              <w:rPr>
                <w:rFonts w:hint="eastAsia" w:cs="Times New Roman"/>
                <w:spacing w:val="-6"/>
                <w:kern w:val="0"/>
                <w:sz w:val="21"/>
                <w:szCs w:val="21"/>
              </w:rPr>
              <w:t>银行账号：</w:t>
            </w:r>
          </w:p>
        </w:tc>
        <w:tc>
          <w:tcPr>
            <w:tcW w:w="6808" w:type="dxa"/>
          </w:tcPr>
          <w:p w14:paraId="64ABB214">
            <w:pPr>
              <w:adjustRightInd w:val="0"/>
              <w:snapToGrid w:val="0"/>
              <w:spacing w:line="288" w:lineRule="auto"/>
              <w:rPr>
                <w:rFonts w:cs="Times New Roman"/>
                <w:spacing w:val="-6"/>
                <w:kern w:val="0"/>
                <w:sz w:val="21"/>
                <w:szCs w:val="21"/>
              </w:rPr>
            </w:pPr>
          </w:p>
        </w:tc>
      </w:tr>
      <w:bookmarkEnd w:id="40"/>
    </w:tbl>
    <w:p w14:paraId="43233C61">
      <w:pPr>
        <w:adjustRightInd w:val="0"/>
        <w:snapToGrid w:val="0"/>
        <w:spacing w:line="288" w:lineRule="auto"/>
        <w:rPr>
          <w:sz w:val="21"/>
          <w:szCs w:val="21"/>
        </w:rPr>
      </w:pPr>
    </w:p>
    <w:p w14:paraId="29618004">
      <w:pPr>
        <w:adjustRightInd w:val="0"/>
        <w:snapToGrid w:val="0"/>
        <w:spacing w:line="288" w:lineRule="auto"/>
        <w:rPr>
          <w:sz w:val="21"/>
          <w:szCs w:val="21"/>
        </w:rPr>
      </w:pPr>
    </w:p>
    <w:p w14:paraId="4BD3CEC0">
      <w:pPr>
        <w:adjustRightInd w:val="0"/>
        <w:snapToGrid w:val="0"/>
        <w:spacing w:line="288" w:lineRule="auto"/>
        <w:rPr>
          <w:rFonts w:cs="Times New Roman"/>
          <w:b/>
          <w:bCs/>
          <w:spacing w:val="-6"/>
          <w:sz w:val="21"/>
          <w:szCs w:val="21"/>
        </w:rPr>
      </w:pPr>
      <w:bookmarkStart w:id="41" w:name="_Hlk97040160"/>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4FE26B5D">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bookmarkEnd w:id="41"/>
    <w:p w14:paraId="3936341A">
      <w:pPr>
        <w:widowControl/>
        <w:adjustRightInd w:val="0"/>
        <w:snapToGrid w:val="0"/>
        <w:spacing w:line="288" w:lineRule="auto"/>
        <w:jc w:val="left"/>
        <w:rPr>
          <w:sz w:val="21"/>
          <w:szCs w:val="21"/>
        </w:rPr>
      </w:pPr>
      <w:r>
        <w:rPr>
          <w:sz w:val="21"/>
          <w:szCs w:val="21"/>
        </w:rPr>
        <w:br w:type="page"/>
      </w:r>
    </w:p>
    <w:p w14:paraId="78FDDC87">
      <w:pPr>
        <w:adjustRightInd w:val="0"/>
        <w:snapToGrid w:val="0"/>
        <w:spacing w:line="288" w:lineRule="auto"/>
        <w:ind w:firstLine="498" w:firstLineChars="236"/>
        <w:jc w:val="center"/>
        <w:outlineLvl w:val="2"/>
        <w:rPr>
          <w:rFonts w:cs="Times New Roman"/>
          <w:b/>
          <w:bCs/>
          <w:sz w:val="21"/>
          <w:szCs w:val="21"/>
        </w:rPr>
      </w:pPr>
      <w:r>
        <w:rPr>
          <w:rFonts w:hint="eastAsia" w:cs="Times New Roman"/>
          <w:b/>
          <w:bCs/>
          <w:sz w:val="21"/>
          <w:szCs w:val="21"/>
        </w:rPr>
        <w:t>（</w:t>
      </w:r>
      <w:r>
        <w:rPr>
          <w:rFonts w:cs="Times New Roman"/>
          <w:b/>
          <w:bCs/>
          <w:sz w:val="21"/>
          <w:szCs w:val="21"/>
        </w:rPr>
        <w:t>2</w:t>
      </w:r>
      <w:r>
        <w:rPr>
          <w:rFonts w:hint="eastAsia" w:cs="Times New Roman"/>
          <w:b/>
          <w:bCs/>
          <w:sz w:val="21"/>
          <w:szCs w:val="21"/>
        </w:rPr>
        <w:t>）授权委托书</w:t>
      </w:r>
    </w:p>
    <w:p w14:paraId="30618F6E">
      <w:pPr>
        <w:adjustRightInd w:val="0"/>
        <w:snapToGrid w:val="0"/>
        <w:spacing w:line="288" w:lineRule="auto"/>
        <w:rPr>
          <w:rFonts w:cs="Times New Roman"/>
          <w:b/>
          <w:bCs/>
          <w:spacing w:val="-6"/>
          <w:sz w:val="21"/>
          <w:szCs w:val="21"/>
        </w:rPr>
      </w:pPr>
    </w:p>
    <w:p w14:paraId="14A10C2A">
      <w:pPr>
        <w:adjustRightInd w:val="0"/>
        <w:snapToGrid w:val="0"/>
        <w:spacing w:line="288" w:lineRule="auto"/>
        <w:rPr>
          <w:rFonts w:cs="Times New Roman"/>
          <w:b/>
          <w:spacing w:val="-6"/>
          <w:sz w:val="21"/>
          <w:szCs w:val="21"/>
        </w:rPr>
      </w:pPr>
      <w:r>
        <w:rPr>
          <w:rFonts w:hint="eastAsia" w:cs="Times New Roman"/>
          <w:b/>
          <w:spacing w:val="-6"/>
          <w:sz w:val="21"/>
          <w:szCs w:val="21"/>
        </w:rPr>
        <w:t>致：中国计量大学、浙江求是招标代理有限公司</w:t>
      </w:r>
    </w:p>
    <w:p w14:paraId="2DE233AF">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现授权委托：</w:t>
      </w:r>
      <w:r>
        <w:rPr>
          <w:rFonts w:cs="Times New Roman"/>
          <w:spacing w:val="-6"/>
          <w:sz w:val="21"/>
          <w:szCs w:val="21"/>
          <w:u w:val="single"/>
        </w:rPr>
        <w:t xml:space="preserve">            </w:t>
      </w:r>
      <w:r>
        <w:rPr>
          <w:rFonts w:hint="eastAsia" w:cs="Times New Roman"/>
          <w:spacing w:val="-6"/>
          <w:sz w:val="21"/>
          <w:szCs w:val="21"/>
        </w:rPr>
        <w:t>（授权代表姓名）（身份证号码：</w:t>
      </w:r>
      <w:r>
        <w:rPr>
          <w:rFonts w:cs="Times New Roman"/>
          <w:spacing w:val="-6"/>
          <w:sz w:val="21"/>
          <w:szCs w:val="21"/>
          <w:u w:val="single"/>
        </w:rPr>
        <w:t xml:space="preserve">            </w:t>
      </w:r>
      <w:r>
        <w:rPr>
          <w:rFonts w:hint="eastAsia" w:cs="Times New Roman"/>
          <w:spacing w:val="-6"/>
          <w:sz w:val="21"/>
          <w:szCs w:val="21"/>
        </w:rPr>
        <w:t>，手机：</w:t>
      </w:r>
      <w:r>
        <w:rPr>
          <w:rFonts w:cs="Times New Roman"/>
          <w:spacing w:val="-6"/>
          <w:sz w:val="21"/>
          <w:szCs w:val="21"/>
          <w:u w:val="single"/>
        </w:rPr>
        <w:t xml:space="preserve">            </w:t>
      </w:r>
      <w:r>
        <w:rPr>
          <w:rFonts w:hint="eastAsia" w:cs="Times New Roman"/>
          <w:spacing w:val="-6"/>
          <w:sz w:val="21"/>
          <w:szCs w:val="21"/>
        </w:rPr>
        <w:t>）以我方的名义参加</w:t>
      </w:r>
      <w:r>
        <w:rPr>
          <w:rFonts w:hint="eastAsia" w:cs="Times New Roman"/>
          <w:bCs/>
          <w:spacing w:val="-6"/>
          <w:sz w:val="21"/>
          <w:szCs w:val="21"/>
        </w:rPr>
        <w:t>中国计量大学</w:t>
      </w:r>
      <w:r>
        <w:rPr>
          <w:rFonts w:hint="eastAsia" w:cs="Times New Roman"/>
          <w:bCs/>
          <w:spacing w:val="-6"/>
          <w:sz w:val="21"/>
          <w:szCs w:val="21"/>
          <w:lang w:eastAsia="zh-CN"/>
        </w:rPr>
        <w:t>生活垃圾收集清运处理服务</w:t>
      </w:r>
      <w:r>
        <w:rPr>
          <w:rFonts w:hint="eastAsia" w:cs="Times New Roman"/>
          <w:bCs/>
          <w:spacing w:val="-6"/>
          <w:sz w:val="21"/>
          <w:szCs w:val="21"/>
        </w:rPr>
        <w:t>项目（项目编号：</w:t>
      </w:r>
      <w:r>
        <w:rPr>
          <w:rFonts w:hint="eastAsia" w:cs="Times New Roman"/>
          <w:bCs/>
          <w:spacing w:val="-6"/>
          <w:sz w:val="21"/>
          <w:szCs w:val="21"/>
          <w:lang w:eastAsia="zh-CN"/>
        </w:rPr>
        <w:t>330000263030160000309-QSZBB260161ZFDY</w:t>
      </w:r>
      <w:r>
        <w:rPr>
          <w:rFonts w:hint="eastAsia" w:cs="Times New Roman"/>
          <w:bCs/>
          <w:spacing w:val="-6"/>
          <w:sz w:val="21"/>
          <w:szCs w:val="21"/>
        </w:rPr>
        <w:t>）</w:t>
      </w:r>
      <w:r>
        <w:rPr>
          <w:rFonts w:hint="eastAsia" w:cs="Times New Roman"/>
          <w:spacing w:val="-6"/>
          <w:sz w:val="21"/>
          <w:szCs w:val="21"/>
        </w:rPr>
        <w:t>的采购活动，并代表我方全权办理针对上述项目的响应、评审、签约等具体事务和签署相关文件。</w:t>
      </w:r>
    </w:p>
    <w:p w14:paraId="62B682EE">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我方对被授权人的签名负全部责任。</w:t>
      </w:r>
    </w:p>
    <w:p w14:paraId="572791E9">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在撤销授权的书面通知以前，本授权书一直有效。被授权人在授权书有效期内签署的所有文件不因授权的撤销而失效。</w:t>
      </w:r>
    </w:p>
    <w:p w14:paraId="4A3AAAF1">
      <w:pPr>
        <w:adjustRightInd w:val="0"/>
        <w:snapToGrid w:val="0"/>
        <w:spacing w:line="288" w:lineRule="auto"/>
        <w:ind w:firstLine="396" w:firstLineChars="200"/>
        <w:rPr>
          <w:rFonts w:cs="Times New Roman"/>
          <w:spacing w:val="-6"/>
          <w:sz w:val="21"/>
          <w:szCs w:val="21"/>
        </w:rPr>
      </w:pPr>
      <w:r>
        <w:rPr>
          <w:rFonts w:hint="eastAsia" w:cs="Times New Roman"/>
          <w:spacing w:val="-6"/>
          <w:sz w:val="21"/>
          <w:szCs w:val="21"/>
        </w:rPr>
        <w:t>被授权人无转委托权，特此告知。</w:t>
      </w:r>
    </w:p>
    <w:p w14:paraId="519A9E3A">
      <w:pPr>
        <w:adjustRightInd w:val="0"/>
        <w:snapToGrid w:val="0"/>
        <w:spacing w:line="288" w:lineRule="auto"/>
        <w:ind w:firstLine="368" w:firstLineChars="186"/>
        <w:rPr>
          <w:rFonts w:cs="Times New Roman"/>
          <w:spacing w:val="-6"/>
          <w:sz w:val="21"/>
          <w:szCs w:val="21"/>
          <w:u w:val="single"/>
        </w:rPr>
      </w:pPr>
      <w:r>
        <w:rPr>
          <w:rFonts w:hint="eastAsia" w:cs="Times New Roman"/>
          <w:spacing w:val="-6"/>
          <w:sz w:val="21"/>
          <w:szCs w:val="21"/>
          <w:u w:val="single"/>
        </w:rPr>
        <w:t>▲提供授权代表社保缴纳证明（响应截止时间前【6】个月内任意一月）。</w:t>
      </w:r>
    </w:p>
    <w:p w14:paraId="6067E781">
      <w:pPr>
        <w:adjustRightInd w:val="0"/>
        <w:snapToGrid w:val="0"/>
        <w:spacing w:line="288" w:lineRule="auto"/>
        <w:rPr>
          <w:rFonts w:cs="Times New Roman"/>
          <w:spacing w:val="-6"/>
          <w:sz w:val="21"/>
          <w:szCs w:val="21"/>
        </w:rPr>
      </w:pPr>
    </w:p>
    <w:p w14:paraId="201D4AA1">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4E224580">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p w14:paraId="4E4359DE">
      <w:pPr>
        <w:adjustRightInd w:val="0"/>
        <w:snapToGrid w:val="0"/>
        <w:spacing w:line="288" w:lineRule="auto"/>
        <w:rPr>
          <w:rFonts w:cs="Times New Roman"/>
          <w:sz w:val="21"/>
          <w:szCs w:val="21"/>
        </w:rPr>
      </w:pPr>
    </w:p>
    <w:p w14:paraId="2AAC28DB">
      <w:pPr>
        <w:adjustRightInd w:val="0"/>
        <w:snapToGrid w:val="0"/>
        <w:spacing w:line="288" w:lineRule="auto"/>
        <w:rPr>
          <w:rFonts w:cs="Times New Roman"/>
          <w:sz w:val="21"/>
          <w:szCs w:val="21"/>
        </w:rPr>
      </w:pPr>
      <w:r>
        <w:rPr>
          <w:rFonts w:hint="eastAsia" w:cs="Times New Roman"/>
          <w:sz w:val="21"/>
          <w:szCs w:val="21"/>
        </w:rPr>
        <w:t>注：</w:t>
      </w:r>
    </w:p>
    <w:p w14:paraId="494E6C5E">
      <w:pPr>
        <w:adjustRightInd w:val="0"/>
        <w:snapToGrid w:val="0"/>
        <w:spacing w:line="288" w:lineRule="auto"/>
        <w:rPr>
          <w:rFonts w:cs="Times New Roman"/>
          <w:sz w:val="21"/>
          <w:szCs w:val="21"/>
        </w:rPr>
      </w:pPr>
      <w:r>
        <w:rPr>
          <w:rFonts w:hint="eastAsia" w:cs="Times New Roman"/>
          <w:sz w:val="21"/>
          <w:szCs w:val="21"/>
        </w:rPr>
        <w:t>供应商委派不在本单位缴纳社保的人员作为授权代表的，应当在响应文件中，说明具体原因、授权代表缴纳社保的单位，并附列该授权代表缴纳社保清单。</w:t>
      </w:r>
    </w:p>
    <w:p w14:paraId="337C0B27">
      <w:pPr>
        <w:adjustRightInd w:val="0"/>
        <w:snapToGrid w:val="0"/>
        <w:spacing w:line="288" w:lineRule="auto"/>
        <w:rPr>
          <w:rFonts w:cs="Times New Roman"/>
          <w:sz w:val="21"/>
          <w:szCs w:val="21"/>
        </w:rPr>
      </w:pPr>
    </w:p>
    <w:p w14:paraId="46D0CAA2">
      <w:pPr>
        <w:adjustRightInd w:val="0"/>
        <w:snapToGrid w:val="0"/>
        <w:spacing w:line="288" w:lineRule="auto"/>
        <w:rPr>
          <w:rFonts w:cs="Times New Roman"/>
          <w:sz w:val="21"/>
          <w:szCs w:val="21"/>
        </w:rPr>
      </w:pPr>
    </w:p>
    <w:p w14:paraId="38E057C6">
      <w:pPr>
        <w:adjustRightInd w:val="0"/>
        <w:snapToGrid w:val="0"/>
        <w:spacing w:line="288" w:lineRule="auto"/>
        <w:jc w:val="center"/>
        <w:outlineLvl w:val="2"/>
        <w:rPr>
          <w:rFonts w:cs="Times New Roman"/>
          <w:b/>
          <w:bCs/>
          <w:spacing w:val="-6"/>
          <w:sz w:val="21"/>
          <w:szCs w:val="21"/>
        </w:rPr>
      </w:pPr>
      <w:r>
        <w:rPr>
          <w:rFonts w:hint="eastAsia" w:cs="Times New Roman"/>
          <w:b/>
          <w:bCs/>
          <w:sz w:val="21"/>
          <w:szCs w:val="21"/>
        </w:rPr>
        <w:t>（2）法定代表人（单位负责人、自然人本人）</w:t>
      </w:r>
      <w:r>
        <w:rPr>
          <w:rFonts w:hint="eastAsia" w:cs="Times New Roman"/>
          <w:b/>
          <w:bCs/>
          <w:spacing w:val="-6"/>
          <w:sz w:val="21"/>
          <w:szCs w:val="21"/>
        </w:rPr>
        <w:t>身份证明</w:t>
      </w:r>
    </w:p>
    <w:p w14:paraId="58C6AC26">
      <w:pPr>
        <w:adjustRightInd w:val="0"/>
        <w:snapToGrid w:val="0"/>
        <w:spacing w:line="288" w:lineRule="auto"/>
        <w:ind w:firstLine="495" w:firstLineChars="236"/>
        <w:jc w:val="center"/>
        <w:rPr>
          <w:rFonts w:cs="Times New Roman"/>
          <w:sz w:val="21"/>
          <w:szCs w:val="21"/>
        </w:rPr>
      </w:pPr>
      <w:r>
        <w:rPr>
          <w:rFonts w:hint="eastAsia" w:cs="Times New Roman"/>
          <w:sz w:val="21"/>
          <w:szCs w:val="21"/>
        </w:rPr>
        <w:t>（适用于：法定代表人（单位负责人、自然人本人）</w:t>
      </w:r>
      <w:r>
        <w:rPr>
          <w:rFonts w:hint="eastAsia" w:cs="Times New Roman"/>
          <w:spacing w:val="-6"/>
          <w:sz w:val="21"/>
          <w:szCs w:val="21"/>
        </w:rPr>
        <w:t>代表供应商参加采购活动</w:t>
      </w:r>
      <w:r>
        <w:rPr>
          <w:rFonts w:hint="eastAsia" w:cs="Times New Roman"/>
          <w:sz w:val="21"/>
          <w:szCs w:val="21"/>
        </w:rPr>
        <w:t>）</w:t>
      </w:r>
    </w:p>
    <w:p w14:paraId="7D6E66B4">
      <w:pPr>
        <w:adjustRightInd w:val="0"/>
        <w:snapToGrid w:val="0"/>
        <w:spacing w:line="288" w:lineRule="auto"/>
        <w:jc w:val="left"/>
        <w:rPr>
          <w:rFonts w:cs="Times New Roman"/>
          <w:sz w:val="21"/>
          <w:szCs w:val="21"/>
        </w:rPr>
      </w:pPr>
      <w:r>
        <w:rPr>
          <w:rFonts w:hint="eastAsia"/>
          <w:bCs/>
          <w:sz w:val="21"/>
          <w:szCs w:val="21"/>
        </w:rPr>
        <w:t>身份证件复印件</w:t>
      </w:r>
    </w:p>
    <w:tbl>
      <w:tblPr>
        <w:tblStyle w:val="33"/>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1"/>
        <w:gridCol w:w="4701"/>
      </w:tblGrid>
      <w:tr w14:paraId="65FD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701" w:type="dxa"/>
          </w:tcPr>
          <w:p w14:paraId="7509EC7A">
            <w:pPr>
              <w:adjustRightInd w:val="0"/>
              <w:snapToGrid w:val="0"/>
              <w:spacing w:line="288" w:lineRule="auto"/>
              <w:rPr>
                <w:bCs/>
                <w:sz w:val="21"/>
                <w:szCs w:val="21"/>
              </w:rPr>
            </w:pPr>
            <w:r>
              <w:rPr>
                <w:rFonts w:hint="eastAsia"/>
                <w:bCs/>
                <w:sz w:val="21"/>
                <w:szCs w:val="21"/>
              </w:rPr>
              <w:t>正面：</w:t>
            </w:r>
          </w:p>
        </w:tc>
        <w:tc>
          <w:tcPr>
            <w:tcW w:w="4701" w:type="dxa"/>
          </w:tcPr>
          <w:p w14:paraId="5329C6B7">
            <w:pPr>
              <w:adjustRightInd w:val="0"/>
              <w:snapToGrid w:val="0"/>
              <w:spacing w:line="288" w:lineRule="auto"/>
              <w:rPr>
                <w:bCs/>
                <w:sz w:val="21"/>
                <w:szCs w:val="21"/>
              </w:rPr>
            </w:pPr>
            <w:r>
              <w:rPr>
                <w:rFonts w:hint="eastAsia"/>
                <w:bCs/>
                <w:sz w:val="21"/>
                <w:szCs w:val="21"/>
              </w:rPr>
              <w:t>反面：</w:t>
            </w:r>
          </w:p>
        </w:tc>
      </w:tr>
    </w:tbl>
    <w:p w14:paraId="57642992">
      <w:pPr>
        <w:adjustRightInd w:val="0"/>
        <w:snapToGrid w:val="0"/>
        <w:spacing w:line="288" w:lineRule="auto"/>
        <w:rPr>
          <w:rFonts w:cs="Times New Roman"/>
          <w:sz w:val="21"/>
          <w:szCs w:val="21"/>
        </w:rPr>
      </w:pPr>
    </w:p>
    <w:p w14:paraId="132DA103">
      <w:pPr>
        <w:widowControl/>
        <w:adjustRightInd w:val="0"/>
        <w:snapToGrid w:val="0"/>
        <w:spacing w:line="288" w:lineRule="auto"/>
        <w:jc w:val="left"/>
        <w:rPr>
          <w:rFonts w:cs="Times New Roman"/>
          <w:sz w:val="21"/>
          <w:szCs w:val="21"/>
        </w:rPr>
      </w:pPr>
      <w:r>
        <w:rPr>
          <w:rFonts w:cs="Times New Roman"/>
          <w:sz w:val="21"/>
          <w:szCs w:val="21"/>
        </w:rPr>
        <w:br w:type="page"/>
      </w:r>
    </w:p>
    <w:p w14:paraId="2344DCDD">
      <w:pPr>
        <w:adjustRightInd w:val="0"/>
        <w:snapToGrid w:val="0"/>
        <w:spacing w:line="288" w:lineRule="auto"/>
        <w:jc w:val="left"/>
        <w:outlineLvl w:val="2"/>
        <w:rPr>
          <w:rFonts w:cs="Times New Roman"/>
          <w:b/>
          <w:bCs/>
          <w:sz w:val="21"/>
          <w:szCs w:val="21"/>
        </w:rPr>
      </w:pPr>
      <w:r>
        <w:rPr>
          <w:rFonts w:hint="eastAsia" w:cs="Times New Roman"/>
          <w:b/>
          <w:bCs/>
          <w:sz w:val="21"/>
          <w:szCs w:val="21"/>
        </w:rPr>
        <w:t>附：授权代表社保缴纳证明（响应截止时间前【6】个月内任意一月）</w:t>
      </w:r>
    </w:p>
    <w:p w14:paraId="24A0BCE8">
      <w:pPr>
        <w:adjustRightInd w:val="0"/>
        <w:snapToGrid w:val="0"/>
        <w:spacing w:line="288" w:lineRule="auto"/>
        <w:rPr>
          <w:sz w:val="21"/>
          <w:szCs w:val="21"/>
        </w:rPr>
      </w:pPr>
      <w:r>
        <w:rPr>
          <w:rFonts w:hint="eastAsia"/>
          <w:sz w:val="21"/>
          <w:szCs w:val="21"/>
        </w:rPr>
        <w:br w:type="page"/>
      </w:r>
    </w:p>
    <w:p w14:paraId="71484CC0">
      <w:pPr>
        <w:adjustRightInd w:val="0"/>
        <w:snapToGrid w:val="0"/>
        <w:spacing w:line="288" w:lineRule="auto"/>
        <w:jc w:val="center"/>
        <w:outlineLvl w:val="2"/>
        <w:rPr>
          <w:b/>
          <w:bCs/>
          <w:sz w:val="21"/>
          <w:szCs w:val="21"/>
        </w:rPr>
      </w:pPr>
      <w:r>
        <w:rPr>
          <w:rFonts w:hint="eastAsia"/>
          <w:b/>
          <w:bCs/>
          <w:sz w:val="21"/>
          <w:szCs w:val="21"/>
        </w:rPr>
        <w:t>（</w:t>
      </w:r>
      <w:r>
        <w:rPr>
          <w:b/>
          <w:bCs/>
          <w:sz w:val="21"/>
          <w:szCs w:val="21"/>
        </w:rPr>
        <w:t>3</w:t>
      </w:r>
      <w:r>
        <w:rPr>
          <w:rFonts w:hint="eastAsia"/>
          <w:b/>
          <w:bCs/>
          <w:sz w:val="21"/>
          <w:szCs w:val="21"/>
        </w:rPr>
        <w:t>）供应商同类合同一览表</w:t>
      </w:r>
    </w:p>
    <w:tbl>
      <w:tblPr>
        <w:tblStyle w:val="13"/>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36"/>
        <w:gridCol w:w="1250"/>
        <w:gridCol w:w="1394"/>
        <w:gridCol w:w="1233"/>
        <w:gridCol w:w="881"/>
        <w:gridCol w:w="974"/>
        <w:gridCol w:w="1669"/>
      </w:tblGrid>
      <w:tr w14:paraId="09CA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0B82230C">
            <w:pPr>
              <w:adjustRightInd w:val="0"/>
              <w:snapToGrid w:val="0"/>
              <w:spacing w:line="288" w:lineRule="auto"/>
              <w:jc w:val="center"/>
              <w:rPr>
                <w:b/>
                <w:bCs/>
                <w:kern w:val="0"/>
                <w:sz w:val="21"/>
                <w:szCs w:val="21"/>
              </w:rPr>
            </w:pPr>
            <w:r>
              <w:rPr>
                <w:rFonts w:hint="eastAsia"/>
                <w:b/>
                <w:bCs/>
                <w:kern w:val="0"/>
                <w:sz w:val="21"/>
                <w:szCs w:val="21"/>
              </w:rPr>
              <w:t>序号</w:t>
            </w:r>
          </w:p>
        </w:tc>
        <w:tc>
          <w:tcPr>
            <w:tcW w:w="1236" w:type="dxa"/>
            <w:vAlign w:val="center"/>
          </w:tcPr>
          <w:p w14:paraId="49B9B0C3">
            <w:pPr>
              <w:adjustRightInd w:val="0"/>
              <w:snapToGrid w:val="0"/>
              <w:spacing w:line="288" w:lineRule="auto"/>
              <w:jc w:val="center"/>
              <w:rPr>
                <w:b/>
                <w:bCs/>
                <w:kern w:val="0"/>
                <w:sz w:val="21"/>
                <w:szCs w:val="21"/>
              </w:rPr>
            </w:pPr>
            <w:r>
              <w:rPr>
                <w:rFonts w:hint="eastAsia"/>
                <w:b/>
                <w:bCs/>
                <w:kern w:val="0"/>
                <w:sz w:val="21"/>
                <w:szCs w:val="21"/>
              </w:rPr>
              <w:t>采购人</w:t>
            </w:r>
          </w:p>
        </w:tc>
        <w:tc>
          <w:tcPr>
            <w:tcW w:w="1250" w:type="dxa"/>
            <w:vAlign w:val="center"/>
          </w:tcPr>
          <w:p w14:paraId="19DBA81A">
            <w:pPr>
              <w:adjustRightInd w:val="0"/>
              <w:snapToGrid w:val="0"/>
              <w:spacing w:line="288" w:lineRule="auto"/>
              <w:jc w:val="center"/>
              <w:rPr>
                <w:b/>
                <w:bCs/>
                <w:kern w:val="0"/>
                <w:sz w:val="21"/>
                <w:szCs w:val="21"/>
              </w:rPr>
            </w:pPr>
            <w:r>
              <w:rPr>
                <w:rFonts w:hint="eastAsia"/>
                <w:b/>
                <w:bCs/>
                <w:kern w:val="0"/>
                <w:sz w:val="21"/>
                <w:szCs w:val="21"/>
              </w:rPr>
              <w:t>项目名称</w:t>
            </w:r>
          </w:p>
        </w:tc>
        <w:tc>
          <w:tcPr>
            <w:tcW w:w="1394" w:type="dxa"/>
            <w:vAlign w:val="center"/>
          </w:tcPr>
          <w:p w14:paraId="6450F508">
            <w:pPr>
              <w:adjustRightInd w:val="0"/>
              <w:snapToGrid w:val="0"/>
              <w:spacing w:line="288" w:lineRule="auto"/>
              <w:jc w:val="center"/>
              <w:rPr>
                <w:b/>
                <w:bCs/>
                <w:kern w:val="0"/>
                <w:sz w:val="21"/>
                <w:szCs w:val="21"/>
              </w:rPr>
            </w:pPr>
            <w:r>
              <w:rPr>
                <w:rFonts w:hint="eastAsia"/>
                <w:b/>
                <w:bCs/>
                <w:kern w:val="0"/>
                <w:sz w:val="21"/>
                <w:szCs w:val="21"/>
              </w:rPr>
              <w:t>数量</w:t>
            </w:r>
          </w:p>
        </w:tc>
        <w:tc>
          <w:tcPr>
            <w:tcW w:w="1233" w:type="dxa"/>
            <w:vAlign w:val="center"/>
          </w:tcPr>
          <w:p w14:paraId="2A70727F">
            <w:pPr>
              <w:adjustRightInd w:val="0"/>
              <w:snapToGrid w:val="0"/>
              <w:spacing w:line="288" w:lineRule="auto"/>
              <w:jc w:val="center"/>
              <w:rPr>
                <w:b/>
                <w:bCs/>
                <w:kern w:val="0"/>
                <w:sz w:val="21"/>
                <w:szCs w:val="21"/>
              </w:rPr>
            </w:pPr>
            <w:r>
              <w:rPr>
                <w:rFonts w:hint="eastAsia"/>
                <w:b/>
                <w:bCs/>
                <w:kern w:val="0"/>
                <w:sz w:val="21"/>
                <w:szCs w:val="21"/>
              </w:rPr>
              <w:t>合同金额</w:t>
            </w:r>
          </w:p>
          <w:p w14:paraId="19C29DBB">
            <w:pPr>
              <w:adjustRightInd w:val="0"/>
              <w:snapToGrid w:val="0"/>
              <w:spacing w:line="288" w:lineRule="auto"/>
              <w:jc w:val="center"/>
              <w:rPr>
                <w:b/>
                <w:bCs/>
                <w:kern w:val="0"/>
                <w:sz w:val="21"/>
                <w:szCs w:val="21"/>
              </w:rPr>
            </w:pPr>
            <w:r>
              <w:rPr>
                <w:rFonts w:hint="eastAsia"/>
                <w:b/>
                <w:bCs/>
                <w:kern w:val="0"/>
                <w:sz w:val="21"/>
                <w:szCs w:val="21"/>
              </w:rPr>
              <w:t>（万元）</w:t>
            </w:r>
          </w:p>
        </w:tc>
        <w:tc>
          <w:tcPr>
            <w:tcW w:w="881" w:type="dxa"/>
            <w:vAlign w:val="center"/>
          </w:tcPr>
          <w:p w14:paraId="6D9EEB89">
            <w:pPr>
              <w:adjustRightInd w:val="0"/>
              <w:snapToGrid w:val="0"/>
              <w:spacing w:line="288" w:lineRule="auto"/>
              <w:jc w:val="center"/>
              <w:rPr>
                <w:b/>
                <w:bCs/>
                <w:kern w:val="0"/>
                <w:sz w:val="21"/>
                <w:szCs w:val="21"/>
              </w:rPr>
            </w:pPr>
            <w:r>
              <w:rPr>
                <w:rFonts w:hint="eastAsia"/>
                <w:b/>
                <w:bCs/>
                <w:kern w:val="0"/>
                <w:sz w:val="21"/>
                <w:szCs w:val="21"/>
              </w:rPr>
              <w:t>附件页码</w:t>
            </w:r>
          </w:p>
        </w:tc>
        <w:tc>
          <w:tcPr>
            <w:tcW w:w="974" w:type="dxa"/>
            <w:vAlign w:val="center"/>
          </w:tcPr>
          <w:p w14:paraId="2AEC6972">
            <w:pPr>
              <w:adjustRightInd w:val="0"/>
              <w:snapToGrid w:val="0"/>
              <w:spacing w:line="288" w:lineRule="auto"/>
              <w:jc w:val="center"/>
              <w:rPr>
                <w:b/>
                <w:bCs/>
                <w:kern w:val="0"/>
                <w:sz w:val="21"/>
                <w:szCs w:val="21"/>
              </w:rPr>
            </w:pPr>
            <w:r>
              <w:rPr>
                <w:rFonts w:hint="eastAsia"/>
                <w:b/>
                <w:bCs/>
                <w:kern w:val="0"/>
                <w:sz w:val="21"/>
                <w:szCs w:val="21"/>
              </w:rPr>
              <w:t>合同签订时间</w:t>
            </w:r>
          </w:p>
        </w:tc>
        <w:tc>
          <w:tcPr>
            <w:tcW w:w="1669" w:type="dxa"/>
            <w:vAlign w:val="center"/>
          </w:tcPr>
          <w:p w14:paraId="35560724">
            <w:pPr>
              <w:adjustRightInd w:val="0"/>
              <w:snapToGrid w:val="0"/>
              <w:spacing w:line="288" w:lineRule="auto"/>
              <w:jc w:val="center"/>
              <w:rPr>
                <w:b/>
                <w:bCs/>
                <w:kern w:val="0"/>
                <w:sz w:val="21"/>
                <w:szCs w:val="21"/>
              </w:rPr>
            </w:pPr>
            <w:r>
              <w:rPr>
                <w:rFonts w:hint="eastAsia"/>
                <w:b/>
                <w:bCs/>
                <w:kern w:val="0"/>
                <w:sz w:val="21"/>
                <w:szCs w:val="21"/>
              </w:rPr>
              <w:t>采购人联系人</w:t>
            </w:r>
          </w:p>
          <w:p w14:paraId="7659E966">
            <w:pPr>
              <w:adjustRightInd w:val="0"/>
              <w:snapToGrid w:val="0"/>
              <w:spacing w:line="288" w:lineRule="auto"/>
              <w:jc w:val="center"/>
              <w:rPr>
                <w:b/>
                <w:bCs/>
                <w:kern w:val="0"/>
                <w:sz w:val="21"/>
                <w:szCs w:val="21"/>
              </w:rPr>
            </w:pPr>
            <w:r>
              <w:rPr>
                <w:rFonts w:hint="eastAsia"/>
                <w:b/>
                <w:bCs/>
                <w:kern w:val="0"/>
                <w:sz w:val="21"/>
                <w:szCs w:val="21"/>
              </w:rPr>
              <w:t>联系方式</w:t>
            </w:r>
          </w:p>
        </w:tc>
      </w:tr>
      <w:tr w14:paraId="6AB4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07F325D7">
            <w:pPr>
              <w:adjustRightInd w:val="0"/>
              <w:snapToGrid w:val="0"/>
              <w:spacing w:line="288" w:lineRule="auto"/>
              <w:jc w:val="center"/>
              <w:rPr>
                <w:kern w:val="0"/>
                <w:sz w:val="21"/>
                <w:szCs w:val="21"/>
              </w:rPr>
            </w:pPr>
          </w:p>
        </w:tc>
        <w:tc>
          <w:tcPr>
            <w:tcW w:w="1236" w:type="dxa"/>
            <w:vAlign w:val="center"/>
          </w:tcPr>
          <w:p w14:paraId="64A0C8E9">
            <w:pPr>
              <w:adjustRightInd w:val="0"/>
              <w:snapToGrid w:val="0"/>
              <w:spacing w:line="288" w:lineRule="auto"/>
              <w:jc w:val="center"/>
              <w:rPr>
                <w:kern w:val="0"/>
                <w:sz w:val="21"/>
                <w:szCs w:val="21"/>
              </w:rPr>
            </w:pPr>
          </w:p>
        </w:tc>
        <w:tc>
          <w:tcPr>
            <w:tcW w:w="1250" w:type="dxa"/>
            <w:vAlign w:val="center"/>
          </w:tcPr>
          <w:p w14:paraId="07C4F2AF">
            <w:pPr>
              <w:adjustRightInd w:val="0"/>
              <w:snapToGrid w:val="0"/>
              <w:spacing w:line="288" w:lineRule="auto"/>
              <w:jc w:val="center"/>
              <w:rPr>
                <w:kern w:val="0"/>
                <w:sz w:val="21"/>
                <w:szCs w:val="21"/>
              </w:rPr>
            </w:pPr>
          </w:p>
        </w:tc>
        <w:tc>
          <w:tcPr>
            <w:tcW w:w="1394" w:type="dxa"/>
            <w:vAlign w:val="center"/>
          </w:tcPr>
          <w:p w14:paraId="33D172A6">
            <w:pPr>
              <w:adjustRightInd w:val="0"/>
              <w:snapToGrid w:val="0"/>
              <w:spacing w:line="288" w:lineRule="auto"/>
              <w:jc w:val="center"/>
              <w:rPr>
                <w:kern w:val="0"/>
                <w:sz w:val="21"/>
                <w:szCs w:val="21"/>
              </w:rPr>
            </w:pPr>
          </w:p>
        </w:tc>
        <w:tc>
          <w:tcPr>
            <w:tcW w:w="1233" w:type="dxa"/>
            <w:vAlign w:val="center"/>
          </w:tcPr>
          <w:p w14:paraId="5EFD4512">
            <w:pPr>
              <w:adjustRightInd w:val="0"/>
              <w:snapToGrid w:val="0"/>
              <w:spacing w:line="288" w:lineRule="auto"/>
              <w:jc w:val="center"/>
              <w:rPr>
                <w:kern w:val="0"/>
                <w:sz w:val="21"/>
                <w:szCs w:val="21"/>
              </w:rPr>
            </w:pPr>
          </w:p>
        </w:tc>
        <w:tc>
          <w:tcPr>
            <w:tcW w:w="881" w:type="dxa"/>
            <w:vAlign w:val="center"/>
          </w:tcPr>
          <w:p w14:paraId="5A2374F0">
            <w:pPr>
              <w:adjustRightInd w:val="0"/>
              <w:snapToGrid w:val="0"/>
              <w:spacing w:line="288" w:lineRule="auto"/>
              <w:jc w:val="center"/>
              <w:rPr>
                <w:kern w:val="0"/>
                <w:sz w:val="21"/>
                <w:szCs w:val="21"/>
              </w:rPr>
            </w:pPr>
          </w:p>
        </w:tc>
        <w:tc>
          <w:tcPr>
            <w:tcW w:w="974" w:type="dxa"/>
            <w:vAlign w:val="center"/>
          </w:tcPr>
          <w:p w14:paraId="3F6ED743">
            <w:pPr>
              <w:adjustRightInd w:val="0"/>
              <w:snapToGrid w:val="0"/>
              <w:spacing w:line="288" w:lineRule="auto"/>
              <w:jc w:val="center"/>
              <w:rPr>
                <w:kern w:val="0"/>
                <w:sz w:val="21"/>
                <w:szCs w:val="21"/>
              </w:rPr>
            </w:pPr>
          </w:p>
        </w:tc>
        <w:tc>
          <w:tcPr>
            <w:tcW w:w="1669" w:type="dxa"/>
            <w:vAlign w:val="center"/>
          </w:tcPr>
          <w:p w14:paraId="7F76AC29">
            <w:pPr>
              <w:adjustRightInd w:val="0"/>
              <w:snapToGrid w:val="0"/>
              <w:spacing w:line="288" w:lineRule="auto"/>
              <w:jc w:val="center"/>
              <w:rPr>
                <w:kern w:val="0"/>
                <w:sz w:val="21"/>
                <w:szCs w:val="21"/>
              </w:rPr>
            </w:pPr>
          </w:p>
        </w:tc>
      </w:tr>
      <w:tr w14:paraId="409D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0C3C4A47">
            <w:pPr>
              <w:adjustRightInd w:val="0"/>
              <w:snapToGrid w:val="0"/>
              <w:spacing w:line="288" w:lineRule="auto"/>
              <w:jc w:val="center"/>
              <w:rPr>
                <w:kern w:val="0"/>
                <w:sz w:val="21"/>
                <w:szCs w:val="21"/>
              </w:rPr>
            </w:pPr>
          </w:p>
        </w:tc>
        <w:tc>
          <w:tcPr>
            <w:tcW w:w="1236" w:type="dxa"/>
            <w:vAlign w:val="center"/>
          </w:tcPr>
          <w:p w14:paraId="5F3E2437">
            <w:pPr>
              <w:adjustRightInd w:val="0"/>
              <w:snapToGrid w:val="0"/>
              <w:spacing w:line="288" w:lineRule="auto"/>
              <w:jc w:val="center"/>
              <w:rPr>
                <w:kern w:val="0"/>
                <w:sz w:val="21"/>
                <w:szCs w:val="21"/>
              </w:rPr>
            </w:pPr>
          </w:p>
        </w:tc>
        <w:tc>
          <w:tcPr>
            <w:tcW w:w="1250" w:type="dxa"/>
            <w:vAlign w:val="center"/>
          </w:tcPr>
          <w:p w14:paraId="7FB2D3C8">
            <w:pPr>
              <w:adjustRightInd w:val="0"/>
              <w:snapToGrid w:val="0"/>
              <w:spacing w:line="288" w:lineRule="auto"/>
              <w:jc w:val="center"/>
              <w:rPr>
                <w:kern w:val="0"/>
                <w:sz w:val="21"/>
                <w:szCs w:val="21"/>
              </w:rPr>
            </w:pPr>
          </w:p>
        </w:tc>
        <w:tc>
          <w:tcPr>
            <w:tcW w:w="1394" w:type="dxa"/>
            <w:vAlign w:val="center"/>
          </w:tcPr>
          <w:p w14:paraId="1F5C347A">
            <w:pPr>
              <w:adjustRightInd w:val="0"/>
              <w:snapToGrid w:val="0"/>
              <w:spacing w:line="288" w:lineRule="auto"/>
              <w:jc w:val="center"/>
              <w:rPr>
                <w:kern w:val="0"/>
                <w:sz w:val="21"/>
                <w:szCs w:val="21"/>
              </w:rPr>
            </w:pPr>
          </w:p>
        </w:tc>
        <w:tc>
          <w:tcPr>
            <w:tcW w:w="1233" w:type="dxa"/>
            <w:vAlign w:val="center"/>
          </w:tcPr>
          <w:p w14:paraId="0A3A9049">
            <w:pPr>
              <w:adjustRightInd w:val="0"/>
              <w:snapToGrid w:val="0"/>
              <w:spacing w:line="288" w:lineRule="auto"/>
              <w:jc w:val="center"/>
              <w:rPr>
                <w:kern w:val="0"/>
                <w:sz w:val="21"/>
                <w:szCs w:val="21"/>
              </w:rPr>
            </w:pPr>
          </w:p>
        </w:tc>
        <w:tc>
          <w:tcPr>
            <w:tcW w:w="881" w:type="dxa"/>
            <w:vAlign w:val="center"/>
          </w:tcPr>
          <w:p w14:paraId="0B1C340A">
            <w:pPr>
              <w:adjustRightInd w:val="0"/>
              <w:snapToGrid w:val="0"/>
              <w:spacing w:line="288" w:lineRule="auto"/>
              <w:jc w:val="center"/>
              <w:rPr>
                <w:kern w:val="0"/>
                <w:sz w:val="21"/>
                <w:szCs w:val="21"/>
              </w:rPr>
            </w:pPr>
          </w:p>
        </w:tc>
        <w:tc>
          <w:tcPr>
            <w:tcW w:w="974" w:type="dxa"/>
            <w:vAlign w:val="center"/>
          </w:tcPr>
          <w:p w14:paraId="68F82B89">
            <w:pPr>
              <w:adjustRightInd w:val="0"/>
              <w:snapToGrid w:val="0"/>
              <w:spacing w:line="288" w:lineRule="auto"/>
              <w:jc w:val="center"/>
              <w:rPr>
                <w:kern w:val="0"/>
                <w:sz w:val="21"/>
                <w:szCs w:val="21"/>
              </w:rPr>
            </w:pPr>
          </w:p>
        </w:tc>
        <w:tc>
          <w:tcPr>
            <w:tcW w:w="1669" w:type="dxa"/>
            <w:vAlign w:val="center"/>
          </w:tcPr>
          <w:p w14:paraId="0D3CFB3B">
            <w:pPr>
              <w:adjustRightInd w:val="0"/>
              <w:snapToGrid w:val="0"/>
              <w:spacing w:line="288" w:lineRule="auto"/>
              <w:jc w:val="center"/>
              <w:rPr>
                <w:kern w:val="0"/>
                <w:sz w:val="21"/>
                <w:szCs w:val="21"/>
              </w:rPr>
            </w:pPr>
          </w:p>
        </w:tc>
      </w:tr>
      <w:tr w14:paraId="75F8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301F2934">
            <w:pPr>
              <w:adjustRightInd w:val="0"/>
              <w:snapToGrid w:val="0"/>
              <w:spacing w:line="288" w:lineRule="auto"/>
              <w:jc w:val="center"/>
              <w:rPr>
                <w:kern w:val="0"/>
                <w:sz w:val="21"/>
                <w:szCs w:val="21"/>
              </w:rPr>
            </w:pPr>
          </w:p>
        </w:tc>
        <w:tc>
          <w:tcPr>
            <w:tcW w:w="1236" w:type="dxa"/>
            <w:vAlign w:val="center"/>
          </w:tcPr>
          <w:p w14:paraId="71EE6D60">
            <w:pPr>
              <w:adjustRightInd w:val="0"/>
              <w:snapToGrid w:val="0"/>
              <w:spacing w:line="288" w:lineRule="auto"/>
              <w:jc w:val="center"/>
              <w:rPr>
                <w:kern w:val="0"/>
                <w:sz w:val="21"/>
                <w:szCs w:val="21"/>
              </w:rPr>
            </w:pPr>
          </w:p>
        </w:tc>
        <w:tc>
          <w:tcPr>
            <w:tcW w:w="1250" w:type="dxa"/>
            <w:vAlign w:val="center"/>
          </w:tcPr>
          <w:p w14:paraId="22D1E771">
            <w:pPr>
              <w:adjustRightInd w:val="0"/>
              <w:snapToGrid w:val="0"/>
              <w:spacing w:line="288" w:lineRule="auto"/>
              <w:jc w:val="center"/>
              <w:rPr>
                <w:kern w:val="0"/>
                <w:sz w:val="21"/>
                <w:szCs w:val="21"/>
              </w:rPr>
            </w:pPr>
          </w:p>
        </w:tc>
        <w:tc>
          <w:tcPr>
            <w:tcW w:w="1394" w:type="dxa"/>
            <w:vAlign w:val="center"/>
          </w:tcPr>
          <w:p w14:paraId="58D53452">
            <w:pPr>
              <w:adjustRightInd w:val="0"/>
              <w:snapToGrid w:val="0"/>
              <w:spacing w:line="288" w:lineRule="auto"/>
              <w:jc w:val="center"/>
              <w:rPr>
                <w:kern w:val="0"/>
                <w:sz w:val="21"/>
                <w:szCs w:val="21"/>
              </w:rPr>
            </w:pPr>
          </w:p>
        </w:tc>
        <w:tc>
          <w:tcPr>
            <w:tcW w:w="1233" w:type="dxa"/>
            <w:vAlign w:val="center"/>
          </w:tcPr>
          <w:p w14:paraId="734C361B">
            <w:pPr>
              <w:adjustRightInd w:val="0"/>
              <w:snapToGrid w:val="0"/>
              <w:spacing w:line="288" w:lineRule="auto"/>
              <w:jc w:val="center"/>
              <w:rPr>
                <w:kern w:val="0"/>
                <w:sz w:val="21"/>
                <w:szCs w:val="21"/>
              </w:rPr>
            </w:pPr>
          </w:p>
        </w:tc>
        <w:tc>
          <w:tcPr>
            <w:tcW w:w="881" w:type="dxa"/>
            <w:vAlign w:val="center"/>
          </w:tcPr>
          <w:p w14:paraId="6071CA16">
            <w:pPr>
              <w:adjustRightInd w:val="0"/>
              <w:snapToGrid w:val="0"/>
              <w:spacing w:line="288" w:lineRule="auto"/>
              <w:jc w:val="center"/>
              <w:rPr>
                <w:kern w:val="0"/>
                <w:sz w:val="21"/>
                <w:szCs w:val="21"/>
              </w:rPr>
            </w:pPr>
          </w:p>
        </w:tc>
        <w:tc>
          <w:tcPr>
            <w:tcW w:w="974" w:type="dxa"/>
            <w:vAlign w:val="center"/>
          </w:tcPr>
          <w:p w14:paraId="120DDA57">
            <w:pPr>
              <w:adjustRightInd w:val="0"/>
              <w:snapToGrid w:val="0"/>
              <w:spacing w:line="288" w:lineRule="auto"/>
              <w:jc w:val="center"/>
              <w:rPr>
                <w:kern w:val="0"/>
                <w:sz w:val="21"/>
                <w:szCs w:val="21"/>
              </w:rPr>
            </w:pPr>
          </w:p>
        </w:tc>
        <w:tc>
          <w:tcPr>
            <w:tcW w:w="1669" w:type="dxa"/>
            <w:vAlign w:val="center"/>
          </w:tcPr>
          <w:p w14:paraId="38ECB5B1">
            <w:pPr>
              <w:adjustRightInd w:val="0"/>
              <w:snapToGrid w:val="0"/>
              <w:spacing w:line="288" w:lineRule="auto"/>
              <w:jc w:val="center"/>
              <w:rPr>
                <w:kern w:val="0"/>
                <w:sz w:val="21"/>
                <w:szCs w:val="21"/>
              </w:rPr>
            </w:pPr>
          </w:p>
        </w:tc>
      </w:tr>
      <w:tr w14:paraId="2A56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474A6D84">
            <w:pPr>
              <w:adjustRightInd w:val="0"/>
              <w:snapToGrid w:val="0"/>
              <w:spacing w:line="288" w:lineRule="auto"/>
              <w:jc w:val="center"/>
              <w:rPr>
                <w:kern w:val="0"/>
                <w:sz w:val="21"/>
                <w:szCs w:val="21"/>
              </w:rPr>
            </w:pPr>
          </w:p>
        </w:tc>
        <w:tc>
          <w:tcPr>
            <w:tcW w:w="1236" w:type="dxa"/>
            <w:vAlign w:val="center"/>
          </w:tcPr>
          <w:p w14:paraId="00C4BD26">
            <w:pPr>
              <w:adjustRightInd w:val="0"/>
              <w:snapToGrid w:val="0"/>
              <w:spacing w:line="288" w:lineRule="auto"/>
              <w:jc w:val="center"/>
              <w:rPr>
                <w:kern w:val="0"/>
                <w:sz w:val="21"/>
                <w:szCs w:val="21"/>
              </w:rPr>
            </w:pPr>
          </w:p>
        </w:tc>
        <w:tc>
          <w:tcPr>
            <w:tcW w:w="1250" w:type="dxa"/>
            <w:vAlign w:val="center"/>
          </w:tcPr>
          <w:p w14:paraId="4304AF13">
            <w:pPr>
              <w:adjustRightInd w:val="0"/>
              <w:snapToGrid w:val="0"/>
              <w:spacing w:line="288" w:lineRule="auto"/>
              <w:jc w:val="center"/>
              <w:rPr>
                <w:kern w:val="0"/>
                <w:sz w:val="21"/>
                <w:szCs w:val="21"/>
              </w:rPr>
            </w:pPr>
          </w:p>
        </w:tc>
        <w:tc>
          <w:tcPr>
            <w:tcW w:w="1394" w:type="dxa"/>
            <w:vAlign w:val="center"/>
          </w:tcPr>
          <w:p w14:paraId="65082C6E">
            <w:pPr>
              <w:adjustRightInd w:val="0"/>
              <w:snapToGrid w:val="0"/>
              <w:spacing w:line="288" w:lineRule="auto"/>
              <w:jc w:val="center"/>
              <w:rPr>
                <w:kern w:val="0"/>
                <w:sz w:val="21"/>
                <w:szCs w:val="21"/>
              </w:rPr>
            </w:pPr>
          </w:p>
        </w:tc>
        <w:tc>
          <w:tcPr>
            <w:tcW w:w="1233" w:type="dxa"/>
            <w:vAlign w:val="center"/>
          </w:tcPr>
          <w:p w14:paraId="34D7D22C">
            <w:pPr>
              <w:adjustRightInd w:val="0"/>
              <w:snapToGrid w:val="0"/>
              <w:spacing w:line="288" w:lineRule="auto"/>
              <w:jc w:val="center"/>
              <w:rPr>
                <w:kern w:val="0"/>
                <w:sz w:val="21"/>
                <w:szCs w:val="21"/>
              </w:rPr>
            </w:pPr>
          </w:p>
        </w:tc>
        <w:tc>
          <w:tcPr>
            <w:tcW w:w="881" w:type="dxa"/>
            <w:vAlign w:val="center"/>
          </w:tcPr>
          <w:p w14:paraId="6B49D047">
            <w:pPr>
              <w:adjustRightInd w:val="0"/>
              <w:snapToGrid w:val="0"/>
              <w:spacing w:line="288" w:lineRule="auto"/>
              <w:jc w:val="center"/>
              <w:rPr>
                <w:kern w:val="0"/>
                <w:sz w:val="21"/>
                <w:szCs w:val="21"/>
              </w:rPr>
            </w:pPr>
          </w:p>
        </w:tc>
        <w:tc>
          <w:tcPr>
            <w:tcW w:w="974" w:type="dxa"/>
            <w:vAlign w:val="center"/>
          </w:tcPr>
          <w:p w14:paraId="5FCCC61F">
            <w:pPr>
              <w:adjustRightInd w:val="0"/>
              <w:snapToGrid w:val="0"/>
              <w:spacing w:line="288" w:lineRule="auto"/>
              <w:jc w:val="center"/>
              <w:rPr>
                <w:kern w:val="0"/>
                <w:sz w:val="21"/>
                <w:szCs w:val="21"/>
              </w:rPr>
            </w:pPr>
          </w:p>
        </w:tc>
        <w:tc>
          <w:tcPr>
            <w:tcW w:w="1669" w:type="dxa"/>
            <w:vAlign w:val="center"/>
          </w:tcPr>
          <w:p w14:paraId="4DC6A28A">
            <w:pPr>
              <w:adjustRightInd w:val="0"/>
              <w:snapToGrid w:val="0"/>
              <w:spacing w:line="288" w:lineRule="auto"/>
              <w:jc w:val="center"/>
              <w:rPr>
                <w:kern w:val="0"/>
                <w:sz w:val="21"/>
                <w:szCs w:val="21"/>
              </w:rPr>
            </w:pPr>
          </w:p>
        </w:tc>
      </w:tr>
    </w:tbl>
    <w:p w14:paraId="446DF6D1">
      <w:pPr>
        <w:adjustRightInd w:val="0"/>
        <w:snapToGrid w:val="0"/>
        <w:spacing w:line="288" w:lineRule="auto"/>
        <w:rPr>
          <w:sz w:val="21"/>
          <w:szCs w:val="21"/>
        </w:rPr>
      </w:pPr>
    </w:p>
    <w:p w14:paraId="45208980">
      <w:pPr>
        <w:adjustRightInd w:val="0"/>
        <w:snapToGrid w:val="0"/>
        <w:spacing w:line="288" w:lineRule="auto"/>
        <w:rPr>
          <w:b/>
          <w:bCs/>
          <w:sz w:val="21"/>
          <w:szCs w:val="21"/>
        </w:rPr>
      </w:pPr>
      <w:r>
        <w:rPr>
          <w:rFonts w:hint="eastAsia"/>
          <w:b/>
          <w:bCs/>
          <w:sz w:val="21"/>
          <w:szCs w:val="21"/>
        </w:rPr>
        <w:t>说明：</w:t>
      </w:r>
    </w:p>
    <w:p w14:paraId="70E0CB68">
      <w:pPr>
        <w:adjustRightInd w:val="0"/>
        <w:snapToGrid w:val="0"/>
        <w:spacing w:line="288" w:lineRule="auto"/>
        <w:rPr>
          <w:b/>
          <w:bCs/>
          <w:sz w:val="21"/>
          <w:szCs w:val="21"/>
        </w:rPr>
      </w:pPr>
      <w:r>
        <w:rPr>
          <w:rFonts w:hint="eastAsia"/>
          <w:b/>
          <w:bCs/>
          <w:sz w:val="21"/>
          <w:szCs w:val="21"/>
        </w:rPr>
        <w:t>1.供应商须提供上述业绩合同扫描件；</w:t>
      </w:r>
    </w:p>
    <w:p w14:paraId="33EDA5EE">
      <w:pPr>
        <w:adjustRightInd w:val="0"/>
        <w:snapToGrid w:val="0"/>
        <w:spacing w:line="288" w:lineRule="auto"/>
        <w:rPr>
          <w:b/>
          <w:bCs/>
          <w:sz w:val="21"/>
          <w:szCs w:val="21"/>
        </w:rPr>
      </w:pPr>
      <w:r>
        <w:rPr>
          <w:rFonts w:hint="eastAsia"/>
          <w:b/>
          <w:bCs/>
          <w:sz w:val="21"/>
          <w:szCs w:val="21"/>
        </w:rPr>
        <w:t>2.所有合同扫描件应清晰，应能体现合同签订时间、双方签名盖章等内容；</w:t>
      </w:r>
    </w:p>
    <w:p w14:paraId="4A2A07B1">
      <w:pPr>
        <w:adjustRightInd w:val="0"/>
        <w:snapToGrid w:val="0"/>
        <w:spacing w:line="288" w:lineRule="auto"/>
        <w:rPr>
          <w:b/>
          <w:bCs/>
          <w:sz w:val="21"/>
          <w:szCs w:val="21"/>
        </w:rPr>
      </w:pPr>
      <w:r>
        <w:rPr>
          <w:rFonts w:hint="eastAsia"/>
          <w:b/>
          <w:bCs/>
          <w:sz w:val="21"/>
          <w:szCs w:val="21"/>
        </w:rPr>
        <w:t>3.供应商应在不涉及商业秘密的前提下尽可能提供详细的合同扫描件内容。</w:t>
      </w:r>
    </w:p>
    <w:p w14:paraId="37485128">
      <w:pPr>
        <w:adjustRightInd w:val="0"/>
        <w:snapToGrid w:val="0"/>
        <w:spacing w:line="288" w:lineRule="auto"/>
        <w:rPr>
          <w:sz w:val="21"/>
          <w:szCs w:val="21"/>
        </w:rPr>
      </w:pPr>
    </w:p>
    <w:p w14:paraId="6417FE99">
      <w:pPr>
        <w:adjustRightInd w:val="0"/>
        <w:snapToGrid w:val="0"/>
        <w:spacing w:line="288" w:lineRule="auto"/>
        <w:rPr>
          <w:sz w:val="21"/>
          <w:szCs w:val="21"/>
        </w:rPr>
      </w:pPr>
    </w:p>
    <w:p w14:paraId="7C185DC8">
      <w:pPr>
        <w:adjustRightInd w:val="0"/>
        <w:snapToGrid w:val="0"/>
        <w:spacing w:line="288" w:lineRule="auto"/>
        <w:rPr>
          <w:sz w:val="21"/>
          <w:szCs w:val="21"/>
        </w:rPr>
      </w:pPr>
    </w:p>
    <w:p w14:paraId="43095467">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4BFCD8ED">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p w14:paraId="7C2807B4">
      <w:pPr>
        <w:adjustRightInd w:val="0"/>
        <w:snapToGrid w:val="0"/>
        <w:spacing w:line="288" w:lineRule="auto"/>
        <w:rPr>
          <w:sz w:val="21"/>
          <w:szCs w:val="21"/>
        </w:rPr>
      </w:pPr>
      <w:r>
        <w:rPr>
          <w:rFonts w:hint="eastAsia"/>
          <w:sz w:val="21"/>
          <w:szCs w:val="21"/>
        </w:rPr>
        <w:br w:type="page"/>
      </w:r>
    </w:p>
    <w:p w14:paraId="6F027784">
      <w:pPr>
        <w:adjustRightInd w:val="0"/>
        <w:snapToGrid w:val="0"/>
        <w:spacing w:line="288" w:lineRule="auto"/>
        <w:jc w:val="center"/>
        <w:outlineLvl w:val="2"/>
        <w:rPr>
          <w:b/>
          <w:bCs/>
          <w:sz w:val="21"/>
          <w:szCs w:val="21"/>
        </w:rPr>
      </w:pPr>
      <w:r>
        <w:rPr>
          <w:rFonts w:hint="eastAsia"/>
          <w:b/>
          <w:bCs/>
          <w:sz w:val="21"/>
          <w:szCs w:val="21"/>
        </w:rPr>
        <w:t>（</w:t>
      </w:r>
      <w:r>
        <w:rPr>
          <w:b/>
          <w:bCs/>
          <w:sz w:val="21"/>
          <w:szCs w:val="21"/>
        </w:rPr>
        <w:t>4</w:t>
      </w:r>
      <w:r>
        <w:rPr>
          <w:rFonts w:hint="eastAsia"/>
          <w:b/>
          <w:bCs/>
          <w:sz w:val="21"/>
          <w:szCs w:val="21"/>
        </w:rPr>
        <w:t>）采购需求偏离表</w:t>
      </w:r>
    </w:p>
    <w:p w14:paraId="7FAFEA9E">
      <w:pPr>
        <w:adjustRightInd w:val="0"/>
        <w:snapToGrid w:val="0"/>
        <w:spacing w:line="288" w:lineRule="auto"/>
        <w:rPr>
          <w:sz w:val="21"/>
          <w:szCs w:val="21"/>
        </w:rPr>
      </w:pPr>
      <w:r>
        <w:rPr>
          <w:rFonts w:hint="eastAsia"/>
          <w:sz w:val="21"/>
          <w:szCs w:val="21"/>
        </w:rPr>
        <w:t>采 购 人：中国计量大学</w:t>
      </w:r>
    </w:p>
    <w:p w14:paraId="294EFA9A">
      <w:pPr>
        <w:adjustRightInd w:val="0"/>
        <w:snapToGrid w:val="0"/>
        <w:spacing w:line="288" w:lineRule="auto"/>
        <w:rPr>
          <w:rFonts w:hint="eastAsia" w:eastAsia="宋体"/>
          <w:sz w:val="21"/>
          <w:szCs w:val="21"/>
          <w:lang w:eastAsia="zh-CN"/>
        </w:rPr>
      </w:pPr>
      <w:r>
        <w:rPr>
          <w:rFonts w:hint="eastAsia"/>
          <w:sz w:val="21"/>
          <w:szCs w:val="21"/>
        </w:rPr>
        <w:t>项目名称：</w:t>
      </w:r>
      <w:r>
        <w:rPr>
          <w:rFonts w:hint="eastAsia"/>
          <w:sz w:val="21"/>
          <w:szCs w:val="21"/>
          <w:lang w:eastAsia="zh-CN"/>
        </w:rPr>
        <w:t>生活垃圾收集清运处理服务</w:t>
      </w:r>
    </w:p>
    <w:p w14:paraId="7BF73E7C">
      <w:pPr>
        <w:adjustRightInd w:val="0"/>
        <w:snapToGrid w:val="0"/>
        <w:spacing w:line="288" w:lineRule="auto"/>
        <w:rPr>
          <w:rFonts w:hint="eastAsia" w:eastAsia="宋体"/>
          <w:sz w:val="21"/>
          <w:szCs w:val="21"/>
          <w:lang w:eastAsia="zh-CN"/>
        </w:rPr>
      </w:pPr>
      <w:r>
        <w:rPr>
          <w:rFonts w:hint="eastAsia"/>
          <w:sz w:val="21"/>
          <w:szCs w:val="21"/>
        </w:rPr>
        <w:t>项目编号：</w:t>
      </w:r>
      <w:r>
        <w:rPr>
          <w:rFonts w:hint="eastAsia"/>
          <w:sz w:val="21"/>
          <w:szCs w:val="21"/>
          <w:lang w:eastAsia="zh-CN"/>
        </w:rPr>
        <w:t>330000263030160000309-QSZBB260161ZFDY</w:t>
      </w:r>
    </w:p>
    <w:tbl>
      <w:tblPr>
        <w:tblStyle w:val="13"/>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3200"/>
        <w:gridCol w:w="2836"/>
        <w:gridCol w:w="2354"/>
      </w:tblGrid>
      <w:tr w14:paraId="0727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2" w:type="dxa"/>
            <w:vAlign w:val="center"/>
          </w:tcPr>
          <w:p w14:paraId="52EFA7EE">
            <w:pPr>
              <w:adjustRightInd w:val="0"/>
              <w:snapToGrid w:val="0"/>
              <w:spacing w:line="288" w:lineRule="auto"/>
              <w:jc w:val="center"/>
              <w:rPr>
                <w:b/>
                <w:bCs/>
                <w:kern w:val="0"/>
                <w:sz w:val="21"/>
                <w:szCs w:val="21"/>
              </w:rPr>
            </w:pPr>
            <w:bookmarkStart w:id="42" w:name="_Hlk97040421"/>
            <w:r>
              <w:rPr>
                <w:rFonts w:hint="eastAsia"/>
                <w:b/>
                <w:bCs/>
                <w:kern w:val="0"/>
                <w:sz w:val="21"/>
                <w:szCs w:val="21"/>
              </w:rPr>
              <w:t>序号</w:t>
            </w:r>
          </w:p>
        </w:tc>
        <w:tc>
          <w:tcPr>
            <w:tcW w:w="3200" w:type="dxa"/>
            <w:vAlign w:val="center"/>
          </w:tcPr>
          <w:p w14:paraId="669FFF12">
            <w:pPr>
              <w:adjustRightInd w:val="0"/>
              <w:snapToGrid w:val="0"/>
              <w:spacing w:line="288" w:lineRule="auto"/>
              <w:jc w:val="center"/>
              <w:rPr>
                <w:b/>
                <w:bCs/>
                <w:kern w:val="0"/>
                <w:sz w:val="21"/>
                <w:szCs w:val="21"/>
              </w:rPr>
            </w:pPr>
            <w:r>
              <w:rPr>
                <w:rFonts w:hint="eastAsia"/>
                <w:b/>
                <w:bCs/>
                <w:kern w:val="0"/>
                <w:sz w:val="21"/>
                <w:szCs w:val="21"/>
              </w:rPr>
              <w:t>单一来源采购文件要求</w:t>
            </w:r>
          </w:p>
        </w:tc>
        <w:tc>
          <w:tcPr>
            <w:tcW w:w="2836" w:type="dxa"/>
            <w:vAlign w:val="center"/>
          </w:tcPr>
          <w:p w14:paraId="026022A0">
            <w:pPr>
              <w:adjustRightInd w:val="0"/>
              <w:snapToGrid w:val="0"/>
              <w:spacing w:line="288" w:lineRule="auto"/>
              <w:jc w:val="center"/>
              <w:rPr>
                <w:b/>
                <w:bCs/>
                <w:kern w:val="0"/>
                <w:sz w:val="21"/>
                <w:szCs w:val="21"/>
              </w:rPr>
            </w:pPr>
            <w:r>
              <w:rPr>
                <w:rFonts w:hint="eastAsia"/>
                <w:b/>
                <w:bCs/>
                <w:kern w:val="0"/>
                <w:sz w:val="21"/>
                <w:szCs w:val="21"/>
              </w:rPr>
              <w:t>响应规格</w:t>
            </w:r>
          </w:p>
        </w:tc>
        <w:tc>
          <w:tcPr>
            <w:tcW w:w="2354" w:type="dxa"/>
            <w:vAlign w:val="center"/>
          </w:tcPr>
          <w:p w14:paraId="7D924591">
            <w:pPr>
              <w:adjustRightInd w:val="0"/>
              <w:snapToGrid w:val="0"/>
              <w:spacing w:line="288" w:lineRule="auto"/>
              <w:jc w:val="center"/>
              <w:rPr>
                <w:b/>
                <w:bCs/>
                <w:kern w:val="0"/>
                <w:sz w:val="21"/>
                <w:szCs w:val="21"/>
              </w:rPr>
            </w:pPr>
            <w:r>
              <w:rPr>
                <w:rFonts w:hint="eastAsia"/>
                <w:b/>
                <w:bCs/>
                <w:kern w:val="0"/>
                <w:sz w:val="21"/>
                <w:szCs w:val="21"/>
              </w:rPr>
              <w:t>是否偏离（提供说明）</w:t>
            </w:r>
          </w:p>
        </w:tc>
      </w:tr>
      <w:tr w14:paraId="34C1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02" w:type="dxa"/>
            <w:gridSpan w:val="4"/>
            <w:vAlign w:val="center"/>
          </w:tcPr>
          <w:p w14:paraId="17B6C828">
            <w:pPr>
              <w:adjustRightInd w:val="0"/>
              <w:snapToGrid w:val="0"/>
              <w:spacing w:line="288" w:lineRule="auto"/>
              <w:rPr>
                <w:b/>
                <w:bCs/>
                <w:kern w:val="0"/>
                <w:sz w:val="21"/>
                <w:szCs w:val="21"/>
              </w:rPr>
            </w:pPr>
            <w:r>
              <w:rPr>
                <w:rFonts w:hint="eastAsia"/>
                <w:b/>
                <w:bCs/>
                <w:kern w:val="0"/>
                <w:sz w:val="21"/>
                <w:szCs w:val="21"/>
              </w:rPr>
              <w:t>商务要求</w:t>
            </w:r>
          </w:p>
        </w:tc>
      </w:tr>
      <w:tr w14:paraId="6EF5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2" w:type="dxa"/>
            <w:vAlign w:val="center"/>
          </w:tcPr>
          <w:p w14:paraId="514EA2A3">
            <w:pPr>
              <w:adjustRightInd w:val="0"/>
              <w:snapToGrid w:val="0"/>
              <w:spacing w:line="288" w:lineRule="auto"/>
              <w:jc w:val="center"/>
              <w:rPr>
                <w:kern w:val="0"/>
                <w:sz w:val="21"/>
                <w:szCs w:val="21"/>
              </w:rPr>
            </w:pPr>
            <w:r>
              <w:rPr>
                <w:rFonts w:hint="eastAsia"/>
                <w:kern w:val="0"/>
                <w:sz w:val="21"/>
                <w:szCs w:val="21"/>
              </w:rPr>
              <w:t>1</w:t>
            </w:r>
          </w:p>
        </w:tc>
        <w:tc>
          <w:tcPr>
            <w:tcW w:w="3200" w:type="dxa"/>
            <w:vAlign w:val="center"/>
          </w:tcPr>
          <w:p w14:paraId="40996864">
            <w:pPr>
              <w:adjustRightInd w:val="0"/>
              <w:snapToGrid w:val="0"/>
              <w:spacing w:line="288" w:lineRule="auto"/>
              <w:jc w:val="center"/>
              <w:rPr>
                <w:kern w:val="0"/>
                <w:sz w:val="21"/>
                <w:szCs w:val="21"/>
              </w:rPr>
            </w:pPr>
          </w:p>
        </w:tc>
        <w:tc>
          <w:tcPr>
            <w:tcW w:w="2836" w:type="dxa"/>
            <w:vAlign w:val="center"/>
          </w:tcPr>
          <w:p w14:paraId="342EF5A7">
            <w:pPr>
              <w:adjustRightInd w:val="0"/>
              <w:snapToGrid w:val="0"/>
              <w:spacing w:line="288" w:lineRule="auto"/>
              <w:jc w:val="center"/>
              <w:rPr>
                <w:kern w:val="0"/>
                <w:sz w:val="21"/>
                <w:szCs w:val="21"/>
              </w:rPr>
            </w:pPr>
          </w:p>
        </w:tc>
        <w:tc>
          <w:tcPr>
            <w:tcW w:w="2354" w:type="dxa"/>
            <w:vAlign w:val="center"/>
          </w:tcPr>
          <w:p w14:paraId="6DDC9A64">
            <w:pPr>
              <w:adjustRightInd w:val="0"/>
              <w:snapToGrid w:val="0"/>
              <w:spacing w:line="288" w:lineRule="auto"/>
              <w:jc w:val="center"/>
              <w:rPr>
                <w:kern w:val="0"/>
                <w:sz w:val="21"/>
                <w:szCs w:val="21"/>
              </w:rPr>
            </w:pPr>
          </w:p>
        </w:tc>
      </w:tr>
      <w:tr w14:paraId="424A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2" w:type="dxa"/>
            <w:vAlign w:val="center"/>
          </w:tcPr>
          <w:p w14:paraId="5D15CE2F">
            <w:pPr>
              <w:adjustRightInd w:val="0"/>
              <w:snapToGrid w:val="0"/>
              <w:spacing w:line="288" w:lineRule="auto"/>
              <w:jc w:val="center"/>
              <w:rPr>
                <w:kern w:val="0"/>
                <w:sz w:val="21"/>
                <w:szCs w:val="21"/>
              </w:rPr>
            </w:pPr>
            <w:r>
              <w:rPr>
                <w:rFonts w:hint="eastAsia"/>
                <w:kern w:val="0"/>
                <w:sz w:val="21"/>
                <w:szCs w:val="21"/>
              </w:rPr>
              <w:t>2</w:t>
            </w:r>
          </w:p>
        </w:tc>
        <w:tc>
          <w:tcPr>
            <w:tcW w:w="3200" w:type="dxa"/>
            <w:vAlign w:val="center"/>
          </w:tcPr>
          <w:p w14:paraId="00A4CBC6">
            <w:pPr>
              <w:adjustRightInd w:val="0"/>
              <w:snapToGrid w:val="0"/>
              <w:spacing w:line="288" w:lineRule="auto"/>
              <w:jc w:val="center"/>
              <w:rPr>
                <w:kern w:val="0"/>
                <w:sz w:val="21"/>
                <w:szCs w:val="21"/>
              </w:rPr>
            </w:pPr>
          </w:p>
        </w:tc>
        <w:tc>
          <w:tcPr>
            <w:tcW w:w="2836" w:type="dxa"/>
            <w:vAlign w:val="center"/>
          </w:tcPr>
          <w:p w14:paraId="6B49294B">
            <w:pPr>
              <w:adjustRightInd w:val="0"/>
              <w:snapToGrid w:val="0"/>
              <w:spacing w:line="288" w:lineRule="auto"/>
              <w:jc w:val="center"/>
              <w:rPr>
                <w:kern w:val="0"/>
                <w:sz w:val="21"/>
                <w:szCs w:val="21"/>
              </w:rPr>
            </w:pPr>
          </w:p>
        </w:tc>
        <w:tc>
          <w:tcPr>
            <w:tcW w:w="2354" w:type="dxa"/>
            <w:vAlign w:val="center"/>
          </w:tcPr>
          <w:p w14:paraId="79FB103C">
            <w:pPr>
              <w:adjustRightInd w:val="0"/>
              <w:snapToGrid w:val="0"/>
              <w:spacing w:line="288" w:lineRule="auto"/>
              <w:jc w:val="center"/>
              <w:rPr>
                <w:kern w:val="0"/>
                <w:sz w:val="21"/>
                <w:szCs w:val="21"/>
              </w:rPr>
            </w:pPr>
          </w:p>
        </w:tc>
      </w:tr>
      <w:tr w14:paraId="3CA3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2" w:type="dxa"/>
            <w:vAlign w:val="center"/>
          </w:tcPr>
          <w:p w14:paraId="307C1FE7">
            <w:pPr>
              <w:adjustRightInd w:val="0"/>
              <w:snapToGrid w:val="0"/>
              <w:spacing w:line="288" w:lineRule="auto"/>
              <w:jc w:val="center"/>
              <w:rPr>
                <w:kern w:val="0"/>
                <w:sz w:val="21"/>
                <w:szCs w:val="21"/>
              </w:rPr>
            </w:pPr>
            <w:r>
              <w:rPr>
                <w:rFonts w:hint="eastAsia"/>
                <w:kern w:val="0"/>
                <w:sz w:val="21"/>
                <w:szCs w:val="21"/>
              </w:rPr>
              <w:t>……</w:t>
            </w:r>
          </w:p>
        </w:tc>
        <w:tc>
          <w:tcPr>
            <w:tcW w:w="3200" w:type="dxa"/>
            <w:vAlign w:val="center"/>
          </w:tcPr>
          <w:p w14:paraId="06AE239E">
            <w:pPr>
              <w:adjustRightInd w:val="0"/>
              <w:snapToGrid w:val="0"/>
              <w:spacing w:line="288" w:lineRule="auto"/>
              <w:jc w:val="center"/>
              <w:rPr>
                <w:kern w:val="0"/>
                <w:sz w:val="21"/>
                <w:szCs w:val="21"/>
              </w:rPr>
            </w:pPr>
          </w:p>
        </w:tc>
        <w:tc>
          <w:tcPr>
            <w:tcW w:w="2836" w:type="dxa"/>
            <w:vAlign w:val="center"/>
          </w:tcPr>
          <w:p w14:paraId="7FE0D82A">
            <w:pPr>
              <w:adjustRightInd w:val="0"/>
              <w:snapToGrid w:val="0"/>
              <w:spacing w:line="288" w:lineRule="auto"/>
              <w:jc w:val="center"/>
              <w:rPr>
                <w:kern w:val="0"/>
                <w:sz w:val="21"/>
                <w:szCs w:val="21"/>
              </w:rPr>
            </w:pPr>
          </w:p>
        </w:tc>
        <w:tc>
          <w:tcPr>
            <w:tcW w:w="2354" w:type="dxa"/>
            <w:vAlign w:val="center"/>
          </w:tcPr>
          <w:p w14:paraId="5231FB7B">
            <w:pPr>
              <w:adjustRightInd w:val="0"/>
              <w:snapToGrid w:val="0"/>
              <w:spacing w:line="288" w:lineRule="auto"/>
              <w:jc w:val="center"/>
              <w:rPr>
                <w:kern w:val="0"/>
                <w:sz w:val="21"/>
                <w:szCs w:val="21"/>
              </w:rPr>
            </w:pPr>
          </w:p>
        </w:tc>
      </w:tr>
      <w:tr w14:paraId="48AC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02" w:type="dxa"/>
            <w:gridSpan w:val="4"/>
            <w:vAlign w:val="center"/>
          </w:tcPr>
          <w:p w14:paraId="4D009510">
            <w:pPr>
              <w:adjustRightInd w:val="0"/>
              <w:snapToGrid w:val="0"/>
              <w:spacing w:line="288" w:lineRule="auto"/>
              <w:rPr>
                <w:kern w:val="0"/>
                <w:sz w:val="21"/>
                <w:szCs w:val="21"/>
              </w:rPr>
            </w:pPr>
            <w:r>
              <w:rPr>
                <w:rFonts w:hint="eastAsia"/>
                <w:b/>
                <w:bCs/>
                <w:kern w:val="0"/>
                <w:sz w:val="21"/>
                <w:szCs w:val="21"/>
              </w:rPr>
              <w:t>服务要求</w:t>
            </w:r>
          </w:p>
        </w:tc>
      </w:tr>
      <w:tr w14:paraId="5E49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2" w:type="dxa"/>
            <w:vAlign w:val="center"/>
          </w:tcPr>
          <w:p w14:paraId="0E2D13CA">
            <w:pPr>
              <w:adjustRightInd w:val="0"/>
              <w:snapToGrid w:val="0"/>
              <w:spacing w:line="288" w:lineRule="auto"/>
              <w:jc w:val="center"/>
              <w:rPr>
                <w:kern w:val="0"/>
                <w:sz w:val="21"/>
                <w:szCs w:val="21"/>
              </w:rPr>
            </w:pPr>
            <w:r>
              <w:rPr>
                <w:rFonts w:hint="eastAsia"/>
                <w:kern w:val="0"/>
                <w:sz w:val="21"/>
                <w:szCs w:val="21"/>
              </w:rPr>
              <w:t>1</w:t>
            </w:r>
          </w:p>
        </w:tc>
        <w:tc>
          <w:tcPr>
            <w:tcW w:w="3200" w:type="dxa"/>
            <w:vAlign w:val="center"/>
          </w:tcPr>
          <w:p w14:paraId="1815B81A">
            <w:pPr>
              <w:adjustRightInd w:val="0"/>
              <w:snapToGrid w:val="0"/>
              <w:spacing w:line="288" w:lineRule="auto"/>
              <w:jc w:val="center"/>
              <w:rPr>
                <w:kern w:val="0"/>
                <w:sz w:val="21"/>
                <w:szCs w:val="21"/>
              </w:rPr>
            </w:pPr>
          </w:p>
        </w:tc>
        <w:tc>
          <w:tcPr>
            <w:tcW w:w="2836" w:type="dxa"/>
            <w:vAlign w:val="center"/>
          </w:tcPr>
          <w:p w14:paraId="26ECE478">
            <w:pPr>
              <w:adjustRightInd w:val="0"/>
              <w:snapToGrid w:val="0"/>
              <w:spacing w:line="288" w:lineRule="auto"/>
              <w:jc w:val="center"/>
              <w:rPr>
                <w:kern w:val="0"/>
                <w:sz w:val="21"/>
                <w:szCs w:val="21"/>
              </w:rPr>
            </w:pPr>
          </w:p>
        </w:tc>
        <w:tc>
          <w:tcPr>
            <w:tcW w:w="2354" w:type="dxa"/>
            <w:vAlign w:val="center"/>
          </w:tcPr>
          <w:p w14:paraId="33020A14">
            <w:pPr>
              <w:adjustRightInd w:val="0"/>
              <w:snapToGrid w:val="0"/>
              <w:spacing w:line="288" w:lineRule="auto"/>
              <w:jc w:val="center"/>
              <w:rPr>
                <w:kern w:val="0"/>
                <w:sz w:val="21"/>
                <w:szCs w:val="21"/>
              </w:rPr>
            </w:pPr>
          </w:p>
        </w:tc>
      </w:tr>
      <w:tr w14:paraId="25ED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2" w:type="dxa"/>
            <w:vAlign w:val="center"/>
          </w:tcPr>
          <w:p w14:paraId="33A88EC7">
            <w:pPr>
              <w:adjustRightInd w:val="0"/>
              <w:snapToGrid w:val="0"/>
              <w:spacing w:line="288" w:lineRule="auto"/>
              <w:jc w:val="center"/>
              <w:rPr>
                <w:kern w:val="0"/>
                <w:sz w:val="21"/>
                <w:szCs w:val="21"/>
              </w:rPr>
            </w:pPr>
            <w:r>
              <w:rPr>
                <w:rFonts w:hint="eastAsia"/>
                <w:kern w:val="0"/>
                <w:sz w:val="21"/>
                <w:szCs w:val="21"/>
              </w:rPr>
              <w:t>2</w:t>
            </w:r>
          </w:p>
        </w:tc>
        <w:tc>
          <w:tcPr>
            <w:tcW w:w="3200" w:type="dxa"/>
            <w:vAlign w:val="center"/>
          </w:tcPr>
          <w:p w14:paraId="2468BEF8">
            <w:pPr>
              <w:adjustRightInd w:val="0"/>
              <w:snapToGrid w:val="0"/>
              <w:spacing w:line="288" w:lineRule="auto"/>
              <w:jc w:val="center"/>
              <w:rPr>
                <w:kern w:val="0"/>
                <w:sz w:val="21"/>
                <w:szCs w:val="21"/>
              </w:rPr>
            </w:pPr>
          </w:p>
        </w:tc>
        <w:tc>
          <w:tcPr>
            <w:tcW w:w="2836" w:type="dxa"/>
            <w:vAlign w:val="center"/>
          </w:tcPr>
          <w:p w14:paraId="795491EF">
            <w:pPr>
              <w:adjustRightInd w:val="0"/>
              <w:snapToGrid w:val="0"/>
              <w:spacing w:line="288" w:lineRule="auto"/>
              <w:jc w:val="center"/>
              <w:rPr>
                <w:kern w:val="0"/>
                <w:sz w:val="21"/>
                <w:szCs w:val="21"/>
              </w:rPr>
            </w:pPr>
          </w:p>
        </w:tc>
        <w:tc>
          <w:tcPr>
            <w:tcW w:w="2354" w:type="dxa"/>
            <w:vAlign w:val="center"/>
          </w:tcPr>
          <w:p w14:paraId="41603616">
            <w:pPr>
              <w:adjustRightInd w:val="0"/>
              <w:snapToGrid w:val="0"/>
              <w:spacing w:line="288" w:lineRule="auto"/>
              <w:jc w:val="center"/>
              <w:rPr>
                <w:kern w:val="0"/>
                <w:sz w:val="21"/>
                <w:szCs w:val="21"/>
              </w:rPr>
            </w:pPr>
          </w:p>
        </w:tc>
      </w:tr>
      <w:tr w14:paraId="1F17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2" w:type="dxa"/>
            <w:vAlign w:val="center"/>
          </w:tcPr>
          <w:p w14:paraId="5AD86560">
            <w:pPr>
              <w:adjustRightInd w:val="0"/>
              <w:snapToGrid w:val="0"/>
              <w:spacing w:line="288" w:lineRule="auto"/>
              <w:jc w:val="center"/>
              <w:rPr>
                <w:kern w:val="0"/>
                <w:sz w:val="21"/>
                <w:szCs w:val="21"/>
              </w:rPr>
            </w:pPr>
            <w:r>
              <w:rPr>
                <w:rFonts w:hint="eastAsia"/>
                <w:kern w:val="0"/>
                <w:sz w:val="21"/>
                <w:szCs w:val="21"/>
              </w:rPr>
              <w:t>……</w:t>
            </w:r>
          </w:p>
        </w:tc>
        <w:tc>
          <w:tcPr>
            <w:tcW w:w="3200" w:type="dxa"/>
            <w:vAlign w:val="center"/>
          </w:tcPr>
          <w:p w14:paraId="2669C0E6">
            <w:pPr>
              <w:adjustRightInd w:val="0"/>
              <w:snapToGrid w:val="0"/>
              <w:spacing w:line="288" w:lineRule="auto"/>
              <w:jc w:val="center"/>
              <w:rPr>
                <w:kern w:val="0"/>
                <w:sz w:val="21"/>
                <w:szCs w:val="21"/>
              </w:rPr>
            </w:pPr>
          </w:p>
        </w:tc>
        <w:tc>
          <w:tcPr>
            <w:tcW w:w="2836" w:type="dxa"/>
            <w:vAlign w:val="center"/>
          </w:tcPr>
          <w:p w14:paraId="47B68FA8">
            <w:pPr>
              <w:adjustRightInd w:val="0"/>
              <w:snapToGrid w:val="0"/>
              <w:spacing w:line="288" w:lineRule="auto"/>
              <w:jc w:val="center"/>
              <w:rPr>
                <w:kern w:val="0"/>
                <w:sz w:val="21"/>
                <w:szCs w:val="21"/>
              </w:rPr>
            </w:pPr>
          </w:p>
        </w:tc>
        <w:tc>
          <w:tcPr>
            <w:tcW w:w="2354" w:type="dxa"/>
            <w:vAlign w:val="center"/>
          </w:tcPr>
          <w:p w14:paraId="416F8809">
            <w:pPr>
              <w:adjustRightInd w:val="0"/>
              <w:snapToGrid w:val="0"/>
              <w:spacing w:line="288" w:lineRule="auto"/>
              <w:jc w:val="center"/>
              <w:rPr>
                <w:kern w:val="0"/>
                <w:sz w:val="21"/>
                <w:szCs w:val="21"/>
              </w:rPr>
            </w:pPr>
          </w:p>
        </w:tc>
      </w:tr>
      <w:bookmarkEnd w:id="42"/>
    </w:tbl>
    <w:p w14:paraId="52DC5E3F">
      <w:pPr>
        <w:adjustRightInd w:val="0"/>
        <w:snapToGrid w:val="0"/>
        <w:spacing w:line="288" w:lineRule="auto"/>
        <w:rPr>
          <w:sz w:val="21"/>
          <w:szCs w:val="21"/>
        </w:rPr>
      </w:pPr>
    </w:p>
    <w:p w14:paraId="42D69EB2">
      <w:pPr>
        <w:adjustRightInd w:val="0"/>
        <w:snapToGrid w:val="0"/>
        <w:spacing w:line="288" w:lineRule="auto"/>
        <w:rPr>
          <w:b/>
          <w:bCs/>
          <w:sz w:val="21"/>
          <w:szCs w:val="21"/>
        </w:rPr>
      </w:pPr>
      <w:r>
        <w:rPr>
          <w:rFonts w:hint="eastAsia"/>
          <w:b/>
          <w:bCs/>
          <w:sz w:val="21"/>
          <w:szCs w:val="21"/>
        </w:rPr>
        <w:t>说明：</w:t>
      </w:r>
    </w:p>
    <w:p w14:paraId="43773A00">
      <w:pPr>
        <w:adjustRightInd w:val="0"/>
        <w:snapToGrid w:val="0"/>
        <w:spacing w:line="288" w:lineRule="auto"/>
        <w:rPr>
          <w:b/>
          <w:bCs/>
          <w:sz w:val="21"/>
          <w:szCs w:val="21"/>
        </w:rPr>
      </w:pPr>
      <w:r>
        <w:rPr>
          <w:rFonts w:hint="eastAsia"/>
          <w:b/>
          <w:bCs/>
          <w:sz w:val="21"/>
          <w:szCs w:val="21"/>
        </w:rPr>
        <w:t>1.逐项按照单一来源采购文件要求填写响应规格；</w:t>
      </w:r>
    </w:p>
    <w:p w14:paraId="2CE26CD5">
      <w:pPr>
        <w:adjustRightInd w:val="0"/>
        <w:snapToGrid w:val="0"/>
        <w:spacing w:line="288" w:lineRule="auto"/>
        <w:rPr>
          <w:b/>
          <w:bCs/>
          <w:sz w:val="21"/>
          <w:szCs w:val="21"/>
        </w:rPr>
      </w:pPr>
      <w:r>
        <w:rPr>
          <w:rFonts w:hint="eastAsia"/>
          <w:b/>
          <w:bCs/>
          <w:sz w:val="21"/>
          <w:szCs w:val="21"/>
        </w:rPr>
        <w:t>2.偏离说明是指对单一来源采购文件要求存在不同之处的解释说明。偏离系指：正偏离（高于采购需求）、负偏离（低于采购需求）、无偏离（满足采购需求）；</w:t>
      </w:r>
    </w:p>
    <w:p w14:paraId="12E3E342">
      <w:pPr>
        <w:adjustRightInd w:val="0"/>
        <w:snapToGrid w:val="0"/>
        <w:spacing w:line="288" w:lineRule="auto"/>
        <w:rPr>
          <w:b/>
          <w:bCs/>
          <w:sz w:val="21"/>
          <w:szCs w:val="21"/>
        </w:rPr>
      </w:pPr>
      <w:r>
        <w:rPr>
          <w:rFonts w:hint="eastAsia"/>
          <w:b/>
          <w:bCs/>
          <w:sz w:val="21"/>
          <w:szCs w:val="21"/>
        </w:rPr>
        <w:t>3.如不填写或未如实填写，自行承担谈判响应风险。</w:t>
      </w:r>
    </w:p>
    <w:p w14:paraId="13473965">
      <w:pPr>
        <w:adjustRightInd w:val="0"/>
        <w:snapToGrid w:val="0"/>
        <w:spacing w:line="288" w:lineRule="auto"/>
        <w:rPr>
          <w:sz w:val="21"/>
          <w:szCs w:val="21"/>
        </w:rPr>
      </w:pPr>
    </w:p>
    <w:p w14:paraId="23656607">
      <w:pPr>
        <w:adjustRightInd w:val="0"/>
        <w:snapToGrid w:val="0"/>
        <w:spacing w:line="288" w:lineRule="auto"/>
        <w:rPr>
          <w:sz w:val="21"/>
          <w:szCs w:val="21"/>
        </w:rPr>
      </w:pPr>
    </w:p>
    <w:p w14:paraId="7D2B24A8">
      <w:pPr>
        <w:adjustRightInd w:val="0"/>
        <w:snapToGrid w:val="0"/>
        <w:spacing w:line="288" w:lineRule="auto"/>
        <w:rPr>
          <w:sz w:val="21"/>
          <w:szCs w:val="21"/>
        </w:rPr>
      </w:pPr>
    </w:p>
    <w:p w14:paraId="7A6E035C">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472C3366">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p w14:paraId="05573E4D">
      <w:pPr>
        <w:adjustRightInd w:val="0"/>
        <w:snapToGrid w:val="0"/>
        <w:spacing w:line="288" w:lineRule="auto"/>
        <w:rPr>
          <w:sz w:val="21"/>
          <w:szCs w:val="21"/>
        </w:rPr>
      </w:pPr>
      <w:r>
        <w:rPr>
          <w:rFonts w:hint="eastAsia"/>
          <w:sz w:val="21"/>
          <w:szCs w:val="21"/>
        </w:rPr>
        <w:br w:type="page"/>
      </w:r>
    </w:p>
    <w:p w14:paraId="551012E1">
      <w:pPr>
        <w:adjustRightInd w:val="0"/>
        <w:snapToGrid w:val="0"/>
        <w:spacing w:line="288" w:lineRule="auto"/>
        <w:jc w:val="left"/>
        <w:outlineLvl w:val="2"/>
        <w:rPr>
          <w:b/>
          <w:spacing w:val="-6"/>
          <w:sz w:val="21"/>
          <w:szCs w:val="21"/>
        </w:rPr>
      </w:pPr>
      <w:bookmarkStart w:id="43" w:name="_Hlk71885757"/>
      <w:r>
        <w:rPr>
          <w:rFonts w:hint="eastAsia"/>
          <w:b/>
          <w:spacing w:val="-6"/>
          <w:sz w:val="21"/>
          <w:szCs w:val="21"/>
        </w:rPr>
        <w:t>（4）技术（服务）方案</w:t>
      </w:r>
    </w:p>
    <w:p w14:paraId="3F8C46DC">
      <w:pPr>
        <w:adjustRightInd w:val="0"/>
        <w:snapToGrid w:val="0"/>
        <w:spacing w:line="288" w:lineRule="auto"/>
        <w:outlineLvl w:val="2"/>
        <w:rPr>
          <w:b/>
          <w:spacing w:val="-6"/>
          <w:sz w:val="21"/>
          <w:szCs w:val="21"/>
        </w:rPr>
      </w:pPr>
      <w:r>
        <w:rPr>
          <w:rFonts w:hint="eastAsia"/>
          <w:b/>
          <w:spacing w:val="-6"/>
          <w:sz w:val="21"/>
          <w:szCs w:val="21"/>
        </w:rPr>
        <w:t>（5）服务团队成员</w:t>
      </w:r>
    </w:p>
    <w:p w14:paraId="4496A5C8">
      <w:pPr>
        <w:adjustRightInd w:val="0"/>
        <w:snapToGrid w:val="0"/>
        <w:spacing w:line="288" w:lineRule="auto"/>
        <w:outlineLvl w:val="2"/>
        <w:rPr>
          <w:b/>
          <w:spacing w:val="-6"/>
          <w:sz w:val="21"/>
          <w:szCs w:val="21"/>
        </w:rPr>
      </w:pPr>
      <w:r>
        <w:rPr>
          <w:rFonts w:hint="eastAsia"/>
          <w:b/>
          <w:spacing w:val="-6"/>
          <w:sz w:val="21"/>
          <w:szCs w:val="21"/>
        </w:rPr>
        <w:t>（6）供应商需要说明的其他文件和材料。</w:t>
      </w:r>
      <w:bookmarkEnd w:id="43"/>
    </w:p>
    <w:p w14:paraId="2AC4D308">
      <w:pPr>
        <w:widowControl/>
        <w:jc w:val="left"/>
        <w:rPr>
          <w:b/>
          <w:spacing w:val="-6"/>
          <w:sz w:val="21"/>
          <w:szCs w:val="21"/>
        </w:rPr>
      </w:pPr>
      <w:r>
        <w:rPr>
          <w:b/>
          <w:spacing w:val="-6"/>
          <w:sz w:val="21"/>
          <w:szCs w:val="21"/>
        </w:rPr>
        <w:br w:type="page"/>
      </w:r>
    </w:p>
    <w:p w14:paraId="62706651">
      <w:pPr>
        <w:adjustRightInd w:val="0"/>
        <w:snapToGrid w:val="0"/>
        <w:spacing w:line="288" w:lineRule="auto"/>
      </w:pPr>
    </w:p>
    <w:p w14:paraId="6FAF6BCF">
      <w:pPr>
        <w:adjustRightInd w:val="0"/>
        <w:snapToGrid w:val="0"/>
        <w:spacing w:line="288" w:lineRule="auto"/>
        <w:jc w:val="center"/>
        <w:outlineLvl w:val="1"/>
        <w:rPr>
          <w:b/>
          <w:bCs/>
          <w:sz w:val="84"/>
          <w:szCs w:val="84"/>
        </w:rPr>
      </w:pPr>
      <w:r>
        <w:rPr>
          <w:rFonts w:hint="eastAsia"/>
          <w:b/>
          <w:bCs/>
          <w:sz w:val="84"/>
          <w:szCs w:val="84"/>
        </w:rPr>
        <w:t>报价文件</w:t>
      </w:r>
    </w:p>
    <w:p w14:paraId="3D9A0958">
      <w:pPr>
        <w:adjustRightInd w:val="0"/>
        <w:snapToGrid w:val="0"/>
        <w:spacing w:line="288" w:lineRule="auto"/>
      </w:pPr>
      <w:r>
        <w:rPr>
          <w:rFonts w:hint="eastAsia"/>
        </w:rPr>
        <w:br w:type="page"/>
      </w:r>
    </w:p>
    <w:p w14:paraId="227E065E">
      <w:pPr>
        <w:adjustRightInd w:val="0"/>
        <w:snapToGrid w:val="0"/>
        <w:spacing w:line="288" w:lineRule="auto"/>
        <w:jc w:val="center"/>
        <w:outlineLvl w:val="2"/>
        <w:rPr>
          <w:b/>
          <w:bCs/>
          <w:sz w:val="21"/>
          <w:szCs w:val="21"/>
        </w:rPr>
      </w:pPr>
      <w:r>
        <w:rPr>
          <w:rFonts w:hint="eastAsia"/>
          <w:b/>
          <w:bCs/>
          <w:sz w:val="21"/>
          <w:szCs w:val="21"/>
        </w:rPr>
        <w:t>（1）初次报价一览表</w:t>
      </w:r>
    </w:p>
    <w:p w14:paraId="10622838">
      <w:pPr>
        <w:adjustRightInd w:val="0"/>
        <w:snapToGrid w:val="0"/>
        <w:spacing w:line="288" w:lineRule="auto"/>
        <w:rPr>
          <w:sz w:val="21"/>
          <w:szCs w:val="21"/>
        </w:rPr>
      </w:pPr>
      <w:r>
        <w:rPr>
          <w:rFonts w:hint="eastAsia"/>
          <w:sz w:val="21"/>
          <w:szCs w:val="21"/>
        </w:rPr>
        <w:t>采 购 人：中国计量大学</w:t>
      </w:r>
    </w:p>
    <w:p w14:paraId="5E2F255A">
      <w:pPr>
        <w:adjustRightInd w:val="0"/>
        <w:snapToGrid w:val="0"/>
        <w:spacing w:line="288" w:lineRule="auto"/>
        <w:rPr>
          <w:rFonts w:hint="eastAsia" w:eastAsia="宋体"/>
          <w:sz w:val="21"/>
          <w:szCs w:val="21"/>
          <w:lang w:eastAsia="zh-CN"/>
        </w:rPr>
      </w:pPr>
      <w:r>
        <w:rPr>
          <w:rFonts w:hint="eastAsia"/>
          <w:sz w:val="21"/>
          <w:szCs w:val="21"/>
        </w:rPr>
        <w:t>项目名称：</w:t>
      </w:r>
      <w:r>
        <w:rPr>
          <w:rFonts w:hint="eastAsia"/>
          <w:sz w:val="21"/>
          <w:szCs w:val="21"/>
          <w:lang w:eastAsia="zh-CN"/>
        </w:rPr>
        <w:t>生活垃圾收集清运处理服务</w:t>
      </w:r>
    </w:p>
    <w:p w14:paraId="120E8738">
      <w:pPr>
        <w:adjustRightInd w:val="0"/>
        <w:snapToGrid w:val="0"/>
        <w:spacing w:line="288" w:lineRule="auto"/>
        <w:rPr>
          <w:rFonts w:hint="eastAsia" w:eastAsia="宋体"/>
          <w:sz w:val="21"/>
          <w:szCs w:val="21"/>
          <w:lang w:eastAsia="zh-CN"/>
        </w:rPr>
      </w:pPr>
      <w:r>
        <w:rPr>
          <w:rFonts w:hint="eastAsia"/>
          <w:sz w:val="21"/>
          <w:szCs w:val="21"/>
        </w:rPr>
        <w:t>项目编号：</w:t>
      </w:r>
      <w:r>
        <w:rPr>
          <w:rFonts w:hint="eastAsia"/>
          <w:sz w:val="21"/>
          <w:szCs w:val="21"/>
          <w:lang w:eastAsia="zh-CN"/>
        </w:rPr>
        <w:t>330000263030160000309-QSZBB260161ZFDY</w:t>
      </w:r>
    </w:p>
    <w:tbl>
      <w:tblPr>
        <w:tblStyle w:val="12"/>
        <w:tblW w:w="99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39"/>
        <w:gridCol w:w="708"/>
        <w:gridCol w:w="1702"/>
        <w:gridCol w:w="756"/>
        <w:gridCol w:w="1011"/>
        <w:gridCol w:w="1323"/>
        <w:gridCol w:w="1863"/>
        <w:gridCol w:w="8"/>
      </w:tblGrid>
      <w:tr w14:paraId="62A2E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504216E">
            <w:pPr>
              <w:adjustRightInd w:val="0"/>
              <w:snapToGrid w:val="0"/>
              <w:spacing w:line="288" w:lineRule="auto"/>
              <w:jc w:val="center"/>
              <w:rPr>
                <w:b/>
                <w:bCs/>
                <w:sz w:val="21"/>
                <w:szCs w:val="21"/>
              </w:rPr>
            </w:pPr>
            <w:bookmarkStart w:id="44" w:name="_Hlk97040054"/>
            <w:r>
              <w:rPr>
                <w:rFonts w:hint="eastAsia"/>
                <w:b/>
                <w:bCs/>
                <w:sz w:val="21"/>
                <w:szCs w:val="21"/>
              </w:rPr>
              <w:t>序号</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09B5592C">
            <w:pPr>
              <w:adjustRightInd w:val="0"/>
              <w:snapToGrid w:val="0"/>
              <w:spacing w:line="288" w:lineRule="auto"/>
              <w:jc w:val="center"/>
              <w:rPr>
                <w:b/>
                <w:bCs/>
                <w:sz w:val="21"/>
                <w:szCs w:val="21"/>
              </w:rPr>
            </w:pPr>
            <w:r>
              <w:rPr>
                <w:rFonts w:hint="eastAsia"/>
                <w:b/>
                <w:bCs/>
                <w:sz w:val="21"/>
                <w:szCs w:val="21"/>
              </w:rPr>
              <w:t>名称</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3F083658">
            <w:pPr>
              <w:adjustRightInd w:val="0"/>
              <w:snapToGrid w:val="0"/>
              <w:spacing w:line="288" w:lineRule="auto"/>
              <w:jc w:val="center"/>
              <w:rPr>
                <w:b/>
                <w:bCs/>
                <w:sz w:val="21"/>
                <w:szCs w:val="21"/>
              </w:rPr>
            </w:pPr>
            <w:r>
              <w:rPr>
                <w:rFonts w:hint="eastAsia"/>
                <w:b/>
                <w:bCs/>
                <w:sz w:val="21"/>
                <w:szCs w:val="21"/>
              </w:rPr>
              <w:t>品牌</w:t>
            </w: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14:paraId="4DFAE434">
            <w:pPr>
              <w:adjustRightInd w:val="0"/>
              <w:snapToGrid w:val="0"/>
              <w:spacing w:line="288" w:lineRule="auto"/>
              <w:jc w:val="center"/>
              <w:rPr>
                <w:b/>
                <w:bCs/>
                <w:sz w:val="21"/>
                <w:szCs w:val="21"/>
              </w:rPr>
            </w:pPr>
            <w:r>
              <w:rPr>
                <w:rFonts w:hint="eastAsia"/>
                <w:b/>
                <w:bCs/>
                <w:sz w:val="21"/>
                <w:szCs w:val="21"/>
              </w:rPr>
              <w:t>规格型号</w:t>
            </w:r>
          </w:p>
          <w:p w14:paraId="3C6B4828">
            <w:pPr>
              <w:adjustRightInd w:val="0"/>
              <w:snapToGrid w:val="0"/>
              <w:spacing w:line="288" w:lineRule="auto"/>
              <w:jc w:val="center"/>
              <w:rPr>
                <w:b/>
                <w:bCs/>
                <w:sz w:val="21"/>
                <w:szCs w:val="21"/>
              </w:rPr>
            </w:pPr>
            <w:r>
              <w:rPr>
                <w:rFonts w:hint="eastAsia"/>
                <w:b/>
                <w:bCs/>
                <w:sz w:val="21"/>
                <w:szCs w:val="21"/>
              </w:rPr>
              <w:t>或具体服务</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08BD79B5">
            <w:pPr>
              <w:adjustRightInd w:val="0"/>
              <w:snapToGrid w:val="0"/>
              <w:spacing w:line="288" w:lineRule="auto"/>
              <w:jc w:val="center"/>
              <w:rPr>
                <w:b/>
                <w:bCs/>
                <w:sz w:val="21"/>
                <w:szCs w:val="21"/>
              </w:rPr>
            </w:pPr>
            <w:r>
              <w:rPr>
                <w:rFonts w:hint="eastAsia"/>
                <w:b/>
                <w:bCs/>
                <w:sz w:val="21"/>
                <w:szCs w:val="21"/>
              </w:rPr>
              <w:t>产地</w:t>
            </w: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26A5B254">
            <w:pPr>
              <w:adjustRightInd w:val="0"/>
              <w:snapToGrid w:val="0"/>
              <w:spacing w:line="288" w:lineRule="auto"/>
              <w:jc w:val="center"/>
              <w:rPr>
                <w:b/>
                <w:bCs/>
                <w:sz w:val="21"/>
                <w:szCs w:val="21"/>
              </w:rPr>
            </w:pPr>
            <w:r>
              <w:rPr>
                <w:rFonts w:hint="eastAsia"/>
                <w:b/>
                <w:bCs/>
                <w:sz w:val="21"/>
                <w:szCs w:val="21"/>
              </w:rPr>
              <w:t>数量</w:t>
            </w:r>
          </w:p>
        </w:tc>
        <w:tc>
          <w:tcPr>
            <w:tcW w:w="1323" w:type="dxa"/>
            <w:tcBorders>
              <w:top w:val="single" w:color="auto" w:sz="4" w:space="0"/>
              <w:left w:val="single" w:color="auto" w:sz="4" w:space="0"/>
              <w:bottom w:val="single" w:color="auto" w:sz="4" w:space="0"/>
              <w:right w:val="single" w:color="auto" w:sz="4" w:space="0"/>
            </w:tcBorders>
            <w:vAlign w:val="center"/>
          </w:tcPr>
          <w:p w14:paraId="50B97125">
            <w:pPr>
              <w:adjustRightInd w:val="0"/>
              <w:snapToGrid w:val="0"/>
              <w:spacing w:line="288" w:lineRule="auto"/>
              <w:jc w:val="center"/>
              <w:rPr>
                <w:b/>
                <w:bCs/>
                <w:sz w:val="21"/>
                <w:szCs w:val="21"/>
              </w:rPr>
            </w:pPr>
            <w:r>
              <w:rPr>
                <w:rFonts w:hint="eastAsia"/>
                <w:b/>
                <w:bCs/>
                <w:sz w:val="21"/>
                <w:szCs w:val="21"/>
              </w:rPr>
              <w:t>单价（元）</w:t>
            </w:r>
          </w:p>
        </w:tc>
        <w:tc>
          <w:tcPr>
            <w:tcW w:w="1863" w:type="dxa"/>
            <w:tcBorders>
              <w:top w:val="single" w:color="auto" w:sz="4" w:space="0"/>
              <w:left w:val="single" w:color="auto" w:sz="4" w:space="0"/>
              <w:bottom w:val="single" w:color="auto" w:sz="4" w:space="0"/>
              <w:right w:val="single" w:color="auto" w:sz="4" w:space="0"/>
            </w:tcBorders>
            <w:vAlign w:val="center"/>
          </w:tcPr>
          <w:p w14:paraId="44E255D9">
            <w:pPr>
              <w:adjustRightInd w:val="0"/>
              <w:snapToGrid w:val="0"/>
              <w:spacing w:line="288" w:lineRule="auto"/>
              <w:jc w:val="center"/>
              <w:rPr>
                <w:b/>
                <w:bCs/>
                <w:sz w:val="21"/>
                <w:szCs w:val="21"/>
              </w:rPr>
            </w:pPr>
            <w:r>
              <w:rPr>
                <w:rFonts w:hint="eastAsia"/>
                <w:b/>
                <w:bCs/>
                <w:sz w:val="21"/>
                <w:szCs w:val="21"/>
              </w:rPr>
              <w:t>金额（元）</w:t>
            </w:r>
          </w:p>
        </w:tc>
      </w:tr>
      <w:tr w14:paraId="728C8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DA14846">
            <w:pPr>
              <w:adjustRightInd w:val="0"/>
              <w:snapToGrid w:val="0"/>
              <w:spacing w:line="288" w:lineRule="auto"/>
              <w:jc w:val="center"/>
              <w:rPr>
                <w:b/>
                <w:bCs/>
                <w:sz w:val="21"/>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27D0178B">
            <w:pPr>
              <w:adjustRightInd w:val="0"/>
              <w:snapToGrid w:val="0"/>
              <w:spacing w:line="288" w:lineRule="auto"/>
              <w:jc w:val="center"/>
              <w:rPr>
                <w:b/>
                <w:bCs/>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54AF5741">
            <w:pPr>
              <w:adjustRightInd w:val="0"/>
              <w:snapToGrid w:val="0"/>
              <w:spacing w:line="288" w:lineRule="auto"/>
              <w:jc w:val="center"/>
              <w:rPr>
                <w:b/>
                <w:bCs/>
                <w:sz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14:paraId="7DF0CE87">
            <w:pPr>
              <w:adjustRightInd w:val="0"/>
              <w:snapToGrid w:val="0"/>
              <w:spacing w:line="288" w:lineRule="auto"/>
              <w:jc w:val="center"/>
              <w:rPr>
                <w:b/>
                <w:bCs/>
                <w:sz w:val="21"/>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7D8B4DFA">
            <w:pPr>
              <w:adjustRightInd w:val="0"/>
              <w:snapToGrid w:val="0"/>
              <w:spacing w:line="288" w:lineRule="auto"/>
              <w:jc w:val="center"/>
              <w:rPr>
                <w:b/>
                <w:bCs/>
                <w:sz w:val="21"/>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053EB565">
            <w:pPr>
              <w:adjustRightInd w:val="0"/>
              <w:snapToGrid w:val="0"/>
              <w:spacing w:line="288" w:lineRule="auto"/>
              <w:jc w:val="center"/>
              <w:rPr>
                <w:b/>
                <w:bCs/>
                <w:sz w:val="21"/>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6E0DE361">
            <w:pPr>
              <w:adjustRightInd w:val="0"/>
              <w:snapToGrid w:val="0"/>
              <w:spacing w:line="288" w:lineRule="auto"/>
              <w:jc w:val="center"/>
              <w:rPr>
                <w:b/>
                <w:bCs/>
                <w:sz w:val="21"/>
                <w:szCs w:val="21"/>
              </w:rPr>
            </w:pPr>
          </w:p>
        </w:tc>
        <w:tc>
          <w:tcPr>
            <w:tcW w:w="1863" w:type="dxa"/>
            <w:tcBorders>
              <w:top w:val="single" w:color="auto" w:sz="4" w:space="0"/>
              <w:left w:val="single" w:color="auto" w:sz="4" w:space="0"/>
              <w:bottom w:val="single" w:color="auto" w:sz="4" w:space="0"/>
              <w:right w:val="single" w:color="auto" w:sz="4" w:space="0"/>
            </w:tcBorders>
            <w:vAlign w:val="center"/>
          </w:tcPr>
          <w:p w14:paraId="28A5BD45">
            <w:pPr>
              <w:adjustRightInd w:val="0"/>
              <w:snapToGrid w:val="0"/>
              <w:spacing w:line="288" w:lineRule="auto"/>
              <w:jc w:val="center"/>
              <w:rPr>
                <w:b/>
                <w:bCs/>
                <w:sz w:val="21"/>
                <w:szCs w:val="21"/>
              </w:rPr>
            </w:pPr>
          </w:p>
        </w:tc>
      </w:tr>
      <w:tr w14:paraId="28B08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5C8BB50">
            <w:pPr>
              <w:adjustRightInd w:val="0"/>
              <w:snapToGrid w:val="0"/>
              <w:spacing w:line="288" w:lineRule="auto"/>
              <w:jc w:val="center"/>
              <w:rPr>
                <w:b/>
                <w:bCs/>
                <w:sz w:val="21"/>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21F81721">
            <w:pPr>
              <w:adjustRightInd w:val="0"/>
              <w:snapToGrid w:val="0"/>
              <w:spacing w:line="288" w:lineRule="auto"/>
              <w:jc w:val="center"/>
              <w:rPr>
                <w:b/>
                <w:bCs/>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76A39A72">
            <w:pPr>
              <w:adjustRightInd w:val="0"/>
              <w:snapToGrid w:val="0"/>
              <w:spacing w:line="288" w:lineRule="auto"/>
              <w:jc w:val="center"/>
              <w:rPr>
                <w:b/>
                <w:bCs/>
                <w:sz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14:paraId="149A3DC0">
            <w:pPr>
              <w:adjustRightInd w:val="0"/>
              <w:snapToGrid w:val="0"/>
              <w:spacing w:line="288" w:lineRule="auto"/>
              <w:jc w:val="center"/>
              <w:rPr>
                <w:b/>
                <w:bCs/>
                <w:sz w:val="21"/>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4ABFA7F5">
            <w:pPr>
              <w:adjustRightInd w:val="0"/>
              <w:snapToGrid w:val="0"/>
              <w:spacing w:line="288" w:lineRule="auto"/>
              <w:jc w:val="center"/>
              <w:rPr>
                <w:b/>
                <w:bCs/>
                <w:sz w:val="21"/>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7F3D7C43">
            <w:pPr>
              <w:adjustRightInd w:val="0"/>
              <w:snapToGrid w:val="0"/>
              <w:spacing w:line="288" w:lineRule="auto"/>
              <w:jc w:val="center"/>
              <w:rPr>
                <w:b/>
                <w:bCs/>
                <w:sz w:val="21"/>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25A17670">
            <w:pPr>
              <w:adjustRightInd w:val="0"/>
              <w:snapToGrid w:val="0"/>
              <w:spacing w:line="288" w:lineRule="auto"/>
              <w:jc w:val="center"/>
              <w:rPr>
                <w:b/>
                <w:bCs/>
                <w:sz w:val="21"/>
                <w:szCs w:val="21"/>
              </w:rPr>
            </w:pPr>
          </w:p>
        </w:tc>
        <w:tc>
          <w:tcPr>
            <w:tcW w:w="1863" w:type="dxa"/>
            <w:tcBorders>
              <w:top w:val="single" w:color="auto" w:sz="4" w:space="0"/>
              <w:left w:val="single" w:color="auto" w:sz="4" w:space="0"/>
              <w:bottom w:val="single" w:color="auto" w:sz="4" w:space="0"/>
              <w:right w:val="single" w:color="auto" w:sz="4" w:space="0"/>
            </w:tcBorders>
            <w:vAlign w:val="center"/>
          </w:tcPr>
          <w:p w14:paraId="3F90FFDC">
            <w:pPr>
              <w:adjustRightInd w:val="0"/>
              <w:snapToGrid w:val="0"/>
              <w:spacing w:line="288" w:lineRule="auto"/>
              <w:jc w:val="center"/>
              <w:rPr>
                <w:b/>
                <w:bCs/>
                <w:sz w:val="21"/>
                <w:szCs w:val="21"/>
              </w:rPr>
            </w:pPr>
          </w:p>
        </w:tc>
      </w:tr>
      <w:tr w14:paraId="03D71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0976510">
            <w:pPr>
              <w:adjustRightInd w:val="0"/>
              <w:snapToGrid w:val="0"/>
              <w:spacing w:line="288" w:lineRule="auto"/>
              <w:jc w:val="center"/>
              <w:rPr>
                <w:b/>
                <w:bCs/>
                <w:sz w:val="21"/>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2AC81E54">
            <w:pPr>
              <w:adjustRightInd w:val="0"/>
              <w:snapToGrid w:val="0"/>
              <w:spacing w:line="288" w:lineRule="auto"/>
              <w:jc w:val="center"/>
              <w:rPr>
                <w:b/>
                <w:bCs/>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421C542C">
            <w:pPr>
              <w:adjustRightInd w:val="0"/>
              <w:snapToGrid w:val="0"/>
              <w:spacing w:line="288" w:lineRule="auto"/>
              <w:jc w:val="center"/>
              <w:rPr>
                <w:b/>
                <w:bCs/>
                <w:sz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14:paraId="1B822136">
            <w:pPr>
              <w:adjustRightInd w:val="0"/>
              <w:snapToGrid w:val="0"/>
              <w:spacing w:line="288" w:lineRule="auto"/>
              <w:jc w:val="center"/>
              <w:rPr>
                <w:b/>
                <w:bCs/>
                <w:sz w:val="21"/>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37370F0F">
            <w:pPr>
              <w:adjustRightInd w:val="0"/>
              <w:snapToGrid w:val="0"/>
              <w:spacing w:line="288" w:lineRule="auto"/>
              <w:jc w:val="center"/>
              <w:rPr>
                <w:b/>
                <w:bCs/>
                <w:sz w:val="21"/>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6881E06B">
            <w:pPr>
              <w:adjustRightInd w:val="0"/>
              <w:snapToGrid w:val="0"/>
              <w:spacing w:line="288" w:lineRule="auto"/>
              <w:jc w:val="center"/>
              <w:rPr>
                <w:b/>
                <w:bCs/>
                <w:sz w:val="21"/>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4FCFFC37">
            <w:pPr>
              <w:adjustRightInd w:val="0"/>
              <w:snapToGrid w:val="0"/>
              <w:spacing w:line="288" w:lineRule="auto"/>
              <w:jc w:val="center"/>
              <w:rPr>
                <w:b/>
                <w:bCs/>
                <w:sz w:val="21"/>
                <w:szCs w:val="21"/>
              </w:rPr>
            </w:pPr>
          </w:p>
        </w:tc>
        <w:tc>
          <w:tcPr>
            <w:tcW w:w="1863" w:type="dxa"/>
            <w:tcBorders>
              <w:top w:val="single" w:color="auto" w:sz="4" w:space="0"/>
              <w:left w:val="single" w:color="auto" w:sz="4" w:space="0"/>
              <w:bottom w:val="single" w:color="auto" w:sz="4" w:space="0"/>
              <w:right w:val="single" w:color="auto" w:sz="4" w:space="0"/>
            </w:tcBorders>
            <w:vAlign w:val="center"/>
          </w:tcPr>
          <w:p w14:paraId="4A0900A7">
            <w:pPr>
              <w:adjustRightInd w:val="0"/>
              <w:snapToGrid w:val="0"/>
              <w:spacing w:line="288" w:lineRule="auto"/>
              <w:jc w:val="center"/>
              <w:rPr>
                <w:b/>
                <w:bCs/>
                <w:sz w:val="21"/>
                <w:szCs w:val="21"/>
              </w:rPr>
            </w:pPr>
          </w:p>
        </w:tc>
      </w:tr>
      <w:tr w14:paraId="4ACD1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4F8C5A6">
            <w:pPr>
              <w:adjustRightInd w:val="0"/>
              <w:snapToGrid w:val="0"/>
              <w:spacing w:line="288" w:lineRule="auto"/>
              <w:jc w:val="center"/>
              <w:rPr>
                <w:b/>
                <w:bCs/>
                <w:sz w:val="21"/>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0331B36E">
            <w:pPr>
              <w:adjustRightInd w:val="0"/>
              <w:snapToGrid w:val="0"/>
              <w:spacing w:line="288" w:lineRule="auto"/>
              <w:jc w:val="center"/>
              <w:rPr>
                <w:b/>
                <w:bCs/>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260C517B">
            <w:pPr>
              <w:adjustRightInd w:val="0"/>
              <w:snapToGrid w:val="0"/>
              <w:spacing w:line="288" w:lineRule="auto"/>
              <w:jc w:val="center"/>
              <w:rPr>
                <w:b/>
                <w:bCs/>
                <w:sz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14:paraId="509B5E3A">
            <w:pPr>
              <w:adjustRightInd w:val="0"/>
              <w:snapToGrid w:val="0"/>
              <w:spacing w:line="288" w:lineRule="auto"/>
              <w:jc w:val="center"/>
              <w:rPr>
                <w:b/>
                <w:bCs/>
                <w:sz w:val="21"/>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022DCD28">
            <w:pPr>
              <w:adjustRightInd w:val="0"/>
              <w:snapToGrid w:val="0"/>
              <w:spacing w:line="288" w:lineRule="auto"/>
              <w:jc w:val="center"/>
              <w:rPr>
                <w:b/>
                <w:bCs/>
                <w:sz w:val="21"/>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79AB42F6">
            <w:pPr>
              <w:adjustRightInd w:val="0"/>
              <w:snapToGrid w:val="0"/>
              <w:spacing w:line="288" w:lineRule="auto"/>
              <w:jc w:val="center"/>
              <w:rPr>
                <w:b/>
                <w:bCs/>
                <w:sz w:val="21"/>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14C84D11">
            <w:pPr>
              <w:adjustRightInd w:val="0"/>
              <w:snapToGrid w:val="0"/>
              <w:spacing w:line="288" w:lineRule="auto"/>
              <w:jc w:val="center"/>
              <w:rPr>
                <w:b/>
                <w:bCs/>
                <w:sz w:val="21"/>
                <w:szCs w:val="21"/>
              </w:rPr>
            </w:pPr>
          </w:p>
        </w:tc>
        <w:tc>
          <w:tcPr>
            <w:tcW w:w="1863" w:type="dxa"/>
            <w:tcBorders>
              <w:top w:val="single" w:color="auto" w:sz="4" w:space="0"/>
              <w:left w:val="single" w:color="auto" w:sz="4" w:space="0"/>
              <w:bottom w:val="single" w:color="auto" w:sz="4" w:space="0"/>
              <w:right w:val="single" w:color="auto" w:sz="4" w:space="0"/>
            </w:tcBorders>
            <w:vAlign w:val="center"/>
          </w:tcPr>
          <w:p w14:paraId="3CDCCE1A">
            <w:pPr>
              <w:adjustRightInd w:val="0"/>
              <w:snapToGrid w:val="0"/>
              <w:spacing w:line="288" w:lineRule="auto"/>
              <w:jc w:val="center"/>
              <w:rPr>
                <w:b/>
                <w:bCs/>
                <w:sz w:val="21"/>
                <w:szCs w:val="21"/>
              </w:rPr>
            </w:pPr>
          </w:p>
        </w:tc>
      </w:tr>
      <w:tr w14:paraId="26DF4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15AA9C7">
            <w:pPr>
              <w:adjustRightInd w:val="0"/>
              <w:snapToGrid w:val="0"/>
              <w:spacing w:line="288" w:lineRule="auto"/>
              <w:jc w:val="center"/>
              <w:rPr>
                <w:b/>
                <w:bCs/>
                <w:sz w:val="21"/>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245B1B7C">
            <w:pPr>
              <w:adjustRightInd w:val="0"/>
              <w:snapToGrid w:val="0"/>
              <w:spacing w:line="288" w:lineRule="auto"/>
              <w:jc w:val="center"/>
              <w:rPr>
                <w:b/>
                <w:bCs/>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33A51CA7">
            <w:pPr>
              <w:adjustRightInd w:val="0"/>
              <w:snapToGrid w:val="0"/>
              <w:spacing w:line="288" w:lineRule="auto"/>
              <w:jc w:val="center"/>
              <w:rPr>
                <w:b/>
                <w:bCs/>
                <w:sz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14:paraId="5601F995">
            <w:pPr>
              <w:adjustRightInd w:val="0"/>
              <w:snapToGrid w:val="0"/>
              <w:spacing w:line="288" w:lineRule="auto"/>
              <w:jc w:val="center"/>
              <w:rPr>
                <w:b/>
                <w:bCs/>
                <w:sz w:val="21"/>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1454C47E">
            <w:pPr>
              <w:adjustRightInd w:val="0"/>
              <w:snapToGrid w:val="0"/>
              <w:spacing w:line="288" w:lineRule="auto"/>
              <w:jc w:val="center"/>
              <w:rPr>
                <w:b/>
                <w:bCs/>
                <w:sz w:val="21"/>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028725C4">
            <w:pPr>
              <w:adjustRightInd w:val="0"/>
              <w:snapToGrid w:val="0"/>
              <w:spacing w:line="288" w:lineRule="auto"/>
              <w:jc w:val="center"/>
              <w:rPr>
                <w:b/>
                <w:bCs/>
                <w:sz w:val="21"/>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55C9AFA9">
            <w:pPr>
              <w:adjustRightInd w:val="0"/>
              <w:snapToGrid w:val="0"/>
              <w:spacing w:line="288" w:lineRule="auto"/>
              <w:jc w:val="center"/>
              <w:rPr>
                <w:b/>
                <w:bCs/>
                <w:sz w:val="21"/>
                <w:szCs w:val="21"/>
              </w:rPr>
            </w:pPr>
          </w:p>
        </w:tc>
        <w:tc>
          <w:tcPr>
            <w:tcW w:w="1863" w:type="dxa"/>
            <w:tcBorders>
              <w:top w:val="single" w:color="auto" w:sz="4" w:space="0"/>
              <w:left w:val="single" w:color="auto" w:sz="4" w:space="0"/>
              <w:bottom w:val="single" w:color="auto" w:sz="4" w:space="0"/>
              <w:right w:val="single" w:color="auto" w:sz="4" w:space="0"/>
            </w:tcBorders>
            <w:vAlign w:val="center"/>
          </w:tcPr>
          <w:p w14:paraId="3B34C899">
            <w:pPr>
              <w:adjustRightInd w:val="0"/>
              <w:snapToGrid w:val="0"/>
              <w:spacing w:line="288" w:lineRule="auto"/>
              <w:jc w:val="center"/>
              <w:rPr>
                <w:b/>
                <w:bCs/>
                <w:sz w:val="21"/>
                <w:szCs w:val="21"/>
              </w:rPr>
            </w:pPr>
          </w:p>
        </w:tc>
      </w:tr>
      <w:tr w14:paraId="17523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18" w:type="dxa"/>
            <w:gridSpan w:val="9"/>
            <w:tcBorders>
              <w:top w:val="single" w:color="auto" w:sz="4" w:space="0"/>
              <w:left w:val="single" w:color="auto" w:sz="4" w:space="0"/>
              <w:bottom w:val="single" w:color="auto" w:sz="4" w:space="0"/>
              <w:right w:val="single" w:color="auto" w:sz="4" w:space="0"/>
            </w:tcBorders>
            <w:vAlign w:val="center"/>
          </w:tcPr>
          <w:p w14:paraId="61845AEA">
            <w:pPr>
              <w:adjustRightInd w:val="0"/>
              <w:snapToGrid w:val="0"/>
              <w:spacing w:line="288" w:lineRule="auto"/>
              <w:jc w:val="left"/>
              <w:rPr>
                <w:b/>
                <w:bCs/>
                <w:sz w:val="21"/>
                <w:szCs w:val="21"/>
              </w:rPr>
            </w:pPr>
            <w:r>
              <w:rPr>
                <w:rFonts w:hint="eastAsia" w:cs="Times New Roman"/>
                <w:b/>
                <w:spacing w:val="-6"/>
                <w:sz w:val="21"/>
                <w:szCs w:val="21"/>
              </w:rPr>
              <w:t>说明：</w:t>
            </w:r>
            <w:r>
              <w:rPr>
                <w:rFonts w:hint="eastAsia" w:cs="Times New Roman"/>
                <w:bCs/>
                <w:spacing w:val="-6"/>
                <w:sz w:val="21"/>
                <w:szCs w:val="21"/>
              </w:rPr>
              <w:t>▲采购人将以合同形式有偿取得货物、工程和服务，不接受供应商给予的赠品、回扣或者与采购无关的其他商品、服务</w:t>
            </w:r>
            <w:r>
              <w:rPr>
                <w:rFonts w:cs="Times New Roman"/>
                <w:bCs/>
                <w:spacing w:val="-6"/>
                <w:sz w:val="21"/>
                <w:szCs w:val="21"/>
              </w:rPr>
              <w:t>。</w:t>
            </w:r>
          </w:p>
          <w:p w14:paraId="13E00901">
            <w:pPr>
              <w:adjustRightInd w:val="0"/>
              <w:snapToGrid w:val="0"/>
              <w:spacing w:line="288" w:lineRule="auto"/>
              <w:jc w:val="center"/>
              <w:rPr>
                <w:b/>
                <w:bCs/>
                <w:sz w:val="21"/>
                <w:szCs w:val="21"/>
              </w:rPr>
            </w:pPr>
            <w:r>
              <w:rPr>
                <w:rFonts w:hint="eastAsia"/>
                <w:b/>
                <w:bCs/>
                <w:sz w:val="21"/>
                <w:szCs w:val="21"/>
              </w:rPr>
              <w:t>总价（人民币元）</w:t>
            </w:r>
          </w:p>
          <w:p w14:paraId="47088802">
            <w:pPr>
              <w:adjustRightInd w:val="0"/>
              <w:snapToGrid w:val="0"/>
              <w:spacing w:line="288" w:lineRule="auto"/>
              <w:rPr>
                <w:b/>
                <w:bCs/>
                <w:sz w:val="21"/>
                <w:szCs w:val="21"/>
              </w:rPr>
            </w:pPr>
          </w:p>
          <w:p w14:paraId="0BE6C871">
            <w:pPr>
              <w:adjustRightInd w:val="0"/>
              <w:snapToGrid w:val="0"/>
              <w:spacing w:line="288" w:lineRule="auto"/>
              <w:rPr>
                <w:b/>
                <w:bCs/>
                <w:sz w:val="21"/>
                <w:szCs w:val="21"/>
              </w:rPr>
            </w:pPr>
            <w:r>
              <w:rPr>
                <w:rFonts w:hint="eastAsia"/>
                <w:b/>
                <w:bCs/>
                <w:sz w:val="21"/>
                <w:szCs w:val="21"/>
              </w:rPr>
              <w:t>小写：_________________________</w:t>
            </w:r>
          </w:p>
          <w:p w14:paraId="19508C42">
            <w:pPr>
              <w:adjustRightInd w:val="0"/>
              <w:snapToGrid w:val="0"/>
              <w:spacing w:line="288" w:lineRule="auto"/>
              <w:rPr>
                <w:b/>
                <w:bCs/>
                <w:sz w:val="21"/>
                <w:szCs w:val="21"/>
              </w:rPr>
            </w:pPr>
          </w:p>
          <w:p w14:paraId="15C20294">
            <w:pPr>
              <w:adjustRightInd w:val="0"/>
              <w:snapToGrid w:val="0"/>
              <w:spacing w:line="288" w:lineRule="auto"/>
              <w:rPr>
                <w:b/>
                <w:bCs/>
                <w:sz w:val="21"/>
                <w:szCs w:val="21"/>
              </w:rPr>
            </w:pPr>
            <w:r>
              <w:rPr>
                <w:rFonts w:hint="eastAsia"/>
                <w:b/>
                <w:bCs/>
                <w:sz w:val="21"/>
                <w:szCs w:val="21"/>
              </w:rPr>
              <w:t>大写：_________________________</w:t>
            </w:r>
          </w:p>
          <w:p w14:paraId="10D40A2B">
            <w:pPr>
              <w:adjustRightInd w:val="0"/>
              <w:snapToGrid w:val="0"/>
              <w:spacing w:line="288" w:lineRule="auto"/>
              <w:rPr>
                <w:b/>
                <w:bCs/>
                <w:sz w:val="21"/>
                <w:szCs w:val="21"/>
              </w:rPr>
            </w:pPr>
          </w:p>
        </w:tc>
      </w:tr>
      <w:bookmarkEnd w:id="44"/>
    </w:tbl>
    <w:p w14:paraId="14046432">
      <w:pPr>
        <w:adjustRightInd w:val="0"/>
        <w:snapToGrid w:val="0"/>
        <w:spacing w:line="288" w:lineRule="auto"/>
        <w:rPr>
          <w:rFonts w:cs="Times New Roman"/>
          <w:spacing w:val="-6"/>
          <w:sz w:val="21"/>
          <w:szCs w:val="21"/>
        </w:rPr>
      </w:pPr>
    </w:p>
    <w:p w14:paraId="56483D8D">
      <w:pPr>
        <w:adjustRightInd w:val="0"/>
        <w:snapToGrid w:val="0"/>
        <w:spacing w:line="288" w:lineRule="auto"/>
        <w:rPr>
          <w:rFonts w:cs="Times New Roman"/>
          <w:b/>
          <w:bCs/>
          <w:spacing w:val="-6"/>
          <w:sz w:val="21"/>
          <w:szCs w:val="21"/>
        </w:rPr>
      </w:pPr>
      <w:bookmarkStart w:id="45" w:name="_Hlk97040072"/>
      <w:r>
        <w:rPr>
          <w:rFonts w:hint="eastAsia" w:cs="Times New Roman"/>
          <w:b/>
          <w:bCs/>
          <w:spacing w:val="-6"/>
          <w:sz w:val="21"/>
          <w:szCs w:val="21"/>
        </w:rPr>
        <w:t>说明：</w:t>
      </w:r>
    </w:p>
    <w:p w14:paraId="4E2E0D05">
      <w:pPr>
        <w:adjustRightInd w:val="0"/>
        <w:snapToGrid w:val="0"/>
        <w:spacing w:line="288" w:lineRule="auto"/>
        <w:rPr>
          <w:rFonts w:cs="Times New Roman"/>
          <w:bCs/>
          <w:spacing w:val="-6"/>
          <w:sz w:val="21"/>
          <w:szCs w:val="21"/>
        </w:rPr>
      </w:pPr>
      <w:r>
        <w:rPr>
          <w:rFonts w:cs="Times New Roman"/>
          <w:bCs/>
          <w:spacing w:val="-6"/>
          <w:sz w:val="21"/>
          <w:szCs w:val="21"/>
        </w:rPr>
        <w:t>1.</w:t>
      </w:r>
      <w:r>
        <w:rPr>
          <w:rFonts w:hint="eastAsia" w:cs="Times New Roman"/>
          <w:bCs/>
          <w:spacing w:val="-6"/>
          <w:sz w:val="21"/>
          <w:szCs w:val="21"/>
        </w:rPr>
        <w:t>此表在不改变格式要求的情况下，可自行增行。</w:t>
      </w:r>
    </w:p>
    <w:p w14:paraId="289F10CE">
      <w:pPr>
        <w:adjustRightInd w:val="0"/>
        <w:snapToGrid w:val="0"/>
        <w:spacing w:line="288" w:lineRule="auto"/>
        <w:jc w:val="left"/>
        <w:rPr>
          <w:rFonts w:cs="Times New Roman"/>
          <w:b/>
          <w:spacing w:val="-6"/>
          <w:sz w:val="21"/>
          <w:szCs w:val="21"/>
        </w:rPr>
      </w:pPr>
      <w:r>
        <w:rPr>
          <w:rFonts w:cs="Times New Roman"/>
          <w:bCs/>
          <w:spacing w:val="-6"/>
          <w:sz w:val="21"/>
          <w:szCs w:val="21"/>
        </w:rPr>
        <w:t>2.有关本项目实施所涉及的一切费用均计入报价。</w:t>
      </w:r>
    </w:p>
    <w:p w14:paraId="56A67767">
      <w:pPr>
        <w:adjustRightInd w:val="0"/>
        <w:snapToGrid w:val="0"/>
        <w:spacing w:line="288" w:lineRule="auto"/>
        <w:jc w:val="left"/>
        <w:rPr>
          <w:rFonts w:cs="Times New Roman"/>
          <w:b/>
          <w:spacing w:val="-6"/>
          <w:sz w:val="21"/>
          <w:szCs w:val="21"/>
        </w:rPr>
      </w:pPr>
      <w:r>
        <w:rPr>
          <w:rFonts w:cs="Times New Roman"/>
          <w:b/>
          <w:spacing w:val="-6"/>
          <w:sz w:val="21"/>
          <w:szCs w:val="21"/>
        </w:rPr>
        <w:t>3.以上表格要求细分项目及报价，在“规格型号（或具体服务）”一栏中，货物类项目填写规格型号，服务类项目填写具体服务。</w:t>
      </w:r>
    </w:p>
    <w:p w14:paraId="422A1D7D">
      <w:pPr>
        <w:adjustRightInd w:val="0"/>
        <w:snapToGrid w:val="0"/>
        <w:spacing w:line="288" w:lineRule="auto"/>
        <w:rPr>
          <w:sz w:val="21"/>
          <w:szCs w:val="21"/>
        </w:rPr>
      </w:pPr>
    </w:p>
    <w:p w14:paraId="7934C759">
      <w:pPr>
        <w:adjustRightInd w:val="0"/>
        <w:snapToGrid w:val="0"/>
        <w:spacing w:line="288" w:lineRule="auto"/>
        <w:rPr>
          <w:sz w:val="21"/>
          <w:szCs w:val="21"/>
        </w:rPr>
      </w:pPr>
    </w:p>
    <w:p w14:paraId="1A245BEE">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7E48B332">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bookmarkEnd w:id="45"/>
    <w:p w14:paraId="24FA2963">
      <w:pPr>
        <w:adjustRightInd w:val="0"/>
        <w:snapToGrid w:val="0"/>
        <w:spacing w:line="288" w:lineRule="auto"/>
        <w:rPr>
          <w:sz w:val="21"/>
          <w:szCs w:val="21"/>
        </w:rPr>
      </w:pPr>
      <w:r>
        <w:rPr>
          <w:rFonts w:hint="eastAsia"/>
          <w:sz w:val="21"/>
          <w:szCs w:val="21"/>
        </w:rPr>
        <w:br w:type="page"/>
      </w:r>
    </w:p>
    <w:p w14:paraId="49BDDFAE">
      <w:pPr>
        <w:adjustRightInd w:val="0"/>
        <w:snapToGrid w:val="0"/>
        <w:spacing w:line="288" w:lineRule="auto"/>
        <w:jc w:val="center"/>
        <w:outlineLvl w:val="2"/>
        <w:rPr>
          <w:b/>
          <w:bCs/>
          <w:sz w:val="21"/>
          <w:szCs w:val="21"/>
        </w:rPr>
      </w:pPr>
      <w:r>
        <w:rPr>
          <w:rFonts w:hint="eastAsia"/>
          <w:b/>
          <w:bCs/>
          <w:sz w:val="21"/>
          <w:szCs w:val="21"/>
        </w:rPr>
        <w:t>（2）采购标的成本</w:t>
      </w:r>
    </w:p>
    <w:tbl>
      <w:tblPr>
        <w:tblStyle w:val="12"/>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243"/>
        <w:gridCol w:w="3859"/>
        <w:gridCol w:w="2858"/>
      </w:tblGrid>
      <w:tr w14:paraId="6A00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dxa"/>
            <w:vAlign w:val="center"/>
          </w:tcPr>
          <w:p w14:paraId="0DE4EA70">
            <w:pPr>
              <w:jc w:val="center"/>
              <w:rPr>
                <w:b/>
                <w:bCs/>
                <w:sz w:val="21"/>
                <w:szCs w:val="21"/>
              </w:rPr>
            </w:pPr>
            <w:r>
              <w:rPr>
                <w:rFonts w:hint="eastAsia"/>
                <w:b/>
                <w:bCs/>
                <w:sz w:val="21"/>
                <w:szCs w:val="21"/>
              </w:rPr>
              <w:t>序号</w:t>
            </w:r>
          </w:p>
        </w:tc>
        <w:tc>
          <w:tcPr>
            <w:tcW w:w="2243" w:type="dxa"/>
            <w:vAlign w:val="center"/>
          </w:tcPr>
          <w:p w14:paraId="28C74A05">
            <w:pPr>
              <w:jc w:val="center"/>
              <w:rPr>
                <w:b/>
                <w:bCs/>
                <w:sz w:val="21"/>
                <w:szCs w:val="21"/>
              </w:rPr>
            </w:pPr>
            <w:r>
              <w:rPr>
                <w:rFonts w:hint="eastAsia"/>
                <w:b/>
                <w:bCs/>
                <w:sz w:val="21"/>
                <w:szCs w:val="21"/>
              </w:rPr>
              <w:t>名称</w:t>
            </w:r>
          </w:p>
        </w:tc>
        <w:tc>
          <w:tcPr>
            <w:tcW w:w="3859" w:type="dxa"/>
            <w:vAlign w:val="center"/>
          </w:tcPr>
          <w:p w14:paraId="356808DB">
            <w:pPr>
              <w:jc w:val="center"/>
              <w:rPr>
                <w:b/>
                <w:bCs/>
                <w:sz w:val="21"/>
                <w:szCs w:val="21"/>
              </w:rPr>
            </w:pPr>
            <w:r>
              <w:rPr>
                <w:rFonts w:hint="eastAsia"/>
                <w:b/>
                <w:bCs/>
                <w:sz w:val="21"/>
                <w:szCs w:val="21"/>
              </w:rPr>
              <w:t>具体服务</w:t>
            </w:r>
          </w:p>
        </w:tc>
        <w:tc>
          <w:tcPr>
            <w:tcW w:w="2858" w:type="dxa"/>
            <w:vAlign w:val="center"/>
          </w:tcPr>
          <w:p w14:paraId="091DF566">
            <w:pPr>
              <w:jc w:val="center"/>
              <w:rPr>
                <w:b/>
                <w:bCs/>
                <w:sz w:val="21"/>
                <w:szCs w:val="21"/>
              </w:rPr>
            </w:pPr>
            <w:r>
              <w:rPr>
                <w:rFonts w:hint="eastAsia"/>
                <w:b/>
                <w:bCs/>
                <w:sz w:val="21"/>
                <w:szCs w:val="21"/>
              </w:rPr>
              <w:t>成本价</w:t>
            </w:r>
            <w:r>
              <w:rPr>
                <w:rFonts w:hint="eastAsia"/>
                <w:b/>
                <w:bCs/>
                <w:sz w:val="21"/>
                <w:szCs w:val="21"/>
                <w:lang w:val="zh-CN"/>
              </w:rPr>
              <w:t>(单位均为人民币元)</w:t>
            </w:r>
          </w:p>
        </w:tc>
      </w:tr>
      <w:tr w14:paraId="3DC4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dxa"/>
            <w:vAlign w:val="center"/>
          </w:tcPr>
          <w:p w14:paraId="4668D188">
            <w:pPr>
              <w:jc w:val="center"/>
              <w:rPr>
                <w:sz w:val="21"/>
                <w:szCs w:val="21"/>
              </w:rPr>
            </w:pPr>
            <w:r>
              <w:rPr>
                <w:rFonts w:hint="eastAsia"/>
                <w:sz w:val="21"/>
                <w:szCs w:val="21"/>
              </w:rPr>
              <w:t>1</w:t>
            </w:r>
          </w:p>
        </w:tc>
        <w:tc>
          <w:tcPr>
            <w:tcW w:w="2243" w:type="dxa"/>
            <w:vAlign w:val="center"/>
          </w:tcPr>
          <w:p w14:paraId="1231504E">
            <w:pPr>
              <w:jc w:val="center"/>
              <w:rPr>
                <w:sz w:val="21"/>
                <w:szCs w:val="21"/>
              </w:rPr>
            </w:pPr>
          </w:p>
        </w:tc>
        <w:tc>
          <w:tcPr>
            <w:tcW w:w="3859" w:type="dxa"/>
            <w:vAlign w:val="center"/>
          </w:tcPr>
          <w:p w14:paraId="61961D5C">
            <w:pPr>
              <w:jc w:val="center"/>
              <w:rPr>
                <w:sz w:val="21"/>
                <w:szCs w:val="21"/>
              </w:rPr>
            </w:pPr>
          </w:p>
        </w:tc>
        <w:tc>
          <w:tcPr>
            <w:tcW w:w="2858" w:type="dxa"/>
            <w:vAlign w:val="center"/>
          </w:tcPr>
          <w:p w14:paraId="22915BB6">
            <w:pPr>
              <w:jc w:val="center"/>
              <w:rPr>
                <w:sz w:val="21"/>
                <w:szCs w:val="21"/>
              </w:rPr>
            </w:pPr>
          </w:p>
        </w:tc>
      </w:tr>
      <w:tr w14:paraId="2C21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dxa"/>
            <w:vAlign w:val="center"/>
          </w:tcPr>
          <w:p w14:paraId="7E5BB1D5">
            <w:pPr>
              <w:jc w:val="center"/>
              <w:rPr>
                <w:sz w:val="21"/>
                <w:szCs w:val="21"/>
              </w:rPr>
            </w:pPr>
            <w:r>
              <w:rPr>
                <w:rFonts w:hint="eastAsia"/>
                <w:sz w:val="21"/>
                <w:szCs w:val="21"/>
              </w:rPr>
              <w:t>2</w:t>
            </w:r>
          </w:p>
        </w:tc>
        <w:tc>
          <w:tcPr>
            <w:tcW w:w="2243" w:type="dxa"/>
            <w:vAlign w:val="center"/>
          </w:tcPr>
          <w:p w14:paraId="2F7DE7BB">
            <w:pPr>
              <w:jc w:val="center"/>
              <w:rPr>
                <w:sz w:val="21"/>
                <w:szCs w:val="21"/>
              </w:rPr>
            </w:pPr>
          </w:p>
        </w:tc>
        <w:tc>
          <w:tcPr>
            <w:tcW w:w="3859" w:type="dxa"/>
            <w:vAlign w:val="center"/>
          </w:tcPr>
          <w:p w14:paraId="6621F192">
            <w:pPr>
              <w:jc w:val="center"/>
              <w:rPr>
                <w:sz w:val="21"/>
                <w:szCs w:val="21"/>
              </w:rPr>
            </w:pPr>
          </w:p>
        </w:tc>
        <w:tc>
          <w:tcPr>
            <w:tcW w:w="2858" w:type="dxa"/>
            <w:vAlign w:val="center"/>
          </w:tcPr>
          <w:p w14:paraId="2E970286">
            <w:pPr>
              <w:jc w:val="center"/>
              <w:rPr>
                <w:sz w:val="21"/>
                <w:szCs w:val="21"/>
              </w:rPr>
            </w:pPr>
          </w:p>
        </w:tc>
      </w:tr>
      <w:tr w14:paraId="7627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dxa"/>
            <w:vAlign w:val="center"/>
          </w:tcPr>
          <w:p w14:paraId="46A707ED">
            <w:pPr>
              <w:jc w:val="center"/>
              <w:rPr>
                <w:sz w:val="21"/>
                <w:szCs w:val="21"/>
              </w:rPr>
            </w:pPr>
            <w:r>
              <w:rPr>
                <w:rFonts w:hint="eastAsia"/>
                <w:sz w:val="21"/>
                <w:szCs w:val="21"/>
              </w:rPr>
              <w:t>3</w:t>
            </w:r>
          </w:p>
        </w:tc>
        <w:tc>
          <w:tcPr>
            <w:tcW w:w="2243" w:type="dxa"/>
            <w:vAlign w:val="center"/>
          </w:tcPr>
          <w:p w14:paraId="63BFFEBC">
            <w:pPr>
              <w:jc w:val="center"/>
              <w:rPr>
                <w:sz w:val="21"/>
                <w:szCs w:val="21"/>
              </w:rPr>
            </w:pPr>
          </w:p>
        </w:tc>
        <w:tc>
          <w:tcPr>
            <w:tcW w:w="3859" w:type="dxa"/>
            <w:vAlign w:val="center"/>
          </w:tcPr>
          <w:p w14:paraId="44B66C12">
            <w:pPr>
              <w:jc w:val="center"/>
              <w:rPr>
                <w:sz w:val="21"/>
                <w:szCs w:val="21"/>
              </w:rPr>
            </w:pPr>
          </w:p>
        </w:tc>
        <w:tc>
          <w:tcPr>
            <w:tcW w:w="2858" w:type="dxa"/>
            <w:vAlign w:val="center"/>
          </w:tcPr>
          <w:p w14:paraId="1A2A38C3">
            <w:pPr>
              <w:jc w:val="center"/>
              <w:rPr>
                <w:sz w:val="21"/>
                <w:szCs w:val="21"/>
              </w:rPr>
            </w:pPr>
          </w:p>
        </w:tc>
      </w:tr>
      <w:tr w14:paraId="2ABE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dxa"/>
            <w:vAlign w:val="center"/>
          </w:tcPr>
          <w:p w14:paraId="48460CBE">
            <w:pPr>
              <w:jc w:val="center"/>
              <w:rPr>
                <w:sz w:val="21"/>
                <w:szCs w:val="21"/>
              </w:rPr>
            </w:pPr>
            <w:r>
              <w:rPr>
                <w:rFonts w:hint="eastAsia"/>
                <w:sz w:val="21"/>
                <w:szCs w:val="21"/>
              </w:rPr>
              <w:t>4</w:t>
            </w:r>
          </w:p>
        </w:tc>
        <w:tc>
          <w:tcPr>
            <w:tcW w:w="2243" w:type="dxa"/>
            <w:vAlign w:val="center"/>
          </w:tcPr>
          <w:p w14:paraId="0C48BDE7">
            <w:pPr>
              <w:jc w:val="center"/>
              <w:rPr>
                <w:sz w:val="21"/>
                <w:szCs w:val="21"/>
              </w:rPr>
            </w:pPr>
          </w:p>
        </w:tc>
        <w:tc>
          <w:tcPr>
            <w:tcW w:w="3859" w:type="dxa"/>
            <w:vAlign w:val="center"/>
          </w:tcPr>
          <w:p w14:paraId="05A40C5E">
            <w:pPr>
              <w:jc w:val="center"/>
              <w:rPr>
                <w:sz w:val="21"/>
                <w:szCs w:val="21"/>
              </w:rPr>
            </w:pPr>
          </w:p>
        </w:tc>
        <w:tc>
          <w:tcPr>
            <w:tcW w:w="2858" w:type="dxa"/>
            <w:vAlign w:val="center"/>
          </w:tcPr>
          <w:p w14:paraId="599CB98A">
            <w:pPr>
              <w:jc w:val="center"/>
              <w:rPr>
                <w:sz w:val="21"/>
                <w:szCs w:val="21"/>
              </w:rPr>
            </w:pPr>
          </w:p>
        </w:tc>
      </w:tr>
      <w:tr w14:paraId="0541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dxa"/>
            <w:vAlign w:val="center"/>
          </w:tcPr>
          <w:p w14:paraId="39D47489">
            <w:pPr>
              <w:jc w:val="center"/>
              <w:rPr>
                <w:sz w:val="21"/>
                <w:szCs w:val="21"/>
              </w:rPr>
            </w:pPr>
            <w:r>
              <w:rPr>
                <w:rFonts w:hint="eastAsia"/>
                <w:sz w:val="21"/>
                <w:szCs w:val="21"/>
              </w:rPr>
              <w:t>5</w:t>
            </w:r>
          </w:p>
        </w:tc>
        <w:tc>
          <w:tcPr>
            <w:tcW w:w="2243" w:type="dxa"/>
            <w:vAlign w:val="center"/>
          </w:tcPr>
          <w:p w14:paraId="3DD43254">
            <w:pPr>
              <w:jc w:val="center"/>
              <w:rPr>
                <w:sz w:val="21"/>
                <w:szCs w:val="21"/>
              </w:rPr>
            </w:pPr>
          </w:p>
        </w:tc>
        <w:tc>
          <w:tcPr>
            <w:tcW w:w="3859" w:type="dxa"/>
            <w:vAlign w:val="center"/>
          </w:tcPr>
          <w:p w14:paraId="0E02C93F">
            <w:pPr>
              <w:jc w:val="center"/>
              <w:rPr>
                <w:sz w:val="21"/>
                <w:szCs w:val="21"/>
              </w:rPr>
            </w:pPr>
          </w:p>
        </w:tc>
        <w:tc>
          <w:tcPr>
            <w:tcW w:w="2858" w:type="dxa"/>
            <w:vAlign w:val="center"/>
          </w:tcPr>
          <w:p w14:paraId="7A34A6EC">
            <w:pPr>
              <w:jc w:val="center"/>
              <w:rPr>
                <w:sz w:val="21"/>
                <w:szCs w:val="21"/>
              </w:rPr>
            </w:pPr>
          </w:p>
        </w:tc>
      </w:tr>
    </w:tbl>
    <w:p w14:paraId="56FBEE95">
      <w:pPr>
        <w:adjustRightInd w:val="0"/>
        <w:snapToGrid w:val="0"/>
        <w:spacing w:line="288" w:lineRule="auto"/>
        <w:rPr>
          <w:sz w:val="21"/>
          <w:szCs w:val="21"/>
        </w:rPr>
      </w:pPr>
    </w:p>
    <w:p w14:paraId="26E2D4C0">
      <w:pPr>
        <w:adjustRightInd w:val="0"/>
        <w:snapToGrid w:val="0"/>
        <w:spacing w:line="288" w:lineRule="auto"/>
        <w:rPr>
          <w:sz w:val="21"/>
          <w:szCs w:val="21"/>
        </w:rPr>
      </w:pPr>
    </w:p>
    <w:p w14:paraId="65F495C0">
      <w:pPr>
        <w:adjustRightInd w:val="0"/>
        <w:snapToGrid w:val="0"/>
        <w:spacing w:line="288" w:lineRule="auto"/>
        <w:rPr>
          <w:rFonts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3EA4C6A4">
      <w:pPr>
        <w:adjustRightInd w:val="0"/>
        <w:snapToGrid w:val="0"/>
        <w:spacing w:line="288" w:lineRule="auto"/>
        <w:rPr>
          <w:rFonts w:cs="Times New Roman"/>
          <w:b/>
          <w:bCs/>
          <w:spacing w:val="-6"/>
          <w:sz w:val="21"/>
          <w:szCs w:val="21"/>
        </w:rPr>
      </w:pPr>
      <w:r>
        <w:rPr>
          <w:rFonts w:hint="eastAsia" w:cs="Times New Roman"/>
          <w:b/>
          <w:bCs/>
          <w:spacing w:val="-6"/>
          <w:sz w:val="21"/>
          <w:szCs w:val="21"/>
        </w:rPr>
        <w:t>日期：     年   月   日</w:t>
      </w:r>
    </w:p>
    <w:p w14:paraId="6FE3A422">
      <w:pPr>
        <w:rPr>
          <w:rFonts w:cs="Times New Roman"/>
          <w:b/>
          <w:bCs/>
          <w:spacing w:val="-6"/>
          <w:sz w:val="21"/>
          <w:szCs w:val="21"/>
        </w:rPr>
      </w:pPr>
      <w:r>
        <w:rPr>
          <w:rFonts w:hint="eastAsia" w:cs="Times New Roman"/>
          <w:b/>
          <w:bCs/>
          <w:spacing w:val="-6"/>
          <w:sz w:val="21"/>
          <w:szCs w:val="21"/>
        </w:rPr>
        <w:br w:type="page"/>
      </w:r>
    </w:p>
    <w:p w14:paraId="02210FC2">
      <w:pPr>
        <w:adjustRightInd w:val="0"/>
        <w:snapToGrid w:val="0"/>
        <w:spacing w:line="288" w:lineRule="auto"/>
        <w:outlineLvl w:val="2"/>
        <w:rPr>
          <w:rFonts w:cs="Times New Roman"/>
          <w:b/>
          <w:bCs/>
          <w:sz w:val="21"/>
          <w:szCs w:val="21"/>
        </w:rPr>
      </w:pPr>
      <w:r>
        <w:rPr>
          <w:rFonts w:cs="Times New Roman"/>
          <w:b/>
          <w:spacing w:val="-6"/>
          <w:sz w:val="21"/>
          <w:szCs w:val="21"/>
        </w:rPr>
        <w:t>附件</w:t>
      </w:r>
      <w:r>
        <w:rPr>
          <w:rFonts w:hint="eastAsia" w:cs="Times New Roman"/>
          <w:b/>
          <w:spacing w:val="-6"/>
          <w:sz w:val="21"/>
          <w:szCs w:val="21"/>
        </w:rPr>
        <w:t>1：</w:t>
      </w:r>
      <w:r>
        <w:rPr>
          <w:rFonts w:hint="eastAsia" w:cs="Times New Roman"/>
          <w:b/>
          <w:bCs/>
          <w:sz w:val="21"/>
          <w:szCs w:val="21"/>
        </w:rPr>
        <w:t>业务专用章使用说明函</w:t>
      </w:r>
    </w:p>
    <w:p w14:paraId="0D7E84E8">
      <w:pPr>
        <w:snapToGrid w:val="0"/>
        <w:spacing w:line="288" w:lineRule="auto"/>
        <w:rPr>
          <w:rFonts w:cs="仿宋_GB2312"/>
          <w:sz w:val="21"/>
          <w:szCs w:val="21"/>
          <w:u w:val="single"/>
        </w:rPr>
      </w:pPr>
    </w:p>
    <w:p w14:paraId="1C9B9BD6">
      <w:pPr>
        <w:snapToGrid w:val="0"/>
        <w:spacing w:line="288" w:lineRule="auto"/>
        <w:rPr>
          <w:rFonts w:cs="Times New Roman"/>
          <w:sz w:val="21"/>
          <w:szCs w:val="21"/>
        </w:rPr>
      </w:pPr>
      <w:r>
        <w:rPr>
          <w:rFonts w:hint="eastAsia" w:cs="仿宋_GB2312"/>
          <w:sz w:val="21"/>
          <w:szCs w:val="21"/>
          <w:u w:val="single"/>
        </w:rPr>
        <w:t>（采购人）、（采购代理机构）</w:t>
      </w:r>
    </w:p>
    <w:p w14:paraId="45ADF94D">
      <w:pPr>
        <w:snapToGrid w:val="0"/>
        <w:spacing w:line="288" w:lineRule="auto"/>
        <w:ind w:firstLine="424" w:firstLineChars="202"/>
        <w:rPr>
          <w:sz w:val="21"/>
          <w:szCs w:val="21"/>
        </w:rPr>
      </w:pPr>
      <w:r>
        <w:rPr>
          <w:rFonts w:hint="eastAsia" w:cs="仿宋_GB2312"/>
          <w:kern w:val="0"/>
          <w:sz w:val="21"/>
          <w:szCs w:val="21"/>
          <w:lang w:val="zh-CN"/>
        </w:rPr>
        <w:t>我方</w:t>
      </w:r>
      <w:r>
        <w:rPr>
          <w:rFonts w:cs="仿宋_GB2312"/>
          <w:kern w:val="0"/>
          <w:sz w:val="21"/>
          <w:szCs w:val="21"/>
          <w:u w:val="single"/>
          <w:lang w:val="zh-CN"/>
        </w:rPr>
        <w:t xml:space="preserve">                         </w:t>
      </w:r>
      <w:r>
        <w:rPr>
          <w:rFonts w:cs="仿宋_GB2312"/>
          <w:sz w:val="21"/>
          <w:szCs w:val="21"/>
        </w:rPr>
        <w:t>(供应商全称)</w:t>
      </w:r>
      <w:r>
        <w:rPr>
          <w:rFonts w:hint="eastAsia" w:cs="Times New Roman"/>
          <w:sz w:val="21"/>
          <w:szCs w:val="21"/>
        </w:rPr>
        <w:t>是中华人民共和国依法登记注册的合法企业，</w:t>
      </w:r>
      <w:r>
        <w:rPr>
          <w:rFonts w:hint="eastAsia"/>
          <w:bCs/>
          <w:sz w:val="21"/>
          <w:szCs w:val="21"/>
        </w:rPr>
        <w:t>在参加</w:t>
      </w:r>
      <w:r>
        <w:rPr>
          <w:rFonts w:hint="eastAsia" w:cs="仿宋_GB2312"/>
          <w:sz w:val="21"/>
          <w:szCs w:val="21"/>
        </w:rPr>
        <w:t>你方组织的</w:t>
      </w:r>
      <w:r>
        <w:rPr>
          <w:rFonts w:hint="eastAsia" w:cs="仿宋_GB2312"/>
          <w:sz w:val="21"/>
          <w:szCs w:val="21"/>
          <w:u w:val="single"/>
        </w:rPr>
        <w:t>（项目名称）</w:t>
      </w:r>
      <w:r>
        <w:rPr>
          <w:rFonts w:hint="eastAsia" w:cs="仿宋_GB2312"/>
          <w:sz w:val="21"/>
          <w:szCs w:val="21"/>
        </w:rPr>
        <w:t>项目</w:t>
      </w:r>
      <w:r>
        <w:rPr>
          <w:rFonts w:hint="eastAsia" w:cs="仿宋_GB2312"/>
          <w:sz w:val="21"/>
          <w:szCs w:val="21"/>
          <w:u w:val="single"/>
        </w:rPr>
        <w:t>（项目编号）</w:t>
      </w:r>
      <w:r>
        <w:rPr>
          <w:rFonts w:hint="eastAsia"/>
          <w:bCs/>
          <w:sz w:val="21"/>
          <w:szCs w:val="21"/>
        </w:rPr>
        <w:t>响应（响应）活动中作如下说明：</w:t>
      </w:r>
      <w:r>
        <w:rPr>
          <w:rFonts w:hint="eastAsia"/>
          <w:sz w:val="21"/>
          <w:szCs w:val="21"/>
        </w:rPr>
        <w:t>我方所使用的</w:t>
      </w:r>
      <w:r>
        <w:rPr>
          <w:rFonts w:hint="eastAsia"/>
          <w:sz w:val="21"/>
          <w:szCs w:val="21"/>
          <w:u w:val="single"/>
        </w:rPr>
        <w:t>“</w:t>
      </w:r>
      <w:r>
        <w:rPr>
          <w:rFonts w:cs="仿宋_GB2312"/>
          <w:sz w:val="21"/>
          <w:szCs w:val="21"/>
          <w:u w:val="single"/>
        </w:rPr>
        <w:t>XX</w:t>
      </w:r>
      <w:r>
        <w:rPr>
          <w:rFonts w:hint="eastAsia"/>
          <w:sz w:val="21"/>
          <w:szCs w:val="21"/>
          <w:u w:val="single"/>
        </w:rPr>
        <w:t>专用章”</w:t>
      </w:r>
      <w:r>
        <w:rPr>
          <w:rFonts w:hint="eastAsia"/>
          <w:sz w:val="21"/>
          <w:szCs w:val="21"/>
        </w:rPr>
        <w:t>与法定名称章具有同等的法律效力，对使用</w:t>
      </w:r>
      <w:r>
        <w:rPr>
          <w:rFonts w:hint="eastAsia"/>
          <w:sz w:val="21"/>
          <w:szCs w:val="21"/>
          <w:u w:val="single"/>
        </w:rPr>
        <w:t>“</w:t>
      </w:r>
      <w:r>
        <w:rPr>
          <w:rFonts w:cs="仿宋_GB2312"/>
          <w:sz w:val="21"/>
          <w:szCs w:val="21"/>
          <w:u w:val="single"/>
        </w:rPr>
        <w:t>XX</w:t>
      </w:r>
      <w:r>
        <w:rPr>
          <w:rFonts w:hint="eastAsia"/>
          <w:sz w:val="21"/>
          <w:szCs w:val="21"/>
          <w:u w:val="single"/>
        </w:rPr>
        <w:t>专用章”</w:t>
      </w:r>
      <w:r>
        <w:rPr>
          <w:rFonts w:hint="eastAsia"/>
          <w:sz w:val="21"/>
          <w:szCs w:val="21"/>
        </w:rPr>
        <w:t>的行为予以完全承认，并愿意承担相应责任。</w:t>
      </w:r>
    </w:p>
    <w:p w14:paraId="5E019D08">
      <w:pPr>
        <w:snapToGrid w:val="0"/>
        <w:spacing w:line="288" w:lineRule="auto"/>
        <w:ind w:firstLine="424" w:firstLineChars="202"/>
        <w:rPr>
          <w:sz w:val="21"/>
          <w:szCs w:val="21"/>
        </w:rPr>
      </w:pPr>
      <w:r>
        <w:rPr>
          <w:rFonts w:hint="eastAsia"/>
          <w:sz w:val="21"/>
          <w:szCs w:val="21"/>
        </w:rPr>
        <w:t>特此说明。</w:t>
      </w:r>
    </w:p>
    <w:p w14:paraId="2F4E8027">
      <w:pPr>
        <w:snapToGrid w:val="0"/>
        <w:spacing w:line="288" w:lineRule="auto"/>
        <w:ind w:right="480" w:firstLine="424" w:firstLineChars="202"/>
        <w:rPr>
          <w:sz w:val="21"/>
          <w:szCs w:val="21"/>
        </w:rPr>
      </w:pPr>
      <w:r>
        <w:rPr>
          <w:rFonts w:hint="eastAsia"/>
          <w:sz w:val="21"/>
          <w:szCs w:val="21"/>
        </w:rPr>
        <w:t>供应商（法定名称章）：</w:t>
      </w:r>
    </w:p>
    <w:p w14:paraId="23F57FCA">
      <w:pPr>
        <w:snapToGrid w:val="0"/>
        <w:spacing w:line="288" w:lineRule="auto"/>
        <w:ind w:right="1440" w:firstLine="424" w:firstLineChars="202"/>
        <w:rPr>
          <w:sz w:val="21"/>
          <w:szCs w:val="21"/>
        </w:rPr>
      </w:pPr>
      <w:r>
        <w:rPr>
          <w:sz w:val="21"/>
          <w:szCs w:val="21"/>
        </w:rPr>
        <w:t>日期：       年     月     日</w:t>
      </w:r>
    </w:p>
    <w:p w14:paraId="6E98ACD2">
      <w:pPr>
        <w:snapToGrid w:val="0"/>
        <w:spacing w:line="288" w:lineRule="auto"/>
        <w:rPr>
          <w:b/>
          <w:bCs/>
          <w:sz w:val="21"/>
          <w:szCs w:val="21"/>
        </w:rPr>
      </w:pPr>
    </w:p>
    <w:p w14:paraId="5D56AB79">
      <w:pPr>
        <w:snapToGrid w:val="0"/>
        <w:spacing w:line="288" w:lineRule="auto"/>
        <w:rPr>
          <w:sz w:val="21"/>
          <w:szCs w:val="21"/>
        </w:rPr>
      </w:pPr>
      <w:r>
        <w:rPr>
          <w:rFonts w:hint="eastAsia"/>
          <w:b/>
          <w:bCs/>
          <w:sz w:val="21"/>
          <w:szCs w:val="21"/>
        </w:rPr>
        <w:t>附：</w:t>
      </w:r>
      <w:r>
        <w:rPr>
          <w:rFonts w:hint="eastAsia"/>
          <w:sz w:val="21"/>
          <w:szCs w:val="21"/>
        </w:rPr>
        <w:t>供应商法定名称章（印模）</w:t>
      </w:r>
      <w:r>
        <w:rPr>
          <w:sz w:val="21"/>
          <w:szCs w:val="21"/>
        </w:rPr>
        <w:t xml:space="preserve">                </w:t>
      </w:r>
      <w:r>
        <w:rPr>
          <w:rFonts w:hint="eastAsia"/>
          <w:sz w:val="21"/>
          <w:szCs w:val="21"/>
        </w:rPr>
        <w:t>供应商“</w:t>
      </w:r>
      <w:r>
        <w:rPr>
          <w:rFonts w:cs="仿宋_GB2312"/>
          <w:sz w:val="21"/>
          <w:szCs w:val="21"/>
        </w:rPr>
        <w:t>XX</w:t>
      </w:r>
      <w:r>
        <w:rPr>
          <w:rFonts w:hint="eastAsia"/>
          <w:sz w:val="21"/>
          <w:szCs w:val="21"/>
        </w:rPr>
        <w:t>专用章”（印模）</w:t>
      </w:r>
    </w:p>
    <w:tbl>
      <w:tblPr>
        <w:tblStyle w:val="13"/>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5"/>
        <w:gridCol w:w="4706"/>
      </w:tblGrid>
      <w:tr w14:paraId="337E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4814" w:type="dxa"/>
          </w:tcPr>
          <w:p w14:paraId="2DF79BE7">
            <w:pPr>
              <w:snapToGrid w:val="0"/>
              <w:spacing w:line="288" w:lineRule="auto"/>
              <w:rPr>
                <w:sz w:val="21"/>
                <w:szCs w:val="21"/>
              </w:rPr>
            </w:pPr>
          </w:p>
        </w:tc>
        <w:tc>
          <w:tcPr>
            <w:tcW w:w="4814" w:type="dxa"/>
          </w:tcPr>
          <w:p w14:paraId="4032F03D">
            <w:pPr>
              <w:snapToGrid w:val="0"/>
              <w:spacing w:line="288" w:lineRule="auto"/>
              <w:rPr>
                <w:sz w:val="21"/>
                <w:szCs w:val="21"/>
              </w:rPr>
            </w:pPr>
          </w:p>
        </w:tc>
      </w:tr>
    </w:tbl>
    <w:p w14:paraId="7DCE465F">
      <w:pPr>
        <w:snapToGrid w:val="0"/>
        <w:spacing w:line="288" w:lineRule="auto"/>
        <w:rPr>
          <w:sz w:val="21"/>
          <w:szCs w:val="21"/>
        </w:rPr>
      </w:pPr>
    </w:p>
    <w:p w14:paraId="1791917D">
      <w:pPr>
        <w:pStyle w:val="2"/>
        <w:ind w:firstLine="0" w:firstLineChars="0"/>
      </w:pPr>
    </w:p>
    <w:sectPr>
      <w:footerReference r:id="rId5" w:type="default"/>
      <w:pgSz w:w="11906" w:h="16838"/>
      <w:pgMar w:top="1247" w:right="1247" w:bottom="1247" w:left="1247" w:header="142" w:footer="7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1972E">
    <w:pPr>
      <w:pStyle w:val="8"/>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9A2AE">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807E7">
    <w:pPr>
      <w:jc w:val="center"/>
    </w:pPr>
    <w:r>
      <w:rPr>
        <w:rFonts w:hint="eastAsia"/>
      </w:rPr>
      <w:drawing>
        <wp:inline distT="0" distB="0" distL="114300" distR="114300">
          <wp:extent cx="5906770" cy="676910"/>
          <wp:effectExtent l="0" t="0" r="8255" b="8890"/>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5906770" cy="6769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DA1NjJhY2YzNGY0NzY5M2ZmM2Y0ZjcwMmY2ODQ2YTYifQ=="/>
  </w:docVars>
  <w:rsids>
    <w:rsidRoot w:val="0035197B"/>
    <w:rsid w:val="00013E80"/>
    <w:rsid w:val="000275B5"/>
    <w:rsid w:val="0004655A"/>
    <w:rsid w:val="000A696F"/>
    <w:rsid w:val="00103286"/>
    <w:rsid w:val="001101B8"/>
    <w:rsid w:val="00120B93"/>
    <w:rsid w:val="001344C6"/>
    <w:rsid w:val="00135905"/>
    <w:rsid w:val="00155438"/>
    <w:rsid w:val="001619EB"/>
    <w:rsid w:val="0017776E"/>
    <w:rsid w:val="001A02BC"/>
    <w:rsid w:val="00215143"/>
    <w:rsid w:val="00216C31"/>
    <w:rsid w:val="00232E27"/>
    <w:rsid w:val="00252BBD"/>
    <w:rsid w:val="00256B2D"/>
    <w:rsid w:val="0026429E"/>
    <w:rsid w:val="002A0C91"/>
    <w:rsid w:val="002E3481"/>
    <w:rsid w:val="002F0514"/>
    <w:rsid w:val="002F7386"/>
    <w:rsid w:val="00325E65"/>
    <w:rsid w:val="0035197B"/>
    <w:rsid w:val="0037718A"/>
    <w:rsid w:val="00425942"/>
    <w:rsid w:val="0048526C"/>
    <w:rsid w:val="00494ECD"/>
    <w:rsid w:val="004C7C81"/>
    <w:rsid w:val="004F0091"/>
    <w:rsid w:val="00505CF1"/>
    <w:rsid w:val="00511E9E"/>
    <w:rsid w:val="0055045F"/>
    <w:rsid w:val="00551DAC"/>
    <w:rsid w:val="00590C97"/>
    <w:rsid w:val="005B2955"/>
    <w:rsid w:val="005D064A"/>
    <w:rsid w:val="00605C23"/>
    <w:rsid w:val="00611721"/>
    <w:rsid w:val="00631B4E"/>
    <w:rsid w:val="0063741D"/>
    <w:rsid w:val="00642879"/>
    <w:rsid w:val="006940DB"/>
    <w:rsid w:val="006A0B04"/>
    <w:rsid w:val="006A2B3D"/>
    <w:rsid w:val="006E6002"/>
    <w:rsid w:val="007133EB"/>
    <w:rsid w:val="00723439"/>
    <w:rsid w:val="00742B14"/>
    <w:rsid w:val="0076422D"/>
    <w:rsid w:val="00792093"/>
    <w:rsid w:val="007A10F7"/>
    <w:rsid w:val="007D5140"/>
    <w:rsid w:val="007E55F1"/>
    <w:rsid w:val="00813E3D"/>
    <w:rsid w:val="00834B9A"/>
    <w:rsid w:val="008543A5"/>
    <w:rsid w:val="00855401"/>
    <w:rsid w:val="008772E5"/>
    <w:rsid w:val="00882FF5"/>
    <w:rsid w:val="0089630B"/>
    <w:rsid w:val="0091334C"/>
    <w:rsid w:val="00913E41"/>
    <w:rsid w:val="009429A3"/>
    <w:rsid w:val="00957757"/>
    <w:rsid w:val="0096732E"/>
    <w:rsid w:val="009675F7"/>
    <w:rsid w:val="00982682"/>
    <w:rsid w:val="009D6F21"/>
    <w:rsid w:val="00A13935"/>
    <w:rsid w:val="00A353D5"/>
    <w:rsid w:val="00A60FF3"/>
    <w:rsid w:val="00A86BED"/>
    <w:rsid w:val="00AD2CC6"/>
    <w:rsid w:val="00AE5F71"/>
    <w:rsid w:val="00AE7589"/>
    <w:rsid w:val="00B004AC"/>
    <w:rsid w:val="00B15905"/>
    <w:rsid w:val="00BB31A4"/>
    <w:rsid w:val="00BB6045"/>
    <w:rsid w:val="00BD5E66"/>
    <w:rsid w:val="00BE2C76"/>
    <w:rsid w:val="00BF2AEA"/>
    <w:rsid w:val="00C17E09"/>
    <w:rsid w:val="00C2776F"/>
    <w:rsid w:val="00C44792"/>
    <w:rsid w:val="00C7172E"/>
    <w:rsid w:val="00C766F5"/>
    <w:rsid w:val="00C97794"/>
    <w:rsid w:val="00CA293F"/>
    <w:rsid w:val="00CA5975"/>
    <w:rsid w:val="00CB56DC"/>
    <w:rsid w:val="00D16917"/>
    <w:rsid w:val="00D317F8"/>
    <w:rsid w:val="00D51B1F"/>
    <w:rsid w:val="00D52A86"/>
    <w:rsid w:val="00D92B74"/>
    <w:rsid w:val="00D9733D"/>
    <w:rsid w:val="00DB5D1B"/>
    <w:rsid w:val="00DB7C4C"/>
    <w:rsid w:val="00DE0C5F"/>
    <w:rsid w:val="00DF5A9F"/>
    <w:rsid w:val="00E22C25"/>
    <w:rsid w:val="00E4559E"/>
    <w:rsid w:val="00E52B31"/>
    <w:rsid w:val="00E70D67"/>
    <w:rsid w:val="00E8510B"/>
    <w:rsid w:val="00EB1C8D"/>
    <w:rsid w:val="00EB700F"/>
    <w:rsid w:val="00EC091A"/>
    <w:rsid w:val="00ED1230"/>
    <w:rsid w:val="00F156DB"/>
    <w:rsid w:val="00F61206"/>
    <w:rsid w:val="00F91463"/>
    <w:rsid w:val="00FC2099"/>
    <w:rsid w:val="00FC2885"/>
    <w:rsid w:val="02907E33"/>
    <w:rsid w:val="05535C8E"/>
    <w:rsid w:val="08537D8D"/>
    <w:rsid w:val="08A85CA7"/>
    <w:rsid w:val="09761AED"/>
    <w:rsid w:val="0CF34D5B"/>
    <w:rsid w:val="0E4212A4"/>
    <w:rsid w:val="10755157"/>
    <w:rsid w:val="1126734B"/>
    <w:rsid w:val="1376548E"/>
    <w:rsid w:val="179C2F1A"/>
    <w:rsid w:val="1ECC53A9"/>
    <w:rsid w:val="216101E3"/>
    <w:rsid w:val="222B0404"/>
    <w:rsid w:val="2E8A1E4F"/>
    <w:rsid w:val="32FB2048"/>
    <w:rsid w:val="36AF68BA"/>
    <w:rsid w:val="38A93A07"/>
    <w:rsid w:val="38C253B9"/>
    <w:rsid w:val="390B40C7"/>
    <w:rsid w:val="3A4348B8"/>
    <w:rsid w:val="3CA06F2A"/>
    <w:rsid w:val="41B70DC1"/>
    <w:rsid w:val="43817A3B"/>
    <w:rsid w:val="48303D17"/>
    <w:rsid w:val="485F3745"/>
    <w:rsid w:val="4A3E7485"/>
    <w:rsid w:val="4A705E01"/>
    <w:rsid w:val="4EE01F74"/>
    <w:rsid w:val="514F66EE"/>
    <w:rsid w:val="530B123D"/>
    <w:rsid w:val="55F35487"/>
    <w:rsid w:val="58DF03E3"/>
    <w:rsid w:val="59E5739D"/>
    <w:rsid w:val="5AA21A3B"/>
    <w:rsid w:val="5B443E56"/>
    <w:rsid w:val="5F05792D"/>
    <w:rsid w:val="616423F4"/>
    <w:rsid w:val="663A28F2"/>
    <w:rsid w:val="66B21451"/>
    <w:rsid w:val="69AE2A54"/>
    <w:rsid w:val="6AB74644"/>
    <w:rsid w:val="6B3D3EAF"/>
    <w:rsid w:val="6C9163F1"/>
    <w:rsid w:val="6E7A4767"/>
    <w:rsid w:val="72EB2E69"/>
    <w:rsid w:val="78086A63"/>
    <w:rsid w:val="7A097A01"/>
    <w:rsid w:val="ADFFA9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4"/>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qFormat/>
    <w:uiPriority w:val="0"/>
    <w:pPr>
      <w:widowControl w:val="0"/>
      <w:spacing w:after="120" w:line="288" w:lineRule="auto"/>
      <w:ind w:firstLine="420" w:firstLineChars="100"/>
      <w:jc w:val="both"/>
    </w:pPr>
    <w:rPr>
      <w:rFonts w:ascii="Times New Roman" w:hAnsi="Times New Roman" w:eastAsia="宋体" w:cs="Times New Roman"/>
      <w:kern w:val="2"/>
      <w:sz w:val="28"/>
      <w:szCs w:val="24"/>
      <w:lang w:val="en-US" w:eastAsia="zh-CN" w:bidi="ar-SA"/>
    </w:rPr>
  </w:style>
  <w:style w:type="paragraph" w:styleId="3">
    <w:name w:val="annotation text"/>
    <w:basedOn w:val="1"/>
    <w:link w:val="19"/>
    <w:unhideWhenUsed/>
    <w:qFormat/>
    <w:uiPriority w:val="99"/>
    <w:pPr>
      <w:jc w:val="left"/>
    </w:pPr>
    <w:rPr>
      <w:rFonts w:ascii="Times New Roman" w:hAnsi="Times New Roman" w:cs="Times New Roman"/>
      <w:sz w:val="28"/>
    </w:rPr>
  </w:style>
  <w:style w:type="paragraph" w:styleId="4">
    <w:name w:val="Body Text"/>
    <w:basedOn w:val="1"/>
    <w:next w:val="2"/>
    <w:link w:val="31"/>
    <w:qFormat/>
    <w:uiPriority w:val="0"/>
    <w:pPr>
      <w:spacing w:after="120"/>
    </w:pPr>
  </w:style>
  <w:style w:type="paragraph" w:styleId="5">
    <w:name w:val="Body Text Indent"/>
    <w:basedOn w:val="1"/>
    <w:link w:val="22"/>
    <w:qFormat/>
    <w:uiPriority w:val="0"/>
    <w:pPr>
      <w:spacing w:line="200" w:lineRule="atLeast"/>
      <w:ind w:firstLine="301"/>
    </w:pPr>
    <w:rPr>
      <w:rFonts w:hAnsi="Courier New" w:cs="Times New Roman"/>
      <w:spacing w:val="-4"/>
      <w:sz w:val="18"/>
      <w:szCs w:val="20"/>
    </w:rPr>
  </w:style>
  <w:style w:type="paragraph" w:styleId="6">
    <w:name w:val="Plain Text"/>
    <w:basedOn w:val="1"/>
    <w:link w:val="32"/>
    <w:semiHidden/>
    <w:unhideWhenUsed/>
    <w:qFormat/>
    <w:uiPriority w:val="99"/>
    <w:rPr>
      <w:rFonts w:hAnsi="Courier New" w:cs="Courier New" w:asciiTheme="minorEastAsia" w:eastAsiaTheme="minorEastAsia"/>
    </w:rPr>
  </w:style>
  <w:style w:type="paragraph" w:styleId="7">
    <w:name w:val="Balloon Text"/>
    <w:basedOn w:val="1"/>
    <w:link w:val="21"/>
    <w:qFormat/>
    <w:uiPriority w:val="0"/>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kern w:val="0"/>
    </w:rPr>
  </w:style>
  <w:style w:type="paragraph" w:styleId="11">
    <w:name w:val="annotation subject"/>
    <w:basedOn w:val="3"/>
    <w:next w:val="3"/>
    <w:link w:val="29"/>
    <w:semiHidden/>
    <w:unhideWhenUsed/>
    <w:qFormat/>
    <w:uiPriority w:val="0"/>
    <w:rPr>
      <w:rFonts w:ascii="宋体" w:hAnsi="宋体" w:cs="宋体"/>
      <w:b/>
      <w:bCs/>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u w:val="single"/>
    </w:rPr>
  </w:style>
  <w:style w:type="character" w:styleId="16">
    <w:name w:val="annotation reference"/>
    <w:unhideWhenUsed/>
    <w:qFormat/>
    <w:uiPriority w:val="99"/>
    <w:rPr>
      <w:sz w:val="21"/>
      <w:szCs w:val="21"/>
    </w:rPr>
  </w:style>
  <w:style w:type="character" w:customStyle="1" w:styleId="17">
    <w:name w:val="页眉 Char"/>
    <w:basedOn w:val="14"/>
    <w:link w:val="9"/>
    <w:qFormat/>
    <w:uiPriority w:val="99"/>
    <w:rPr>
      <w:sz w:val="18"/>
      <w:szCs w:val="18"/>
    </w:rPr>
  </w:style>
  <w:style w:type="character" w:customStyle="1" w:styleId="18">
    <w:name w:val="页脚 Char"/>
    <w:basedOn w:val="14"/>
    <w:link w:val="8"/>
    <w:qFormat/>
    <w:uiPriority w:val="99"/>
    <w:rPr>
      <w:sz w:val="18"/>
      <w:szCs w:val="18"/>
    </w:rPr>
  </w:style>
  <w:style w:type="character" w:customStyle="1" w:styleId="19">
    <w:name w:val="批注文字 Char"/>
    <w:basedOn w:val="14"/>
    <w:link w:val="3"/>
    <w:qFormat/>
    <w:uiPriority w:val="99"/>
    <w:rPr>
      <w:rFonts w:ascii="Times New Roman" w:hAnsi="Times New Roman" w:eastAsia="宋体" w:cs="Times New Roman"/>
      <w:sz w:val="28"/>
      <w:szCs w:val="24"/>
    </w:rPr>
  </w:style>
  <w:style w:type="character" w:customStyle="1" w:styleId="20">
    <w:name w:val="正文文本缩进 字符"/>
    <w:basedOn w:val="14"/>
    <w:qFormat/>
    <w:uiPriority w:val="0"/>
    <w:rPr>
      <w:rFonts w:ascii="宋体" w:hAnsi="宋体" w:eastAsia="宋体" w:cs="宋体"/>
      <w:sz w:val="24"/>
      <w:szCs w:val="24"/>
    </w:rPr>
  </w:style>
  <w:style w:type="character" w:customStyle="1" w:styleId="21">
    <w:name w:val="批注框文本 Char"/>
    <w:basedOn w:val="14"/>
    <w:link w:val="7"/>
    <w:qFormat/>
    <w:uiPriority w:val="0"/>
    <w:rPr>
      <w:rFonts w:ascii="宋体" w:hAnsi="宋体" w:eastAsia="宋体" w:cs="宋体"/>
      <w:sz w:val="18"/>
      <w:szCs w:val="18"/>
    </w:rPr>
  </w:style>
  <w:style w:type="character" w:customStyle="1" w:styleId="22">
    <w:name w:val="正文文本缩进 Char"/>
    <w:link w:val="5"/>
    <w:qFormat/>
    <w:uiPriority w:val="0"/>
    <w:rPr>
      <w:rFonts w:ascii="宋体" w:hAnsi="Courier New" w:eastAsia="宋体" w:cs="Times New Roman"/>
      <w:spacing w:val="-4"/>
      <w:sz w:val="18"/>
      <w:szCs w:val="20"/>
    </w:rPr>
  </w:style>
  <w:style w:type="character" w:customStyle="1" w:styleId="23">
    <w:name w:val="正文文本缩进 字符2"/>
    <w:qFormat/>
    <w:uiPriority w:val="0"/>
    <w:rPr>
      <w:rFonts w:ascii="宋体" w:hAnsi="Courier New"/>
      <w:spacing w:val="-4"/>
      <w:kern w:val="2"/>
      <w:sz w:val="18"/>
    </w:rPr>
  </w:style>
  <w:style w:type="character" w:customStyle="1" w:styleId="24">
    <w:name w:val="未处理的提及1"/>
    <w:basedOn w:val="14"/>
    <w:semiHidden/>
    <w:unhideWhenUsed/>
    <w:qFormat/>
    <w:uiPriority w:val="99"/>
    <w:rPr>
      <w:color w:val="605E5C"/>
      <w:shd w:val="clear" w:color="auto" w:fill="E1DFDD"/>
    </w:rPr>
  </w:style>
  <w:style w:type="paragraph" w:styleId="25">
    <w:name w:val="List Paragraph"/>
    <w:basedOn w:val="1"/>
    <w:qFormat/>
    <w:uiPriority w:val="99"/>
    <w:pPr>
      <w:ind w:firstLine="420" w:firstLineChars="200"/>
    </w:pPr>
  </w:style>
  <w:style w:type="paragraph" w:customStyle="1" w:styleId="26">
    <w:name w:val="纯文本1"/>
    <w:basedOn w:val="1"/>
    <w:next w:val="6"/>
    <w:link w:val="28"/>
    <w:qFormat/>
    <w:uiPriority w:val="99"/>
    <w:pPr>
      <w:spacing w:beforeLines="50" w:afterLines="50" w:line="400" w:lineRule="atLeast"/>
    </w:pPr>
    <w:rPr>
      <w:rFonts w:hAnsi="Courier New" w:cs="Times New Roman"/>
    </w:rPr>
  </w:style>
  <w:style w:type="character" w:customStyle="1" w:styleId="27">
    <w:name w:val="纯文本 字符"/>
    <w:basedOn w:val="14"/>
    <w:qFormat/>
    <w:uiPriority w:val="0"/>
    <w:rPr>
      <w:rFonts w:ascii="宋体" w:hAnsi="Courier New" w:eastAsia="宋体" w:cs="Courier New"/>
      <w:kern w:val="2"/>
      <w:sz w:val="24"/>
      <w:szCs w:val="24"/>
    </w:rPr>
  </w:style>
  <w:style w:type="character" w:customStyle="1" w:styleId="28">
    <w:name w:val="纯文本 字符1"/>
    <w:link w:val="26"/>
    <w:qFormat/>
    <w:uiPriority w:val="99"/>
    <w:rPr>
      <w:rFonts w:ascii="宋体" w:hAnsi="Courier New" w:eastAsia="宋体" w:cs="Times New Roman"/>
      <w:kern w:val="2"/>
      <w:sz w:val="24"/>
      <w:szCs w:val="24"/>
    </w:rPr>
  </w:style>
  <w:style w:type="character" w:customStyle="1" w:styleId="29">
    <w:name w:val="批注主题 Char"/>
    <w:basedOn w:val="19"/>
    <w:link w:val="11"/>
    <w:semiHidden/>
    <w:qFormat/>
    <w:uiPriority w:val="0"/>
    <w:rPr>
      <w:rFonts w:ascii="宋体" w:hAnsi="宋体" w:eastAsia="宋体" w:cs="宋体"/>
      <w:b/>
      <w:bCs/>
      <w:sz w:val="24"/>
      <w:szCs w:val="24"/>
    </w:rPr>
  </w:style>
  <w:style w:type="character" w:customStyle="1" w:styleId="30">
    <w:name w:val="Unresolved Mention"/>
    <w:basedOn w:val="14"/>
    <w:semiHidden/>
    <w:unhideWhenUsed/>
    <w:qFormat/>
    <w:uiPriority w:val="99"/>
    <w:rPr>
      <w:color w:val="605E5C"/>
      <w:shd w:val="clear" w:color="auto" w:fill="E1DFDD"/>
    </w:rPr>
  </w:style>
  <w:style w:type="character" w:customStyle="1" w:styleId="31">
    <w:name w:val="正文文本 Char"/>
    <w:basedOn w:val="14"/>
    <w:link w:val="4"/>
    <w:qFormat/>
    <w:uiPriority w:val="0"/>
    <w:rPr>
      <w:rFonts w:ascii="宋体" w:hAnsi="宋体" w:eastAsia="宋体" w:cs="宋体"/>
      <w:sz w:val="24"/>
      <w:szCs w:val="24"/>
    </w:rPr>
  </w:style>
  <w:style w:type="character" w:customStyle="1" w:styleId="32">
    <w:name w:val="纯文本 Char"/>
    <w:basedOn w:val="14"/>
    <w:link w:val="6"/>
    <w:semiHidden/>
    <w:qFormat/>
    <w:uiPriority w:val="99"/>
    <w:rPr>
      <w:rFonts w:hAnsi="Courier New" w:cs="Courier New" w:asciiTheme="minorEastAsia"/>
      <w:sz w:val="24"/>
      <w:szCs w:val="24"/>
    </w:rPr>
  </w:style>
  <w:style w:type="table" w:customStyle="1" w:styleId="33">
    <w:name w:val="网格型1"/>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4">
    <w:name w:val="正文段"/>
    <w:qFormat/>
    <w:uiPriority w:val="0"/>
    <w:pPr>
      <w:snapToGrid w:val="0"/>
      <w:spacing w:afterLines="50"/>
      <w:ind w:firstLine="200" w:firstLineChars="200"/>
      <w:jc w:val="both"/>
    </w:pPr>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GB7714" Version="2005" SelectedStyle="\GB.XSL"/>
</file>

<file path=customXml/itemProps1.xml><?xml version="1.0" encoding="utf-8"?>
<ds:datastoreItem xmlns:ds="http://schemas.openxmlformats.org/officeDocument/2006/customXml" ds:itemID="{A3C155EC-7564-4A31-A5B4-51757F09A6C2}">
  <ds:schemaRefs/>
</ds:datastoreItem>
</file>

<file path=docProps/app.xml><?xml version="1.0" encoding="utf-8"?>
<Properties xmlns="http://schemas.openxmlformats.org/officeDocument/2006/extended-properties" xmlns:vt="http://schemas.openxmlformats.org/officeDocument/2006/docPropsVTypes">
  <Template>Normal</Template>
  <Pages>39</Pages>
  <Words>14650</Words>
  <Characters>15569</Characters>
  <Lines>144</Lines>
  <Paragraphs>40</Paragraphs>
  <TotalTime>4</TotalTime>
  <ScaleCrop>false</ScaleCrop>
  <LinksUpToDate>false</LinksUpToDate>
  <CharactersWithSpaces>15800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2022-07-12T10:25:00Z</dcterms:created>
  <dc:creator>j hj</dc:creator>
  <cp:lastModifiedBy>俞炳</cp:lastModifiedBy>
  <dcterms:modified xsi:type="dcterms:W3CDTF">2026-05-28T07:24:21Z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BE626F537D2E48D79BE6B5CFB46541EC_12</vt:lpwstr>
  </property>
  <property fmtid="{D5CDD505-2E9C-101B-9397-08002B2CF9AE}" pid="4" name="KSOTemplateDocerSaveRecord">
    <vt:lpwstr>eyJoZGlkIjoiNGQ3OTc3NWQ4MzM2M2IxMTBiNmQyNTg1OGZmMjFmM2QiLCJ1c2VySWQiOiIxNjEzNTQ4OTc4In0=</vt:lpwstr>
  </property>
</Properties>
</file>