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B8F97">
      <w:pPr>
        <w:spacing w:line="300" w:lineRule="auto"/>
        <w:jc w:val="center"/>
        <w:rPr>
          <w:rFonts w:hint="eastAsia" w:ascii="宋体" w:hAnsi="宋体" w:eastAsia="宋体" w:cs="宋体"/>
          <w:b/>
          <w:sz w:val="44"/>
          <w:szCs w:val="44"/>
          <w:highlight w:val="none"/>
        </w:rPr>
      </w:pPr>
    </w:p>
    <w:p w14:paraId="0A489DEC">
      <w:pPr>
        <w:spacing w:line="300" w:lineRule="auto"/>
        <w:jc w:val="center"/>
        <w:outlineLvl w:val="0"/>
        <w:rPr>
          <w:rFonts w:hint="eastAsia" w:ascii="宋体" w:hAnsi="宋体" w:cs="宋体"/>
          <w:b/>
          <w:color w:val="000000" w:themeColor="text1"/>
          <w:sz w:val="52"/>
          <w:szCs w:val="52"/>
          <w:highlight w:val="none"/>
          <w:lang w:val="en-US" w:eastAsia="zh-CN"/>
          <w14:textFill>
            <w14:solidFill>
              <w14:schemeClr w14:val="tx1"/>
            </w14:solidFill>
          </w14:textFill>
        </w:rPr>
      </w:pPr>
      <w:r>
        <w:rPr>
          <w:rFonts w:hint="eastAsia" w:ascii="宋体" w:hAnsi="宋体" w:cs="宋体"/>
          <w:b/>
          <w:color w:val="000000" w:themeColor="text1"/>
          <w:sz w:val="52"/>
          <w:szCs w:val="52"/>
          <w:highlight w:val="none"/>
          <w:lang w:val="en-US" w:eastAsia="zh-CN"/>
          <w14:textFill>
            <w14:solidFill>
              <w14:schemeClr w14:val="tx1"/>
            </w14:solidFill>
          </w14:textFill>
        </w:rPr>
        <w:t>大同市综合检验检测中心</w:t>
      </w:r>
    </w:p>
    <w:p w14:paraId="6F2151FB">
      <w:pPr>
        <w:spacing w:line="300" w:lineRule="auto"/>
        <w:jc w:val="center"/>
        <w:outlineLvl w:val="0"/>
        <w:rPr>
          <w:rFonts w:hint="default" w:ascii="宋体" w:hAnsi="宋体" w:eastAsia="宋体" w:cs="宋体"/>
          <w:b/>
          <w:color w:val="000000" w:themeColor="text1"/>
          <w:sz w:val="72"/>
          <w:szCs w:val="72"/>
          <w:highlight w:val="none"/>
          <w:lang w:val="en-US" w:eastAsia="zh-CN"/>
          <w14:textFill>
            <w14:solidFill>
              <w14:schemeClr w14:val="tx1"/>
            </w14:solidFill>
          </w14:textFill>
        </w:rPr>
      </w:pPr>
      <w:r>
        <w:rPr>
          <w:rFonts w:hint="eastAsia" w:ascii="宋体" w:hAnsi="宋体" w:cs="宋体"/>
          <w:b/>
          <w:color w:val="000000" w:themeColor="text1"/>
          <w:sz w:val="52"/>
          <w:szCs w:val="52"/>
          <w:highlight w:val="none"/>
          <w:lang w:val="en-US" w:eastAsia="zh-CN"/>
          <w14:textFill>
            <w14:solidFill>
              <w14:schemeClr w14:val="tx1"/>
            </w14:solidFill>
          </w14:textFill>
        </w:rPr>
        <w:t>2026年试剂耗材采购项目</w:t>
      </w:r>
    </w:p>
    <w:p w14:paraId="072C0D7C">
      <w:pPr>
        <w:pStyle w:val="26"/>
        <w:rPr>
          <w:rFonts w:hint="eastAsia" w:ascii="宋体" w:hAnsi="宋体" w:eastAsia="宋体" w:cs="宋体"/>
          <w:highlight w:val="none"/>
        </w:rPr>
      </w:pPr>
    </w:p>
    <w:p w14:paraId="7A6DBECB">
      <w:pPr>
        <w:spacing w:line="300" w:lineRule="auto"/>
        <w:jc w:val="center"/>
        <w:rPr>
          <w:rFonts w:hint="eastAsia" w:ascii="宋体" w:hAnsi="宋体" w:eastAsia="宋体" w:cs="宋体"/>
          <w:b/>
          <w:sz w:val="84"/>
          <w:szCs w:val="84"/>
          <w:highlight w:val="none"/>
        </w:rPr>
      </w:pPr>
    </w:p>
    <w:p w14:paraId="0613027A">
      <w:pPr>
        <w:spacing w:line="300" w:lineRule="auto"/>
        <w:jc w:val="center"/>
        <w:rPr>
          <w:rFonts w:hint="eastAsia" w:ascii="宋体" w:hAnsi="宋体" w:eastAsia="宋体" w:cs="宋体"/>
          <w:b/>
          <w:sz w:val="52"/>
          <w:szCs w:val="52"/>
          <w:highlight w:val="none"/>
          <w:u w:val="single"/>
        </w:rPr>
      </w:pPr>
      <w:r>
        <w:rPr>
          <w:rFonts w:hint="eastAsia" w:ascii="宋体" w:hAnsi="宋体" w:eastAsia="宋体" w:cs="宋体"/>
          <w:b/>
          <w:sz w:val="84"/>
          <w:szCs w:val="84"/>
          <w:highlight w:val="none"/>
        </w:rPr>
        <w:t>招标文件</w:t>
      </w:r>
    </w:p>
    <w:p w14:paraId="716E4545">
      <w:pPr>
        <w:ind w:firstLine="971" w:firstLineChars="186"/>
        <w:jc w:val="center"/>
        <w:rPr>
          <w:rFonts w:hint="eastAsia" w:ascii="宋体" w:hAnsi="宋体" w:eastAsia="宋体" w:cs="宋体"/>
          <w:b/>
          <w:sz w:val="52"/>
          <w:szCs w:val="52"/>
          <w:highlight w:val="none"/>
        </w:rPr>
      </w:pPr>
    </w:p>
    <w:p w14:paraId="6D95DAFE">
      <w:pPr>
        <w:ind w:firstLine="480"/>
        <w:rPr>
          <w:rFonts w:hint="eastAsia" w:ascii="宋体" w:hAnsi="宋体" w:eastAsia="宋体" w:cs="宋体"/>
          <w:highlight w:val="none"/>
        </w:rPr>
      </w:pPr>
    </w:p>
    <w:p w14:paraId="4F2C87E3">
      <w:pPr>
        <w:pStyle w:val="16"/>
        <w:rPr>
          <w:rFonts w:hint="eastAsia" w:ascii="宋体" w:hAnsi="宋体" w:eastAsia="宋体" w:cs="宋体"/>
          <w:sz w:val="30"/>
          <w:szCs w:val="30"/>
          <w:highlight w:val="none"/>
        </w:rPr>
      </w:pPr>
    </w:p>
    <w:p w14:paraId="0816D0FA">
      <w:pPr>
        <w:pStyle w:val="16"/>
        <w:rPr>
          <w:rFonts w:hint="eastAsia" w:ascii="宋体" w:hAnsi="宋体" w:eastAsia="宋体" w:cs="宋体"/>
          <w:sz w:val="30"/>
          <w:szCs w:val="30"/>
          <w:highlight w:val="none"/>
        </w:rPr>
      </w:pPr>
    </w:p>
    <w:p w14:paraId="1D421B16">
      <w:pPr>
        <w:pStyle w:val="16"/>
        <w:rPr>
          <w:rFonts w:hint="eastAsia" w:ascii="宋体" w:hAnsi="宋体" w:eastAsia="宋体" w:cs="宋体"/>
          <w:sz w:val="30"/>
          <w:szCs w:val="30"/>
          <w:highlight w:val="none"/>
        </w:rPr>
      </w:pPr>
    </w:p>
    <w:p w14:paraId="2F758891">
      <w:pPr>
        <w:pStyle w:val="16"/>
        <w:rPr>
          <w:rFonts w:hint="eastAsia" w:ascii="宋体" w:hAnsi="宋体" w:eastAsia="宋体" w:cs="宋体"/>
          <w:color w:val="auto"/>
          <w:sz w:val="30"/>
          <w:szCs w:val="30"/>
          <w:highlight w:val="none"/>
        </w:rPr>
      </w:pPr>
    </w:p>
    <w:p w14:paraId="0C973E51">
      <w:pPr>
        <w:spacing w:line="300" w:lineRule="auto"/>
        <w:ind w:left="2699" w:leftChars="568" w:hanging="1506" w:hangingChars="500"/>
        <w:outlineLvl w:val="0"/>
        <w:rPr>
          <w:rFonts w:hint="eastAsia" w:ascii="宋体" w:hAnsi="宋体" w:cs="宋体"/>
          <w:b/>
          <w:bCs/>
          <w:color w:val="000000" w:themeColor="text1"/>
          <w:sz w:val="30"/>
          <w:szCs w:val="30"/>
          <w:highlight w:val="none"/>
          <w:lang w:eastAsia="zh-CN"/>
          <w14:textFill>
            <w14:solidFill>
              <w14:schemeClr w14:val="tx1"/>
            </w14:solidFill>
          </w14:textFill>
        </w:rPr>
      </w:pPr>
      <w:bookmarkStart w:id="0" w:name="_Toc12826"/>
      <w:bookmarkStart w:id="1" w:name="_Toc14729"/>
      <w:bookmarkStart w:id="2" w:name="_Toc27517"/>
      <w:bookmarkStart w:id="3" w:name="_Toc25693"/>
      <w:bookmarkStart w:id="4" w:name="_Toc21425"/>
      <w:bookmarkStart w:id="5" w:name="_Toc695"/>
      <w:bookmarkStart w:id="6" w:name="_Toc19721"/>
      <w:r>
        <w:rPr>
          <w:rFonts w:hint="eastAsia" w:ascii="宋体" w:hAnsi="宋体" w:cs="宋体"/>
          <w:b/>
          <w:bCs/>
          <w:color w:val="auto"/>
          <w:sz w:val="30"/>
          <w:szCs w:val="30"/>
          <w:highlight w:val="none"/>
          <w:lang w:eastAsia="zh-CN"/>
        </w:rPr>
        <w:t>项目编号</w:t>
      </w:r>
      <w:r>
        <w:rPr>
          <w:rFonts w:hint="eastAsia" w:ascii="宋体" w:hAnsi="宋体" w:cs="宋体"/>
          <w:b/>
          <w:bCs/>
          <w:color w:val="000000" w:themeColor="text1"/>
          <w:sz w:val="30"/>
          <w:szCs w:val="30"/>
          <w:highlight w:val="none"/>
          <w:lang w:eastAsia="zh-CN"/>
          <w14:textFill>
            <w14:solidFill>
              <w14:schemeClr w14:val="tx1"/>
            </w14:solidFill>
          </w14:textFill>
        </w:rPr>
        <w:t>：</w:t>
      </w:r>
      <w:bookmarkEnd w:id="0"/>
      <w:bookmarkEnd w:id="1"/>
      <w:bookmarkEnd w:id="2"/>
      <w:bookmarkEnd w:id="3"/>
      <w:bookmarkEnd w:id="4"/>
      <w:bookmarkEnd w:id="5"/>
      <w:bookmarkEnd w:id="6"/>
      <w:r>
        <w:rPr>
          <w:rFonts w:hint="eastAsia" w:ascii="宋体" w:hAnsi="宋体" w:cs="宋体"/>
          <w:b/>
          <w:bCs/>
          <w:color w:val="000000" w:themeColor="text1"/>
          <w:sz w:val="30"/>
          <w:szCs w:val="30"/>
          <w:highlight w:val="none"/>
          <w:lang w:eastAsia="zh-CN"/>
          <w14:textFill>
            <w14:solidFill>
              <w14:schemeClr w14:val="tx1"/>
            </w14:solidFill>
          </w14:textFill>
        </w:rPr>
        <w:t>1402992026AGK00212</w:t>
      </w:r>
    </w:p>
    <w:p w14:paraId="587F1E43">
      <w:pPr>
        <w:spacing w:line="300" w:lineRule="auto"/>
        <w:ind w:left="2699" w:leftChars="568" w:hanging="1506" w:hangingChars="500"/>
        <w:outlineLvl w:val="0"/>
        <w:rPr>
          <w:rFonts w:hint="eastAsia" w:ascii="宋体" w:hAnsi="宋体" w:eastAsia="宋体" w:cs="宋体"/>
          <w:b/>
          <w:bCs/>
          <w:color w:val="000000" w:themeColor="text1"/>
          <w:sz w:val="30"/>
          <w:szCs w:val="30"/>
          <w:highlight w:val="none"/>
          <w:u w:val="single"/>
          <w:lang w:eastAsia="zh-CN"/>
          <w14:textFill>
            <w14:solidFill>
              <w14:schemeClr w14:val="tx1"/>
            </w14:solidFill>
          </w14:textFill>
        </w:rPr>
      </w:pPr>
      <w:bookmarkStart w:id="7" w:name="_Toc15180"/>
      <w:bookmarkStart w:id="8" w:name="_Toc17225"/>
      <w:bookmarkStart w:id="9" w:name="_Toc29865"/>
      <w:bookmarkStart w:id="10" w:name="_Toc14228"/>
      <w:bookmarkStart w:id="11" w:name="_Toc14115"/>
      <w:r>
        <w:rPr>
          <w:rFonts w:hint="eastAsia" w:ascii="宋体" w:hAnsi="宋体" w:eastAsia="宋体" w:cs="宋体"/>
          <w:b/>
          <w:bCs/>
          <w:color w:val="auto"/>
          <w:sz w:val="30"/>
          <w:szCs w:val="30"/>
          <w:highlight w:val="none"/>
        </w:rPr>
        <w:t>项目名称</w:t>
      </w:r>
      <w:r>
        <w:rPr>
          <w:rFonts w:hint="eastAsia" w:ascii="宋体" w:hAnsi="宋体" w:eastAsia="宋体" w:cs="宋体"/>
          <w:b/>
          <w:bCs/>
          <w:color w:val="000000" w:themeColor="text1"/>
          <w:sz w:val="30"/>
          <w:szCs w:val="30"/>
          <w:highlight w:val="none"/>
          <w14:textFill>
            <w14:solidFill>
              <w14:schemeClr w14:val="tx1"/>
            </w14:solidFill>
          </w14:textFill>
        </w:rPr>
        <w:t>：</w:t>
      </w:r>
      <w:bookmarkEnd w:id="7"/>
      <w:bookmarkEnd w:id="8"/>
      <w:bookmarkEnd w:id="9"/>
      <w:bookmarkEnd w:id="10"/>
      <w:bookmarkEnd w:id="11"/>
      <w:r>
        <w:rPr>
          <w:rFonts w:hint="eastAsia" w:ascii="宋体" w:hAnsi="宋体" w:cs="宋体"/>
          <w:b/>
          <w:bCs/>
          <w:color w:val="000000" w:themeColor="text1"/>
          <w:sz w:val="30"/>
          <w:szCs w:val="30"/>
          <w:highlight w:val="none"/>
          <w:lang w:val="en-US" w:eastAsia="zh-CN"/>
          <w14:textFill>
            <w14:solidFill>
              <w14:schemeClr w14:val="tx1"/>
            </w14:solidFill>
          </w14:textFill>
        </w:rPr>
        <w:t>大同市综合检验检测中心2026年试剂耗材采购项目</w:t>
      </w:r>
    </w:p>
    <w:p w14:paraId="65237C3E">
      <w:pPr>
        <w:ind w:firstLine="1205" w:firstLineChars="400"/>
        <w:outlineLvl w:val="0"/>
        <w:rPr>
          <w:rFonts w:hint="eastAsia" w:ascii="宋体" w:hAnsi="宋体" w:eastAsia="宋体" w:cs="宋体"/>
          <w:b/>
          <w:bCs/>
          <w:color w:val="auto"/>
          <w:sz w:val="30"/>
          <w:szCs w:val="30"/>
          <w:highlight w:val="none"/>
          <w:lang w:eastAsia="zh-CN"/>
        </w:rPr>
      </w:pPr>
      <w:bookmarkStart w:id="12" w:name="_Toc17459"/>
      <w:bookmarkStart w:id="13" w:name="_Toc15341"/>
      <w:bookmarkStart w:id="14" w:name="_Toc5328"/>
      <w:bookmarkStart w:id="15" w:name="_Toc8094"/>
      <w:bookmarkStart w:id="16" w:name="_Toc29937"/>
      <w:bookmarkStart w:id="17" w:name="_Toc20911"/>
      <w:bookmarkStart w:id="18" w:name="_Toc802"/>
      <w:r>
        <w:rPr>
          <w:rFonts w:hint="eastAsia" w:ascii="宋体" w:hAnsi="宋体" w:eastAsia="宋体" w:cs="宋体"/>
          <w:b/>
          <w:bCs/>
          <w:color w:val="auto"/>
          <w:sz w:val="30"/>
          <w:szCs w:val="30"/>
          <w:highlight w:val="none"/>
        </w:rPr>
        <w:t>采购人：</w:t>
      </w:r>
      <w:bookmarkEnd w:id="12"/>
      <w:bookmarkEnd w:id="13"/>
      <w:bookmarkEnd w:id="14"/>
      <w:bookmarkEnd w:id="15"/>
      <w:bookmarkEnd w:id="16"/>
      <w:bookmarkEnd w:id="17"/>
      <w:bookmarkEnd w:id="18"/>
      <w:r>
        <w:rPr>
          <w:rFonts w:hint="eastAsia" w:ascii="宋体" w:hAnsi="宋体" w:cs="宋体"/>
          <w:b/>
          <w:bCs/>
          <w:color w:val="auto"/>
          <w:sz w:val="30"/>
          <w:szCs w:val="30"/>
          <w:highlight w:val="none"/>
          <w:lang w:val="en-US" w:eastAsia="zh-CN"/>
        </w:rPr>
        <w:t>大同市综合检验检测中心</w:t>
      </w:r>
    </w:p>
    <w:p w14:paraId="5C047049">
      <w:pPr>
        <w:ind w:firstLine="1205" w:firstLineChars="400"/>
        <w:rPr>
          <w:rFonts w:hint="eastAsia" w:ascii="宋体" w:hAnsi="宋体" w:eastAsia="宋体" w:cs="宋体"/>
          <w:color w:val="auto"/>
          <w:highlight w:val="none"/>
          <w:lang w:eastAsia="zh-CN"/>
        </w:rPr>
      </w:pPr>
      <w:r>
        <w:rPr>
          <w:rFonts w:hint="eastAsia" w:ascii="宋体" w:hAnsi="宋体" w:eastAsia="宋体" w:cs="宋体"/>
          <w:b/>
          <w:bCs/>
          <w:color w:val="auto"/>
          <w:sz w:val="30"/>
          <w:szCs w:val="30"/>
          <w:highlight w:val="none"/>
        </w:rPr>
        <w:t>采购代理机构：</w:t>
      </w:r>
      <w:r>
        <w:rPr>
          <w:rFonts w:hint="eastAsia" w:ascii="宋体" w:hAnsi="宋体" w:cs="宋体"/>
          <w:b/>
          <w:bCs/>
          <w:color w:val="auto"/>
          <w:sz w:val="30"/>
          <w:szCs w:val="30"/>
          <w:highlight w:val="none"/>
          <w:lang w:eastAsia="zh-CN"/>
        </w:rPr>
        <w:t>大同昊泽工程项目管理有限公司</w:t>
      </w:r>
    </w:p>
    <w:p w14:paraId="6ED1ECC6">
      <w:pPr>
        <w:pStyle w:val="16"/>
        <w:rPr>
          <w:rFonts w:hint="eastAsia" w:ascii="宋体" w:hAnsi="宋体" w:eastAsia="宋体" w:cs="宋体"/>
          <w:highlight w:val="none"/>
        </w:rPr>
      </w:pPr>
    </w:p>
    <w:p w14:paraId="66263F63">
      <w:pPr>
        <w:jc w:val="center"/>
        <w:rPr>
          <w:rFonts w:hint="eastAsia" w:ascii="宋体" w:hAnsi="宋体" w:eastAsia="宋体" w:cs="宋体"/>
          <w:b/>
          <w:bCs/>
          <w:szCs w:val="21"/>
          <w:highlight w:val="none"/>
        </w:rPr>
        <w:sectPr>
          <w:headerReference r:id="rId5" w:type="first"/>
          <w:footerReference r:id="rId8" w:type="first"/>
          <w:headerReference r:id="rId3" w:type="default"/>
          <w:footerReference r:id="rId6" w:type="default"/>
          <w:headerReference r:id="rId4" w:type="even"/>
          <w:footerReference r:id="rId7" w:type="even"/>
          <w:pgSz w:w="11905" w:h="16838"/>
          <w:pgMar w:top="1134" w:right="1134" w:bottom="1134" w:left="1134" w:header="850" w:footer="992" w:gutter="0"/>
          <w:pgBorders>
            <w:top w:val="none" w:sz="0" w:space="0"/>
            <w:left w:val="none" w:sz="0" w:space="0"/>
            <w:bottom w:val="none" w:sz="0" w:space="0"/>
            <w:right w:val="none" w:sz="0" w:space="0"/>
          </w:pgBorders>
          <w:cols w:space="0" w:num="1"/>
          <w:titlePg/>
          <w:rtlGutter w:val="0"/>
          <w:docGrid w:type="lines" w:linePitch="318" w:charSpace="0"/>
        </w:sectPr>
      </w:pPr>
      <w:r>
        <w:rPr>
          <w:rFonts w:hint="eastAsia" w:ascii="宋体" w:hAnsi="宋体" w:eastAsia="宋体" w:cs="宋体"/>
          <w:b/>
          <w:bCs/>
          <w:sz w:val="30"/>
          <w:szCs w:val="30"/>
          <w:highlight w:val="none"/>
        </w:rPr>
        <w:t>二○二</w:t>
      </w:r>
      <w:r>
        <w:rPr>
          <w:rFonts w:hint="eastAsia" w:ascii="宋体" w:hAnsi="宋体" w:cs="宋体"/>
          <w:b/>
          <w:bCs/>
          <w:sz w:val="30"/>
          <w:szCs w:val="30"/>
          <w:highlight w:val="none"/>
          <w:lang w:val="en-US" w:eastAsia="zh-CN"/>
        </w:rPr>
        <w:t>六</w:t>
      </w:r>
      <w:r>
        <w:rPr>
          <w:rFonts w:hint="eastAsia" w:ascii="宋体" w:hAnsi="宋体" w:eastAsia="宋体" w:cs="宋体"/>
          <w:b/>
          <w:bCs/>
          <w:sz w:val="30"/>
          <w:szCs w:val="30"/>
          <w:highlight w:val="none"/>
        </w:rPr>
        <w:t>年</w:t>
      </w:r>
      <w:r>
        <w:rPr>
          <w:rFonts w:hint="eastAsia" w:ascii="宋体" w:hAnsi="宋体" w:cs="宋体"/>
          <w:b/>
          <w:bCs/>
          <w:sz w:val="30"/>
          <w:szCs w:val="30"/>
          <w:highlight w:val="none"/>
          <w:lang w:val="en-US" w:eastAsia="zh-CN"/>
        </w:rPr>
        <w:t>六</w:t>
      </w:r>
      <w:r>
        <w:rPr>
          <w:rFonts w:hint="eastAsia" w:ascii="宋体" w:hAnsi="宋体" w:eastAsia="宋体" w:cs="宋体"/>
          <w:b/>
          <w:bCs/>
          <w:sz w:val="30"/>
          <w:szCs w:val="30"/>
          <w:highlight w:val="none"/>
        </w:rPr>
        <w:t>月</w:t>
      </w:r>
    </w:p>
    <w:p w14:paraId="301AE5D4">
      <w:pPr>
        <w:spacing w:line="760" w:lineRule="exact"/>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目录</w:t>
      </w:r>
    </w:p>
    <w:p w14:paraId="5598251A">
      <w:pPr>
        <w:jc w:val="center"/>
        <w:rPr>
          <w:rFonts w:hint="eastAsia" w:ascii="宋体" w:hAnsi="宋体" w:eastAsia="宋体" w:cs="宋体"/>
          <w:highlight w:val="none"/>
        </w:rPr>
      </w:pPr>
    </w:p>
    <w:p w14:paraId="67436A83">
      <w:pPr>
        <w:pStyle w:val="15"/>
        <w:tabs>
          <w:tab w:val="right" w:leader="dot" w:pos="9071"/>
        </w:tabs>
      </w:pPr>
      <w:r>
        <w:rPr>
          <w:rFonts w:hint="eastAsia" w:ascii="宋体" w:hAnsi="宋体" w:eastAsia="宋体" w:cs="宋体"/>
          <w:kern w:val="0"/>
          <w:sz w:val="24"/>
          <w:highlight w:val="none"/>
        </w:rPr>
        <w:fldChar w:fldCharType="begin"/>
      </w:r>
      <w:r>
        <w:rPr>
          <w:rFonts w:hint="eastAsia" w:ascii="宋体" w:hAnsi="宋体" w:eastAsia="宋体" w:cs="宋体"/>
          <w:kern w:val="0"/>
          <w:sz w:val="24"/>
          <w:highlight w:val="none"/>
        </w:rPr>
        <w:instrText xml:space="preserve">TOC \o "1-2" \h \u </w:instrText>
      </w:r>
      <w:r>
        <w:rPr>
          <w:rFonts w:hint="eastAsia" w:ascii="宋体" w:hAnsi="宋体" w:eastAsia="宋体" w:cs="宋体"/>
          <w:kern w:val="0"/>
          <w:sz w:val="24"/>
          <w:highlight w:val="none"/>
        </w:rPr>
        <w:fldChar w:fldCharType="separate"/>
      </w:r>
    </w:p>
    <w:p w14:paraId="1AAE1DEF">
      <w:pPr>
        <w:pStyle w:val="15"/>
        <w:tabs>
          <w:tab w:val="right" w:leader="dot" w:pos="9071"/>
        </w:tabs>
        <w:spacing w:line="360" w:lineRule="auto"/>
        <w:rPr>
          <w:rFonts w:hint="eastAsia" w:ascii="宋体" w:hAnsi="宋体" w:eastAsia="宋体" w:cs="宋体"/>
          <w:sz w:val="28"/>
          <w:szCs w:val="28"/>
        </w:rPr>
      </w:pPr>
      <w:r>
        <w:rPr>
          <w:rFonts w:hint="eastAsia" w:ascii="宋体" w:hAnsi="宋体" w:eastAsia="宋体" w:cs="宋体"/>
          <w:kern w:val="0"/>
          <w:sz w:val="28"/>
          <w:szCs w:val="28"/>
          <w:highlight w:val="none"/>
        </w:rPr>
        <w:fldChar w:fldCharType="begin"/>
      </w:r>
      <w:r>
        <w:rPr>
          <w:rFonts w:hint="eastAsia" w:ascii="宋体" w:hAnsi="宋体" w:eastAsia="宋体" w:cs="宋体"/>
          <w:kern w:val="0"/>
          <w:sz w:val="28"/>
          <w:szCs w:val="28"/>
          <w:highlight w:val="none"/>
        </w:rPr>
        <w:instrText xml:space="preserve"> HYPERLINK \l _Toc12293 </w:instrText>
      </w:r>
      <w:r>
        <w:rPr>
          <w:rFonts w:hint="eastAsia" w:ascii="宋体" w:hAnsi="宋体" w:eastAsia="宋体" w:cs="宋体"/>
          <w:kern w:val="0"/>
          <w:sz w:val="28"/>
          <w:szCs w:val="28"/>
          <w:highlight w:val="none"/>
        </w:rPr>
        <w:fldChar w:fldCharType="separate"/>
      </w:r>
      <w:r>
        <w:rPr>
          <w:rFonts w:hint="eastAsia" w:ascii="宋体" w:hAnsi="宋体" w:eastAsia="宋体" w:cs="宋体"/>
          <w:kern w:val="0"/>
          <w:sz w:val="28"/>
          <w:szCs w:val="28"/>
          <w:highlight w:val="none"/>
        </w:rPr>
        <w:t>第一部分</w:t>
      </w:r>
      <w:r>
        <w:rPr>
          <w:rFonts w:hint="eastAsia" w:ascii="宋体" w:hAnsi="宋体" w:cs="宋体"/>
          <w:kern w:val="0"/>
          <w:sz w:val="28"/>
          <w:szCs w:val="28"/>
          <w:highlight w:val="none"/>
          <w:lang w:val="en-US" w:eastAsia="zh-CN"/>
        </w:rPr>
        <w:t xml:space="preserve"> </w:t>
      </w:r>
      <w:r>
        <w:rPr>
          <w:rFonts w:hint="eastAsia" w:ascii="宋体" w:hAnsi="宋体" w:eastAsia="宋体" w:cs="宋体"/>
          <w:kern w:val="0"/>
          <w:sz w:val="28"/>
          <w:szCs w:val="28"/>
          <w:highlight w:val="none"/>
        </w:rPr>
        <w:t>招标公告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_Toc12293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kern w:val="0"/>
          <w:sz w:val="28"/>
          <w:szCs w:val="28"/>
          <w:highlight w:val="none"/>
        </w:rPr>
        <w:fldChar w:fldCharType="end"/>
      </w:r>
    </w:p>
    <w:p w14:paraId="4C0A76F8">
      <w:pPr>
        <w:pStyle w:val="15"/>
        <w:tabs>
          <w:tab w:val="right" w:leader="dot" w:pos="9071"/>
        </w:tabs>
        <w:spacing w:line="360" w:lineRule="auto"/>
        <w:rPr>
          <w:rFonts w:hint="eastAsia" w:ascii="宋体" w:hAnsi="宋体" w:eastAsia="宋体" w:cs="宋体"/>
          <w:sz w:val="28"/>
          <w:szCs w:val="28"/>
        </w:rPr>
      </w:pPr>
      <w:r>
        <w:rPr>
          <w:rFonts w:hint="eastAsia" w:ascii="宋体" w:hAnsi="宋体" w:eastAsia="宋体" w:cs="宋体"/>
          <w:kern w:val="0"/>
          <w:sz w:val="28"/>
          <w:szCs w:val="28"/>
          <w:highlight w:val="none"/>
        </w:rPr>
        <w:fldChar w:fldCharType="begin"/>
      </w:r>
      <w:r>
        <w:rPr>
          <w:rFonts w:hint="eastAsia" w:ascii="宋体" w:hAnsi="宋体" w:eastAsia="宋体" w:cs="宋体"/>
          <w:kern w:val="0"/>
          <w:sz w:val="28"/>
          <w:szCs w:val="28"/>
          <w:highlight w:val="none"/>
        </w:rPr>
        <w:instrText xml:space="preserve"> HYPERLINK \l _Toc15337 </w:instrText>
      </w:r>
      <w:r>
        <w:rPr>
          <w:rFonts w:hint="eastAsia" w:ascii="宋体" w:hAnsi="宋体" w:eastAsia="宋体" w:cs="宋体"/>
          <w:kern w:val="0"/>
          <w:sz w:val="28"/>
          <w:szCs w:val="28"/>
          <w:highlight w:val="none"/>
        </w:rPr>
        <w:fldChar w:fldCharType="separate"/>
      </w:r>
      <w:r>
        <w:rPr>
          <w:rFonts w:hint="eastAsia" w:ascii="宋体" w:hAnsi="宋体" w:eastAsia="宋体" w:cs="宋体"/>
          <w:kern w:val="0"/>
          <w:sz w:val="28"/>
          <w:szCs w:val="28"/>
          <w:highlight w:val="none"/>
        </w:rPr>
        <w:t>第二部分</w:t>
      </w:r>
      <w:r>
        <w:rPr>
          <w:rFonts w:hint="eastAsia" w:ascii="宋体" w:hAnsi="宋体" w:cs="宋体"/>
          <w:kern w:val="0"/>
          <w:sz w:val="28"/>
          <w:szCs w:val="28"/>
          <w:highlight w:val="none"/>
          <w:lang w:val="en-US" w:eastAsia="zh-CN"/>
        </w:rPr>
        <w:t xml:space="preserve"> </w:t>
      </w:r>
      <w:r>
        <w:rPr>
          <w:rFonts w:hint="eastAsia" w:ascii="宋体" w:hAnsi="宋体" w:eastAsia="宋体" w:cs="宋体"/>
          <w:kern w:val="0"/>
          <w:sz w:val="28"/>
          <w:szCs w:val="28"/>
          <w:highlight w:val="none"/>
        </w:rPr>
        <w:t>投标人须知前附表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_Toc15337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kern w:val="0"/>
          <w:sz w:val="28"/>
          <w:szCs w:val="28"/>
          <w:highlight w:val="none"/>
        </w:rPr>
        <w:fldChar w:fldCharType="end"/>
      </w:r>
    </w:p>
    <w:p w14:paraId="71E8310D">
      <w:pPr>
        <w:pStyle w:val="15"/>
        <w:tabs>
          <w:tab w:val="right" w:leader="dot" w:pos="9071"/>
        </w:tabs>
        <w:spacing w:line="360" w:lineRule="auto"/>
        <w:rPr>
          <w:rFonts w:hint="eastAsia" w:ascii="宋体" w:hAnsi="宋体" w:eastAsia="宋体" w:cs="宋体"/>
          <w:sz w:val="28"/>
          <w:szCs w:val="28"/>
        </w:rPr>
      </w:pPr>
      <w:r>
        <w:rPr>
          <w:rFonts w:hint="eastAsia" w:ascii="宋体" w:hAnsi="宋体" w:eastAsia="宋体" w:cs="宋体"/>
          <w:kern w:val="0"/>
          <w:sz w:val="28"/>
          <w:szCs w:val="28"/>
          <w:highlight w:val="none"/>
        </w:rPr>
        <w:fldChar w:fldCharType="begin"/>
      </w:r>
      <w:r>
        <w:rPr>
          <w:rFonts w:hint="eastAsia" w:ascii="宋体" w:hAnsi="宋体" w:eastAsia="宋体" w:cs="宋体"/>
          <w:kern w:val="0"/>
          <w:sz w:val="28"/>
          <w:szCs w:val="28"/>
          <w:highlight w:val="none"/>
        </w:rPr>
        <w:instrText xml:space="preserve"> HYPERLINK \l _Toc28220 </w:instrText>
      </w:r>
      <w:r>
        <w:rPr>
          <w:rFonts w:hint="eastAsia" w:ascii="宋体" w:hAnsi="宋体" w:eastAsia="宋体" w:cs="宋体"/>
          <w:kern w:val="0"/>
          <w:sz w:val="28"/>
          <w:szCs w:val="28"/>
          <w:highlight w:val="none"/>
        </w:rPr>
        <w:fldChar w:fldCharType="separate"/>
      </w:r>
      <w:r>
        <w:rPr>
          <w:rFonts w:hint="eastAsia" w:ascii="宋体" w:hAnsi="宋体" w:eastAsia="宋体" w:cs="宋体"/>
          <w:kern w:val="0"/>
          <w:sz w:val="28"/>
          <w:szCs w:val="28"/>
          <w:highlight w:val="none"/>
        </w:rPr>
        <w:t>第三部分</w:t>
      </w:r>
      <w:r>
        <w:rPr>
          <w:rFonts w:hint="eastAsia" w:ascii="宋体" w:hAnsi="宋体" w:cs="宋体"/>
          <w:kern w:val="0"/>
          <w:sz w:val="28"/>
          <w:szCs w:val="28"/>
          <w:highlight w:val="none"/>
          <w:lang w:val="en-US" w:eastAsia="zh-CN"/>
        </w:rPr>
        <w:t xml:space="preserve"> </w:t>
      </w:r>
      <w:r>
        <w:rPr>
          <w:rFonts w:hint="eastAsia" w:ascii="宋体" w:hAnsi="宋体" w:eastAsia="宋体" w:cs="宋体"/>
          <w:kern w:val="0"/>
          <w:sz w:val="28"/>
          <w:szCs w:val="28"/>
          <w:highlight w:val="none"/>
        </w:rPr>
        <w:t>投标人须知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_Toc28220 \h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kern w:val="0"/>
          <w:sz w:val="28"/>
          <w:szCs w:val="28"/>
          <w:highlight w:val="none"/>
        </w:rPr>
        <w:fldChar w:fldCharType="end"/>
      </w:r>
    </w:p>
    <w:p w14:paraId="1FDD5538">
      <w:pPr>
        <w:pStyle w:val="15"/>
        <w:tabs>
          <w:tab w:val="right" w:leader="dot" w:pos="9071"/>
        </w:tabs>
        <w:spacing w:line="360" w:lineRule="auto"/>
        <w:rPr>
          <w:rFonts w:hint="eastAsia" w:ascii="宋体" w:hAnsi="宋体" w:eastAsia="宋体" w:cs="宋体"/>
          <w:sz w:val="28"/>
          <w:szCs w:val="28"/>
        </w:rPr>
      </w:pPr>
      <w:r>
        <w:rPr>
          <w:rFonts w:hint="eastAsia" w:ascii="宋体" w:hAnsi="宋体" w:eastAsia="宋体" w:cs="宋体"/>
          <w:kern w:val="0"/>
          <w:sz w:val="28"/>
          <w:szCs w:val="28"/>
          <w:highlight w:val="none"/>
        </w:rPr>
        <w:fldChar w:fldCharType="begin"/>
      </w:r>
      <w:r>
        <w:rPr>
          <w:rFonts w:hint="eastAsia" w:ascii="宋体" w:hAnsi="宋体" w:eastAsia="宋体" w:cs="宋体"/>
          <w:kern w:val="0"/>
          <w:sz w:val="28"/>
          <w:szCs w:val="28"/>
          <w:highlight w:val="none"/>
        </w:rPr>
        <w:instrText xml:space="preserve"> HYPERLINK \l _Toc31884 </w:instrText>
      </w:r>
      <w:r>
        <w:rPr>
          <w:rFonts w:hint="eastAsia" w:ascii="宋体" w:hAnsi="宋体" w:eastAsia="宋体" w:cs="宋体"/>
          <w:kern w:val="0"/>
          <w:sz w:val="28"/>
          <w:szCs w:val="28"/>
          <w:highlight w:val="none"/>
        </w:rPr>
        <w:fldChar w:fldCharType="separate"/>
      </w:r>
      <w:r>
        <w:rPr>
          <w:rFonts w:hint="eastAsia" w:ascii="宋体" w:hAnsi="宋体" w:eastAsia="宋体" w:cs="宋体"/>
          <w:kern w:val="0"/>
          <w:sz w:val="28"/>
          <w:szCs w:val="28"/>
          <w:highlight w:val="none"/>
        </w:rPr>
        <w:t>第四部分</w:t>
      </w:r>
      <w:r>
        <w:rPr>
          <w:rFonts w:hint="eastAsia" w:ascii="宋体" w:hAnsi="宋体" w:cs="宋体"/>
          <w:kern w:val="0"/>
          <w:sz w:val="28"/>
          <w:szCs w:val="28"/>
          <w:highlight w:val="none"/>
          <w:lang w:val="en-US" w:eastAsia="zh-CN"/>
        </w:rPr>
        <w:t xml:space="preserve"> </w:t>
      </w:r>
      <w:r>
        <w:rPr>
          <w:rFonts w:hint="eastAsia" w:ascii="宋体" w:hAnsi="宋体" w:eastAsia="宋体" w:cs="宋体"/>
          <w:kern w:val="0"/>
          <w:sz w:val="28"/>
          <w:szCs w:val="28"/>
          <w:highlight w:val="none"/>
        </w:rPr>
        <w:t>评标标准和评标方法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_Toc31884 \h </w:instrText>
      </w:r>
      <w:r>
        <w:rPr>
          <w:rFonts w:hint="eastAsia" w:ascii="宋体" w:hAnsi="宋体" w:eastAsia="宋体" w:cs="宋体"/>
          <w:sz w:val="28"/>
          <w:szCs w:val="28"/>
        </w:rPr>
        <w:fldChar w:fldCharType="separate"/>
      </w:r>
      <w:r>
        <w:rPr>
          <w:rFonts w:hint="eastAsia" w:ascii="宋体" w:hAnsi="宋体" w:eastAsia="宋体" w:cs="宋体"/>
          <w:sz w:val="28"/>
          <w:szCs w:val="28"/>
        </w:rPr>
        <w:t>34</w:t>
      </w:r>
      <w:r>
        <w:rPr>
          <w:rFonts w:hint="eastAsia" w:ascii="宋体" w:hAnsi="宋体" w:eastAsia="宋体" w:cs="宋体"/>
          <w:sz w:val="28"/>
          <w:szCs w:val="28"/>
        </w:rPr>
        <w:fldChar w:fldCharType="end"/>
      </w:r>
      <w:r>
        <w:rPr>
          <w:rFonts w:hint="eastAsia" w:ascii="宋体" w:hAnsi="宋体" w:eastAsia="宋体" w:cs="宋体"/>
          <w:kern w:val="0"/>
          <w:sz w:val="28"/>
          <w:szCs w:val="28"/>
          <w:highlight w:val="none"/>
        </w:rPr>
        <w:fldChar w:fldCharType="end"/>
      </w:r>
    </w:p>
    <w:p w14:paraId="174BDFF8">
      <w:pPr>
        <w:pStyle w:val="15"/>
        <w:tabs>
          <w:tab w:val="right" w:leader="dot" w:pos="9071"/>
        </w:tabs>
        <w:spacing w:line="360" w:lineRule="auto"/>
        <w:rPr>
          <w:rFonts w:hint="eastAsia" w:ascii="宋体" w:hAnsi="宋体" w:eastAsia="宋体" w:cs="宋体"/>
          <w:sz w:val="28"/>
          <w:szCs w:val="28"/>
        </w:rPr>
      </w:pPr>
      <w:r>
        <w:rPr>
          <w:rFonts w:hint="eastAsia" w:ascii="宋体" w:hAnsi="宋体" w:eastAsia="宋体" w:cs="宋体"/>
          <w:kern w:val="0"/>
          <w:sz w:val="28"/>
          <w:szCs w:val="28"/>
          <w:highlight w:val="none"/>
        </w:rPr>
        <w:fldChar w:fldCharType="begin"/>
      </w:r>
      <w:r>
        <w:rPr>
          <w:rFonts w:hint="eastAsia" w:ascii="宋体" w:hAnsi="宋体" w:eastAsia="宋体" w:cs="宋体"/>
          <w:kern w:val="0"/>
          <w:sz w:val="28"/>
          <w:szCs w:val="28"/>
          <w:highlight w:val="none"/>
        </w:rPr>
        <w:instrText xml:space="preserve"> HYPERLINK \l _Toc18413 </w:instrText>
      </w:r>
      <w:r>
        <w:rPr>
          <w:rFonts w:hint="eastAsia" w:ascii="宋体" w:hAnsi="宋体" w:eastAsia="宋体" w:cs="宋体"/>
          <w:kern w:val="0"/>
          <w:sz w:val="28"/>
          <w:szCs w:val="28"/>
          <w:highlight w:val="none"/>
        </w:rPr>
        <w:fldChar w:fldCharType="separate"/>
      </w:r>
      <w:r>
        <w:rPr>
          <w:rFonts w:hint="eastAsia" w:ascii="宋体" w:hAnsi="宋体" w:eastAsia="宋体" w:cs="宋体"/>
          <w:kern w:val="0"/>
          <w:sz w:val="28"/>
          <w:szCs w:val="28"/>
          <w:highlight w:val="none"/>
        </w:rPr>
        <w:t>第五部分</w:t>
      </w:r>
      <w:r>
        <w:rPr>
          <w:rFonts w:hint="eastAsia" w:ascii="宋体" w:hAnsi="宋体" w:cs="宋体"/>
          <w:kern w:val="0"/>
          <w:sz w:val="28"/>
          <w:szCs w:val="28"/>
          <w:highlight w:val="none"/>
          <w:lang w:val="en-US" w:eastAsia="zh-CN"/>
        </w:rPr>
        <w:t xml:space="preserve"> </w:t>
      </w:r>
      <w:r>
        <w:rPr>
          <w:rFonts w:hint="eastAsia" w:ascii="宋体" w:hAnsi="宋体" w:eastAsia="宋体" w:cs="宋体"/>
          <w:kern w:val="0"/>
          <w:sz w:val="28"/>
          <w:szCs w:val="28"/>
          <w:highlight w:val="none"/>
        </w:rPr>
        <w:t>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_Toc18413 \h </w:instrText>
      </w:r>
      <w:r>
        <w:rPr>
          <w:rFonts w:hint="eastAsia" w:ascii="宋体" w:hAnsi="宋体" w:eastAsia="宋体" w:cs="宋体"/>
          <w:sz w:val="28"/>
          <w:szCs w:val="28"/>
        </w:rPr>
        <w:fldChar w:fldCharType="separate"/>
      </w:r>
      <w:r>
        <w:rPr>
          <w:rFonts w:hint="eastAsia" w:ascii="宋体" w:hAnsi="宋体" w:eastAsia="宋体" w:cs="宋体"/>
          <w:sz w:val="28"/>
          <w:szCs w:val="28"/>
        </w:rPr>
        <w:t>45</w:t>
      </w:r>
      <w:r>
        <w:rPr>
          <w:rFonts w:hint="eastAsia" w:ascii="宋体" w:hAnsi="宋体" w:eastAsia="宋体" w:cs="宋体"/>
          <w:sz w:val="28"/>
          <w:szCs w:val="28"/>
        </w:rPr>
        <w:fldChar w:fldCharType="end"/>
      </w:r>
      <w:r>
        <w:rPr>
          <w:rFonts w:hint="eastAsia" w:ascii="宋体" w:hAnsi="宋体" w:eastAsia="宋体" w:cs="宋体"/>
          <w:kern w:val="0"/>
          <w:sz w:val="28"/>
          <w:szCs w:val="28"/>
          <w:highlight w:val="none"/>
        </w:rPr>
        <w:fldChar w:fldCharType="end"/>
      </w:r>
    </w:p>
    <w:p w14:paraId="7C6B4DD2">
      <w:pPr>
        <w:pStyle w:val="15"/>
        <w:tabs>
          <w:tab w:val="right" w:leader="dot" w:pos="9071"/>
        </w:tabs>
        <w:spacing w:line="360" w:lineRule="auto"/>
        <w:rPr>
          <w:rFonts w:hint="eastAsia" w:ascii="宋体" w:hAnsi="宋体" w:eastAsia="宋体" w:cs="宋体"/>
          <w:sz w:val="28"/>
          <w:szCs w:val="28"/>
        </w:rPr>
      </w:pPr>
      <w:r>
        <w:rPr>
          <w:rFonts w:hint="eastAsia" w:ascii="宋体" w:hAnsi="宋体" w:eastAsia="宋体" w:cs="宋体"/>
          <w:kern w:val="0"/>
          <w:sz w:val="28"/>
          <w:szCs w:val="28"/>
          <w:highlight w:val="none"/>
        </w:rPr>
        <w:fldChar w:fldCharType="begin"/>
      </w:r>
      <w:r>
        <w:rPr>
          <w:rFonts w:hint="eastAsia" w:ascii="宋体" w:hAnsi="宋体" w:eastAsia="宋体" w:cs="宋体"/>
          <w:kern w:val="0"/>
          <w:sz w:val="28"/>
          <w:szCs w:val="28"/>
          <w:highlight w:val="none"/>
        </w:rPr>
        <w:instrText xml:space="preserve"> HYPERLINK \l _Toc21041 </w:instrText>
      </w:r>
      <w:r>
        <w:rPr>
          <w:rFonts w:hint="eastAsia" w:ascii="宋体" w:hAnsi="宋体" w:eastAsia="宋体" w:cs="宋体"/>
          <w:kern w:val="0"/>
          <w:sz w:val="28"/>
          <w:szCs w:val="28"/>
          <w:highlight w:val="none"/>
        </w:rPr>
        <w:fldChar w:fldCharType="separate"/>
      </w:r>
      <w:r>
        <w:rPr>
          <w:rFonts w:hint="eastAsia" w:ascii="宋体" w:hAnsi="宋体" w:eastAsia="宋体" w:cs="宋体"/>
          <w:kern w:val="0"/>
          <w:sz w:val="28"/>
          <w:szCs w:val="28"/>
          <w:highlight w:val="none"/>
        </w:rPr>
        <w:t>第六部分</w:t>
      </w:r>
      <w:r>
        <w:rPr>
          <w:rFonts w:hint="eastAsia" w:ascii="宋体" w:hAnsi="宋体" w:cs="宋体"/>
          <w:kern w:val="0"/>
          <w:sz w:val="28"/>
          <w:szCs w:val="28"/>
          <w:highlight w:val="none"/>
          <w:lang w:val="en-US" w:eastAsia="zh-CN"/>
        </w:rPr>
        <w:t xml:space="preserve"> </w:t>
      </w:r>
      <w:r>
        <w:rPr>
          <w:rFonts w:hint="eastAsia" w:ascii="宋体" w:hAnsi="宋体" w:eastAsia="宋体" w:cs="宋体"/>
          <w:kern w:val="0"/>
          <w:sz w:val="28"/>
          <w:szCs w:val="28"/>
          <w:highlight w:val="none"/>
        </w:rPr>
        <w:t>拟签订的合同文本</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_Toc21041 \h </w:instrText>
      </w:r>
      <w:r>
        <w:rPr>
          <w:rFonts w:hint="eastAsia" w:ascii="宋体" w:hAnsi="宋体" w:eastAsia="宋体" w:cs="宋体"/>
          <w:sz w:val="28"/>
          <w:szCs w:val="28"/>
        </w:rPr>
        <w:fldChar w:fldCharType="separate"/>
      </w:r>
      <w:r>
        <w:rPr>
          <w:rFonts w:hint="eastAsia" w:ascii="宋体" w:hAnsi="宋体" w:eastAsia="宋体" w:cs="宋体"/>
          <w:sz w:val="28"/>
          <w:szCs w:val="28"/>
        </w:rPr>
        <w:t>88</w:t>
      </w:r>
      <w:r>
        <w:rPr>
          <w:rFonts w:hint="eastAsia" w:ascii="宋体" w:hAnsi="宋体" w:eastAsia="宋体" w:cs="宋体"/>
          <w:sz w:val="28"/>
          <w:szCs w:val="28"/>
        </w:rPr>
        <w:fldChar w:fldCharType="end"/>
      </w:r>
      <w:r>
        <w:rPr>
          <w:rFonts w:hint="eastAsia" w:ascii="宋体" w:hAnsi="宋体" w:eastAsia="宋体" w:cs="宋体"/>
          <w:kern w:val="0"/>
          <w:sz w:val="28"/>
          <w:szCs w:val="28"/>
          <w:highlight w:val="none"/>
        </w:rPr>
        <w:fldChar w:fldCharType="end"/>
      </w:r>
    </w:p>
    <w:p w14:paraId="11BD5CF5">
      <w:pPr>
        <w:pStyle w:val="15"/>
        <w:tabs>
          <w:tab w:val="right" w:leader="dot" w:pos="9071"/>
        </w:tabs>
        <w:spacing w:line="360" w:lineRule="auto"/>
        <w:rPr>
          <w:rFonts w:hint="eastAsia" w:ascii="宋体" w:hAnsi="宋体" w:eastAsia="宋体" w:cs="宋体"/>
          <w:sz w:val="28"/>
          <w:szCs w:val="28"/>
        </w:rPr>
      </w:pPr>
      <w:r>
        <w:rPr>
          <w:rFonts w:hint="eastAsia" w:ascii="宋体" w:hAnsi="宋体" w:eastAsia="宋体" w:cs="宋体"/>
          <w:kern w:val="0"/>
          <w:sz w:val="28"/>
          <w:szCs w:val="28"/>
          <w:highlight w:val="none"/>
        </w:rPr>
        <w:fldChar w:fldCharType="begin"/>
      </w:r>
      <w:r>
        <w:rPr>
          <w:rFonts w:hint="eastAsia" w:ascii="宋体" w:hAnsi="宋体" w:eastAsia="宋体" w:cs="宋体"/>
          <w:kern w:val="0"/>
          <w:sz w:val="28"/>
          <w:szCs w:val="28"/>
          <w:highlight w:val="none"/>
        </w:rPr>
        <w:instrText xml:space="preserve"> HYPERLINK \l _Toc25519 </w:instrText>
      </w:r>
      <w:r>
        <w:rPr>
          <w:rFonts w:hint="eastAsia" w:ascii="宋体" w:hAnsi="宋体" w:eastAsia="宋体" w:cs="宋体"/>
          <w:kern w:val="0"/>
          <w:sz w:val="28"/>
          <w:szCs w:val="28"/>
          <w:highlight w:val="none"/>
        </w:rPr>
        <w:fldChar w:fldCharType="separate"/>
      </w:r>
      <w:r>
        <w:rPr>
          <w:rFonts w:hint="eastAsia" w:ascii="宋体" w:hAnsi="宋体" w:eastAsia="宋体" w:cs="宋体"/>
          <w:kern w:val="0"/>
          <w:sz w:val="28"/>
          <w:szCs w:val="28"/>
          <w:highlight w:val="none"/>
        </w:rPr>
        <w:t>第七部分</w:t>
      </w:r>
      <w:r>
        <w:rPr>
          <w:rFonts w:hint="eastAsia" w:ascii="宋体" w:hAnsi="宋体" w:cs="宋体"/>
          <w:kern w:val="0"/>
          <w:sz w:val="28"/>
          <w:szCs w:val="28"/>
          <w:highlight w:val="none"/>
          <w:lang w:val="en-US" w:eastAsia="zh-CN"/>
        </w:rPr>
        <w:t xml:space="preserve"> </w:t>
      </w:r>
      <w:r>
        <w:rPr>
          <w:rFonts w:hint="eastAsia" w:ascii="宋体" w:hAnsi="宋体" w:eastAsia="宋体" w:cs="宋体"/>
          <w:kern w:val="0"/>
          <w:sz w:val="28"/>
          <w:szCs w:val="28"/>
          <w:highlight w:val="none"/>
        </w:rPr>
        <w:t>投标文件格式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_Toc25519 \h </w:instrText>
      </w:r>
      <w:r>
        <w:rPr>
          <w:rFonts w:hint="eastAsia" w:ascii="宋体" w:hAnsi="宋体" w:eastAsia="宋体" w:cs="宋体"/>
          <w:sz w:val="28"/>
          <w:szCs w:val="28"/>
        </w:rPr>
        <w:fldChar w:fldCharType="separate"/>
      </w:r>
      <w:r>
        <w:rPr>
          <w:rFonts w:hint="eastAsia" w:ascii="宋体" w:hAnsi="宋体" w:eastAsia="宋体" w:cs="宋体"/>
          <w:sz w:val="28"/>
          <w:szCs w:val="28"/>
        </w:rPr>
        <w:t>107</w:t>
      </w:r>
      <w:r>
        <w:rPr>
          <w:rFonts w:hint="eastAsia" w:ascii="宋体" w:hAnsi="宋体" w:eastAsia="宋体" w:cs="宋体"/>
          <w:sz w:val="28"/>
          <w:szCs w:val="28"/>
        </w:rPr>
        <w:fldChar w:fldCharType="end"/>
      </w:r>
      <w:r>
        <w:rPr>
          <w:rFonts w:hint="eastAsia" w:ascii="宋体" w:hAnsi="宋体" w:eastAsia="宋体" w:cs="宋体"/>
          <w:kern w:val="0"/>
          <w:sz w:val="28"/>
          <w:szCs w:val="28"/>
          <w:highlight w:val="none"/>
        </w:rPr>
        <w:fldChar w:fldCharType="end"/>
      </w:r>
    </w:p>
    <w:p w14:paraId="0003CA6D">
      <w:pPr>
        <w:pStyle w:val="15"/>
        <w:tabs>
          <w:tab w:val="right" w:leader="dot" w:pos="9071"/>
        </w:tabs>
      </w:pPr>
    </w:p>
    <w:p w14:paraId="385C91FB">
      <w:pPr>
        <w:widowControl/>
        <w:snapToGrid w:val="0"/>
        <w:spacing w:line="760" w:lineRule="exact"/>
        <w:jc w:val="left"/>
        <w:rPr>
          <w:rFonts w:hint="eastAsia" w:ascii="宋体" w:hAnsi="宋体" w:eastAsia="宋体" w:cs="宋体"/>
          <w:kern w:val="0"/>
          <w:sz w:val="28"/>
          <w:szCs w:val="30"/>
          <w:highlight w:val="none"/>
        </w:rPr>
      </w:pPr>
      <w:r>
        <w:rPr>
          <w:rFonts w:hint="eastAsia" w:ascii="宋体" w:hAnsi="宋体" w:eastAsia="宋体" w:cs="宋体"/>
          <w:kern w:val="0"/>
          <w:highlight w:val="none"/>
        </w:rPr>
        <w:fldChar w:fldCharType="end"/>
      </w:r>
    </w:p>
    <w:p w14:paraId="30C601C0">
      <w:pPr>
        <w:widowControl/>
        <w:tabs>
          <w:tab w:val="left" w:pos="2070"/>
          <w:tab w:val="center" w:pos="4365"/>
        </w:tabs>
        <w:snapToGrid w:val="0"/>
        <w:spacing w:line="360" w:lineRule="auto"/>
        <w:rPr>
          <w:rFonts w:hint="eastAsia" w:ascii="宋体" w:hAnsi="宋体" w:eastAsia="宋体" w:cs="宋体"/>
          <w:b/>
          <w:kern w:val="0"/>
          <w:sz w:val="36"/>
          <w:szCs w:val="36"/>
          <w:highlight w:val="none"/>
        </w:rPr>
        <w:sectPr>
          <w:footerReference r:id="rId9" w:type="default"/>
          <w:pgSz w:w="11905" w:h="16838"/>
          <w:pgMar w:top="1134" w:right="1134" w:bottom="1134" w:left="1134" w:header="850" w:footer="992" w:gutter="0"/>
          <w:pgBorders>
            <w:top w:val="none" w:sz="0" w:space="0"/>
            <w:left w:val="none" w:sz="0" w:space="0"/>
            <w:bottom w:val="none" w:sz="0" w:space="0"/>
            <w:right w:val="none" w:sz="0" w:space="0"/>
          </w:pgBorders>
          <w:pgNumType w:start="1"/>
          <w:cols w:space="0" w:num="1"/>
          <w:rtlGutter w:val="0"/>
          <w:docGrid w:type="lines" w:linePitch="318" w:charSpace="0"/>
        </w:sectPr>
      </w:pPr>
      <w:bookmarkStart w:id="19" w:name="_Toc31543"/>
    </w:p>
    <w:p w14:paraId="3E8A0B9D">
      <w:pPr>
        <w:widowControl/>
        <w:tabs>
          <w:tab w:val="left" w:pos="2070"/>
          <w:tab w:val="center" w:pos="4365"/>
        </w:tabs>
        <w:snapToGrid w:val="0"/>
        <w:spacing w:line="360" w:lineRule="auto"/>
        <w:jc w:val="center"/>
        <w:outlineLvl w:val="0"/>
        <w:rPr>
          <w:rFonts w:hint="eastAsia" w:ascii="宋体" w:hAnsi="宋体" w:eastAsia="宋体" w:cs="宋体"/>
          <w:b/>
          <w:kern w:val="0"/>
          <w:sz w:val="36"/>
          <w:szCs w:val="36"/>
          <w:highlight w:val="none"/>
        </w:rPr>
      </w:pPr>
      <w:bookmarkStart w:id="20" w:name="_Toc104148216"/>
      <w:bookmarkStart w:id="21" w:name="_Toc17414"/>
      <w:bookmarkStart w:id="22" w:name="_Toc12293"/>
      <w:bookmarkStart w:id="23" w:name="_Toc10963"/>
      <w:bookmarkStart w:id="24" w:name="_Toc20652"/>
      <w:r>
        <w:rPr>
          <w:rFonts w:hint="eastAsia" w:ascii="宋体" w:hAnsi="宋体" w:eastAsia="宋体" w:cs="宋体"/>
          <w:b/>
          <w:kern w:val="0"/>
          <w:sz w:val="36"/>
          <w:szCs w:val="36"/>
          <w:highlight w:val="none"/>
        </w:rPr>
        <w:t>第一部分招标公告</w:t>
      </w:r>
      <w:bookmarkEnd w:id="19"/>
      <w:bookmarkEnd w:id="20"/>
      <w:bookmarkEnd w:id="21"/>
      <w:bookmarkEnd w:id="22"/>
      <w:bookmarkEnd w:id="23"/>
      <w:bookmarkEnd w:id="24"/>
    </w:p>
    <w:tbl>
      <w:tblPr>
        <w:tblStyle w:val="20"/>
        <w:tblW w:w="9609"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9"/>
      </w:tblGrid>
      <w:tr w14:paraId="347BD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9" w:type="dxa"/>
            <w:tcBorders>
              <w:top w:val="single" w:color="auto" w:sz="4" w:space="0"/>
              <w:left w:val="single" w:color="auto" w:sz="4" w:space="0"/>
              <w:bottom w:val="single" w:color="auto" w:sz="4" w:space="0"/>
              <w:right w:val="single" w:color="auto" w:sz="4" w:space="0"/>
            </w:tcBorders>
            <w:noWrap/>
          </w:tcPr>
          <w:p w14:paraId="70D487F9">
            <w:pPr>
              <w:pStyle w:val="28"/>
              <w:spacing w:line="360" w:lineRule="auto"/>
              <w:ind w:firstLine="0" w:firstLineChars="0"/>
              <w:rPr>
                <w:rFonts w:hint="eastAsia" w:ascii="宋体" w:hAnsi="宋体" w:eastAsia="宋体" w:cs="宋体"/>
                <w:sz w:val="24"/>
                <w:highlight w:val="none"/>
                <w:u w:val="single"/>
              </w:rPr>
            </w:pPr>
            <w:r>
              <w:rPr>
                <w:rFonts w:hint="eastAsia" w:ascii="宋体" w:hAnsi="宋体" w:eastAsia="宋体" w:cs="宋体"/>
                <w:sz w:val="24"/>
                <w:highlight w:val="none"/>
              </w:rPr>
              <w:t>项目概况</w:t>
            </w:r>
          </w:p>
          <w:p w14:paraId="37DEAE20">
            <w:pPr>
              <w:spacing w:line="360" w:lineRule="auto"/>
              <w:ind w:left="105" w:leftChars="50" w:firstLine="360" w:firstLineChars="150"/>
              <w:jc w:val="left"/>
              <w:rPr>
                <w:rFonts w:hint="eastAsia" w:ascii="宋体" w:hAnsi="宋体" w:eastAsia="宋体" w:cs="宋体"/>
                <w:szCs w:val="21"/>
                <w:highlight w:val="none"/>
              </w:rPr>
            </w:pPr>
            <w:r>
              <w:rPr>
                <w:rFonts w:hint="eastAsia" w:ascii="宋体" w:hAnsi="宋体" w:cs="宋体"/>
                <w:color w:val="000000" w:themeColor="text1"/>
                <w:sz w:val="24"/>
                <w:highlight w:val="none"/>
                <w:u w:val="single"/>
                <w:lang w:val="en-US" w:eastAsia="zh-CN"/>
                <w14:textFill>
                  <w14:solidFill>
                    <w14:schemeClr w14:val="tx1"/>
                  </w14:solidFill>
                </w14:textFill>
              </w:rPr>
              <w:t>大同市综合检验检测中心2026年试剂耗材采购项目</w:t>
            </w:r>
            <w:r>
              <w:rPr>
                <w:rFonts w:hint="eastAsia" w:ascii="宋体" w:hAnsi="宋体" w:eastAsia="宋体" w:cs="宋体"/>
                <w:color w:val="000000" w:themeColor="text1"/>
                <w:sz w:val="24"/>
                <w:highlight w:val="none"/>
                <w14:textFill>
                  <w14:solidFill>
                    <w14:schemeClr w14:val="tx1"/>
                  </w14:solidFill>
                </w14:textFill>
              </w:rPr>
              <w:t>的</w:t>
            </w:r>
            <w:r>
              <w:rPr>
                <w:rFonts w:hint="eastAsia" w:ascii="宋体" w:hAnsi="宋体" w:eastAsia="宋体" w:cs="宋体"/>
                <w:sz w:val="24"/>
                <w:highlight w:val="none"/>
              </w:rPr>
              <w:t>潜在投标人应在</w:t>
            </w:r>
            <w:r>
              <w:rPr>
                <w:rFonts w:hint="eastAsia" w:ascii="宋体" w:hAnsi="宋体" w:eastAsia="宋体" w:cs="宋体"/>
                <w:sz w:val="24"/>
                <w:highlight w:val="none"/>
                <w:u w:val="single"/>
              </w:rPr>
              <w:t>中国政府采购网山</w:t>
            </w:r>
            <w:r>
              <w:rPr>
                <w:rFonts w:hint="eastAsia" w:ascii="宋体" w:hAnsi="宋体" w:eastAsia="宋体" w:cs="宋体"/>
                <w:color w:val="auto"/>
                <w:sz w:val="24"/>
                <w:highlight w:val="none"/>
                <w:u w:val="single"/>
              </w:rPr>
              <w:t>西分网http://www.ccgp-shanxi.gov.cn/home.html（政采云平台）</w:t>
            </w:r>
            <w:r>
              <w:rPr>
                <w:rFonts w:hint="eastAsia" w:ascii="宋体" w:hAnsi="宋体" w:eastAsia="宋体" w:cs="宋体"/>
                <w:color w:val="auto"/>
                <w:sz w:val="24"/>
                <w:highlight w:val="none"/>
              </w:rPr>
              <w:t>上获取招标文件，并于</w:t>
            </w:r>
            <w:r>
              <w:rPr>
                <w:rFonts w:hint="eastAsia" w:ascii="宋体" w:hAnsi="宋体" w:cs="宋体"/>
                <w:color w:val="000000" w:themeColor="text1"/>
                <w:sz w:val="24"/>
                <w:highlight w:val="none"/>
                <w:lang w:eastAsia="zh-CN"/>
                <w14:textFill>
                  <w14:solidFill>
                    <w14:schemeClr w14:val="tx1"/>
                  </w14:solidFill>
                </w14:textFill>
              </w:rPr>
              <w:t>2026年07月09日</w:t>
            </w:r>
            <w:r>
              <w:rPr>
                <w:rFonts w:hint="eastAsia" w:ascii="宋体" w:hAnsi="宋体" w:cs="宋体"/>
                <w:color w:val="000000" w:themeColor="text1"/>
                <w:sz w:val="24"/>
                <w:highlight w:val="none"/>
                <w:lang w:val="en-US" w:eastAsia="zh-CN"/>
                <w14:textFill>
                  <w14:solidFill>
                    <w14:schemeClr w14:val="tx1"/>
                  </w14:solidFill>
                </w14:textFill>
              </w:rPr>
              <w:t>09</w:t>
            </w:r>
            <w:r>
              <w:rPr>
                <w:rFonts w:hint="eastAsia" w:ascii="宋体" w:hAnsi="宋体" w:eastAsia="宋体" w:cs="宋体"/>
                <w:color w:val="000000" w:themeColor="text1"/>
                <w:sz w:val="24"/>
                <w:highlight w:val="none"/>
                <w14:textFill>
                  <w14:solidFill>
                    <w14:schemeClr w14:val="tx1"/>
                  </w14:solidFill>
                </w14:textFill>
              </w:rPr>
              <w:t>点</w:t>
            </w:r>
            <w:r>
              <w:rPr>
                <w:rFonts w:hint="eastAsia" w:ascii="宋体" w:hAnsi="宋体" w:cs="宋体"/>
                <w:color w:val="000000" w:themeColor="text1"/>
                <w:sz w:val="24"/>
                <w:highlight w:val="none"/>
                <w:lang w:val="en-US" w:eastAsia="zh-CN"/>
                <w14:textFill>
                  <w14:solidFill>
                    <w14:schemeClr w14:val="tx1"/>
                  </w14:solidFill>
                </w14:textFill>
              </w:rPr>
              <w:t>00</w:t>
            </w:r>
            <w:r>
              <w:rPr>
                <w:rFonts w:hint="eastAsia" w:ascii="宋体" w:hAnsi="宋体" w:eastAsia="宋体" w:cs="宋体"/>
                <w:color w:val="000000" w:themeColor="text1"/>
                <w:sz w:val="24"/>
                <w:highlight w:val="none"/>
                <w14:textFill>
                  <w14:solidFill>
                    <w14:schemeClr w14:val="tx1"/>
                  </w14:solidFill>
                </w14:textFill>
              </w:rPr>
              <w:t>分（</w:t>
            </w:r>
            <w:r>
              <w:rPr>
                <w:rFonts w:hint="eastAsia" w:ascii="宋体" w:hAnsi="宋体" w:eastAsia="宋体" w:cs="宋体"/>
                <w:color w:val="auto"/>
                <w:sz w:val="24"/>
                <w:highlight w:val="none"/>
              </w:rPr>
              <w:t>北</w:t>
            </w:r>
            <w:r>
              <w:rPr>
                <w:rFonts w:hint="eastAsia" w:ascii="宋体" w:hAnsi="宋体" w:eastAsia="宋体" w:cs="宋体"/>
                <w:sz w:val="24"/>
                <w:highlight w:val="none"/>
              </w:rPr>
              <w:t>京时间）前提交（上传）投标文件。</w:t>
            </w:r>
          </w:p>
        </w:tc>
      </w:tr>
    </w:tbl>
    <w:p w14:paraId="38D466C9">
      <w:pPr>
        <w:keepNext/>
        <w:keepLines/>
        <w:pageBreakBefore w:val="0"/>
        <w:widowControl w:val="0"/>
        <w:kinsoku/>
        <w:wordWrap/>
        <w:overflowPunct/>
        <w:topLinePunct w:val="0"/>
        <w:autoSpaceDE/>
        <w:autoSpaceDN/>
        <w:bidi w:val="0"/>
        <w:adjustRightInd/>
        <w:snapToGrid/>
        <w:spacing w:before="160" w:beforeLines="50" w:after="160" w:afterLines="50" w:line="360" w:lineRule="auto"/>
        <w:ind w:firstLine="482" w:firstLineChars="200"/>
        <w:textAlignment w:val="auto"/>
        <w:outlineLvl w:val="1"/>
        <w:rPr>
          <w:rFonts w:hint="eastAsia" w:ascii="宋体" w:hAnsi="宋体" w:eastAsia="宋体" w:cs="宋体"/>
          <w:b/>
          <w:bCs/>
          <w:color w:val="auto"/>
          <w:sz w:val="24"/>
          <w:highlight w:val="none"/>
        </w:rPr>
      </w:pPr>
      <w:bookmarkStart w:id="25" w:name="_Toc18954"/>
      <w:bookmarkStart w:id="26" w:name="_Toc9193"/>
      <w:bookmarkStart w:id="27" w:name="_Toc28359079"/>
      <w:bookmarkStart w:id="28" w:name="_Toc35393790"/>
      <w:bookmarkStart w:id="29" w:name="_Toc22451"/>
      <w:bookmarkStart w:id="30" w:name="_Toc28359002"/>
      <w:bookmarkStart w:id="31" w:name="_Toc35393621"/>
      <w:bookmarkStart w:id="32" w:name="_Toc7117"/>
      <w:bookmarkStart w:id="33" w:name="_Toc29738"/>
      <w:bookmarkStart w:id="34" w:name="_Toc29615"/>
      <w:bookmarkStart w:id="35" w:name="_Hlk24379207"/>
      <w:r>
        <w:rPr>
          <w:rFonts w:hint="eastAsia" w:ascii="宋体" w:hAnsi="宋体" w:eastAsia="宋体" w:cs="宋体"/>
          <w:b/>
          <w:bCs/>
          <w:color w:val="auto"/>
          <w:sz w:val="24"/>
          <w:highlight w:val="none"/>
        </w:rPr>
        <w:t>一、项目基本情况</w:t>
      </w:r>
      <w:bookmarkEnd w:id="25"/>
      <w:bookmarkEnd w:id="26"/>
      <w:bookmarkEnd w:id="27"/>
      <w:bookmarkEnd w:id="28"/>
      <w:bookmarkEnd w:id="29"/>
      <w:bookmarkEnd w:id="30"/>
      <w:bookmarkEnd w:id="31"/>
      <w:bookmarkEnd w:id="32"/>
      <w:bookmarkEnd w:id="33"/>
      <w:bookmarkEnd w:id="34"/>
    </w:p>
    <w:p w14:paraId="68F222A4">
      <w:pPr>
        <w:spacing w:line="360" w:lineRule="auto"/>
        <w:ind w:firstLine="480"/>
        <w:rPr>
          <w:rFonts w:hint="eastAsia" w:ascii="宋体" w:hAnsi="宋体" w:cs="宋体"/>
          <w:b w:val="0"/>
          <w:bCs w:val="0"/>
          <w:color w:val="000000" w:themeColor="text1"/>
          <w:sz w:val="24"/>
          <w:highlight w:val="none"/>
          <w:lang w:eastAsia="zh-CN"/>
          <w14:textFill>
            <w14:solidFill>
              <w14:schemeClr w14:val="tx1"/>
            </w14:solidFill>
          </w14:textFill>
        </w:rPr>
      </w:pPr>
      <w:r>
        <w:rPr>
          <w:rFonts w:hint="eastAsia" w:ascii="宋体" w:hAnsi="宋体" w:cs="宋体"/>
          <w:b w:val="0"/>
          <w:bCs w:val="0"/>
          <w:color w:val="auto"/>
          <w:sz w:val="24"/>
          <w:highlight w:val="none"/>
          <w:lang w:eastAsia="zh-CN"/>
        </w:rPr>
        <w:t>1.项</w:t>
      </w:r>
      <w:r>
        <w:rPr>
          <w:rFonts w:hint="eastAsia" w:ascii="宋体" w:hAnsi="宋体" w:cs="宋体"/>
          <w:b w:val="0"/>
          <w:bCs w:val="0"/>
          <w:color w:val="000000" w:themeColor="text1"/>
          <w:sz w:val="24"/>
          <w:highlight w:val="none"/>
          <w:lang w:eastAsia="zh-CN"/>
          <w14:textFill>
            <w14:solidFill>
              <w14:schemeClr w14:val="tx1"/>
            </w14:solidFill>
          </w14:textFill>
        </w:rPr>
        <w:t>目编号：1402992026AGK00212</w:t>
      </w:r>
    </w:p>
    <w:p w14:paraId="51F1C190">
      <w:pPr>
        <w:spacing w:line="360" w:lineRule="auto"/>
        <w:ind w:firstLine="480"/>
        <w:rPr>
          <w:rFonts w:hint="eastAsia" w:ascii="宋体" w:hAnsi="宋体" w:eastAsia="宋体" w:cs="宋体"/>
          <w:b w:val="0"/>
          <w:bCs w:val="0"/>
          <w:color w:val="000000" w:themeColor="text1"/>
          <w:sz w:val="24"/>
          <w:highlight w:val="none"/>
          <w:lang w:eastAsia="zh-CN"/>
          <w14:textFill>
            <w14:solidFill>
              <w14:schemeClr w14:val="tx1"/>
            </w14:solidFill>
          </w14:textFill>
        </w:rPr>
      </w:pPr>
      <w:r>
        <w:rPr>
          <w:rFonts w:hint="eastAsia" w:ascii="宋体" w:hAnsi="宋体" w:eastAsia="宋体" w:cs="宋体"/>
          <w:b w:val="0"/>
          <w:bCs w:val="0"/>
          <w:color w:val="auto"/>
          <w:sz w:val="24"/>
          <w:highlight w:val="none"/>
        </w:rPr>
        <w:t>2.项目名称：</w:t>
      </w:r>
      <w:r>
        <w:rPr>
          <w:rFonts w:hint="eastAsia" w:ascii="宋体" w:hAnsi="宋体" w:cs="宋体"/>
          <w:color w:val="000000" w:themeColor="text1"/>
          <w:sz w:val="24"/>
          <w:highlight w:val="none"/>
          <w:lang w:val="en-US" w:eastAsia="zh-CN"/>
          <w14:textFill>
            <w14:solidFill>
              <w14:schemeClr w14:val="tx1"/>
            </w14:solidFill>
          </w14:textFill>
        </w:rPr>
        <w:t>大同市综合检验检测中心2026年试剂耗材采购项目</w:t>
      </w:r>
    </w:p>
    <w:bookmarkEnd w:id="35"/>
    <w:p w14:paraId="6349EB91">
      <w:pPr>
        <w:numPr>
          <w:ilvl w:val="0"/>
          <w:numId w:val="0"/>
        </w:numPr>
        <w:spacing w:line="360" w:lineRule="auto"/>
        <w:ind w:firstLine="480" w:firstLineChars="200"/>
        <w:rPr>
          <w:rFonts w:hint="default"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3.</w:t>
      </w:r>
      <w:r>
        <w:rPr>
          <w:rFonts w:hint="eastAsia" w:ascii="宋体" w:hAnsi="宋体" w:eastAsia="宋体" w:cs="宋体"/>
          <w:b w:val="0"/>
          <w:bCs w:val="0"/>
          <w:color w:val="auto"/>
          <w:sz w:val="24"/>
          <w:highlight w:val="none"/>
        </w:rPr>
        <w:t>预算金额：</w:t>
      </w:r>
      <w:r>
        <w:rPr>
          <w:rFonts w:hint="eastAsia" w:ascii="宋体" w:hAnsi="宋体" w:cs="宋体"/>
          <w:b w:val="0"/>
          <w:bCs w:val="0"/>
          <w:color w:val="auto"/>
          <w:sz w:val="24"/>
          <w:highlight w:val="none"/>
          <w:lang w:val="en-US" w:eastAsia="zh-CN"/>
        </w:rPr>
        <w:t>145万元</w:t>
      </w:r>
    </w:p>
    <w:p w14:paraId="57CDBBF6">
      <w:pPr>
        <w:widowControl/>
        <w:spacing w:line="360" w:lineRule="auto"/>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w:t>
      </w:r>
      <w:bookmarkStart w:id="36" w:name="_Toc28359003"/>
      <w:bookmarkStart w:id="37" w:name="_Toc26935"/>
      <w:bookmarkStart w:id="38" w:name="_Toc13010"/>
      <w:bookmarkStart w:id="39" w:name="_Toc28359080"/>
      <w:bookmarkStart w:id="40" w:name="_Toc35393622"/>
      <w:bookmarkStart w:id="41" w:name="_Toc2222"/>
      <w:bookmarkStart w:id="42" w:name="_Toc35393791"/>
      <w:bookmarkStart w:id="43" w:name="_Toc16896"/>
      <w:r>
        <w:rPr>
          <w:rFonts w:hint="eastAsia" w:ascii="宋体" w:hAnsi="宋体" w:cs="宋体"/>
          <w:color w:val="auto"/>
          <w:sz w:val="24"/>
          <w:highlight w:val="none"/>
          <w:lang w:val="en-US" w:eastAsia="zh-CN"/>
        </w:rPr>
        <w:t>采购需求：</w:t>
      </w:r>
    </w:p>
    <w:p w14:paraId="71D330F1">
      <w:pPr>
        <w:widowControl/>
        <w:spacing w:line="360" w:lineRule="auto"/>
        <w:ind w:firstLine="960" w:firstLineChars="4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标项一</w:t>
      </w:r>
    </w:p>
    <w:p w14:paraId="57644BCA">
      <w:pPr>
        <w:widowControl/>
        <w:spacing w:line="360" w:lineRule="auto"/>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标项名称：大同市综合检验检测中心2026年试剂耗材采购项目包1</w:t>
      </w:r>
    </w:p>
    <w:p w14:paraId="7107D09E">
      <w:pPr>
        <w:widowControl/>
        <w:spacing w:line="360" w:lineRule="auto"/>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预算金额（元）：610000</w:t>
      </w:r>
    </w:p>
    <w:p w14:paraId="738D6133">
      <w:pPr>
        <w:widowControl/>
        <w:spacing w:line="360" w:lineRule="auto"/>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简要规格描述或项目基本概况介绍、用途：采购范围包括一次性用品、玻璃器皿试剂耗材和化学试剂试剂耗材的供应、运输、装卸、安装和售后服务等。具体报价范围、采购范围及所应达到的具体要求，以招标文件商务、技术要求的相应规定为准。</w:t>
      </w:r>
    </w:p>
    <w:p w14:paraId="02CE45B1">
      <w:pPr>
        <w:widowControl/>
        <w:spacing w:line="360" w:lineRule="auto"/>
        <w:ind w:firstLine="960" w:firstLineChars="4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标项二</w:t>
      </w:r>
    </w:p>
    <w:p w14:paraId="6D6573D9">
      <w:pPr>
        <w:widowControl/>
        <w:spacing w:line="360" w:lineRule="auto"/>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标项名称：大同市综合检验检测中心2026年试剂耗材采购项目包2</w:t>
      </w:r>
    </w:p>
    <w:p w14:paraId="28001609">
      <w:pPr>
        <w:widowControl/>
        <w:spacing w:line="360" w:lineRule="auto"/>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预算金额（元）：370000</w:t>
      </w:r>
    </w:p>
    <w:p w14:paraId="79DCE86C">
      <w:pPr>
        <w:widowControl/>
        <w:spacing w:line="360" w:lineRule="auto"/>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简要规格描述或项目基本概况介绍、用途：采购范围包括微生物检验用耗材及食品药品仪器耗材试剂耗材的供应、运输、装卸、安装和售后服务等。具体报价范围、采购范围及所应达到的具体要求，以招标文件商务、技术要求的相应规定为准。</w:t>
      </w:r>
    </w:p>
    <w:p w14:paraId="0D5EB24F">
      <w:pPr>
        <w:widowControl/>
        <w:spacing w:line="360" w:lineRule="auto"/>
        <w:ind w:firstLine="960" w:firstLineChars="4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标项三</w:t>
      </w:r>
    </w:p>
    <w:p w14:paraId="16D22FEF">
      <w:pPr>
        <w:widowControl/>
        <w:spacing w:line="360" w:lineRule="auto"/>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标项名称：大同市综合检验检测中心2026年试剂耗材采购项目包3</w:t>
      </w:r>
    </w:p>
    <w:p w14:paraId="293B7ABE">
      <w:pPr>
        <w:widowControl/>
        <w:spacing w:line="360" w:lineRule="auto"/>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预算金额（元）：470000</w:t>
      </w:r>
    </w:p>
    <w:p w14:paraId="71DFE07A">
      <w:pPr>
        <w:widowControl/>
        <w:spacing w:line="360" w:lineRule="auto"/>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简要规格描述或项目基本概况介绍、用途：采购范围包括农畜仪器耗材试剂耗材的供应、运输、装卸、安装和售后服务等。具体报价范围、采购范围及所应达到的具体要求，以招标文件商务、技术要求的相应规定为准。</w:t>
      </w:r>
    </w:p>
    <w:p w14:paraId="15886513">
      <w:pPr>
        <w:widowControl/>
        <w:spacing w:line="360" w:lineRule="auto"/>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合同履约期限：标项1，2，3，合同签订后至完成采购人要求的内容截止。</w:t>
      </w:r>
    </w:p>
    <w:p w14:paraId="6B0C8907">
      <w:pPr>
        <w:widowControl/>
        <w:spacing w:line="360" w:lineRule="auto"/>
        <w:ind w:firstLine="480" w:firstLineChars="200"/>
        <w:jc w:val="left"/>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质量标准：符合国家标准、行业标准</w:t>
      </w:r>
    </w:p>
    <w:p w14:paraId="268B7766">
      <w:pPr>
        <w:widowControl/>
        <w:spacing w:line="360" w:lineRule="auto"/>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本项目（否）接受联合体投标</w:t>
      </w:r>
    </w:p>
    <w:p w14:paraId="043FA2A4">
      <w:pPr>
        <w:widowControl/>
        <w:spacing w:line="360" w:lineRule="auto"/>
        <w:ind w:firstLine="480" w:firstLineChars="200"/>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注：</w:t>
      </w:r>
    </w:p>
    <w:p w14:paraId="4353751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①</w:t>
      </w:r>
      <w:r>
        <w:rPr>
          <w:rFonts w:hint="eastAsia" w:ascii="宋体" w:hAnsi="宋体" w:cs="宋体"/>
          <w:kern w:val="0"/>
          <w:sz w:val="24"/>
          <w:highlight w:val="none"/>
          <w:lang w:val="en-US" w:eastAsia="zh-CN"/>
        </w:rPr>
        <w:t>本次采购货物</w:t>
      </w:r>
      <w:r>
        <w:rPr>
          <w:rFonts w:hint="eastAsia" w:ascii="宋体" w:hAnsi="宋体" w:eastAsia="宋体" w:cs="宋体"/>
          <w:kern w:val="0"/>
          <w:sz w:val="24"/>
          <w:highlight w:val="none"/>
          <w:lang w:val="en-US" w:eastAsia="zh-CN"/>
        </w:rPr>
        <w:t>中未特别标注为“进口产品”字样的，均必须采购国产产品。所采购的货物、服务必须符合国家的强制性标准。</w:t>
      </w:r>
    </w:p>
    <w:p w14:paraId="786292BA">
      <w:pPr>
        <w:widowControl/>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②供货</w:t>
      </w:r>
      <w:r>
        <w:rPr>
          <w:rFonts w:hint="eastAsia" w:ascii="宋体" w:hAnsi="宋体" w:eastAsia="宋体" w:cs="宋体"/>
          <w:kern w:val="0"/>
          <w:sz w:val="24"/>
          <w:highlight w:val="none"/>
        </w:rPr>
        <w:t>范围包括：货物的供应、运输、</w:t>
      </w:r>
      <w:r>
        <w:rPr>
          <w:rFonts w:hint="eastAsia" w:ascii="宋体" w:hAnsi="宋体" w:eastAsia="宋体" w:cs="宋体"/>
          <w:kern w:val="0"/>
          <w:sz w:val="24"/>
          <w:highlight w:val="none"/>
          <w:lang w:val="en-US" w:eastAsia="zh-CN"/>
        </w:rPr>
        <w:t>安装调试、</w:t>
      </w:r>
      <w:r>
        <w:rPr>
          <w:rFonts w:hint="eastAsia" w:ascii="宋体" w:hAnsi="宋体" w:eastAsia="宋体" w:cs="宋体"/>
          <w:kern w:val="0"/>
          <w:sz w:val="24"/>
          <w:highlight w:val="none"/>
        </w:rPr>
        <w:t>培训和售后服务</w:t>
      </w:r>
      <w:r>
        <w:rPr>
          <w:rFonts w:hint="eastAsia" w:ascii="宋体" w:hAnsi="宋体" w:eastAsia="宋体" w:cs="宋体"/>
          <w:kern w:val="0"/>
          <w:sz w:val="24"/>
          <w:highlight w:val="none"/>
          <w:lang w:val="en-US" w:eastAsia="zh-CN"/>
        </w:rPr>
        <w:t>及运维</w:t>
      </w:r>
      <w:r>
        <w:rPr>
          <w:rFonts w:hint="eastAsia" w:ascii="宋体" w:hAnsi="宋体" w:eastAsia="宋体" w:cs="宋体"/>
          <w:kern w:val="0"/>
          <w:sz w:val="24"/>
          <w:highlight w:val="none"/>
        </w:rPr>
        <w:t>等。具体报价范围、采购范围及所达到的具体要求，以本</w:t>
      </w:r>
      <w:r>
        <w:rPr>
          <w:rFonts w:hint="eastAsia" w:ascii="宋体" w:hAnsi="宋体" w:eastAsia="宋体" w:cs="宋体"/>
          <w:kern w:val="0"/>
          <w:sz w:val="24"/>
          <w:highlight w:val="none"/>
          <w:lang w:val="en-US" w:eastAsia="zh-CN"/>
        </w:rPr>
        <w:t>招标</w:t>
      </w:r>
      <w:r>
        <w:rPr>
          <w:rFonts w:hint="eastAsia" w:ascii="宋体" w:hAnsi="宋体" w:eastAsia="宋体" w:cs="宋体"/>
          <w:kern w:val="0"/>
          <w:sz w:val="24"/>
          <w:highlight w:val="none"/>
        </w:rPr>
        <w:t>文件中商务、技术和服务的相应要求为准。</w:t>
      </w:r>
    </w:p>
    <w:p w14:paraId="4F5E7773">
      <w:pPr>
        <w:keepNext/>
        <w:keepLines/>
        <w:pageBreakBefore w:val="0"/>
        <w:widowControl w:val="0"/>
        <w:kinsoku/>
        <w:wordWrap/>
        <w:overflowPunct/>
        <w:topLinePunct w:val="0"/>
        <w:autoSpaceDE/>
        <w:autoSpaceDN/>
        <w:bidi w:val="0"/>
        <w:adjustRightInd/>
        <w:snapToGrid/>
        <w:spacing w:before="160" w:beforeLines="50" w:after="160" w:afterLines="50" w:line="360" w:lineRule="auto"/>
        <w:ind w:firstLine="482" w:firstLineChars="200"/>
        <w:textAlignment w:val="auto"/>
        <w:outlineLvl w:val="1"/>
        <w:rPr>
          <w:rFonts w:hint="eastAsia" w:ascii="宋体" w:hAnsi="宋体" w:eastAsia="宋体" w:cs="宋体"/>
          <w:b/>
          <w:bCs/>
          <w:color w:val="auto"/>
          <w:sz w:val="24"/>
          <w:highlight w:val="none"/>
        </w:rPr>
      </w:pPr>
      <w:bookmarkStart w:id="44" w:name="_Toc25352"/>
      <w:bookmarkStart w:id="45" w:name="_Toc19748"/>
      <w:r>
        <w:rPr>
          <w:rFonts w:hint="eastAsia" w:ascii="宋体" w:hAnsi="宋体" w:eastAsia="宋体" w:cs="宋体"/>
          <w:b/>
          <w:bCs/>
          <w:color w:val="auto"/>
          <w:sz w:val="24"/>
          <w:highlight w:val="none"/>
        </w:rPr>
        <w:t>二、申请人的资格要求</w:t>
      </w:r>
      <w:bookmarkEnd w:id="36"/>
      <w:bookmarkEnd w:id="37"/>
      <w:bookmarkEnd w:id="38"/>
      <w:bookmarkEnd w:id="39"/>
      <w:bookmarkEnd w:id="40"/>
      <w:bookmarkEnd w:id="41"/>
      <w:bookmarkEnd w:id="42"/>
      <w:bookmarkEnd w:id="43"/>
      <w:bookmarkEnd w:id="44"/>
      <w:bookmarkEnd w:id="45"/>
    </w:p>
    <w:p w14:paraId="65653EF2">
      <w:pPr>
        <w:keepNext/>
        <w:keepLines/>
        <w:spacing w:before="120" w:after="120" w:line="360" w:lineRule="auto"/>
        <w:ind w:firstLine="480" w:firstLineChars="200"/>
        <w:outlineLvl w:val="1"/>
        <w:rPr>
          <w:rFonts w:hint="eastAsia" w:ascii="宋体" w:hAnsi="宋体" w:eastAsia="宋体" w:cs="宋体"/>
          <w:b w:val="0"/>
          <w:bCs w:val="0"/>
          <w:sz w:val="24"/>
          <w:highlight w:val="none"/>
        </w:rPr>
      </w:pPr>
      <w:bookmarkStart w:id="46" w:name="_Toc8649"/>
      <w:bookmarkStart w:id="47" w:name="_Toc6807"/>
      <w:bookmarkStart w:id="48" w:name="_Toc28359004"/>
      <w:bookmarkStart w:id="49" w:name="_Toc28359081"/>
      <w:bookmarkStart w:id="50" w:name="_Toc1362"/>
      <w:bookmarkStart w:id="51" w:name="_Toc4401"/>
      <w:bookmarkStart w:id="52" w:name="_Toc23397"/>
      <w:bookmarkStart w:id="53" w:name="_Toc35393623"/>
      <w:bookmarkStart w:id="54" w:name="_Toc35393792"/>
      <w:bookmarkStart w:id="55" w:name="_Toc29754"/>
      <w:r>
        <w:rPr>
          <w:rFonts w:hint="eastAsia" w:ascii="宋体" w:hAnsi="宋体" w:eastAsia="宋体" w:cs="宋体"/>
          <w:b w:val="0"/>
          <w:bCs w:val="0"/>
          <w:sz w:val="24"/>
          <w:highlight w:val="none"/>
          <w:lang w:val="en-US" w:eastAsia="zh-CN"/>
        </w:rPr>
        <w:t>1.满足《中华人民共和国政府采购法》第二十二条规定；</w:t>
      </w:r>
    </w:p>
    <w:p w14:paraId="453A3E56">
      <w:pPr>
        <w:keepNext/>
        <w:keepLines/>
        <w:spacing w:before="120" w:after="120" w:line="360" w:lineRule="auto"/>
        <w:ind w:firstLine="480" w:firstLineChars="200"/>
        <w:outlineLvl w:val="1"/>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2.落实政府采购政策需满足的资格要求：标项1专门面向中小企业采购</w:t>
      </w:r>
      <w:r>
        <w:rPr>
          <w:rFonts w:hint="eastAsia" w:ascii="宋体" w:hAnsi="宋体" w:cs="宋体"/>
          <w:b w:val="0"/>
          <w:bCs w:val="0"/>
          <w:sz w:val="24"/>
          <w:highlight w:val="none"/>
          <w:lang w:val="en-US" w:eastAsia="zh-CN"/>
        </w:rPr>
        <w:t>；</w:t>
      </w:r>
      <w:r>
        <w:rPr>
          <w:rFonts w:hint="eastAsia" w:ascii="宋体" w:hAnsi="宋体" w:eastAsia="宋体" w:cs="宋体"/>
          <w:b w:val="0"/>
          <w:bCs w:val="0"/>
          <w:sz w:val="24"/>
          <w:highlight w:val="none"/>
          <w:lang w:val="en-US" w:eastAsia="zh-CN"/>
        </w:rPr>
        <w:t>标项</w:t>
      </w:r>
      <w:r>
        <w:rPr>
          <w:rFonts w:hint="eastAsia" w:ascii="宋体" w:hAnsi="宋体" w:cs="宋体"/>
          <w:b w:val="0"/>
          <w:bCs w:val="0"/>
          <w:sz w:val="24"/>
          <w:highlight w:val="none"/>
          <w:lang w:val="en-US" w:eastAsia="zh-CN"/>
        </w:rPr>
        <w:t>2,3</w:t>
      </w:r>
      <w:r>
        <w:rPr>
          <w:rFonts w:hint="eastAsia" w:ascii="宋体" w:hAnsi="宋体" w:eastAsia="宋体" w:cs="宋体"/>
          <w:b w:val="0"/>
          <w:bCs w:val="0"/>
          <w:sz w:val="24"/>
          <w:highlight w:val="none"/>
          <w:lang w:val="en-US" w:eastAsia="zh-CN"/>
        </w:rPr>
        <w:t>无(不专门面向中小企业采购)</w:t>
      </w:r>
    </w:p>
    <w:p w14:paraId="5C0988D8">
      <w:pPr>
        <w:keepNext/>
        <w:keepLines/>
        <w:spacing w:before="120" w:after="120" w:line="360" w:lineRule="auto"/>
        <w:ind w:firstLine="480" w:firstLineChars="200"/>
        <w:outlineLvl w:val="1"/>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3.本项目的特定资格要求：标项</w:t>
      </w:r>
      <w:r>
        <w:rPr>
          <w:rFonts w:hint="eastAsia" w:ascii="宋体" w:hAnsi="宋体" w:cs="宋体"/>
          <w:b w:val="0"/>
          <w:bCs w:val="0"/>
          <w:sz w:val="24"/>
          <w:highlight w:val="none"/>
          <w:lang w:val="en-US" w:eastAsia="zh-CN"/>
        </w:rPr>
        <w:t>1</w:t>
      </w:r>
      <w:r>
        <w:rPr>
          <w:rFonts w:hint="eastAsia" w:ascii="宋体" w:hAnsi="宋体" w:eastAsia="宋体" w:cs="宋体"/>
          <w:b w:val="0"/>
          <w:bCs w:val="0"/>
          <w:sz w:val="24"/>
          <w:highlight w:val="none"/>
          <w:lang w:val="en-US" w:eastAsia="zh-CN"/>
        </w:rPr>
        <w:t>供应商需具备行政部门颁发的危化品经营许可证</w:t>
      </w:r>
      <w:r>
        <w:rPr>
          <w:rFonts w:hint="eastAsia" w:ascii="宋体" w:hAnsi="宋体" w:cs="宋体"/>
          <w:b w:val="0"/>
          <w:bCs w:val="0"/>
          <w:sz w:val="24"/>
          <w:highlight w:val="none"/>
          <w:lang w:val="en-US" w:eastAsia="zh-CN"/>
        </w:rPr>
        <w:t>；</w:t>
      </w:r>
      <w:r>
        <w:rPr>
          <w:rFonts w:hint="eastAsia" w:ascii="宋体" w:hAnsi="宋体" w:eastAsia="宋体" w:cs="宋体"/>
          <w:b w:val="0"/>
          <w:bCs w:val="0"/>
          <w:sz w:val="24"/>
          <w:highlight w:val="none"/>
          <w:lang w:val="en-US" w:eastAsia="zh-CN"/>
        </w:rPr>
        <w:t>标项</w:t>
      </w:r>
      <w:r>
        <w:rPr>
          <w:rFonts w:hint="eastAsia" w:ascii="宋体" w:hAnsi="宋体" w:cs="宋体"/>
          <w:b w:val="0"/>
          <w:bCs w:val="0"/>
          <w:sz w:val="24"/>
          <w:highlight w:val="none"/>
          <w:lang w:val="en-US" w:eastAsia="zh-CN"/>
        </w:rPr>
        <w:t>2,3</w:t>
      </w:r>
      <w:r>
        <w:rPr>
          <w:rFonts w:hint="eastAsia" w:ascii="宋体" w:hAnsi="宋体" w:eastAsia="宋体" w:cs="宋体"/>
          <w:b w:val="0"/>
          <w:bCs w:val="0"/>
          <w:sz w:val="24"/>
          <w:highlight w:val="none"/>
          <w:lang w:val="en-US" w:eastAsia="zh-CN"/>
        </w:rPr>
        <w:t>无。</w:t>
      </w:r>
    </w:p>
    <w:p w14:paraId="58F3BB94">
      <w:pPr>
        <w:keepNext/>
        <w:keepLines/>
        <w:pageBreakBefore w:val="0"/>
        <w:widowControl w:val="0"/>
        <w:kinsoku/>
        <w:wordWrap/>
        <w:overflowPunct/>
        <w:topLinePunct w:val="0"/>
        <w:autoSpaceDE/>
        <w:autoSpaceDN/>
        <w:bidi w:val="0"/>
        <w:adjustRightInd/>
        <w:snapToGrid/>
        <w:spacing w:before="160" w:beforeLines="50" w:after="160" w:afterLines="50" w:line="360" w:lineRule="auto"/>
        <w:ind w:firstLine="482" w:firstLineChars="200"/>
        <w:textAlignment w:val="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三、获取招标文件</w:t>
      </w:r>
      <w:bookmarkEnd w:id="46"/>
      <w:bookmarkEnd w:id="47"/>
      <w:bookmarkEnd w:id="48"/>
      <w:bookmarkEnd w:id="49"/>
      <w:bookmarkEnd w:id="50"/>
      <w:bookmarkEnd w:id="51"/>
      <w:bookmarkEnd w:id="52"/>
      <w:bookmarkEnd w:id="53"/>
      <w:bookmarkEnd w:id="54"/>
      <w:bookmarkEnd w:id="55"/>
    </w:p>
    <w:p w14:paraId="1484E94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1.时间</w:t>
      </w:r>
      <w:r>
        <w:rPr>
          <w:rFonts w:hint="eastAsia" w:ascii="宋体" w:hAnsi="宋体" w:eastAsia="宋体" w:cs="宋体"/>
          <w:sz w:val="24"/>
          <w:highlight w:val="none"/>
          <w:lang w:eastAsia="zh-CN"/>
        </w:rPr>
        <w:t>：</w:t>
      </w:r>
      <w:r>
        <w:rPr>
          <w:rFonts w:hint="eastAsia" w:ascii="宋体" w:hAnsi="宋体" w:cs="宋体"/>
          <w:color w:val="000000" w:themeColor="text1"/>
          <w:sz w:val="24"/>
          <w:highlight w:val="none"/>
          <w:u w:val="single"/>
          <w:lang w:val="en-US" w:eastAsia="zh-CN"/>
          <w14:textFill>
            <w14:solidFill>
              <w14:schemeClr w14:val="tx1"/>
            </w14:solidFill>
          </w14:textFill>
        </w:rPr>
        <w:t>2026</w:t>
      </w:r>
      <w:r>
        <w:rPr>
          <w:rFonts w:hint="eastAsia" w:ascii="宋体" w:hAnsi="宋体" w:eastAsia="宋体" w:cs="宋体"/>
          <w:color w:val="000000" w:themeColor="text1"/>
          <w:sz w:val="24"/>
          <w:highlight w:val="none"/>
          <w:u w:val="single"/>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06</w:t>
      </w:r>
      <w:r>
        <w:rPr>
          <w:rFonts w:hint="eastAsia" w:ascii="宋体" w:hAnsi="宋体" w:eastAsia="宋体" w:cs="宋体"/>
          <w:color w:val="000000" w:themeColor="text1"/>
          <w:kern w:val="0"/>
          <w:sz w:val="24"/>
          <w:highlight w:val="none"/>
          <w:u w:val="single"/>
          <w14:textFill>
            <w14:solidFill>
              <w14:schemeClr w14:val="tx1"/>
            </w14:solidFill>
          </w14:textFill>
        </w:rPr>
        <w:t>月</w:t>
      </w:r>
      <w:r>
        <w:rPr>
          <w:rFonts w:hint="eastAsia" w:ascii="宋体" w:hAnsi="宋体" w:cs="宋体"/>
          <w:color w:val="000000" w:themeColor="text1"/>
          <w:kern w:val="0"/>
          <w:sz w:val="24"/>
          <w:highlight w:val="none"/>
          <w:u w:val="single"/>
          <w:lang w:val="en-US" w:eastAsia="zh-CN"/>
          <w14:textFill>
            <w14:solidFill>
              <w14:schemeClr w14:val="tx1"/>
            </w14:solidFill>
          </w14:textFill>
        </w:rPr>
        <w:t>19</w:t>
      </w:r>
      <w:r>
        <w:rPr>
          <w:rFonts w:hint="eastAsia" w:ascii="宋体" w:hAnsi="宋体" w:eastAsia="宋体" w:cs="宋体"/>
          <w:color w:val="000000" w:themeColor="text1"/>
          <w:kern w:val="0"/>
          <w:sz w:val="24"/>
          <w:highlight w:val="none"/>
          <w:u w:val="single"/>
          <w14:textFill>
            <w14:solidFill>
              <w14:schemeClr w14:val="tx1"/>
            </w14:solidFill>
          </w14:textFill>
        </w:rPr>
        <w:t>日至</w:t>
      </w:r>
      <w:r>
        <w:rPr>
          <w:rFonts w:hint="eastAsia" w:ascii="宋体" w:hAnsi="宋体" w:cs="宋体"/>
          <w:color w:val="000000" w:themeColor="text1"/>
          <w:kern w:val="0"/>
          <w:sz w:val="24"/>
          <w:highlight w:val="none"/>
          <w:u w:val="single"/>
          <w:lang w:val="en-US" w:eastAsia="zh-CN"/>
          <w14:textFill>
            <w14:solidFill>
              <w14:schemeClr w14:val="tx1"/>
            </w14:solidFill>
          </w14:textFill>
        </w:rPr>
        <w:t>2026</w:t>
      </w:r>
      <w:r>
        <w:rPr>
          <w:rFonts w:hint="eastAsia" w:ascii="宋体" w:hAnsi="宋体" w:eastAsia="宋体" w:cs="宋体"/>
          <w:color w:val="000000" w:themeColor="text1"/>
          <w:kern w:val="0"/>
          <w:sz w:val="24"/>
          <w:highlight w:val="none"/>
          <w:u w:val="single"/>
          <w14:textFill>
            <w14:solidFill>
              <w14:schemeClr w14:val="tx1"/>
            </w14:solidFill>
          </w14:textFill>
        </w:rPr>
        <w:t>年</w:t>
      </w:r>
      <w:r>
        <w:rPr>
          <w:rFonts w:hint="eastAsia" w:ascii="宋体" w:hAnsi="宋体" w:cs="宋体"/>
          <w:color w:val="000000" w:themeColor="text1"/>
          <w:kern w:val="0"/>
          <w:sz w:val="24"/>
          <w:highlight w:val="none"/>
          <w:u w:val="single"/>
          <w:lang w:val="en-US" w:eastAsia="zh-CN"/>
          <w14:textFill>
            <w14:solidFill>
              <w14:schemeClr w14:val="tx1"/>
            </w14:solidFill>
          </w14:textFill>
        </w:rPr>
        <w:t>06</w:t>
      </w:r>
      <w:r>
        <w:rPr>
          <w:rFonts w:hint="eastAsia" w:ascii="宋体" w:hAnsi="宋体" w:eastAsia="宋体" w:cs="宋体"/>
          <w:color w:val="000000" w:themeColor="text1"/>
          <w:kern w:val="0"/>
          <w:sz w:val="24"/>
          <w:highlight w:val="none"/>
          <w:u w:val="single"/>
          <w14:textFill>
            <w14:solidFill>
              <w14:schemeClr w14:val="tx1"/>
            </w14:solidFill>
          </w14:textFill>
        </w:rPr>
        <w:t>月</w:t>
      </w:r>
      <w:r>
        <w:rPr>
          <w:rFonts w:hint="eastAsia" w:ascii="宋体" w:hAnsi="宋体" w:cs="宋体"/>
          <w:color w:val="000000" w:themeColor="text1"/>
          <w:kern w:val="0"/>
          <w:sz w:val="24"/>
          <w:highlight w:val="none"/>
          <w:u w:val="single"/>
          <w:lang w:val="en-US" w:eastAsia="zh-CN"/>
          <w14:textFill>
            <w14:solidFill>
              <w14:schemeClr w14:val="tx1"/>
            </w14:solidFill>
          </w14:textFill>
        </w:rPr>
        <w:t>26</w:t>
      </w:r>
      <w:r>
        <w:rPr>
          <w:rFonts w:hint="eastAsia" w:ascii="宋体" w:hAnsi="宋体" w:eastAsia="宋体" w:cs="宋体"/>
          <w:color w:val="000000" w:themeColor="text1"/>
          <w:kern w:val="0"/>
          <w:sz w:val="24"/>
          <w:highlight w:val="none"/>
          <w:u w:val="single"/>
          <w14:textFill>
            <w14:solidFill>
              <w14:schemeClr w14:val="tx1"/>
            </w14:solidFill>
          </w14:textFill>
        </w:rPr>
        <w:t>日</w:t>
      </w:r>
      <w:r>
        <w:rPr>
          <w:rFonts w:hint="eastAsia" w:ascii="宋体" w:hAnsi="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u w:val="single"/>
          <w14:textFill>
            <w14:solidFill>
              <w14:schemeClr w14:val="tx1"/>
            </w14:solidFill>
          </w14:textFill>
        </w:rPr>
        <w:t>每天上午</w:t>
      </w:r>
      <w:r>
        <w:rPr>
          <w:rFonts w:hint="eastAsia" w:ascii="宋体" w:hAnsi="宋体" w:eastAsia="宋体" w:cs="宋体"/>
          <w:color w:val="000000" w:themeColor="text1"/>
          <w:kern w:val="0"/>
          <w:sz w:val="24"/>
          <w:highlight w:val="none"/>
          <w:u w:val="single"/>
          <w:lang w:val="en-US" w:eastAsia="zh-CN"/>
          <w14:textFill>
            <w14:solidFill>
              <w14:schemeClr w14:val="tx1"/>
            </w14:solidFill>
          </w14:textFill>
        </w:rPr>
        <w:t>00</w:t>
      </w:r>
      <w:r>
        <w:rPr>
          <w:rFonts w:hint="eastAsia" w:ascii="宋体" w:hAnsi="宋体" w:eastAsia="宋体" w:cs="宋体"/>
          <w:color w:val="000000" w:themeColor="text1"/>
          <w:kern w:val="0"/>
          <w:sz w:val="24"/>
          <w:highlight w:val="none"/>
          <w:u w:val="single"/>
          <w14:textFill>
            <w14:solidFill>
              <w14:schemeClr w14:val="tx1"/>
            </w14:solidFill>
          </w14:textFill>
        </w:rPr>
        <w:t>：00至12：00，下午</w:t>
      </w:r>
      <w:r>
        <w:rPr>
          <w:rFonts w:hint="eastAsia" w:ascii="宋体" w:hAnsi="宋体" w:eastAsia="宋体" w:cs="宋体"/>
          <w:color w:val="000000" w:themeColor="text1"/>
          <w:kern w:val="0"/>
          <w:sz w:val="24"/>
          <w:highlight w:val="none"/>
          <w:u w:val="single"/>
          <w:lang w:val="en-US" w:eastAsia="zh-CN"/>
          <w14:textFill>
            <w14:solidFill>
              <w14:schemeClr w14:val="tx1"/>
            </w14:solidFill>
          </w14:textFill>
        </w:rPr>
        <w:t>12</w:t>
      </w:r>
      <w:r>
        <w:rPr>
          <w:rFonts w:hint="eastAsia" w:ascii="宋体" w:hAnsi="宋体" w:eastAsia="宋体" w:cs="宋体"/>
          <w:color w:val="000000" w:themeColor="text1"/>
          <w:kern w:val="0"/>
          <w:sz w:val="24"/>
          <w:highlight w:val="none"/>
          <w:u w:val="single"/>
          <w14:textFill>
            <w14:solidFill>
              <w14:schemeClr w14:val="tx1"/>
            </w14:solidFill>
          </w14:textFill>
        </w:rPr>
        <w:t>：00至</w:t>
      </w:r>
      <w:r>
        <w:rPr>
          <w:rFonts w:hint="eastAsia" w:ascii="宋体" w:hAnsi="宋体" w:eastAsia="宋体" w:cs="宋体"/>
          <w:color w:val="000000" w:themeColor="text1"/>
          <w:kern w:val="0"/>
          <w:sz w:val="24"/>
          <w:highlight w:val="none"/>
          <w:u w:val="single"/>
          <w:lang w:val="en-US" w:eastAsia="zh-CN"/>
          <w14:textFill>
            <w14:solidFill>
              <w14:schemeClr w14:val="tx1"/>
            </w14:solidFill>
          </w14:textFill>
        </w:rPr>
        <w:t>23</w:t>
      </w:r>
      <w:r>
        <w:rPr>
          <w:rFonts w:hint="eastAsia" w:ascii="宋体" w:hAnsi="宋体" w:eastAsia="宋体" w:cs="宋体"/>
          <w:color w:val="000000" w:themeColor="text1"/>
          <w:kern w:val="0"/>
          <w:sz w:val="24"/>
          <w:highlight w:val="none"/>
          <w:u w:val="single"/>
          <w14:textFill>
            <w14:solidFill>
              <w14:schemeClr w14:val="tx1"/>
            </w14:solidFill>
          </w14:textFill>
        </w:rPr>
        <w:t>：</w:t>
      </w:r>
      <w:r>
        <w:rPr>
          <w:rFonts w:hint="eastAsia" w:ascii="宋体" w:hAnsi="宋体" w:eastAsia="宋体" w:cs="宋体"/>
          <w:color w:val="000000" w:themeColor="text1"/>
          <w:kern w:val="0"/>
          <w:sz w:val="24"/>
          <w:highlight w:val="none"/>
          <w:u w:val="single"/>
          <w:lang w:val="en-US" w:eastAsia="zh-CN"/>
          <w14:textFill>
            <w14:solidFill>
              <w14:schemeClr w14:val="tx1"/>
            </w14:solidFill>
          </w14:textFill>
        </w:rPr>
        <w:t>59</w:t>
      </w:r>
      <w:r>
        <w:rPr>
          <w:rFonts w:hint="eastAsia" w:ascii="宋体" w:hAnsi="宋体" w:eastAsia="宋体" w:cs="宋体"/>
          <w:sz w:val="24"/>
          <w:highlight w:val="none"/>
          <w:u w:val="single"/>
        </w:rPr>
        <w:t>（获取期限自本公告发布之日起不得少于5个工作日）</w:t>
      </w:r>
      <w:r>
        <w:rPr>
          <w:rFonts w:hint="eastAsia" w:ascii="宋体" w:hAnsi="宋体" w:eastAsia="宋体" w:cs="宋体"/>
          <w:sz w:val="24"/>
          <w:highlight w:val="none"/>
        </w:rPr>
        <w:t>（北京时间，法定节假日除外）。</w:t>
      </w:r>
    </w:p>
    <w:p w14:paraId="0D322B16">
      <w:pPr>
        <w:pStyle w:val="7"/>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2.地点：中国政府采购网山西分网http://www.ccgp-shanxi.gov.cn/home.html（政采云平台）。</w:t>
      </w:r>
    </w:p>
    <w:p w14:paraId="3385D19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3.方式：线上报名获取。</w:t>
      </w:r>
    </w:p>
    <w:p w14:paraId="4CBA25B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4.凡有意参加投标的投标人，请按照以下步骤免费获取招标文件：</w:t>
      </w:r>
    </w:p>
    <w:p w14:paraId="46BF42A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（1）在中国政府采购网山西分网完成注册，已完成注册的请跳过此步骤；</w:t>
      </w:r>
    </w:p>
    <w:p w14:paraId="39A68FB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（2）请于招标文件获取截止时间前（北京时间，下同），进入山西政府采购平台（https://login.sxzfcg.zcygov.cn/user-login/#/login）使用企业数字证书（CA）在网上获取招标文件。</w:t>
      </w:r>
      <w:bookmarkStart w:id="56" w:name="_Toc28359005"/>
      <w:bookmarkStart w:id="57" w:name="_Toc28359082"/>
      <w:bookmarkStart w:id="58" w:name="_Toc18594"/>
      <w:bookmarkStart w:id="59" w:name="_Toc1326"/>
      <w:bookmarkStart w:id="60" w:name="_Toc26351"/>
      <w:bookmarkStart w:id="61" w:name="_Toc35393624"/>
      <w:bookmarkStart w:id="62" w:name="_Toc24186"/>
      <w:bookmarkStart w:id="63" w:name="_Toc21457"/>
      <w:bookmarkStart w:id="64" w:name="_Toc6321"/>
      <w:bookmarkStart w:id="65" w:name="_Toc35393793"/>
    </w:p>
    <w:p w14:paraId="33B6FD0D">
      <w:pPr>
        <w:keepNext/>
        <w:keepLines/>
        <w:pageBreakBefore w:val="0"/>
        <w:widowControl w:val="0"/>
        <w:kinsoku/>
        <w:wordWrap/>
        <w:overflowPunct/>
        <w:topLinePunct w:val="0"/>
        <w:autoSpaceDE/>
        <w:autoSpaceDN/>
        <w:bidi w:val="0"/>
        <w:adjustRightInd/>
        <w:snapToGrid/>
        <w:spacing w:before="160" w:beforeLines="50" w:after="160" w:afterLines="50" w:line="360" w:lineRule="auto"/>
        <w:ind w:firstLine="482" w:firstLineChars="200"/>
        <w:textAlignment w:val="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四、提交投标文件</w:t>
      </w:r>
      <w:bookmarkEnd w:id="56"/>
      <w:bookmarkEnd w:id="57"/>
      <w:r>
        <w:rPr>
          <w:rFonts w:hint="eastAsia" w:ascii="宋体" w:hAnsi="宋体" w:eastAsia="宋体" w:cs="宋体"/>
          <w:b/>
          <w:bCs/>
          <w:color w:val="auto"/>
          <w:sz w:val="24"/>
          <w:highlight w:val="none"/>
        </w:rPr>
        <w:t>截止时间、地点</w:t>
      </w:r>
      <w:bookmarkEnd w:id="58"/>
      <w:bookmarkEnd w:id="59"/>
      <w:bookmarkEnd w:id="60"/>
      <w:bookmarkEnd w:id="61"/>
      <w:bookmarkEnd w:id="62"/>
      <w:bookmarkEnd w:id="63"/>
      <w:bookmarkEnd w:id="64"/>
      <w:bookmarkEnd w:id="65"/>
    </w:p>
    <w:p w14:paraId="6DBE4818">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1.时间</w:t>
      </w:r>
      <w:r>
        <w:rPr>
          <w:rFonts w:hint="eastAsia" w:ascii="宋体" w:hAnsi="宋体" w:eastAsia="宋体" w:cs="宋体"/>
          <w:color w:val="auto"/>
          <w:sz w:val="24"/>
          <w:highlight w:val="none"/>
          <w:u w:val="none"/>
        </w:rPr>
        <w:t>：</w:t>
      </w:r>
      <w:r>
        <w:rPr>
          <w:rFonts w:hint="eastAsia" w:ascii="宋体" w:hAnsi="宋体" w:cs="宋体"/>
          <w:color w:val="000000" w:themeColor="text1"/>
          <w:sz w:val="24"/>
          <w:highlight w:val="none"/>
          <w:lang w:eastAsia="zh-CN"/>
          <w14:textFill>
            <w14:solidFill>
              <w14:schemeClr w14:val="tx1"/>
            </w14:solidFill>
          </w14:textFill>
        </w:rPr>
        <w:t>2026年07月09日</w:t>
      </w:r>
      <w:r>
        <w:rPr>
          <w:rFonts w:hint="eastAsia" w:ascii="宋体" w:hAnsi="宋体" w:cs="宋体"/>
          <w:color w:val="000000" w:themeColor="text1"/>
          <w:sz w:val="24"/>
          <w:highlight w:val="none"/>
          <w:lang w:val="en-US" w:eastAsia="zh-CN"/>
          <w14:textFill>
            <w14:solidFill>
              <w14:schemeClr w14:val="tx1"/>
            </w14:solidFill>
          </w14:textFill>
        </w:rPr>
        <w:t>09</w:t>
      </w:r>
      <w:r>
        <w:rPr>
          <w:rFonts w:hint="eastAsia" w:ascii="宋体" w:hAnsi="宋体" w:eastAsia="宋体" w:cs="宋体"/>
          <w:color w:val="000000" w:themeColor="text1"/>
          <w:sz w:val="24"/>
          <w:highlight w:val="none"/>
          <w14:textFill>
            <w14:solidFill>
              <w14:schemeClr w14:val="tx1"/>
            </w14:solidFill>
          </w14:textFill>
        </w:rPr>
        <w:t>点</w:t>
      </w:r>
      <w:r>
        <w:rPr>
          <w:rFonts w:hint="eastAsia" w:ascii="宋体" w:hAnsi="宋体" w:cs="宋体"/>
          <w:color w:val="000000" w:themeColor="text1"/>
          <w:sz w:val="24"/>
          <w:highlight w:val="none"/>
          <w:lang w:val="en-US" w:eastAsia="zh-CN"/>
          <w14:textFill>
            <w14:solidFill>
              <w14:schemeClr w14:val="tx1"/>
            </w14:solidFill>
          </w14:textFill>
        </w:rPr>
        <w:t>00</w:t>
      </w:r>
      <w:r>
        <w:rPr>
          <w:rFonts w:hint="eastAsia" w:ascii="宋体" w:hAnsi="宋体" w:eastAsia="宋体" w:cs="宋体"/>
          <w:color w:val="000000" w:themeColor="text1"/>
          <w:sz w:val="24"/>
          <w:highlight w:val="none"/>
          <w14:textFill>
            <w14:solidFill>
              <w14:schemeClr w14:val="tx1"/>
            </w14:solidFill>
          </w14:textFill>
        </w:rPr>
        <w:t>分</w:t>
      </w:r>
      <w:r>
        <w:rPr>
          <w:rFonts w:hint="eastAsia" w:ascii="宋体" w:hAnsi="宋体" w:eastAsia="宋体" w:cs="宋体"/>
          <w:color w:val="auto"/>
          <w:sz w:val="24"/>
          <w:highlight w:val="none"/>
        </w:rPr>
        <w:t>（北京时间）</w:t>
      </w:r>
      <w:r>
        <w:rPr>
          <w:rFonts w:hint="eastAsia" w:ascii="宋体" w:hAnsi="宋体" w:eastAsia="宋体" w:cs="宋体"/>
          <w:color w:val="auto"/>
          <w:sz w:val="24"/>
          <w:highlight w:val="none"/>
          <w:u w:val="none"/>
        </w:rPr>
        <w:t>（自招标文件开始发出之日起至投标人提交投标文件截止之日止，</w:t>
      </w:r>
      <w:r>
        <w:rPr>
          <w:rFonts w:hint="eastAsia" w:ascii="宋体" w:hAnsi="宋体" w:eastAsia="宋体" w:cs="宋体"/>
          <w:color w:val="auto"/>
          <w:sz w:val="24"/>
          <w:highlight w:val="none"/>
        </w:rPr>
        <w:t>不得少于20日）。</w:t>
      </w:r>
    </w:p>
    <w:p w14:paraId="0D2A0854">
      <w:pPr>
        <w:pStyle w:val="17"/>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2.地点（网络递交）：</w:t>
      </w:r>
      <w:bookmarkStart w:id="66" w:name="_Toc28359007"/>
      <w:bookmarkStart w:id="67" w:name="_Toc28359084"/>
      <w:bookmarkStart w:id="68" w:name="_Toc35393794"/>
      <w:bookmarkStart w:id="69" w:name="_Toc35393625"/>
      <w:r>
        <w:rPr>
          <w:rFonts w:hint="eastAsia" w:ascii="宋体" w:hAnsi="宋体" w:eastAsia="宋体" w:cs="宋体"/>
          <w:color w:val="auto"/>
          <w:highlight w:val="none"/>
        </w:rPr>
        <w:t>请登录政采云平台响应客户端提交电子版投标文件，（http://www.ccgp-shanxi.gov.cn/sxCategory15/sxCategory202/sxCategory20201/327.html）完成上传，在开标时间前未完成投标文件上传的，视为撤回投标文件，投标人自行承担责任。</w:t>
      </w:r>
      <w:bookmarkStart w:id="70" w:name="_Toc30671"/>
      <w:bookmarkStart w:id="71" w:name="_Toc2800"/>
      <w:bookmarkStart w:id="72" w:name="_Toc27120"/>
      <w:bookmarkStart w:id="73" w:name="_Toc16818"/>
      <w:bookmarkStart w:id="74" w:name="_Toc28449"/>
      <w:bookmarkStart w:id="75" w:name="_Toc19999"/>
    </w:p>
    <w:p w14:paraId="6ED1BA39">
      <w:pPr>
        <w:keepNext/>
        <w:keepLines/>
        <w:pageBreakBefore w:val="0"/>
        <w:widowControl w:val="0"/>
        <w:kinsoku/>
        <w:wordWrap/>
        <w:overflowPunct/>
        <w:topLinePunct w:val="0"/>
        <w:autoSpaceDE/>
        <w:autoSpaceDN/>
        <w:bidi w:val="0"/>
        <w:adjustRightInd/>
        <w:snapToGrid/>
        <w:spacing w:before="160" w:beforeLines="50" w:after="160" w:afterLines="50" w:line="360" w:lineRule="auto"/>
        <w:ind w:firstLine="482" w:firstLineChars="200"/>
        <w:textAlignment w:val="auto"/>
        <w:outlineLvl w:val="1"/>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五、开启</w:t>
      </w:r>
      <w:bookmarkEnd w:id="70"/>
      <w:bookmarkStart w:id="76" w:name="_Toc5679"/>
    </w:p>
    <w:p w14:paraId="0AC200B0">
      <w:pPr>
        <w:pStyle w:val="17"/>
        <w:widowControl/>
        <w:spacing w:line="360" w:lineRule="auto"/>
        <w:ind w:firstLine="480"/>
        <w:rPr>
          <w:rFonts w:hint="eastAsia" w:ascii="宋体" w:hAnsi="宋体" w:eastAsia="宋体" w:cs="宋体"/>
          <w:sz w:val="24"/>
          <w:highlight w:val="none"/>
          <w:lang w:val="en-US" w:eastAsia="zh-CN"/>
        </w:rPr>
      </w:pPr>
      <w:r>
        <w:rPr>
          <w:rFonts w:hint="eastAsia" w:ascii="宋体" w:hAnsi="宋体" w:eastAsia="宋体" w:cs="宋体"/>
          <w:color w:val="auto"/>
          <w:sz w:val="24"/>
          <w:highlight w:val="none"/>
          <w:lang w:val="en-US" w:eastAsia="zh-CN"/>
        </w:rPr>
        <w:t>1.时间</w:t>
      </w:r>
      <w:r>
        <w:rPr>
          <w:rFonts w:hint="eastAsia" w:ascii="宋体" w:hAnsi="宋体" w:eastAsia="宋体" w:cs="宋体"/>
          <w:color w:val="000000" w:themeColor="text1"/>
          <w:sz w:val="24"/>
          <w:highlight w:val="none"/>
          <w:lang w:val="en-US" w:eastAsia="zh-CN"/>
          <w14:textFill>
            <w14:solidFill>
              <w14:schemeClr w14:val="tx1"/>
            </w14:solidFill>
          </w14:textFill>
        </w:rPr>
        <w:t>：</w:t>
      </w:r>
      <w:bookmarkEnd w:id="76"/>
      <w:bookmarkStart w:id="77" w:name="_Toc28662"/>
      <w:r>
        <w:rPr>
          <w:rFonts w:hint="eastAsia" w:ascii="宋体" w:hAnsi="宋体" w:cs="宋体"/>
          <w:color w:val="000000" w:themeColor="text1"/>
          <w:sz w:val="24"/>
          <w:highlight w:val="none"/>
          <w:lang w:eastAsia="zh-CN"/>
          <w14:textFill>
            <w14:solidFill>
              <w14:schemeClr w14:val="tx1"/>
            </w14:solidFill>
          </w14:textFill>
        </w:rPr>
        <w:t>2026年07月09日</w:t>
      </w:r>
      <w:r>
        <w:rPr>
          <w:rFonts w:hint="eastAsia" w:ascii="宋体" w:hAnsi="宋体" w:cs="宋体"/>
          <w:color w:val="000000" w:themeColor="text1"/>
          <w:sz w:val="24"/>
          <w:highlight w:val="none"/>
          <w:lang w:val="en-US" w:eastAsia="zh-CN"/>
          <w14:textFill>
            <w14:solidFill>
              <w14:schemeClr w14:val="tx1"/>
            </w14:solidFill>
          </w14:textFill>
        </w:rPr>
        <w:t>09</w:t>
      </w:r>
      <w:r>
        <w:rPr>
          <w:rFonts w:hint="eastAsia" w:ascii="宋体" w:hAnsi="宋体" w:eastAsia="宋体" w:cs="宋体"/>
          <w:color w:val="000000" w:themeColor="text1"/>
          <w:sz w:val="24"/>
          <w:highlight w:val="none"/>
          <w14:textFill>
            <w14:solidFill>
              <w14:schemeClr w14:val="tx1"/>
            </w14:solidFill>
          </w14:textFill>
        </w:rPr>
        <w:t>点</w:t>
      </w:r>
      <w:r>
        <w:rPr>
          <w:rFonts w:hint="eastAsia" w:ascii="宋体" w:hAnsi="宋体" w:cs="宋体"/>
          <w:color w:val="000000" w:themeColor="text1"/>
          <w:sz w:val="24"/>
          <w:highlight w:val="none"/>
          <w:lang w:val="en-US" w:eastAsia="zh-CN"/>
          <w14:textFill>
            <w14:solidFill>
              <w14:schemeClr w14:val="tx1"/>
            </w14:solidFill>
          </w14:textFill>
        </w:rPr>
        <w:t>00</w:t>
      </w:r>
      <w:r>
        <w:rPr>
          <w:rFonts w:hint="eastAsia" w:ascii="宋体" w:hAnsi="宋体" w:eastAsia="宋体" w:cs="宋体"/>
          <w:color w:val="000000" w:themeColor="text1"/>
          <w:sz w:val="24"/>
          <w:highlight w:val="none"/>
          <w14:textFill>
            <w14:solidFill>
              <w14:schemeClr w14:val="tx1"/>
            </w14:solidFill>
          </w14:textFill>
        </w:rPr>
        <w:t>分</w:t>
      </w:r>
      <w:r>
        <w:rPr>
          <w:rFonts w:hint="eastAsia" w:ascii="宋体" w:hAnsi="宋体" w:eastAsia="宋体" w:cs="宋体"/>
          <w:color w:val="auto"/>
          <w:sz w:val="24"/>
          <w:highlight w:val="none"/>
        </w:rPr>
        <w:t>（北京时间）</w:t>
      </w:r>
    </w:p>
    <w:p w14:paraId="275A1166">
      <w:pPr>
        <w:pStyle w:val="17"/>
        <w:widowControl/>
        <w:spacing w:line="360" w:lineRule="auto"/>
        <w:ind w:firstLine="480"/>
        <w:rPr>
          <w:rFonts w:hint="eastAsia" w:ascii="宋体" w:hAnsi="宋体" w:eastAsia="宋体" w:cs="宋体"/>
          <w:color w:val="FF0000"/>
          <w:sz w:val="24"/>
          <w:highlight w:val="none"/>
          <w:lang w:val="en-US" w:eastAsia="zh-CN"/>
        </w:rPr>
      </w:pPr>
      <w:r>
        <w:rPr>
          <w:rFonts w:hint="eastAsia" w:ascii="宋体" w:hAnsi="宋体" w:eastAsia="宋体" w:cs="宋体"/>
          <w:sz w:val="24"/>
          <w:highlight w:val="none"/>
          <w:lang w:val="en-US" w:eastAsia="zh-CN"/>
        </w:rPr>
        <w:t>2.地点：</w:t>
      </w:r>
      <w:bookmarkEnd w:id="77"/>
      <w:r>
        <w:rPr>
          <w:rFonts w:hint="eastAsia" w:ascii="宋体" w:hAnsi="宋体" w:eastAsia="宋体" w:cs="宋体"/>
          <w:sz w:val="24"/>
          <w:highlight w:val="none"/>
          <w:lang w:val="en-US" w:eastAsia="zh-CN"/>
        </w:rPr>
        <w:t>大同市平城区新旺街道永泰南路云沁园10栋1、2层3号商铺</w:t>
      </w:r>
      <w:r>
        <w:rPr>
          <w:rFonts w:hint="eastAsia" w:ascii="宋体" w:hAnsi="宋体" w:cs="宋体"/>
          <w:sz w:val="24"/>
          <w:highlight w:val="none"/>
          <w:lang w:val="en-US" w:eastAsia="zh-CN"/>
        </w:rPr>
        <w:t>。</w:t>
      </w:r>
    </w:p>
    <w:p w14:paraId="732F398B">
      <w:pPr>
        <w:keepNext/>
        <w:keepLines/>
        <w:pageBreakBefore w:val="0"/>
        <w:widowControl w:val="0"/>
        <w:kinsoku/>
        <w:wordWrap/>
        <w:overflowPunct/>
        <w:topLinePunct w:val="0"/>
        <w:autoSpaceDE/>
        <w:autoSpaceDN/>
        <w:bidi w:val="0"/>
        <w:adjustRightInd/>
        <w:snapToGrid/>
        <w:spacing w:before="160" w:beforeLines="50" w:after="160" w:afterLines="50" w:line="360" w:lineRule="auto"/>
        <w:ind w:firstLine="482" w:firstLineChars="200"/>
        <w:textAlignment w:val="auto"/>
        <w:outlineLvl w:val="1"/>
        <w:rPr>
          <w:rFonts w:hint="eastAsia" w:ascii="宋体" w:hAnsi="宋体" w:eastAsia="宋体" w:cs="宋体"/>
          <w:b/>
          <w:bCs/>
          <w:color w:val="auto"/>
          <w:sz w:val="24"/>
          <w:highlight w:val="none"/>
          <w:lang w:val="en-US" w:eastAsia="zh-CN"/>
        </w:rPr>
      </w:pPr>
      <w:bookmarkStart w:id="78" w:name="_Toc15573"/>
      <w:r>
        <w:rPr>
          <w:rFonts w:hint="eastAsia" w:ascii="宋体" w:hAnsi="宋体" w:eastAsia="宋体" w:cs="宋体"/>
          <w:b/>
          <w:bCs/>
          <w:color w:val="auto"/>
          <w:sz w:val="24"/>
          <w:highlight w:val="none"/>
          <w:lang w:val="en-US" w:eastAsia="zh-CN"/>
        </w:rPr>
        <w:t>六、公告期限</w:t>
      </w:r>
      <w:bookmarkEnd w:id="66"/>
      <w:bookmarkEnd w:id="67"/>
      <w:bookmarkEnd w:id="68"/>
      <w:bookmarkEnd w:id="69"/>
      <w:bookmarkEnd w:id="71"/>
      <w:bookmarkEnd w:id="72"/>
      <w:bookmarkEnd w:id="73"/>
      <w:bookmarkEnd w:id="74"/>
      <w:bookmarkEnd w:id="75"/>
      <w:bookmarkEnd w:id="78"/>
    </w:p>
    <w:p w14:paraId="402A0B0B">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自本公告发布之日起5个工作日。</w:t>
      </w:r>
    </w:p>
    <w:p w14:paraId="37E00602">
      <w:pPr>
        <w:keepNext/>
        <w:keepLines/>
        <w:pageBreakBefore w:val="0"/>
        <w:widowControl w:val="0"/>
        <w:kinsoku/>
        <w:wordWrap/>
        <w:overflowPunct/>
        <w:topLinePunct w:val="0"/>
        <w:autoSpaceDE/>
        <w:autoSpaceDN/>
        <w:bidi w:val="0"/>
        <w:adjustRightInd/>
        <w:snapToGrid/>
        <w:spacing w:before="160" w:beforeLines="50" w:after="160" w:afterLines="50" w:line="360" w:lineRule="auto"/>
        <w:ind w:firstLine="482" w:firstLineChars="200"/>
        <w:textAlignment w:val="auto"/>
        <w:outlineLvl w:val="1"/>
        <w:rPr>
          <w:rFonts w:hint="eastAsia" w:ascii="宋体" w:hAnsi="宋体" w:eastAsia="宋体" w:cs="宋体"/>
          <w:b/>
          <w:bCs/>
          <w:color w:val="auto"/>
          <w:sz w:val="24"/>
          <w:highlight w:val="none"/>
          <w:lang w:val="en-US" w:eastAsia="zh-CN"/>
        </w:rPr>
      </w:pPr>
      <w:bookmarkStart w:id="79" w:name="_Toc35393795"/>
      <w:bookmarkStart w:id="80" w:name="_Toc31970"/>
      <w:bookmarkStart w:id="81" w:name="_Toc7323"/>
      <w:bookmarkStart w:id="82" w:name="_Toc27553"/>
      <w:bookmarkStart w:id="83" w:name="_Toc7375"/>
      <w:bookmarkStart w:id="84" w:name="_Toc17701"/>
      <w:bookmarkStart w:id="85" w:name="_Toc24619"/>
      <w:bookmarkStart w:id="86" w:name="_Toc35393626"/>
      <w:r>
        <w:rPr>
          <w:rFonts w:hint="eastAsia" w:ascii="宋体" w:hAnsi="宋体" w:eastAsia="宋体" w:cs="宋体"/>
          <w:b/>
          <w:bCs/>
          <w:color w:val="auto"/>
          <w:sz w:val="24"/>
          <w:highlight w:val="none"/>
          <w:lang w:val="en-US" w:eastAsia="zh-CN"/>
        </w:rPr>
        <w:t>七、其他补充事宜</w:t>
      </w:r>
      <w:bookmarkEnd w:id="79"/>
      <w:bookmarkEnd w:id="80"/>
      <w:bookmarkEnd w:id="81"/>
      <w:bookmarkEnd w:id="82"/>
      <w:bookmarkEnd w:id="83"/>
      <w:bookmarkEnd w:id="84"/>
      <w:bookmarkEnd w:id="85"/>
      <w:bookmarkEnd w:id="86"/>
    </w:p>
    <w:p w14:paraId="6FB1482C">
      <w:pPr>
        <w:keepNext w:val="0"/>
        <w:keepLines w:val="0"/>
        <w:pageBreakBefore w:val="0"/>
        <w:widowControl w:val="0"/>
        <w:kinsoku/>
        <w:wordWrap w:val="0"/>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1</w:t>
      </w:r>
      <w:r>
        <w:rPr>
          <w:rFonts w:hint="eastAsia" w:ascii="宋体" w:hAnsi="宋体" w:eastAsia="宋体" w:cs="宋体"/>
          <w:kern w:val="0"/>
          <w:szCs w:val="21"/>
          <w:highlight w:val="none"/>
        </w:rPr>
        <w:t>.</w:t>
      </w:r>
      <w:r>
        <w:rPr>
          <w:rFonts w:hint="eastAsia" w:ascii="宋体" w:hAnsi="宋体" w:eastAsia="宋体" w:cs="宋体"/>
          <w:sz w:val="24"/>
          <w:highlight w:val="none"/>
        </w:rPr>
        <w:t>投标人须按照中国政府采购网山西分网（http://www.ccgp-shanxi.gov.cn/home.html）办事指南-下载专区的《山西-投标人入驻与配置操作指南-投标人》《CA申领办理》《CA管理操作指南—CA登录》等相关操作指南进行投标。</w:t>
      </w:r>
    </w:p>
    <w:p w14:paraId="4283BEC3">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kern w:val="0"/>
          <w:szCs w:val="21"/>
          <w:highlight w:val="none"/>
        </w:rPr>
        <w:t>.</w:t>
      </w:r>
      <w:r>
        <w:rPr>
          <w:rFonts w:hint="eastAsia" w:ascii="宋体" w:hAnsi="宋体" w:eastAsia="宋体" w:cs="宋体"/>
          <w:sz w:val="24"/>
          <w:highlight w:val="none"/>
        </w:rPr>
        <w:t>开标时需要使用电脑和CA锁解密投标文件。投标人可携带笔记本电脑和CA锁到开标地点解密或者在投标人本公司进行解密。</w:t>
      </w:r>
    </w:p>
    <w:p w14:paraId="5A4DD0A7">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kern w:val="0"/>
          <w:szCs w:val="21"/>
          <w:highlight w:val="none"/>
        </w:rPr>
        <w:t>.</w:t>
      </w:r>
      <w:r>
        <w:rPr>
          <w:rFonts w:hint="eastAsia" w:ascii="宋体" w:hAnsi="宋体" w:eastAsia="宋体" w:cs="宋体"/>
          <w:sz w:val="24"/>
          <w:highlight w:val="none"/>
        </w:rPr>
        <w:t>有关本项目</w:t>
      </w:r>
      <w:r>
        <w:rPr>
          <w:rFonts w:hint="eastAsia" w:ascii="宋体" w:hAnsi="宋体" w:eastAsia="宋体" w:cs="宋体"/>
          <w:sz w:val="24"/>
          <w:highlight w:val="none"/>
          <w:lang w:eastAsia="zh-CN"/>
        </w:rPr>
        <w:t>招标文件</w:t>
      </w:r>
      <w:r>
        <w:rPr>
          <w:rFonts w:hint="eastAsia" w:ascii="宋体" w:hAnsi="宋体" w:eastAsia="宋体" w:cs="宋体"/>
          <w:sz w:val="24"/>
          <w:highlight w:val="none"/>
        </w:rPr>
        <w:t>的补遗、澄清及变更或终止等信息以上述网站公布公告与下载为准，采购代理机构不再另行通知，</w:t>
      </w:r>
      <w:r>
        <w:rPr>
          <w:rFonts w:hint="eastAsia" w:ascii="宋体" w:hAnsi="宋体" w:eastAsia="宋体" w:cs="宋体"/>
          <w:sz w:val="24"/>
          <w:highlight w:val="none"/>
          <w:lang w:eastAsia="zh-CN"/>
        </w:rPr>
        <w:t>招标文件</w:t>
      </w:r>
      <w:r>
        <w:rPr>
          <w:rFonts w:hint="eastAsia" w:ascii="宋体" w:hAnsi="宋体" w:eastAsia="宋体" w:cs="宋体"/>
          <w:sz w:val="24"/>
          <w:highlight w:val="none"/>
        </w:rPr>
        <w:t>与更正公告的内容互相矛盾时，以最后发出的更正公告内容为准。</w:t>
      </w:r>
    </w:p>
    <w:p w14:paraId="2A9509E2">
      <w:pPr>
        <w:spacing w:line="360" w:lineRule="auto"/>
        <w:ind w:firstLine="480"/>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4.针对本项目的质疑需一次性提出，多次提出将不予受理。</w:t>
      </w:r>
    </w:p>
    <w:p w14:paraId="525CFDC5">
      <w:pPr>
        <w:keepNext/>
        <w:keepLines/>
        <w:pageBreakBefore w:val="0"/>
        <w:widowControl w:val="0"/>
        <w:kinsoku/>
        <w:wordWrap/>
        <w:overflowPunct/>
        <w:topLinePunct w:val="0"/>
        <w:autoSpaceDE/>
        <w:autoSpaceDN/>
        <w:bidi w:val="0"/>
        <w:adjustRightInd/>
        <w:snapToGrid/>
        <w:spacing w:before="160" w:beforeLines="50" w:after="160" w:afterLines="50" w:line="360" w:lineRule="auto"/>
        <w:ind w:firstLine="482" w:firstLineChars="200"/>
        <w:textAlignment w:val="auto"/>
        <w:outlineLvl w:val="1"/>
        <w:rPr>
          <w:rFonts w:hint="eastAsia" w:ascii="宋体" w:hAnsi="宋体" w:eastAsia="宋体" w:cs="宋体"/>
          <w:b/>
          <w:bCs/>
          <w:color w:val="auto"/>
          <w:sz w:val="24"/>
          <w:highlight w:val="none"/>
          <w:lang w:val="en-US" w:eastAsia="zh-CN"/>
        </w:rPr>
      </w:pPr>
      <w:bookmarkStart w:id="87" w:name="_Toc35393627"/>
      <w:bookmarkStart w:id="88" w:name="_Toc28359008"/>
      <w:bookmarkStart w:id="89" w:name="_Toc28359085"/>
      <w:bookmarkStart w:id="90" w:name="_Toc35393796"/>
      <w:bookmarkStart w:id="91" w:name="_Toc2208"/>
      <w:bookmarkStart w:id="92" w:name="_Toc28538"/>
      <w:bookmarkStart w:id="93" w:name="_Toc5280"/>
      <w:bookmarkStart w:id="94" w:name="_Toc27234"/>
      <w:bookmarkStart w:id="95" w:name="_Toc27026"/>
      <w:bookmarkStart w:id="96" w:name="_Toc9843"/>
      <w:r>
        <w:rPr>
          <w:rFonts w:hint="eastAsia" w:ascii="宋体" w:hAnsi="宋体" w:eastAsia="宋体" w:cs="宋体"/>
          <w:b/>
          <w:bCs/>
          <w:color w:val="auto"/>
          <w:sz w:val="24"/>
          <w:highlight w:val="none"/>
          <w:lang w:val="en-US" w:eastAsia="zh-CN"/>
        </w:rPr>
        <w:t>八、</w:t>
      </w:r>
      <w:bookmarkEnd w:id="87"/>
      <w:bookmarkEnd w:id="88"/>
      <w:bookmarkEnd w:id="89"/>
      <w:bookmarkEnd w:id="90"/>
      <w:r>
        <w:rPr>
          <w:rFonts w:hint="eastAsia" w:ascii="宋体" w:hAnsi="宋体" w:eastAsia="宋体" w:cs="宋体"/>
          <w:b/>
          <w:bCs/>
          <w:color w:val="auto"/>
          <w:sz w:val="24"/>
          <w:highlight w:val="none"/>
          <w:lang w:val="en-US" w:eastAsia="zh-CN"/>
        </w:rPr>
        <w:t>联系方式</w:t>
      </w:r>
      <w:bookmarkEnd w:id="91"/>
      <w:bookmarkEnd w:id="92"/>
      <w:bookmarkEnd w:id="93"/>
      <w:bookmarkEnd w:id="94"/>
      <w:bookmarkEnd w:id="95"/>
      <w:bookmarkEnd w:id="96"/>
    </w:p>
    <w:p w14:paraId="2269989D">
      <w:pPr>
        <w:widowControl/>
        <w:spacing w:line="360" w:lineRule="auto"/>
        <w:ind w:firstLine="567"/>
        <w:jc w:val="left"/>
        <w:outlineLvl w:val="2"/>
        <w:rPr>
          <w:rFonts w:hint="eastAsia" w:ascii="宋体" w:hAnsi="宋体" w:eastAsia="宋体" w:cs="宋体"/>
          <w:b/>
          <w:bCs/>
          <w:sz w:val="24"/>
          <w:highlight w:val="none"/>
        </w:rPr>
      </w:pPr>
      <w:bookmarkStart w:id="97" w:name="_Toc10812"/>
      <w:r>
        <w:rPr>
          <w:rFonts w:hint="eastAsia" w:ascii="宋体" w:hAnsi="宋体" w:eastAsia="宋体" w:cs="宋体"/>
          <w:b/>
          <w:bCs/>
          <w:sz w:val="24"/>
          <w:highlight w:val="none"/>
        </w:rPr>
        <w:t>1</w:t>
      </w:r>
      <w:r>
        <w:rPr>
          <w:rFonts w:hint="eastAsia" w:ascii="宋体" w:hAnsi="宋体" w:eastAsia="宋体" w:cs="宋体"/>
          <w:kern w:val="0"/>
          <w:szCs w:val="21"/>
          <w:highlight w:val="none"/>
        </w:rPr>
        <w:t>.</w:t>
      </w:r>
      <w:r>
        <w:rPr>
          <w:rFonts w:hint="eastAsia" w:ascii="宋体" w:hAnsi="宋体" w:eastAsia="宋体" w:cs="宋体"/>
          <w:b/>
          <w:bCs/>
          <w:sz w:val="24"/>
          <w:highlight w:val="none"/>
        </w:rPr>
        <w:t>采购人信息</w:t>
      </w:r>
      <w:bookmarkEnd w:id="97"/>
    </w:p>
    <w:p w14:paraId="42F0B7B3">
      <w:pPr>
        <w:spacing w:line="360" w:lineRule="auto"/>
        <w:ind w:firstLine="567"/>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auto"/>
          <w:sz w:val="24"/>
          <w:highlight w:val="none"/>
        </w:rPr>
        <w:t>名</w:t>
      </w:r>
      <w:r>
        <w:rPr>
          <w:rFonts w:hint="eastAsia" w:ascii="宋体" w:hAnsi="宋体" w:eastAsia="宋体" w:cs="宋体"/>
          <w:color w:val="000000" w:themeColor="text1"/>
          <w:sz w:val="24"/>
          <w:highlight w:val="none"/>
          <w14:textFill>
            <w14:solidFill>
              <w14:schemeClr w14:val="tx1"/>
            </w14:solidFill>
          </w14:textFill>
        </w:rPr>
        <w:t>称：</w:t>
      </w:r>
      <w:r>
        <w:rPr>
          <w:rFonts w:hint="eastAsia" w:ascii="宋体" w:hAnsi="宋体" w:cs="宋体"/>
          <w:color w:val="000000" w:themeColor="text1"/>
          <w:sz w:val="24"/>
          <w:highlight w:val="none"/>
          <w:lang w:val="en-US" w:eastAsia="zh-CN"/>
          <w14:textFill>
            <w14:solidFill>
              <w14:schemeClr w14:val="tx1"/>
            </w14:solidFill>
          </w14:textFill>
        </w:rPr>
        <w:t>大同市综合检验检测中心</w:t>
      </w:r>
    </w:p>
    <w:p w14:paraId="60790ECF">
      <w:pPr>
        <w:spacing w:line="360" w:lineRule="auto"/>
        <w:ind w:firstLine="567"/>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地址：</w:t>
      </w:r>
      <w:r>
        <w:rPr>
          <w:rFonts w:hint="eastAsia" w:ascii="宋体" w:hAnsi="宋体" w:eastAsia="宋体" w:cs="宋体"/>
          <w:color w:val="000000" w:themeColor="text1"/>
          <w:sz w:val="24"/>
          <w:highlight w:val="none"/>
          <w:lang w:val="en-US" w:eastAsia="zh-CN"/>
          <w14:textFill>
            <w14:solidFill>
              <w14:schemeClr w14:val="tx1"/>
            </w14:solidFill>
          </w14:textFill>
        </w:rPr>
        <w:t>大同市平城区文昌街136号</w:t>
      </w:r>
    </w:p>
    <w:p w14:paraId="66013B17">
      <w:pPr>
        <w:spacing w:line="360" w:lineRule="auto"/>
        <w:ind w:firstLine="567"/>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lang w:val="en-US" w:eastAsia="zh-CN"/>
          <w14:textFill>
            <w14:solidFill>
              <w14:schemeClr w14:val="tx1"/>
            </w14:solidFill>
          </w14:textFill>
        </w:rPr>
        <w:t>庞女士</w:t>
      </w:r>
    </w:p>
    <w:p w14:paraId="09DD669C">
      <w:pPr>
        <w:spacing w:line="360" w:lineRule="auto"/>
        <w:ind w:firstLine="567"/>
        <w:rPr>
          <w:rFonts w:hint="default" w:ascii="宋体" w:hAnsi="宋体" w:eastAsia="宋体" w:cs="宋体"/>
          <w:color w:val="000000" w:themeColor="text1"/>
          <w:sz w:val="24"/>
          <w:highlight w:val="none"/>
          <w:lang w:val="en-US"/>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联系方式：</w:t>
      </w:r>
      <w:r>
        <w:rPr>
          <w:rFonts w:hint="eastAsia" w:ascii="宋体" w:hAnsi="宋体" w:cs="宋体"/>
          <w:color w:val="000000" w:themeColor="text1"/>
          <w:sz w:val="24"/>
          <w:highlight w:val="none"/>
          <w:lang w:val="en-US" w:eastAsia="zh-CN"/>
          <w14:textFill>
            <w14:solidFill>
              <w14:schemeClr w14:val="tx1"/>
            </w14:solidFill>
          </w14:textFill>
        </w:rPr>
        <w:t>13903421086</w:t>
      </w:r>
    </w:p>
    <w:p w14:paraId="255C9A41">
      <w:pPr>
        <w:spacing w:line="360" w:lineRule="auto"/>
        <w:ind w:firstLine="567"/>
        <w:outlineLvl w:val="2"/>
        <w:rPr>
          <w:rFonts w:hint="eastAsia" w:ascii="宋体" w:hAnsi="宋体" w:eastAsia="宋体" w:cs="宋体"/>
          <w:b/>
          <w:bCs/>
          <w:color w:val="auto"/>
          <w:sz w:val="24"/>
          <w:highlight w:val="none"/>
        </w:rPr>
      </w:pPr>
      <w:bookmarkStart w:id="98" w:name="_Toc17366"/>
      <w:r>
        <w:rPr>
          <w:rFonts w:hint="eastAsia" w:ascii="宋体" w:hAnsi="宋体" w:eastAsia="宋体" w:cs="宋体"/>
          <w:b/>
          <w:bCs/>
          <w:color w:val="auto"/>
          <w:sz w:val="24"/>
          <w:highlight w:val="none"/>
        </w:rPr>
        <w:t>2</w:t>
      </w:r>
      <w:r>
        <w:rPr>
          <w:rFonts w:hint="eastAsia" w:ascii="宋体" w:hAnsi="宋体" w:eastAsia="宋体" w:cs="宋体"/>
          <w:color w:val="auto"/>
          <w:kern w:val="0"/>
          <w:szCs w:val="21"/>
          <w:highlight w:val="none"/>
        </w:rPr>
        <w:t>.</w:t>
      </w:r>
      <w:r>
        <w:rPr>
          <w:rFonts w:hint="eastAsia" w:ascii="宋体" w:hAnsi="宋体" w:eastAsia="宋体" w:cs="宋体"/>
          <w:b/>
          <w:bCs/>
          <w:color w:val="auto"/>
          <w:sz w:val="24"/>
          <w:highlight w:val="none"/>
        </w:rPr>
        <w:t>采购代理机构信息</w:t>
      </w:r>
      <w:bookmarkEnd w:id="98"/>
    </w:p>
    <w:p w14:paraId="4481D6ED">
      <w:pPr>
        <w:spacing w:line="360" w:lineRule="auto"/>
        <w:ind w:firstLine="567"/>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r>
        <w:rPr>
          <w:rFonts w:hint="eastAsia" w:ascii="宋体" w:hAnsi="宋体" w:cs="宋体"/>
          <w:color w:val="auto"/>
          <w:sz w:val="24"/>
          <w:highlight w:val="none"/>
          <w:lang w:eastAsia="zh-CN"/>
        </w:rPr>
        <w:t>大同昊泽工程项目管理有限公司</w:t>
      </w:r>
    </w:p>
    <w:p w14:paraId="058AD886">
      <w:pPr>
        <w:spacing w:line="360" w:lineRule="auto"/>
        <w:ind w:firstLine="567"/>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cs="宋体"/>
          <w:color w:val="auto"/>
          <w:sz w:val="24"/>
          <w:highlight w:val="none"/>
          <w:lang w:eastAsia="zh-CN"/>
        </w:rPr>
        <w:t>大同市平城区新旺街道永泰南路云沁园10栋1、2层3号商铺</w:t>
      </w:r>
    </w:p>
    <w:p w14:paraId="3527AB76">
      <w:pPr>
        <w:spacing w:line="360" w:lineRule="auto"/>
        <w:ind w:firstLine="567"/>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联系方式：</w:t>
      </w:r>
      <w:r>
        <w:rPr>
          <w:rFonts w:hint="eastAsia" w:ascii="宋体" w:hAnsi="宋体" w:cs="宋体"/>
          <w:color w:val="auto"/>
          <w:sz w:val="24"/>
          <w:highlight w:val="none"/>
          <w:lang w:val="en-US" w:eastAsia="zh-CN"/>
        </w:rPr>
        <w:t>18235252481</w:t>
      </w:r>
      <w:r>
        <w:rPr>
          <w:rFonts w:hint="eastAsia" w:ascii="宋体" w:hAnsi="宋体" w:eastAsia="宋体" w:cs="宋体"/>
          <w:color w:val="auto"/>
          <w:sz w:val="24"/>
          <w:highlight w:val="none"/>
        </w:rPr>
        <w:t>（办公）</w:t>
      </w:r>
    </w:p>
    <w:p w14:paraId="4A04645A">
      <w:pPr>
        <w:spacing w:line="360" w:lineRule="auto"/>
        <w:ind w:firstLine="567"/>
        <w:outlineLvl w:val="2"/>
        <w:rPr>
          <w:rFonts w:hint="eastAsia" w:ascii="宋体" w:hAnsi="宋体" w:eastAsia="宋体" w:cs="宋体"/>
          <w:b/>
          <w:bCs/>
          <w:color w:val="auto"/>
          <w:sz w:val="24"/>
          <w:highlight w:val="none"/>
        </w:rPr>
      </w:pPr>
      <w:bookmarkStart w:id="99" w:name="_Toc19864"/>
      <w:r>
        <w:rPr>
          <w:rFonts w:hint="eastAsia" w:ascii="宋体" w:hAnsi="宋体" w:eastAsia="宋体" w:cs="宋体"/>
          <w:b/>
          <w:bCs/>
          <w:color w:val="auto"/>
          <w:sz w:val="24"/>
          <w:highlight w:val="none"/>
        </w:rPr>
        <w:t>3</w:t>
      </w:r>
      <w:r>
        <w:rPr>
          <w:rFonts w:hint="eastAsia" w:ascii="宋体" w:hAnsi="宋体" w:eastAsia="宋体" w:cs="宋体"/>
          <w:color w:val="auto"/>
          <w:kern w:val="0"/>
          <w:szCs w:val="21"/>
          <w:highlight w:val="none"/>
        </w:rPr>
        <w:t>.</w:t>
      </w:r>
      <w:r>
        <w:rPr>
          <w:rFonts w:hint="eastAsia" w:ascii="宋体" w:hAnsi="宋体" w:eastAsia="宋体" w:cs="宋体"/>
          <w:b/>
          <w:bCs/>
          <w:color w:val="auto"/>
          <w:sz w:val="24"/>
          <w:highlight w:val="none"/>
        </w:rPr>
        <w:t>项目联系方式</w:t>
      </w:r>
      <w:bookmarkEnd w:id="99"/>
    </w:p>
    <w:p w14:paraId="33204A71">
      <w:pPr>
        <w:spacing w:line="360" w:lineRule="auto"/>
        <w:ind w:firstLine="56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项目联系人：</w:t>
      </w:r>
      <w:r>
        <w:rPr>
          <w:rFonts w:hint="eastAsia" w:ascii="宋体" w:hAnsi="宋体" w:cs="宋体"/>
          <w:color w:val="auto"/>
          <w:sz w:val="24"/>
          <w:highlight w:val="none"/>
          <w:lang w:val="en-US" w:eastAsia="zh-CN"/>
        </w:rPr>
        <w:t>侯女士</w:t>
      </w:r>
    </w:p>
    <w:p w14:paraId="012F762D">
      <w:pPr>
        <w:spacing w:line="360" w:lineRule="auto"/>
        <w:ind w:firstLine="567"/>
        <w:rPr>
          <w:rFonts w:hint="eastAsia" w:ascii="宋体" w:hAnsi="宋体" w:eastAsia="宋体" w:cs="宋体"/>
          <w:b/>
          <w:kern w:val="0"/>
          <w:sz w:val="36"/>
          <w:szCs w:val="36"/>
          <w:highlight w:val="none"/>
          <w:lang w:eastAsia="zh-CN"/>
        </w:rPr>
      </w:pPr>
      <w:r>
        <w:rPr>
          <w:rFonts w:hint="eastAsia" w:ascii="宋体" w:hAnsi="宋体" w:eastAsia="宋体" w:cs="宋体"/>
          <w:color w:val="auto"/>
          <w:sz w:val="24"/>
          <w:highlight w:val="none"/>
        </w:rPr>
        <w:t>电话：</w:t>
      </w:r>
      <w:r>
        <w:rPr>
          <w:rFonts w:hint="eastAsia" w:ascii="宋体" w:hAnsi="宋体" w:cs="宋体"/>
          <w:color w:val="auto"/>
          <w:sz w:val="24"/>
          <w:highlight w:val="none"/>
          <w:lang w:val="en-US" w:eastAsia="zh-CN"/>
        </w:rPr>
        <w:t>18235252481</w:t>
      </w:r>
      <w:r>
        <w:rPr>
          <w:rFonts w:hint="eastAsia" w:ascii="宋体" w:hAnsi="宋体" w:eastAsia="宋体" w:cs="宋体"/>
          <w:color w:val="auto"/>
          <w:sz w:val="24"/>
          <w:highlight w:val="none"/>
        </w:rPr>
        <w:t>（办公）</w:t>
      </w:r>
      <w:bookmarkStart w:id="100" w:name="_Toc22440"/>
      <w:bookmarkStart w:id="101" w:name="_Toc104148217"/>
    </w:p>
    <w:p w14:paraId="4CB4A26D">
      <w:pPr>
        <w:rPr>
          <w:rFonts w:hint="eastAsia" w:ascii="宋体" w:hAnsi="宋体" w:eastAsia="宋体" w:cs="宋体"/>
          <w:b/>
          <w:kern w:val="0"/>
          <w:sz w:val="36"/>
          <w:szCs w:val="36"/>
          <w:highlight w:val="none"/>
        </w:rPr>
      </w:pPr>
      <w:bookmarkStart w:id="102" w:name="_Toc20493"/>
      <w:bookmarkStart w:id="103" w:name="_Toc26421"/>
      <w:bookmarkStart w:id="104" w:name="_Toc15337"/>
      <w:bookmarkStart w:id="105" w:name="_Toc18318"/>
      <w:r>
        <w:rPr>
          <w:rFonts w:hint="eastAsia" w:ascii="宋体" w:hAnsi="宋体" w:eastAsia="宋体" w:cs="宋体"/>
          <w:b/>
          <w:kern w:val="0"/>
          <w:sz w:val="36"/>
          <w:szCs w:val="36"/>
          <w:highlight w:val="none"/>
        </w:rPr>
        <w:br w:type="page"/>
      </w:r>
    </w:p>
    <w:p w14:paraId="6C6CE35E">
      <w:pPr>
        <w:widowControl/>
        <w:tabs>
          <w:tab w:val="left" w:pos="2070"/>
          <w:tab w:val="center" w:pos="4365"/>
        </w:tabs>
        <w:snapToGrid w:val="0"/>
        <w:spacing w:line="360" w:lineRule="auto"/>
        <w:jc w:val="center"/>
        <w:outlineLvl w:val="0"/>
        <w:rPr>
          <w:rFonts w:hint="eastAsia" w:ascii="宋体" w:hAnsi="宋体" w:eastAsia="宋体" w:cs="宋体"/>
          <w:b/>
          <w:kern w:val="0"/>
          <w:sz w:val="36"/>
          <w:szCs w:val="36"/>
          <w:highlight w:val="none"/>
        </w:rPr>
      </w:pPr>
      <w:r>
        <w:rPr>
          <w:rFonts w:hint="eastAsia" w:ascii="宋体" w:hAnsi="宋体" w:eastAsia="宋体" w:cs="宋体"/>
          <w:b/>
          <w:kern w:val="0"/>
          <w:sz w:val="36"/>
          <w:szCs w:val="36"/>
          <w:highlight w:val="none"/>
        </w:rPr>
        <w:t>第二部分</w:t>
      </w:r>
      <w:r>
        <w:rPr>
          <w:rFonts w:hint="eastAsia" w:ascii="宋体" w:hAnsi="宋体" w:cs="宋体"/>
          <w:b/>
          <w:kern w:val="0"/>
          <w:sz w:val="36"/>
          <w:szCs w:val="36"/>
          <w:highlight w:val="none"/>
          <w:lang w:val="en-US" w:eastAsia="zh-CN"/>
        </w:rPr>
        <w:t xml:space="preserve"> </w:t>
      </w:r>
      <w:r>
        <w:rPr>
          <w:rFonts w:hint="eastAsia" w:ascii="宋体" w:hAnsi="宋体" w:eastAsia="宋体" w:cs="宋体"/>
          <w:b/>
          <w:kern w:val="0"/>
          <w:sz w:val="36"/>
          <w:szCs w:val="36"/>
          <w:highlight w:val="none"/>
        </w:rPr>
        <w:t>投标人须知前附表</w:t>
      </w:r>
      <w:bookmarkEnd w:id="100"/>
      <w:bookmarkEnd w:id="101"/>
      <w:bookmarkEnd w:id="102"/>
      <w:bookmarkEnd w:id="103"/>
      <w:bookmarkEnd w:id="104"/>
      <w:bookmarkEnd w:id="105"/>
    </w:p>
    <w:tbl>
      <w:tblPr>
        <w:tblStyle w:val="20"/>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821"/>
        <w:gridCol w:w="7253"/>
      </w:tblGrid>
      <w:tr w14:paraId="684AC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noWrap/>
            <w:vAlign w:val="center"/>
          </w:tcPr>
          <w:p w14:paraId="51CC45EB">
            <w:pPr>
              <w:topLinePunct/>
              <w:autoSpaceDE w:val="0"/>
              <w:autoSpaceDN w:val="0"/>
              <w:spacing w:line="360" w:lineRule="auto"/>
              <w:ind w:left="-105" w:leftChars="-50" w:right="-105" w:rightChars="-50"/>
              <w:jc w:val="center"/>
              <w:rPr>
                <w:rFonts w:hint="eastAsia" w:ascii="宋体" w:hAnsi="宋体" w:eastAsia="宋体" w:cs="宋体"/>
                <w:b/>
                <w:bCs/>
                <w:sz w:val="24"/>
                <w:highlight w:val="none"/>
              </w:rPr>
            </w:pPr>
            <w:r>
              <w:rPr>
                <w:rFonts w:hint="eastAsia" w:ascii="宋体" w:hAnsi="宋体" w:eastAsia="宋体" w:cs="宋体"/>
                <w:sz w:val="24"/>
                <w:highlight w:val="none"/>
              </w:rPr>
              <w:t>序号</w:t>
            </w:r>
          </w:p>
        </w:tc>
        <w:tc>
          <w:tcPr>
            <w:tcW w:w="1821" w:type="dxa"/>
            <w:noWrap/>
            <w:vAlign w:val="center"/>
          </w:tcPr>
          <w:p w14:paraId="3DEF1DB1">
            <w:pPr>
              <w:topLinePunct/>
              <w:autoSpaceDE w:val="0"/>
              <w:autoSpaceDN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内容</w:t>
            </w:r>
          </w:p>
        </w:tc>
        <w:tc>
          <w:tcPr>
            <w:tcW w:w="7253" w:type="dxa"/>
            <w:noWrap/>
            <w:vAlign w:val="center"/>
          </w:tcPr>
          <w:p w14:paraId="735EC896">
            <w:pPr>
              <w:topLinePunct/>
              <w:autoSpaceDE w:val="0"/>
              <w:autoSpaceDN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说明与要求</w:t>
            </w:r>
          </w:p>
        </w:tc>
      </w:tr>
      <w:tr w14:paraId="2A9E2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noWrap/>
            <w:vAlign w:val="center"/>
          </w:tcPr>
          <w:p w14:paraId="314BE2A4">
            <w:pPr>
              <w:topLinePunct/>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821" w:type="dxa"/>
            <w:noWrap/>
            <w:vAlign w:val="center"/>
          </w:tcPr>
          <w:p w14:paraId="1FCBBC42">
            <w:pPr>
              <w:pStyle w:val="29"/>
              <w:keepNext w:val="0"/>
              <w:keepLines w:val="0"/>
              <w:topLinePunct/>
              <w:autoSpaceDE w:val="0"/>
              <w:autoSpaceDN w:val="0"/>
              <w:spacing w:before="0" w:after="0" w:line="360" w:lineRule="auto"/>
              <w:jc w:val="center"/>
              <w:outlineLvl w:val="9"/>
              <w:rPr>
                <w:rFonts w:hint="eastAsia" w:ascii="宋体" w:hAnsi="宋体" w:eastAsia="宋体" w:cs="宋体"/>
                <w:b w:val="0"/>
                <w:bCs w:val="0"/>
                <w:color w:val="auto"/>
                <w:sz w:val="24"/>
                <w:szCs w:val="24"/>
                <w:highlight w:val="none"/>
              </w:rPr>
            </w:pPr>
            <w:bookmarkStart w:id="106" w:name="_Toc16176"/>
            <w:r>
              <w:rPr>
                <w:rFonts w:hint="eastAsia" w:ascii="宋体" w:hAnsi="宋体" w:eastAsia="宋体" w:cs="宋体"/>
                <w:b w:val="0"/>
                <w:bCs w:val="0"/>
                <w:color w:val="auto"/>
                <w:sz w:val="24"/>
                <w:szCs w:val="24"/>
                <w:highlight w:val="none"/>
              </w:rPr>
              <w:t>本项目预算金额及最高限价</w:t>
            </w:r>
            <w:bookmarkEnd w:id="106"/>
          </w:p>
        </w:tc>
        <w:tc>
          <w:tcPr>
            <w:tcW w:w="7253" w:type="dxa"/>
            <w:noWrap/>
            <w:vAlign w:val="center"/>
          </w:tcPr>
          <w:p w14:paraId="3B078EE6">
            <w:pPr>
              <w:spacing w:line="360" w:lineRule="auto"/>
              <w:rPr>
                <w:rFonts w:hint="default" w:ascii="宋体" w:hAnsi="宋体" w:eastAsia="宋体" w:cs="宋体"/>
                <w:b w:val="0"/>
                <w:bCs w:val="0"/>
                <w:color w:val="auto"/>
                <w:sz w:val="24"/>
                <w:highlight w:val="none"/>
                <w:lang w:val="en-US" w:eastAsia="zh-CN"/>
              </w:rPr>
            </w:pPr>
            <w:r>
              <w:rPr>
                <w:rFonts w:hint="eastAsia" w:ascii="宋体" w:hAnsi="宋体" w:eastAsia="宋体" w:cs="宋体"/>
                <w:bCs/>
                <w:color w:val="auto"/>
                <w:sz w:val="24"/>
                <w:highlight w:val="none"/>
              </w:rPr>
              <w:t>预算金额：</w:t>
            </w:r>
            <w:r>
              <w:rPr>
                <w:rFonts w:hint="eastAsia" w:ascii="宋体" w:hAnsi="宋体" w:cs="宋体"/>
                <w:bCs/>
                <w:color w:val="auto"/>
                <w:sz w:val="24"/>
                <w:highlight w:val="none"/>
                <w:lang w:val="en-US" w:eastAsia="zh-CN"/>
              </w:rPr>
              <w:t>145万元</w:t>
            </w:r>
          </w:p>
          <w:p w14:paraId="659CD4DB">
            <w:pPr>
              <w:spacing w:line="360" w:lineRule="auto"/>
              <w:rPr>
                <w:rFonts w:hint="default" w:ascii="宋体" w:hAnsi="宋体" w:eastAsia="宋体" w:cs="宋体"/>
                <w:b w:val="0"/>
                <w:bCs w:val="0"/>
                <w:color w:val="auto"/>
                <w:sz w:val="24"/>
                <w:highlight w:val="none"/>
                <w:lang w:val="en-US" w:eastAsia="zh-CN"/>
              </w:rPr>
            </w:pPr>
            <w:r>
              <w:rPr>
                <w:rFonts w:hint="eastAsia" w:ascii="宋体" w:hAnsi="宋体" w:cs="宋体"/>
                <w:bCs/>
                <w:color w:val="auto"/>
                <w:sz w:val="24"/>
                <w:highlight w:val="none"/>
                <w:lang w:val="en-US" w:eastAsia="zh-CN"/>
              </w:rPr>
              <w:t>包一：</w:t>
            </w:r>
            <w:r>
              <w:rPr>
                <w:rFonts w:hint="eastAsia" w:ascii="宋体" w:hAnsi="宋体" w:cs="宋体"/>
                <w:color w:val="auto"/>
                <w:sz w:val="24"/>
                <w:highlight w:val="none"/>
                <w:lang w:val="en-US" w:eastAsia="zh-CN"/>
              </w:rPr>
              <w:t>61万元，包二：37万元，包三：47万元</w:t>
            </w:r>
          </w:p>
          <w:p w14:paraId="1F44BAD9">
            <w:pPr>
              <w:topLinePunct/>
              <w:autoSpaceDE w:val="0"/>
              <w:autoSpaceDN w:val="0"/>
              <w:spacing w:line="360" w:lineRule="auto"/>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最高限价：</w:t>
            </w:r>
          </w:p>
          <w:p w14:paraId="460A4C63">
            <w:pPr>
              <w:topLinePunct/>
              <w:autoSpaceDE w:val="0"/>
              <w:autoSpaceDN w:val="0"/>
              <w:spacing w:line="360" w:lineRule="auto"/>
              <w:rPr>
                <w:rFonts w:hint="default"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包一：154401元；包二:185043.85元；包三：167126.17元</w:t>
            </w:r>
          </w:p>
          <w:p w14:paraId="4F9965AF">
            <w:pPr>
              <w:topLinePunct/>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注：</w:t>
            </w:r>
            <w:r>
              <w:rPr>
                <w:rFonts w:hint="eastAsia" w:ascii="宋体" w:hAnsi="宋体" w:eastAsia="宋体" w:cs="宋体"/>
                <w:b/>
                <w:color w:val="FF0000"/>
                <w:sz w:val="24"/>
                <w:highlight w:val="none"/>
              </w:rPr>
              <w:t>投标人的投标报价不得超过其最高限价</w:t>
            </w:r>
            <w:r>
              <w:rPr>
                <w:rFonts w:hint="eastAsia" w:ascii="宋体" w:hAnsi="宋体" w:cs="宋体"/>
                <w:b/>
                <w:color w:val="FF0000"/>
                <w:sz w:val="24"/>
                <w:highlight w:val="none"/>
                <w:lang w:val="en-US" w:eastAsia="zh-CN"/>
              </w:rPr>
              <w:t>及每项单价最高限价</w:t>
            </w:r>
            <w:r>
              <w:rPr>
                <w:rFonts w:hint="eastAsia" w:ascii="宋体" w:hAnsi="宋体" w:eastAsia="宋体" w:cs="宋体"/>
                <w:b/>
                <w:color w:val="FF0000"/>
                <w:sz w:val="24"/>
                <w:highlight w:val="none"/>
              </w:rPr>
              <w:t>，否则投标无效。</w:t>
            </w:r>
            <w:r>
              <w:rPr>
                <w:rFonts w:hint="eastAsia" w:ascii="宋体" w:hAnsi="宋体" w:eastAsia="宋体" w:cs="宋体"/>
                <w:b/>
                <w:color w:val="FF0000"/>
                <w:sz w:val="24"/>
                <w:highlight w:val="none"/>
              </w:rPr>
              <w:br w:type="textWrapping"/>
            </w:r>
            <w:r>
              <w:rPr>
                <w:rFonts w:hint="eastAsia" w:ascii="宋体" w:hAnsi="宋体" w:eastAsia="宋体" w:cs="宋体"/>
                <w:b/>
                <w:color w:val="auto"/>
                <w:sz w:val="24"/>
                <w:highlight w:val="none"/>
                <w:lang w:val="en-US" w:eastAsia="zh-CN"/>
              </w:rPr>
              <w:t>供应商所报单价为评审结算依据，单价总和作为投标报价评分依据</w:t>
            </w:r>
          </w:p>
        </w:tc>
      </w:tr>
      <w:tr w14:paraId="79F3F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noWrap/>
            <w:vAlign w:val="center"/>
          </w:tcPr>
          <w:p w14:paraId="500561B2">
            <w:pPr>
              <w:topLinePunct/>
              <w:autoSpaceDE w:val="0"/>
              <w:autoSpaceDN w:val="0"/>
              <w:spacing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2</w:t>
            </w:r>
          </w:p>
        </w:tc>
        <w:tc>
          <w:tcPr>
            <w:tcW w:w="1821" w:type="dxa"/>
            <w:noWrap/>
            <w:vAlign w:val="center"/>
          </w:tcPr>
          <w:p w14:paraId="41A35A18">
            <w:pPr>
              <w:topLinePunct/>
              <w:autoSpaceDE w:val="0"/>
              <w:autoSpaceDN w:val="0"/>
              <w:snapToGrid w:val="0"/>
              <w:spacing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是否允许联合体投标</w:t>
            </w:r>
          </w:p>
        </w:tc>
        <w:tc>
          <w:tcPr>
            <w:tcW w:w="7253" w:type="dxa"/>
            <w:noWrap/>
            <w:vAlign w:val="center"/>
          </w:tcPr>
          <w:p w14:paraId="2B6AB793">
            <w:pPr>
              <w:topLinePunct/>
              <w:autoSpaceDE w:val="0"/>
              <w:autoSpaceDN w:val="0"/>
              <w:spacing w:line="360" w:lineRule="auto"/>
              <w:rPr>
                <w:rFonts w:hint="eastAsia" w:ascii="宋体" w:hAnsi="宋体" w:eastAsia="宋体" w:cs="宋体"/>
                <w:bCs/>
                <w:sz w:val="24"/>
                <w:highlight w:val="none"/>
              </w:rPr>
            </w:pPr>
            <w:r>
              <w:rPr>
                <w:rFonts w:hint="eastAsia" w:ascii="宋体" w:hAnsi="宋体" w:eastAsia="宋体" w:cs="宋体"/>
                <w:bCs/>
                <w:sz w:val="24"/>
                <w:highlight w:val="none"/>
              </w:rPr>
              <w:sym w:font="Wingdings" w:char="00A8"/>
            </w:r>
            <w:r>
              <w:rPr>
                <w:rFonts w:hint="eastAsia" w:ascii="宋体" w:hAnsi="宋体" w:eastAsia="宋体" w:cs="宋体"/>
                <w:bCs/>
                <w:sz w:val="24"/>
                <w:highlight w:val="none"/>
              </w:rPr>
              <w:t>是</w:t>
            </w:r>
            <w:r>
              <w:rPr>
                <w:rFonts w:hint="eastAsia" w:ascii="宋体" w:hAnsi="宋体" w:eastAsia="宋体" w:cs="宋体"/>
                <w:bCs/>
                <w:sz w:val="24"/>
                <w:highlight w:val="none"/>
              </w:rPr>
              <w:sym w:font="Wingdings" w:char="00FE"/>
            </w:r>
            <w:r>
              <w:rPr>
                <w:rFonts w:hint="eastAsia" w:ascii="宋体" w:hAnsi="宋体" w:eastAsia="宋体" w:cs="宋体"/>
                <w:bCs/>
                <w:sz w:val="24"/>
                <w:highlight w:val="none"/>
              </w:rPr>
              <w:t>否</w:t>
            </w:r>
          </w:p>
        </w:tc>
      </w:tr>
      <w:tr w14:paraId="5CB09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noWrap/>
            <w:vAlign w:val="center"/>
          </w:tcPr>
          <w:p w14:paraId="7FC4F003">
            <w:pPr>
              <w:topLinePunct/>
              <w:autoSpaceDE w:val="0"/>
              <w:autoSpaceDN w:val="0"/>
              <w:spacing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3</w:t>
            </w:r>
          </w:p>
        </w:tc>
        <w:tc>
          <w:tcPr>
            <w:tcW w:w="1821" w:type="dxa"/>
            <w:noWrap/>
            <w:vAlign w:val="center"/>
          </w:tcPr>
          <w:p w14:paraId="3251ABD2">
            <w:pPr>
              <w:topLinePunct/>
              <w:autoSpaceDE w:val="0"/>
              <w:autoSpaceDN w:val="0"/>
              <w:snapToGrid w:val="0"/>
              <w:spacing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投标文件份数、上传截止时间及解密时间</w:t>
            </w:r>
          </w:p>
        </w:tc>
        <w:tc>
          <w:tcPr>
            <w:tcW w:w="7253" w:type="dxa"/>
            <w:noWrap/>
            <w:vAlign w:val="center"/>
          </w:tcPr>
          <w:p w14:paraId="3C359405">
            <w:pPr>
              <w:pStyle w:val="29"/>
              <w:keepNext w:val="0"/>
              <w:keepLines w:val="0"/>
              <w:topLinePunct/>
              <w:autoSpaceDE w:val="0"/>
              <w:autoSpaceDN w:val="0"/>
              <w:spacing w:before="0" w:after="0" w:line="360" w:lineRule="auto"/>
              <w:ind w:left="-101" w:leftChars="-48" w:right="-94" w:rightChars="-45" w:firstLine="133" w:firstLineChars="55"/>
              <w:jc w:val="left"/>
              <w:outlineLvl w:val="9"/>
              <w:rPr>
                <w:rFonts w:hint="eastAsia" w:ascii="宋体" w:hAnsi="宋体" w:eastAsia="宋体" w:cs="宋体"/>
                <w:sz w:val="24"/>
                <w:szCs w:val="24"/>
                <w:highlight w:val="none"/>
              </w:rPr>
            </w:pPr>
            <w:bookmarkStart w:id="107" w:name="_Toc19759"/>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投标文件份数：</w:t>
            </w:r>
            <w:bookmarkEnd w:id="107"/>
          </w:p>
          <w:p w14:paraId="58720CDF">
            <w:pPr>
              <w:pStyle w:val="29"/>
              <w:keepNext w:val="0"/>
              <w:keepLines w:val="0"/>
              <w:numPr>
                <w:ilvl w:val="255"/>
                <w:numId w:val="0"/>
              </w:numPr>
              <w:topLinePunct/>
              <w:autoSpaceDE w:val="0"/>
              <w:autoSpaceDN w:val="0"/>
              <w:spacing w:before="0" w:after="0" w:line="360" w:lineRule="auto"/>
              <w:ind w:left="14" w:right="-94" w:rightChars="-45"/>
              <w:jc w:val="left"/>
              <w:outlineLvl w:val="9"/>
              <w:rPr>
                <w:rFonts w:hint="eastAsia" w:ascii="宋体" w:hAnsi="宋体" w:eastAsia="宋体" w:cs="宋体"/>
                <w:b w:val="0"/>
                <w:bCs w:val="0"/>
                <w:sz w:val="24"/>
                <w:szCs w:val="24"/>
                <w:highlight w:val="none"/>
              </w:rPr>
            </w:pPr>
            <w:bookmarkStart w:id="108" w:name="_Toc5165"/>
            <w:r>
              <w:rPr>
                <w:rFonts w:hint="eastAsia" w:ascii="宋体" w:hAnsi="宋体" w:eastAsia="宋体" w:cs="宋体"/>
                <w:b w:val="0"/>
                <w:bCs w:val="0"/>
                <w:sz w:val="24"/>
                <w:szCs w:val="24"/>
                <w:highlight w:val="none"/>
              </w:rPr>
              <w:t>投标人需在政采云系统上传加密电子投标文件1份；</w:t>
            </w:r>
            <w:bookmarkEnd w:id="108"/>
          </w:p>
          <w:p w14:paraId="63747109">
            <w:pPr>
              <w:pStyle w:val="29"/>
              <w:keepNext w:val="0"/>
              <w:keepLines w:val="0"/>
              <w:topLinePunct/>
              <w:autoSpaceDE w:val="0"/>
              <w:autoSpaceDN w:val="0"/>
              <w:spacing w:before="0" w:after="0" w:line="360" w:lineRule="auto"/>
              <w:ind w:left="-101" w:leftChars="-48" w:right="-94" w:rightChars="-45" w:firstLine="133" w:firstLineChars="55"/>
              <w:jc w:val="left"/>
              <w:outlineLvl w:val="9"/>
              <w:rPr>
                <w:rFonts w:hint="eastAsia" w:ascii="宋体" w:hAnsi="宋体" w:eastAsia="宋体" w:cs="宋体"/>
                <w:color w:val="auto"/>
                <w:sz w:val="24"/>
                <w:szCs w:val="24"/>
                <w:highlight w:val="none"/>
              </w:rPr>
            </w:pPr>
            <w:bookmarkStart w:id="109" w:name="_Toc26965"/>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上传截止时间：</w:t>
            </w:r>
            <w:bookmarkEnd w:id="109"/>
          </w:p>
          <w:p w14:paraId="0A0A036A">
            <w:pPr>
              <w:pStyle w:val="29"/>
              <w:keepNext w:val="0"/>
              <w:keepLines w:val="0"/>
              <w:topLinePunct/>
              <w:autoSpaceDE w:val="0"/>
              <w:autoSpaceDN w:val="0"/>
              <w:spacing w:before="0" w:after="0" w:line="360" w:lineRule="auto"/>
              <w:ind w:left="-101" w:leftChars="-48" w:right="-94" w:rightChars="-45" w:firstLine="132" w:firstLineChars="55"/>
              <w:jc w:val="left"/>
              <w:outlineLvl w:val="9"/>
              <w:rPr>
                <w:rFonts w:hint="eastAsia" w:ascii="宋体" w:hAnsi="宋体" w:eastAsia="宋体" w:cs="宋体"/>
                <w:b w:val="0"/>
                <w:bCs w:val="0"/>
                <w:color w:val="auto"/>
                <w:sz w:val="24"/>
                <w:highlight w:val="none"/>
              </w:rPr>
            </w:pPr>
            <w:bookmarkStart w:id="110" w:name="_Toc12943"/>
            <w:r>
              <w:rPr>
                <w:rFonts w:hint="eastAsia" w:ascii="宋体" w:hAnsi="宋体" w:cs="宋体"/>
                <w:b w:val="0"/>
                <w:bCs w:val="0"/>
                <w:color w:val="000000" w:themeColor="text1"/>
                <w:sz w:val="24"/>
                <w:highlight w:val="none"/>
                <w:lang w:eastAsia="zh-CN"/>
                <w14:textFill>
                  <w14:solidFill>
                    <w14:schemeClr w14:val="tx1"/>
                  </w14:solidFill>
                </w14:textFill>
              </w:rPr>
              <w:t>2026年07月09日</w:t>
            </w:r>
            <w:r>
              <w:rPr>
                <w:rFonts w:hint="eastAsia" w:ascii="宋体" w:hAnsi="宋体" w:cs="宋体"/>
                <w:b w:val="0"/>
                <w:bCs w:val="0"/>
                <w:color w:val="000000" w:themeColor="text1"/>
                <w:sz w:val="24"/>
                <w:highlight w:val="none"/>
                <w:lang w:val="en-US" w:eastAsia="zh-CN"/>
                <w14:textFill>
                  <w14:solidFill>
                    <w14:schemeClr w14:val="tx1"/>
                  </w14:solidFill>
                </w14:textFill>
              </w:rPr>
              <w:t>09</w:t>
            </w:r>
            <w:r>
              <w:rPr>
                <w:rFonts w:hint="eastAsia" w:ascii="宋体" w:hAnsi="宋体" w:eastAsia="宋体" w:cs="宋体"/>
                <w:b w:val="0"/>
                <w:bCs w:val="0"/>
                <w:color w:val="000000" w:themeColor="text1"/>
                <w:sz w:val="24"/>
                <w:highlight w:val="none"/>
                <w14:textFill>
                  <w14:solidFill>
                    <w14:schemeClr w14:val="tx1"/>
                  </w14:solidFill>
                </w14:textFill>
              </w:rPr>
              <w:t>点</w:t>
            </w:r>
            <w:r>
              <w:rPr>
                <w:rFonts w:hint="eastAsia" w:ascii="宋体" w:hAnsi="宋体" w:cs="宋体"/>
                <w:b w:val="0"/>
                <w:bCs w:val="0"/>
                <w:color w:val="000000" w:themeColor="text1"/>
                <w:sz w:val="24"/>
                <w:highlight w:val="none"/>
                <w:lang w:val="en-US" w:eastAsia="zh-CN"/>
                <w14:textFill>
                  <w14:solidFill>
                    <w14:schemeClr w14:val="tx1"/>
                  </w14:solidFill>
                </w14:textFill>
              </w:rPr>
              <w:t>00</w:t>
            </w:r>
            <w:r>
              <w:rPr>
                <w:rFonts w:hint="eastAsia" w:ascii="宋体" w:hAnsi="宋体" w:eastAsia="宋体" w:cs="宋体"/>
                <w:b w:val="0"/>
                <w:bCs w:val="0"/>
                <w:color w:val="000000" w:themeColor="text1"/>
                <w:sz w:val="24"/>
                <w:highlight w:val="none"/>
                <w14:textFill>
                  <w14:solidFill>
                    <w14:schemeClr w14:val="tx1"/>
                  </w14:solidFill>
                </w14:textFill>
              </w:rPr>
              <w:t>分</w:t>
            </w:r>
            <w:r>
              <w:rPr>
                <w:rFonts w:hint="eastAsia" w:ascii="宋体" w:hAnsi="宋体" w:eastAsia="宋体" w:cs="宋体"/>
                <w:b w:val="0"/>
                <w:bCs w:val="0"/>
                <w:color w:val="auto"/>
                <w:sz w:val="24"/>
                <w:highlight w:val="none"/>
              </w:rPr>
              <w:t>（北京时间）</w:t>
            </w:r>
          </w:p>
          <w:p w14:paraId="1C85828B">
            <w:pPr>
              <w:pStyle w:val="29"/>
              <w:keepNext w:val="0"/>
              <w:keepLines w:val="0"/>
              <w:topLinePunct/>
              <w:autoSpaceDE w:val="0"/>
              <w:autoSpaceDN w:val="0"/>
              <w:spacing w:before="0" w:after="0" w:line="360" w:lineRule="auto"/>
              <w:ind w:left="-101" w:leftChars="-48" w:right="-94" w:rightChars="-45" w:firstLine="133" w:firstLineChars="55"/>
              <w:jc w:val="left"/>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解密时间：</w:t>
            </w:r>
            <w:bookmarkEnd w:id="110"/>
          </w:p>
          <w:p w14:paraId="2EFB1BC9">
            <w:pPr>
              <w:pStyle w:val="29"/>
              <w:keepNext w:val="0"/>
              <w:keepLines w:val="0"/>
              <w:topLinePunct/>
              <w:autoSpaceDE w:val="0"/>
              <w:autoSpaceDN w:val="0"/>
              <w:spacing w:before="0" w:after="0" w:line="360" w:lineRule="auto"/>
              <w:ind w:right="-94" w:rightChars="-45"/>
              <w:jc w:val="left"/>
              <w:outlineLvl w:val="9"/>
              <w:rPr>
                <w:rFonts w:hint="eastAsia" w:ascii="宋体" w:hAnsi="宋体" w:eastAsia="宋体" w:cs="宋体"/>
                <w:sz w:val="24"/>
                <w:szCs w:val="24"/>
                <w:highlight w:val="none"/>
              </w:rPr>
            </w:pPr>
            <w:bookmarkStart w:id="111" w:name="_Toc30283"/>
            <w:r>
              <w:rPr>
                <w:rFonts w:hint="eastAsia" w:ascii="宋体" w:hAnsi="宋体" w:eastAsia="宋体" w:cs="宋体"/>
                <w:b/>
                <w:bCs/>
                <w:color w:val="000000" w:themeColor="text1"/>
                <w:sz w:val="24"/>
                <w:szCs w:val="24"/>
                <w:highlight w:val="none"/>
                <w14:textFill>
                  <w14:solidFill>
                    <w14:schemeClr w14:val="tx1"/>
                  </w14:solidFill>
                </w14:textFill>
              </w:rPr>
              <w:t>自</w:t>
            </w:r>
            <w:r>
              <w:rPr>
                <w:rFonts w:hint="eastAsia" w:ascii="宋体" w:hAnsi="宋体" w:cs="宋体"/>
                <w:b/>
                <w:bCs/>
                <w:color w:val="000000" w:themeColor="text1"/>
                <w:sz w:val="24"/>
                <w:highlight w:val="none"/>
                <w:lang w:eastAsia="zh-CN"/>
                <w14:textFill>
                  <w14:solidFill>
                    <w14:schemeClr w14:val="tx1"/>
                  </w14:solidFill>
                </w14:textFill>
              </w:rPr>
              <w:t>2026年07月09日</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09</w:t>
            </w:r>
            <w:r>
              <w:rPr>
                <w:rFonts w:hint="eastAsia" w:ascii="宋体" w:hAnsi="宋体" w:eastAsia="宋体" w:cs="宋体"/>
                <w:b/>
                <w:bCs/>
                <w:color w:val="000000" w:themeColor="text1"/>
                <w:sz w:val="24"/>
                <w:szCs w:val="24"/>
                <w:highlight w:val="none"/>
                <w14:textFill>
                  <w14:solidFill>
                    <w14:schemeClr w14:val="tx1"/>
                  </w14:solidFill>
                </w14:textFill>
              </w:rPr>
              <w:t>点</w:t>
            </w:r>
            <w:r>
              <w:rPr>
                <w:rFonts w:hint="eastAsia" w:ascii="宋体" w:hAnsi="宋体" w:cs="宋体"/>
                <w:b/>
                <w:bCs/>
                <w:color w:val="000000" w:themeColor="text1"/>
                <w:sz w:val="24"/>
                <w:szCs w:val="24"/>
                <w:highlight w:val="none"/>
                <w:lang w:val="en-US" w:eastAsia="zh-CN"/>
                <w14:textFill>
                  <w14:solidFill>
                    <w14:schemeClr w14:val="tx1"/>
                  </w14:solidFill>
                </w14:textFill>
              </w:rPr>
              <w:t>0</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0</w:t>
            </w:r>
            <w:r>
              <w:rPr>
                <w:rFonts w:hint="eastAsia" w:ascii="宋体" w:hAnsi="宋体" w:eastAsia="宋体" w:cs="宋体"/>
                <w:b/>
                <w:bCs/>
                <w:color w:val="000000" w:themeColor="text1"/>
                <w:sz w:val="24"/>
                <w:szCs w:val="24"/>
                <w:highlight w:val="none"/>
                <w14:textFill>
                  <w14:solidFill>
                    <w14:schemeClr w14:val="tx1"/>
                  </w14:solidFill>
                </w14:textFill>
              </w:rPr>
              <w:t>分至</w:t>
            </w:r>
            <w:r>
              <w:rPr>
                <w:rFonts w:hint="eastAsia" w:ascii="宋体" w:hAnsi="宋体" w:cs="宋体"/>
                <w:b/>
                <w:bCs/>
                <w:color w:val="000000" w:themeColor="text1"/>
                <w:sz w:val="24"/>
                <w:highlight w:val="none"/>
                <w:lang w:eastAsia="zh-CN"/>
                <w14:textFill>
                  <w14:solidFill>
                    <w14:schemeClr w14:val="tx1"/>
                  </w14:solidFill>
                </w14:textFill>
              </w:rPr>
              <w:t>2026年07月09日</w:t>
            </w:r>
            <w:r>
              <w:rPr>
                <w:rFonts w:hint="eastAsia" w:ascii="宋体" w:hAnsi="宋体" w:cs="宋体"/>
                <w:b/>
                <w:bCs/>
                <w:color w:val="000000" w:themeColor="text1"/>
                <w:sz w:val="24"/>
                <w:szCs w:val="24"/>
                <w:highlight w:val="none"/>
                <w:lang w:val="en-US" w:eastAsia="zh-CN"/>
                <w14:textFill>
                  <w14:solidFill>
                    <w14:schemeClr w14:val="tx1"/>
                  </w14:solidFill>
                </w14:textFill>
              </w:rPr>
              <w:t>09</w:t>
            </w:r>
            <w:r>
              <w:rPr>
                <w:rFonts w:hint="eastAsia" w:ascii="宋体" w:hAnsi="宋体" w:eastAsia="宋体" w:cs="宋体"/>
                <w:b/>
                <w:bCs/>
                <w:color w:val="000000" w:themeColor="text1"/>
                <w:sz w:val="24"/>
                <w:szCs w:val="24"/>
                <w:highlight w:val="none"/>
                <w14:textFill>
                  <w14:solidFill>
                    <w14:schemeClr w14:val="tx1"/>
                  </w14:solidFill>
                </w14:textFill>
              </w:rPr>
              <w:t>点</w:t>
            </w:r>
            <w:r>
              <w:rPr>
                <w:rFonts w:hint="eastAsia" w:ascii="宋体" w:hAnsi="宋体" w:cs="宋体"/>
                <w:b/>
                <w:bCs/>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b/>
                <w:bCs/>
                <w:color w:val="000000" w:themeColor="text1"/>
                <w:sz w:val="24"/>
                <w:szCs w:val="24"/>
                <w:highlight w:val="none"/>
                <w14:textFill>
                  <w14:solidFill>
                    <w14:schemeClr w14:val="tx1"/>
                  </w14:solidFill>
                </w14:textFill>
              </w:rPr>
              <w:t>分止，</w:t>
            </w:r>
            <w:r>
              <w:rPr>
                <w:rFonts w:hint="eastAsia" w:ascii="宋体" w:hAnsi="宋体" w:eastAsia="宋体" w:cs="宋体"/>
                <w:b/>
                <w:bCs/>
                <w:color w:val="auto"/>
                <w:sz w:val="24"/>
                <w:szCs w:val="24"/>
                <w:highlight w:val="none"/>
              </w:rPr>
              <w:t>解密时长30分钟。</w:t>
            </w:r>
            <w:r>
              <w:rPr>
                <w:rFonts w:hint="eastAsia" w:ascii="宋体" w:hAnsi="宋体" w:eastAsia="宋体" w:cs="宋体"/>
                <w:color w:val="auto"/>
                <w:sz w:val="24"/>
                <w:szCs w:val="24"/>
                <w:highlight w:val="none"/>
              </w:rPr>
              <w:t>解密截止时间未进行解密的，视为未递交投标文件。</w:t>
            </w:r>
            <w:bookmarkEnd w:id="111"/>
          </w:p>
        </w:tc>
      </w:tr>
      <w:tr w14:paraId="30121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noWrap/>
            <w:vAlign w:val="center"/>
          </w:tcPr>
          <w:p w14:paraId="727D6999">
            <w:pPr>
              <w:topLinePunct/>
              <w:autoSpaceDE w:val="0"/>
              <w:autoSpaceDN w:val="0"/>
              <w:spacing w:line="360" w:lineRule="auto"/>
              <w:jc w:val="center"/>
              <w:rPr>
                <w:rFonts w:hint="eastAsia" w:ascii="宋体" w:hAnsi="宋体" w:eastAsia="宋体" w:cs="宋体"/>
                <w:b/>
                <w:bCs/>
                <w:sz w:val="24"/>
                <w:highlight w:val="none"/>
              </w:rPr>
            </w:pPr>
            <w:r>
              <w:rPr>
                <w:rFonts w:hint="eastAsia" w:ascii="宋体" w:hAnsi="宋体" w:eastAsia="宋体" w:cs="宋体"/>
                <w:sz w:val="24"/>
                <w:highlight w:val="none"/>
              </w:rPr>
              <w:t>4</w:t>
            </w:r>
          </w:p>
        </w:tc>
        <w:tc>
          <w:tcPr>
            <w:tcW w:w="1821" w:type="dxa"/>
            <w:noWrap/>
            <w:vAlign w:val="center"/>
          </w:tcPr>
          <w:p w14:paraId="6A711646">
            <w:pPr>
              <w:topLinePunct/>
              <w:autoSpaceDE w:val="0"/>
              <w:autoSpaceDN w:val="0"/>
              <w:spacing w:line="360" w:lineRule="auto"/>
              <w:ind w:right="-94" w:rightChars="-45"/>
              <w:jc w:val="center"/>
              <w:rPr>
                <w:rFonts w:hint="eastAsia" w:ascii="宋体" w:hAnsi="宋体" w:eastAsia="宋体" w:cs="宋体"/>
                <w:sz w:val="24"/>
                <w:highlight w:val="none"/>
              </w:rPr>
            </w:pPr>
            <w:r>
              <w:rPr>
                <w:rFonts w:hint="eastAsia" w:ascii="宋体" w:hAnsi="宋体" w:eastAsia="宋体" w:cs="宋体"/>
                <w:sz w:val="24"/>
                <w:highlight w:val="none"/>
              </w:rPr>
              <w:t>投标人应提交的资格证明文件</w:t>
            </w:r>
          </w:p>
        </w:tc>
        <w:tc>
          <w:tcPr>
            <w:tcW w:w="7253" w:type="dxa"/>
            <w:noWrap/>
            <w:vAlign w:val="center"/>
          </w:tcPr>
          <w:p w14:paraId="1B3A0B51">
            <w:pPr>
              <w:pStyle w:val="28"/>
              <w:topLinePunct/>
              <w:autoSpaceDE w:val="0"/>
              <w:autoSpaceDN w:val="0"/>
              <w:spacing w:line="360" w:lineRule="auto"/>
              <w:ind w:firstLine="0" w:firstLineChars="0"/>
              <w:rPr>
                <w:rFonts w:hint="eastAsia" w:ascii="宋体" w:hAnsi="宋体" w:cs="宋体"/>
                <w:sz w:val="24"/>
                <w:highlight w:val="none"/>
                <w:lang w:val="en-US" w:eastAsia="zh-CN"/>
              </w:rPr>
            </w:pPr>
            <w:r>
              <w:rPr>
                <w:rFonts w:hint="eastAsia" w:ascii="宋体" w:hAnsi="宋体" w:cs="宋体"/>
                <w:sz w:val="24"/>
                <w:highlight w:val="none"/>
                <w:lang w:val="en-US" w:eastAsia="zh-CN"/>
              </w:rPr>
              <w:t>1.投标人具有独立承担民事责任的能力的信用承诺书（见“投标文件格式”）；</w:t>
            </w:r>
          </w:p>
          <w:p w14:paraId="447F95A5">
            <w:pPr>
              <w:pStyle w:val="28"/>
              <w:topLinePunct/>
              <w:autoSpaceDE w:val="0"/>
              <w:autoSpaceDN w:val="0"/>
              <w:spacing w:line="360" w:lineRule="auto"/>
              <w:ind w:firstLine="0" w:firstLineChars="0"/>
              <w:rPr>
                <w:rFonts w:hint="eastAsia" w:ascii="宋体" w:hAnsi="宋体" w:cs="宋体"/>
                <w:sz w:val="24"/>
                <w:highlight w:val="none"/>
                <w:lang w:val="en-US" w:eastAsia="zh-CN"/>
              </w:rPr>
            </w:pPr>
            <w:r>
              <w:rPr>
                <w:rFonts w:hint="eastAsia" w:ascii="宋体" w:hAnsi="宋体" w:cs="宋体"/>
                <w:sz w:val="24"/>
                <w:highlight w:val="none"/>
                <w:lang w:val="en-US" w:eastAsia="zh-CN"/>
              </w:rPr>
              <w:t>2.投标人具有良好的商业信誉和健全的财务会计制度的信用承诺书（见“投标文件格式”）；</w:t>
            </w:r>
          </w:p>
          <w:p w14:paraId="0D508AAB">
            <w:pPr>
              <w:pStyle w:val="28"/>
              <w:topLinePunct/>
              <w:autoSpaceDE w:val="0"/>
              <w:autoSpaceDN w:val="0"/>
              <w:spacing w:line="360" w:lineRule="auto"/>
              <w:ind w:firstLine="0" w:firstLineChars="0"/>
              <w:rPr>
                <w:rFonts w:hint="eastAsia" w:ascii="宋体" w:hAnsi="宋体" w:cs="宋体"/>
                <w:sz w:val="24"/>
                <w:highlight w:val="none"/>
                <w:lang w:val="en-US" w:eastAsia="zh-CN"/>
              </w:rPr>
            </w:pPr>
            <w:r>
              <w:rPr>
                <w:rFonts w:hint="eastAsia" w:ascii="宋体" w:hAnsi="宋体" w:cs="宋体"/>
                <w:sz w:val="24"/>
                <w:highlight w:val="none"/>
                <w:lang w:val="en-US" w:eastAsia="zh-CN"/>
              </w:rPr>
              <w:t>3.投标人具有履行合同所必需的设备和专业技术能力的信用承诺书（见“投标文件格式”）；</w:t>
            </w:r>
          </w:p>
          <w:p w14:paraId="4372E89C">
            <w:pPr>
              <w:pStyle w:val="28"/>
              <w:topLinePunct/>
              <w:autoSpaceDE w:val="0"/>
              <w:autoSpaceDN w:val="0"/>
              <w:spacing w:line="360" w:lineRule="auto"/>
              <w:ind w:firstLine="0" w:firstLineChars="0"/>
              <w:rPr>
                <w:rFonts w:hint="eastAsia" w:ascii="宋体" w:hAnsi="宋体" w:cs="宋体"/>
                <w:sz w:val="24"/>
                <w:highlight w:val="none"/>
                <w:lang w:val="en-US" w:eastAsia="zh-CN"/>
              </w:rPr>
            </w:pPr>
            <w:r>
              <w:rPr>
                <w:rFonts w:hint="eastAsia" w:ascii="宋体" w:hAnsi="宋体" w:cs="宋体"/>
                <w:sz w:val="24"/>
                <w:highlight w:val="none"/>
                <w:lang w:val="en-US" w:eastAsia="zh-CN"/>
              </w:rPr>
              <w:t>4.投标人依法缴纳税收和社会保障资金的信用承诺书（见“投标文件格式”）；</w:t>
            </w:r>
          </w:p>
          <w:p w14:paraId="3DFEE3E3">
            <w:pPr>
              <w:pStyle w:val="28"/>
              <w:topLinePunct/>
              <w:autoSpaceDE w:val="0"/>
              <w:autoSpaceDN w:val="0"/>
              <w:spacing w:line="360" w:lineRule="auto"/>
              <w:ind w:firstLine="0" w:firstLineChars="0"/>
              <w:rPr>
                <w:rFonts w:hint="eastAsia" w:ascii="宋体" w:hAnsi="宋体" w:cs="宋体"/>
                <w:sz w:val="24"/>
                <w:highlight w:val="none"/>
                <w:lang w:val="en-US" w:eastAsia="zh-CN"/>
              </w:rPr>
            </w:pPr>
            <w:r>
              <w:rPr>
                <w:rFonts w:hint="eastAsia" w:ascii="宋体" w:hAnsi="宋体" w:cs="宋体"/>
                <w:sz w:val="24"/>
                <w:highlight w:val="none"/>
                <w:lang w:val="en-US" w:eastAsia="zh-CN"/>
              </w:rPr>
              <w:t>5.投标人参加政府采购活动前三年内，在经营活动中没有重大违法记录的信用承诺书（见“投标文件格式”）；</w:t>
            </w:r>
          </w:p>
          <w:p w14:paraId="2E84F332">
            <w:pPr>
              <w:pStyle w:val="28"/>
              <w:topLinePunct/>
              <w:autoSpaceDE w:val="0"/>
              <w:autoSpaceDN w:val="0"/>
              <w:spacing w:line="360" w:lineRule="auto"/>
              <w:ind w:firstLine="0" w:firstLineChars="0"/>
              <w:rPr>
                <w:rFonts w:hint="eastAsia" w:ascii="宋体" w:hAnsi="宋体" w:cs="宋体"/>
                <w:sz w:val="24"/>
                <w:highlight w:val="none"/>
                <w:lang w:val="en-US" w:eastAsia="zh-CN"/>
              </w:rPr>
            </w:pPr>
            <w:r>
              <w:rPr>
                <w:rFonts w:hint="eastAsia" w:ascii="宋体" w:hAnsi="宋体" w:cs="宋体"/>
                <w:sz w:val="24"/>
                <w:highlight w:val="none"/>
                <w:lang w:val="en-US" w:eastAsia="zh-CN"/>
              </w:rPr>
              <w:t>6.</w:t>
            </w:r>
            <w:r>
              <w:rPr>
                <w:rFonts w:hint="eastAsia" w:ascii="宋体" w:hAnsi="宋体" w:eastAsia="宋体" w:cs="宋体"/>
                <w:b w:val="0"/>
                <w:bCs w:val="0"/>
                <w:color w:val="000000"/>
                <w:spacing w:val="0"/>
                <w:kern w:val="2"/>
                <w:position w:val="0"/>
                <w:sz w:val="24"/>
                <w:szCs w:val="24"/>
                <w:lang w:val="en-US" w:eastAsia="zh-CN" w:bidi="ar-SA"/>
              </w:rPr>
              <w:t>银行开户许可证或基本存款账户信息及</w:t>
            </w:r>
            <w:r>
              <w:rPr>
                <w:rFonts w:hint="eastAsia" w:ascii="宋体" w:hAnsi="宋体" w:cs="宋体"/>
                <w:sz w:val="24"/>
                <w:highlight w:val="none"/>
                <w:lang w:val="en-US" w:eastAsia="zh-CN"/>
              </w:rPr>
              <w:t>投标保证金交纳凭证（须加盖投标人公章）。</w:t>
            </w:r>
          </w:p>
          <w:p w14:paraId="1C517ECC">
            <w:pPr>
              <w:pStyle w:val="28"/>
              <w:topLinePunct/>
              <w:autoSpaceDE w:val="0"/>
              <w:autoSpaceDN w:val="0"/>
              <w:spacing w:line="360" w:lineRule="auto"/>
              <w:ind w:firstLine="0" w:firstLineChars="0"/>
              <w:rPr>
                <w:rFonts w:hint="eastAsia" w:ascii="宋体" w:hAnsi="宋体" w:cs="宋体"/>
                <w:sz w:val="24"/>
                <w:highlight w:val="none"/>
                <w:lang w:val="en-US" w:eastAsia="zh-CN"/>
              </w:rPr>
            </w:pPr>
            <w:r>
              <w:rPr>
                <w:rFonts w:hint="eastAsia" w:ascii="宋体" w:hAnsi="宋体" w:cs="宋体"/>
                <w:sz w:val="24"/>
                <w:highlight w:val="none"/>
                <w:lang w:val="en-US" w:eastAsia="zh-CN"/>
              </w:rPr>
              <w:t>投标保证金金额及提交要求：</w:t>
            </w:r>
          </w:p>
          <w:p w14:paraId="27732EC4">
            <w:pPr>
              <w:pStyle w:val="28"/>
              <w:topLinePunct/>
              <w:autoSpaceDE w:val="0"/>
              <w:autoSpaceDN w:val="0"/>
              <w:spacing w:line="360" w:lineRule="auto"/>
              <w:ind w:firstLine="0" w:firstLineChars="0"/>
              <w:rPr>
                <w:rFonts w:hint="eastAsia" w:ascii="宋体" w:hAnsi="宋体" w:cs="宋体"/>
                <w:sz w:val="24"/>
                <w:highlight w:val="none"/>
                <w:lang w:val="en-US" w:eastAsia="zh-CN"/>
              </w:rPr>
            </w:pPr>
            <w:r>
              <w:rPr>
                <w:rFonts w:hint="eastAsia" w:ascii="宋体" w:hAnsi="宋体" w:cs="宋体"/>
                <w:sz w:val="24"/>
                <w:highlight w:val="none"/>
                <w:lang w:val="en-US" w:eastAsia="zh-CN"/>
              </w:rPr>
              <w:t>保证金金额：</w:t>
            </w:r>
          </w:p>
          <w:p w14:paraId="111A915B">
            <w:pPr>
              <w:pStyle w:val="28"/>
              <w:topLinePunct/>
              <w:autoSpaceDE w:val="0"/>
              <w:autoSpaceDN w:val="0"/>
              <w:spacing w:line="360" w:lineRule="auto"/>
              <w:ind w:firstLine="0" w:firstLineChars="0"/>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包一：陆仟元整（</w:t>
            </w:r>
            <w:r>
              <w:rPr>
                <w:rFonts w:hint="default" w:ascii="Arial" w:hAnsi="Arial" w:cs="Arial"/>
                <w:b/>
                <w:bCs/>
                <w:sz w:val="24"/>
                <w:highlight w:val="none"/>
                <w:lang w:val="en-US" w:eastAsia="zh-CN"/>
              </w:rPr>
              <w:t>¥</w:t>
            </w:r>
            <w:r>
              <w:rPr>
                <w:rFonts w:hint="eastAsia" w:ascii="宋体" w:hAnsi="宋体" w:cs="宋体"/>
                <w:b/>
                <w:bCs/>
                <w:sz w:val="24"/>
                <w:highlight w:val="none"/>
                <w:lang w:val="en-US" w:eastAsia="zh-CN"/>
              </w:rPr>
              <w:t>6000元）</w:t>
            </w:r>
          </w:p>
          <w:p w14:paraId="6AE24832">
            <w:pPr>
              <w:pStyle w:val="28"/>
              <w:topLinePunct/>
              <w:autoSpaceDE w:val="0"/>
              <w:autoSpaceDN w:val="0"/>
              <w:spacing w:line="360" w:lineRule="auto"/>
              <w:ind w:firstLine="0" w:firstLineChars="0"/>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包二：叁仟柒佰元整（</w:t>
            </w:r>
            <w:r>
              <w:rPr>
                <w:rFonts w:hint="default" w:ascii="Arial" w:hAnsi="Arial" w:cs="Arial"/>
                <w:b/>
                <w:bCs/>
                <w:sz w:val="24"/>
                <w:highlight w:val="none"/>
                <w:lang w:val="en-US" w:eastAsia="zh-CN"/>
              </w:rPr>
              <w:t>¥</w:t>
            </w:r>
            <w:r>
              <w:rPr>
                <w:rFonts w:hint="eastAsia" w:ascii="Arial" w:hAnsi="Arial" w:cs="Arial"/>
                <w:b/>
                <w:bCs/>
                <w:sz w:val="24"/>
                <w:highlight w:val="none"/>
                <w:lang w:val="en-US" w:eastAsia="zh-CN"/>
              </w:rPr>
              <w:t>3700</w:t>
            </w:r>
            <w:r>
              <w:rPr>
                <w:rFonts w:hint="eastAsia" w:ascii="宋体" w:hAnsi="宋体" w:cs="宋体"/>
                <w:b/>
                <w:bCs/>
                <w:sz w:val="24"/>
                <w:highlight w:val="none"/>
                <w:lang w:val="en-US" w:eastAsia="zh-CN"/>
              </w:rPr>
              <w:t>）</w:t>
            </w:r>
          </w:p>
          <w:p w14:paraId="097C9025">
            <w:pPr>
              <w:pStyle w:val="28"/>
              <w:topLinePunct/>
              <w:autoSpaceDE w:val="0"/>
              <w:autoSpaceDN w:val="0"/>
              <w:spacing w:line="360" w:lineRule="auto"/>
              <w:ind w:firstLine="0" w:firstLineChars="0"/>
              <w:rPr>
                <w:rFonts w:hint="default" w:ascii="宋体" w:hAnsi="宋体" w:cs="宋体"/>
                <w:b/>
                <w:bCs/>
                <w:sz w:val="24"/>
                <w:highlight w:val="none"/>
                <w:lang w:val="en-US" w:eastAsia="zh-CN"/>
              </w:rPr>
            </w:pPr>
            <w:r>
              <w:rPr>
                <w:rFonts w:hint="eastAsia" w:ascii="宋体" w:hAnsi="宋体" w:cs="宋体"/>
                <w:b/>
                <w:bCs/>
                <w:sz w:val="24"/>
                <w:highlight w:val="none"/>
                <w:lang w:val="en-US" w:eastAsia="zh-CN"/>
              </w:rPr>
              <w:t>包三：肆仟柒佰元整（</w:t>
            </w:r>
            <w:r>
              <w:rPr>
                <w:rFonts w:hint="default" w:ascii="Arial" w:hAnsi="Arial" w:cs="Arial"/>
                <w:b/>
                <w:bCs/>
                <w:sz w:val="24"/>
                <w:highlight w:val="none"/>
                <w:lang w:val="en-US" w:eastAsia="zh-CN"/>
              </w:rPr>
              <w:t>¥</w:t>
            </w:r>
            <w:r>
              <w:rPr>
                <w:rFonts w:hint="eastAsia" w:ascii="Arial" w:hAnsi="Arial" w:cs="Arial"/>
                <w:b/>
                <w:bCs/>
                <w:sz w:val="24"/>
                <w:highlight w:val="none"/>
                <w:lang w:val="en-US" w:eastAsia="zh-CN"/>
              </w:rPr>
              <w:t>4700</w:t>
            </w:r>
            <w:r>
              <w:rPr>
                <w:rFonts w:hint="eastAsia" w:ascii="宋体" w:hAnsi="宋体" w:cs="宋体"/>
                <w:b/>
                <w:bCs/>
                <w:sz w:val="24"/>
                <w:highlight w:val="none"/>
                <w:lang w:val="en-US" w:eastAsia="zh-CN"/>
              </w:rPr>
              <w:t>）</w:t>
            </w:r>
          </w:p>
          <w:p w14:paraId="3A58E761">
            <w:pPr>
              <w:pStyle w:val="28"/>
              <w:topLinePunct/>
              <w:autoSpaceDE w:val="0"/>
              <w:autoSpaceDN w:val="0"/>
              <w:spacing w:line="360" w:lineRule="auto"/>
              <w:ind w:firstLine="0" w:firstLineChars="0"/>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投标人应在上传投标文件截止时间前，将投标保证金采用支票（或网银转账）、汇票、本票或者金融机构、担保机构出具的保函、电子保函等非现金形式提交。采用支票提交的，由投标人开出（付款行为本单位银行基本帐户）；采用网银转账的，由投标人通过本单位银行基本帐户转出；采用汇票、本票提交的，须从投标人的银行基本帐户开出；采用金融机构出具保函的，由从事金融业有关的金融中介机构开出；</w:t>
            </w:r>
            <w:bookmarkStart w:id="112" w:name="_Hlk135502215"/>
            <w:r>
              <w:rPr>
                <w:rFonts w:hint="eastAsia" w:ascii="宋体" w:hAnsi="宋体" w:cs="宋体"/>
                <w:b/>
                <w:bCs/>
                <w:sz w:val="24"/>
                <w:highlight w:val="none"/>
                <w:lang w:val="en-US" w:eastAsia="zh-CN"/>
              </w:rPr>
              <w:t>采用担保机构出具保函的，由银行或代办投标保函的担保公司开出。</w:t>
            </w:r>
          </w:p>
          <w:bookmarkEnd w:id="112"/>
          <w:p w14:paraId="36EDF02E">
            <w:pPr>
              <w:pStyle w:val="28"/>
              <w:topLinePunct/>
              <w:autoSpaceDE w:val="0"/>
              <w:autoSpaceDN w:val="0"/>
              <w:spacing w:line="360" w:lineRule="auto"/>
              <w:ind w:firstLine="0" w:firstLineChars="0"/>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账户信息如下：</w:t>
            </w:r>
          </w:p>
          <w:p w14:paraId="332C9B6C">
            <w:pPr>
              <w:pStyle w:val="28"/>
              <w:topLinePunct/>
              <w:autoSpaceDE w:val="0"/>
              <w:autoSpaceDN w:val="0"/>
              <w:spacing w:line="360" w:lineRule="auto"/>
              <w:ind w:firstLine="0" w:firstLineChars="0"/>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开户名称：大同昊泽工程项目管理有限公司</w:t>
            </w:r>
          </w:p>
          <w:p w14:paraId="59416F56">
            <w:pPr>
              <w:pStyle w:val="28"/>
              <w:topLinePunct/>
              <w:autoSpaceDE w:val="0"/>
              <w:autoSpaceDN w:val="0"/>
              <w:spacing w:line="360" w:lineRule="auto"/>
              <w:ind w:firstLine="0" w:firstLineChars="0"/>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开户行：山西银行股份有限公司大同东信支行</w:t>
            </w:r>
          </w:p>
          <w:p w14:paraId="2CD56122">
            <w:pPr>
              <w:pStyle w:val="28"/>
              <w:topLinePunct/>
              <w:autoSpaceDE w:val="0"/>
              <w:autoSpaceDN w:val="0"/>
              <w:spacing w:line="360" w:lineRule="auto"/>
              <w:ind w:firstLine="0" w:firstLineChars="0"/>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银行帐号：2009500000003716</w:t>
            </w:r>
          </w:p>
          <w:p w14:paraId="7A41026D">
            <w:pPr>
              <w:pStyle w:val="28"/>
              <w:topLinePunct/>
              <w:autoSpaceDE w:val="0"/>
              <w:autoSpaceDN w:val="0"/>
              <w:spacing w:line="360" w:lineRule="auto"/>
              <w:ind w:firstLine="0" w:firstLineChars="0"/>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注：</w:t>
            </w:r>
          </w:p>
          <w:p w14:paraId="6CF6CD5D">
            <w:pPr>
              <w:pStyle w:val="28"/>
              <w:topLinePunct/>
              <w:autoSpaceDE w:val="0"/>
              <w:autoSpaceDN w:val="0"/>
              <w:spacing w:line="360" w:lineRule="auto"/>
              <w:ind w:firstLine="0" w:firstLineChars="0"/>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（1）</w:t>
            </w:r>
            <w:r>
              <w:rPr>
                <w:rFonts w:hint="eastAsia" w:ascii="宋体" w:hAnsi="宋体" w:cs="宋体"/>
                <w:b/>
                <w:bCs/>
                <w:color w:val="000000" w:themeColor="text1"/>
                <w:sz w:val="24"/>
                <w:highlight w:val="none"/>
                <w:lang w:val="en-US" w:eastAsia="zh-CN"/>
                <w14:textFill>
                  <w14:solidFill>
                    <w14:schemeClr w14:val="tx1"/>
                  </w14:solidFill>
                </w14:textFill>
              </w:rPr>
              <w:t>投标人提交投标保证金时，须在凭单用途栏中注明项目名称（可简写）。</w:t>
            </w:r>
          </w:p>
          <w:p w14:paraId="254463A5">
            <w:pPr>
              <w:pStyle w:val="28"/>
              <w:topLinePunct/>
              <w:autoSpaceDE w:val="0"/>
              <w:autoSpaceDN w:val="0"/>
              <w:spacing w:line="360" w:lineRule="auto"/>
              <w:ind w:firstLine="0" w:firstLineChars="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b/>
                <w:bCs/>
                <w:sz w:val="24"/>
                <w:highlight w:val="none"/>
                <w:lang w:val="en-US" w:eastAsia="zh-CN"/>
              </w:rPr>
              <w:t>（2）</w:t>
            </w:r>
            <w:r>
              <w:rPr>
                <w:rFonts w:hint="eastAsia" w:ascii="宋体" w:hAnsi="宋体" w:cs="宋体"/>
                <w:b/>
                <w:bCs/>
                <w:color w:val="000000" w:themeColor="text1"/>
                <w:sz w:val="24"/>
                <w:highlight w:val="none"/>
                <w:lang w:val="en-US" w:eastAsia="zh-CN"/>
                <w14:textFill>
                  <w14:solidFill>
                    <w14:schemeClr w14:val="tx1"/>
                  </w14:solidFill>
                </w14:textFill>
              </w:rPr>
              <w:t>未按要求提交投标保证金或未足额提交投标保证金或未在开标时间之前到账的，均将被视为无效投标。</w:t>
            </w:r>
          </w:p>
          <w:p w14:paraId="7105FA45">
            <w:pPr>
              <w:pStyle w:val="28"/>
              <w:topLinePunct/>
              <w:autoSpaceDE w:val="0"/>
              <w:autoSpaceDN w:val="0"/>
              <w:spacing w:line="360" w:lineRule="auto"/>
              <w:ind w:firstLine="0" w:firstLineChars="0"/>
              <w:rPr>
                <w:rFonts w:hint="eastAsia" w:ascii="宋体" w:hAnsi="宋体" w:cs="宋体"/>
                <w:sz w:val="24"/>
                <w:highlight w:val="none"/>
                <w:lang w:val="en-US" w:eastAsia="zh-CN"/>
              </w:rPr>
            </w:pPr>
            <w:r>
              <w:rPr>
                <w:rFonts w:hint="eastAsia" w:ascii="宋体" w:hAnsi="宋体" w:cs="宋体"/>
                <w:sz w:val="24"/>
                <w:highlight w:val="none"/>
                <w:lang w:val="en-US" w:eastAsia="zh-CN"/>
              </w:rPr>
              <w:t>7.投标人廉洁自律承诺书</w:t>
            </w:r>
          </w:p>
          <w:p w14:paraId="1FEED6A5">
            <w:pPr>
              <w:pStyle w:val="28"/>
              <w:topLinePunct/>
              <w:autoSpaceDE w:val="0"/>
              <w:autoSpaceDN w:val="0"/>
              <w:spacing w:line="360" w:lineRule="auto"/>
              <w:ind w:firstLine="0" w:firstLineChars="0"/>
              <w:rPr>
                <w:rFonts w:hint="default" w:ascii="宋体" w:hAnsi="宋体" w:cs="宋体"/>
                <w:sz w:val="24"/>
                <w:highlight w:val="none"/>
                <w:lang w:val="en-US" w:eastAsia="zh-CN"/>
              </w:rPr>
            </w:pPr>
            <w:r>
              <w:rPr>
                <w:rFonts w:hint="eastAsia" w:ascii="宋体" w:hAnsi="宋体" w:cs="宋体"/>
                <w:sz w:val="24"/>
                <w:highlight w:val="none"/>
                <w:lang w:val="en-US" w:eastAsia="zh-CN"/>
              </w:rPr>
              <w:t>投标文件须提供廉洁自律承诺书（见“投标文件格式”）；</w:t>
            </w:r>
          </w:p>
          <w:p w14:paraId="3E21036E">
            <w:pPr>
              <w:keepNext/>
              <w:keepLines/>
              <w:spacing w:before="120" w:after="120" w:line="360" w:lineRule="auto"/>
              <w:outlineLvl w:val="1"/>
              <w:rPr>
                <w:rFonts w:hint="default" w:ascii="宋体" w:hAnsi="宋体" w:cs="宋体"/>
                <w:b/>
                <w:bCs/>
                <w:sz w:val="24"/>
                <w:highlight w:val="none"/>
                <w:lang w:val="en-US" w:eastAsia="zh-CN"/>
              </w:rPr>
            </w:pPr>
            <w:r>
              <w:rPr>
                <w:rFonts w:hint="eastAsia" w:ascii="宋体" w:hAnsi="宋体" w:cs="宋体"/>
                <w:sz w:val="24"/>
                <w:highlight w:val="none"/>
                <w:lang w:val="en-US" w:eastAsia="zh-CN"/>
              </w:rPr>
              <w:t>8</w:t>
            </w:r>
            <w:r>
              <w:rPr>
                <w:rFonts w:hint="eastAsia" w:ascii="宋体" w:hAnsi="宋体" w:cs="宋体"/>
                <w:color w:val="0000FF"/>
                <w:sz w:val="24"/>
                <w:highlight w:val="none"/>
                <w:lang w:val="en-US" w:eastAsia="zh-CN"/>
              </w:rPr>
              <w:t>.</w:t>
            </w:r>
            <w:r>
              <w:rPr>
                <w:rFonts w:hint="eastAsia" w:ascii="宋体" w:hAnsi="宋体" w:cs="宋体"/>
                <w:b/>
                <w:bCs/>
                <w:color w:val="000000" w:themeColor="text1"/>
                <w:sz w:val="24"/>
                <w:highlight w:val="none"/>
                <w:lang w:val="en-US" w:eastAsia="zh-CN"/>
                <w14:textFill>
                  <w14:solidFill>
                    <w14:schemeClr w14:val="tx1"/>
                  </w14:solidFill>
                </w14:textFill>
              </w:rPr>
              <w:t>采购项目要求的特定资格：</w:t>
            </w:r>
            <w:r>
              <w:rPr>
                <w:rFonts w:hint="eastAsia" w:ascii="宋体" w:hAnsi="宋体" w:eastAsia="宋体" w:cs="宋体"/>
                <w:b/>
                <w:bCs/>
                <w:sz w:val="24"/>
                <w:highlight w:val="none"/>
                <w:lang w:val="en-US" w:eastAsia="zh-CN"/>
              </w:rPr>
              <w:t>标项</w:t>
            </w:r>
            <w:r>
              <w:rPr>
                <w:rFonts w:hint="eastAsia" w:ascii="宋体" w:hAnsi="宋体" w:cs="宋体"/>
                <w:b/>
                <w:bCs/>
                <w:sz w:val="24"/>
                <w:highlight w:val="none"/>
                <w:lang w:val="en-US" w:eastAsia="zh-CN"/>
              </w:rPr>
              <w:t>1</w:t>
            </w:r>
            <w:r>
              <w:rPr>
                <w:rFonts w:hint="eastAsia" w:ascii="宋体" w:hAnsi="宋体" w:eastAsia="宋体" w:cs="宋体"/>
                <w:b/>
                <w:bCs/>
                <w:sz w:val="24"/>
                <w:highlight w:val="none"/>
                <w:lang w:val="en-US" w:eastAsia="zh-CN"/>
              </w:rPr>
              <w:t>供应商需具备行政部门颁发的危化品经营许可证</w:t>
            </w:r>
            <w:r>
              <w:rPr>
                <w:rFonts w:hint="eastAsia" w:ascii="宋体" w:hAnsi="宋体" w:cs="宋体"/>
                <w:b/>
                <w:bCs/>
                <w:sz w:val="24"/>
                <w:highlight w:val="none"/>
                <w:lang w:val="en-US" w:eastAsia="zh-CN"/>
              </w:rPr>
              <w:t>；标项2、3无</w:t>
            </w:r>
            <w:r>
              <w:rPr>
                <w:rFonts w:hint="eastAsia" w:ascii="宋体" w:hAnsi="宋体" w:eastAsia="宋体" w:cs="宋体"/>
                <w:b/>
                <w:bCs/>
                <w:sz w:val="24"/>
                <w:highlight w:val="none"/>
                <w:lang w:val="en-US" w:eastAsia="zh-CN"/>
              </w:rPr>
              <w:t>。</w:t>
            </w:r>
          </w:p>
          <w:p w14:paraId="6907B50E">
            <w:pPr>
              <w:pStyle w:val="28"/>
              <w:topLinePunct/>
              <w:autoSpaceDE w:val="0"/>
              <w:autoSpaceDN w:val="0"/>
              <w:spacing w:line="360" w:lineRule="auto"/>
              <w:ind w:firstLine="0" w:firstLineChars="0"/>
              <w:rPr>
                <w:rFonts w:hint="eastAsia" w:ascii="宋体" w:hAnsi="宋体" w:cs="宋体"/>
                <w:b/>
                <w:bCs/>
                <w:sz w:val="24"/>
                <w:highlight w:val="none"/>
                <w:lang w:val="en-US" w:eastAsia="zh-CN"/>
              </w:rPr>
            </w:pPr>
            <w:r>
              <w:rPr>
                <w:rFonts w:hint="eastAsia" w:ascii="宋体" w:hAnsi="宋体" w:cs="宋体"/>
                <w:sz w:val="24"/>
                <w:highlight w:val="none"/>
                <w:lang w:val="en-US" w:eastAsia="zh-CN"/>
              </w:rPr>
              <w:t>9.提供落实政府采购政策资格要求的证明文件：</w:t>
            </w:r>
            <w:r>
              <w:rPr>
                <w:rFonts w:hint="eastAsia" w:ascii="宋体" w:hAnsi="宋体" w:cs="宋体"/>
                <w:b/>
                <w:bCs/>
                <w:sz w:val="24"/>
                <w:highlight w:val="none"/>
                <w:lang w:val="en-US" w:eastAsia="zh-CN"/>
              </w:rPr>
              <w:t>标项1专门面向中小企业采购。标项2,3无(不专门面向中小企业采购)。</w:t>
            </w:r>
          </w:p>
          <w:p w14:paraId="4941BDA5">
            <w:pPr>
              <w:pStyle w:val="28"/>
              <w:topLinePunct/>
              <w:autoSpaceDE w:val="0"/>
              <w:autoSpaceDN w:val="0"/>
              <w:spacing w:line="360" w:lineRule="auto"/>
              <w:ind w:firstLine="0" w:firstLineChars="0"/>
              <w:rPr>
                <w:rFonts w:hint="eastAsia" w:ascii="宋体" w:hAnsi="宋体" w:cs="宋体"/>
                <w:sz w:val="24"/>
                <w:highlight w:val="none"/>
                <w:lang w:val="en-US" w:eastAsia="zh-CN"/>
              </w:rPr>
            </w:pPr>
            <w:r>
              <w:rPr>
                <w:rFonts w:hint="eastAsia" w:ascii="宋体" w:hAnsi="宋体" w:cs="宋体"/>
                <w:sz w:val="24"/>
                <w:highlight w:val="none"/>
                <w:lang w:val="en-US" w:eastAsia="zh-CN"/>
              </w:rPr>
              <w:t>如所投标包专门面向中小企业采购，投标单位需提供有效的《中小企业声明函》或《残疾人福利性单位声明函》或属于监狱企业的证明文件（见“投标文件格式”）。</w:t>
            </w:r>
          </w:p>
          <w:p w14:paraId="497DE8FB">
            <w:pPr>
              <w:pStyle w:val="28"/>
              <w:topLinePunct/>
              <w:autoSpaceDE w:val="0"/>
              <w:autoSpaceDN w:val="0"/>
              <w:spacing w:line="360" w:lineRule="auto"/>
              <w:ind w:firstLine="0" w:firstLineChars="0"/>
              <w:rPr>
                <w:rFonts w:hint="eastAsia" w:ascii="宋体" w:hAnsi="宋体" w:cs="宋体"/>
                <w:sz w:val="24"/>
                <w:highlight w:val="none"/>
                <w:lang w:val="en-US" w:eastAsia="zh-CN"/>
              </w:rPr>
            </w:pPr>
            <w:r>
              <w:rPr>
                <w:rFonts w:hint="eastAsia" w:ascii="宋体" w:hAnsi="宋体" w:cs="宋体"/>
                <w:sz w:val="24"/>
                <w:highlight w:val="none"/>
                <w:lang w:val="en-US" w:eastAsia="zh-CN"/>
              </w:rPr>
              <w:t>如所投标包非专门面向中小企业采购，此项无需提供。</w:t>
            </w:r>
          </w:p>
          <w:p w14:paraId="66262DA2">
            <w:pPr>
              <w:pStyle w:val="28"/>
              <w:topLinePunct/>
              <w:autoSpaceDE w:val="0"/>
              <w:autoSpaceDN w:val="0"/>
              <w:spacing w:line="360" w:lineRule="auto"/>
              <w:ind w:firstLine="0" w:firstLineChars="0"/>
              <w:rPr>
                <w:rFonts w:hint="eastAsia" w:ascii="宋体" w:hAnsi="宋体" w:cs="宋体"/>
                <w:sz w:val="24"/>
                <w:highlight w:val="none"/>
                <w:lang w:val="en-US" w:eastAsia="zh-CN"/>
              </w:rPr>
            </w:pPr>
            <w:r>
              <w:rPr>
                <w:rFonts w:hint="eastAsia" w:ascii="宋体" w:hAnsi="宋体" w:cs="宋体"/>
                <w:sz w:val="24"/>
                <w:highlight w:val="none"/>
                <w:lang w:val="en-US" w:eastAsia="zh-CN"/>
              </w:rPr>
              <w:t>10.投标人信用信息查询</w:t>
            </w:r>
          </w:p>
          <w:p w14:paraId="03CCD250">
            <w:pPr>
              <w:pStyle w:val="28"/>
              <w:topLinePunct/>
              <w:autoSpaceDE w:val="0"/>
              <w:autoSpaceDN w:val="0"/>
              <w:spacing w:line="360" w:lineRule="auto"/>
              <w:ind w:firstLine="0" w:firstLineChars="0"/>
              <w:rPr>
                <w:rFonts w:hint="eastAsia" w:ascii="宋体" w:hAnsi="宋体" w:cs="宋体"/>
                <w:sz w:val="24"/>
                <w:highlight w:val="none"/>
                <w:lang w:val="en-US" w:eastAsia="zh-CN"/>
              </w:rPr>
            </w:pPr>
            <w:r>
              <w:rPr>
                <w:rFonts w:hint="eastAsia" w:ascii="宋体" w:hAnsi="宋体" w:cs="宋体"/>
                <w:sz w:val="24"/>
                <w:highlight w:val="none"/>
                <w:lang w:val="en-US" w:eastAsia="zh-CN"/>
              </w:rPr>
              <w:t>此项内容不需要投标人提供。</w:t>
            </w:r>
          </w:p>
          <w:p w14:paraId="14CD233E">
            <w:pPr>
              <w:pStyle w:val="28"/>
              <w:topLinePunct/>
              <w:autoSpaceDE w:val="0"/>
              <w:autoSpaceDN w:val="0"/>
              <w:spacing w:line="360" w:lineRule="auto"/>
              <w:ind w:firstLine="0" w:firstLineChars="0"/>
              <w:rPr>
                <w:rFonts w:hint="eastAsia" w:ascii="宋体" w:hAnsi="宋体" w:cs="宋体"/>
                <w:sz w:val="24"/>
                <w:highlight w:val="none"/>
                <w:lang w:val="en-US" w:eastAsia="zh-CN"/>
              </w:rPr>
            </w:pPr>
            <w:r>
              <w:rPr>
                <w:rFonts w:hint="eastAsia" w:ascii="宋体" w:hAnsi="宋体" w:cs="宋体"/>
                <w:sz w:val="24"/>
                <w:highlight w:val="none"/>
                <w:lang w:val="en-US" w:eastAsia="zh-CN"/>
              </w:rPr>
              <w:t>10.1查询地址：</w:t>
            </w:r>
          </w:p>
          <w:p w14:paraId="0179EE20">
            <w:pPr>
              <w:pStyle w:val="28"/>
              <w:topLinePunct/>
              <w:autoSpaceDE w:val="0"/>
              <w:autoSpaceDN w:val="0"/>
              <w:spacing w:line="360" w:lineRule="auto"/>
              <w:ind w:firstLine="0" w:firstLineChars="0"/>
              <w:rPr>
                <w:rFonts w:hint="eastAsia" w:ascii="宋体" w:hAnsi="宋体" w:cs="宋体"/>
                <w:sz w:val="24"/>
                <w:highlight w:val="none"/>
                <w:lang w:val="en-US" w:eastAsia="zh-CN"/>
              </w:rPr>
            </w:pPr>
            <w:r>
              <w:rPr>
                <w:rFonts w:hint="eastAsia" w:ascii="宋体" w:hAnsi="宋体" w:cs="宋体"/>
                <w:sz w:val="24"/>
                <w:highlight w:val="none"/>
                <w:lang w:val="en-US" w:eastAsia="zh-CN"/>
              </w:rPr>
              <w:t>“信用中国”网站（http://www.creditchina.gov.cn）、“中国政府采购网”（http://www.ccgp.gov.cn）；</w:t>
            </w:r>
          </w:p>
          <w:p w14:paraId="4C664424">
            <w:pPr>
              <w:pStyle w:val="28"/>
              <w:topLinePunct/>
              <w:autoSpaceDE w:val="0"/>
              <w:autoSpaceDN w:val="0"/>
              <w:spacing w:line="360" w:lineRule="auto"/>
              <w:ind w:firstLine="0" w:firstLineChars="0"/>
              <w:rPr>
                <w:rFonts w:hint="eastAsia" w:ascii="宋体" w:hAnsi="宋体" w:cs="宋体"/>
                <w:sz w:val="24"/>
                <w:highlight w:val="none"/>
                <w:lang w:val="en-US" w:eastAsia="zh-CN"/>
              </w:rPr>
            </w:pPr>
            <w:r>
              <w:rPr>
                <w:rFonts w:hint="eastAsia" w:ascii="宋体" w:hAnsi="宋体" w:cs="宋体"/>
                <w:sz w:val="24"/>
                <w:highlight w:val="none"/>
                <w:lang w:val="en-US" w:eastAsia="zh-CN"/>
              </w:rPr>
              <w:t>10.2查询截止时间：</w:t>
            </w:r>
          </w:p>
          <w:p w14:paraId="4E979981">
            <w:pPr>
              <w:pStyle w:val="28"/>
              <w:topLinePunct/>
              <w:autoSpaceDE w:val="0"/>
              <w:autoSpaceDN w:val="0"/>
              <w:spacing w:line="360" w:lineRule="auto"/>
              <w:ind w:firstLine="0" w:firstLineChars="0"/>
              <w:rPr>
                <w:rFonts w:hint="eastAsia" w:ascii="宋体" w:hAnsi="宋体" w:cs="宋体"/>
                <w:sz w:val="24"/>
                <w:highlight w:val="none"/>
                <w:lang w:val="en-US" w:eastAsia="zh-CN"/>
              </w:rPr>
            </w:pPr>
            <w:r>
              <w:rPr>
                <w:rFonts w:hint="eastAsia" w:ascii="宋体" w:hAnsi="宋体" w:cs="宋体"/>
                <w:sz w:val="24"/>
                <w:highlight w:val="none"/>
                <w:lang w:val="en-US" w:eastAsia="zh-CN"/>
              </w:rPr>
              <w:t>查询相关主体信用记录截止时间为开标当日；</w:t>
            </w:r>
          </w:p>
          <w:p w14:paraId="0D6C0938">
            <w:pPr>
              <w:pStyle w:val="28"/>
              <w:topLinePunct/>
              <w:autoSpaceDE w:val="0"/>
              <w:autoSpaceDN w:val="0"/>
              <w:spacing w:line="360" w:lineRule="auto"/>
              <w:ind w:firstLine="0" w:firstLineChars="0"/>
              <w:rPr>
                <w:rFonts w:hint="eastAsia" w:ascii="宋体" w:hAnsi="宋体" w:cs="宋体"/>
                <w:sz w:val="24"/>
                <w:highlight w:val="none"/>
                <w:lang w:val="en-US" w:eastAsia="zh-CN"/>
              </w:rPr>
            </w:pPr>
            <w:r>
              <w:rPr>
                <w:rFonts w:hint="eastAsia" w:ascii="宋体" w:hAnsi="宋体" w:cs="宋体"/>
                <w:sz w:val="24"/>
                <w:highlight w:val="none"/>
                <w:lang w:val="en-US" w:eastAsia="zh-CN"/>
              </w:rPr>
              <w:t>10.3查询内容：</w:t>
            </w:r>
          </w:p>
          <w:p w14:paraId="28105A1F">
            <w:pPr>
              <w:pageBreakBefore w:val="0"/>
              <w:numPr>
                <w:ilvl w:val="0"/>
                <w:numId w:val="0"/>
              </w:numPr>
              <w:kinsoku/>
              <w:wordWrap w:val="0"/>
              <w:overflowPunct/>
              <w:bidi w:val="0"/>
              <w:spacing w:line="360" w:lineRule="auto"/>
              <w:rPr>
                <w:rFonts w:hint="eastAsia" w:ascii="宋体" w:hAnsi="宋体" w:eastAsia="宋体" w:cs="宋体"/>
                <w:b w:val="0"/>
                <w:bCs w:val="0"/>
                <w:color w:val="000000"/>
                <w:spacing w:val="0"/>
                <w:kern w:val="2"/>
                <w:position w:val="0"/>
                <w:sz w:val="24"/>
                <w:szCs w:val="24"/>
                <w:lang w:val="en-US" w:eastAsia="zh-CN" w:bidi="ar-SA"/>
              </w:rPr>
            </w:pPr>
            <w:r>
              <w:rPr>
                <w:rFonts w:hint="eastAsia" w:ascii="宋体" w:hAnsi="宋体" w:eastAsia="宋体" w:cs="宋体"/>
                <w:b w:val="0"/>
                <w:bCs w:val="0"/>
                <w:color w:val="000000"/>
                <w:spacing w:val="0"/>
                <w:kern w:val="2"/>
                <w:position w:val="0"/>
                <w:sz w:val="24"/>
                <w:szCs w:val="24"/>
                <w:lang w:val="en-US" w:eastAsia="zh-CN" w:bidi="ar-SA"/>
              </w:rPr>
              <w:t>“信用中国”网查询严重失信主体名单、经营异常名录信息等情况；“中国政府采购网”查询政府采购严重违法失信行为信息记录情况或其他信用信息记录；</w:t>
            </w:r>
          </w:p>
          <w:p w14:paraId="774D8200">
            <w:pPr>
              <w:pStyle w:val="28"/>
              <w:topLinePunct/>
              <w:autoSpaceDE w:val="0"/>
              <w:autoSpaceDN w:val="0"/>
              <w:spacing w:line="360" w:lineRule="auto"/>
              <w:ind w:firstLine="0" w:firstLineChars="0"/>
              <w:rPr>
                <w:rFonts w:hint="eastAsia" w:ascii="宋体" w:hAnsi="宋体" w:cs="宋体"/>
                <w:sz w:val="24"/>
                <w:highlight w:val="none"/>
                <w:lang w:val="en-US" w:eastAsia="zh-CN"/>
              </w:rPr>
            </w:pPr>
            <w:r>
              <w:rPr>
                <w:rFonts w:hint="eastAsia" w:ascii="宋体" w:hAnsi="宋体" w:cs="宋体"/>
                <w:sz w:val="24"/>
                <w:highlight w:val="none"/>
                <w:lang w:val="en-US" w:eastAsia="zh-CN"/>
              </w:rPr>
              <w:t>11.投标人需提交的其他资格证明文件。</w:t>
            </w:r>
          </w:p>
          <w:p w14:paraId="16BD35D6">
            <w:pPr>
              <w:pStyle w:val="28"/>
              <w:topLinePunct/>
              <w:autoSpaceDE w:val="0"/>
              <w:autoSpaceDN w:val="0"/>
              <w:spacing w:line="360" w:lineRule="auto"/>
              <w:ind w:firstLine="0" w:firstLineChars="0"/>
              <w:rPr>
                <w:rFonts w:hint="eastAsia" w:ascii="宋体" w:hAnsi="宋体" w:cs="宋体"/>
                <w:sz w:val="24"/>
                <w:highlight w:val="none"/>
                <w:lang w:val="en-US" w:eastAsia="zh-CN"/>
              </w:rPr>
            </w:pPr>
            <w:r>
              <w:rPr>
                <w:rFonts w:hint="eastAsia" w:ascii="宋体" w:hAnsi="宋体" w:cs="宋体"/>
                <w:sz w:val="24"/>
                <w:highlight w:val="none"/>
                <w:lang w:val="en-US" w:eastAsia="zh-CN"/>
              </w:rPr>
              <w:t>注：</w:t>
            </w:r>
          </w:p>
          <w:p w14:paraId="6602759B">
            <w:pPr>
              <w:pStyle w:val="28"/>
              <w:topLinePunct/>
              <w:autoSpaceDE w:val="0"/>
              <w:autoSpaceDN w:val="0"/>
              <w:spacing w:line="360" w:lineRule="auto"/>
              <w:ind w:firstLine="0" w:firstLineChars="0"/>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（1）第1-9项资格证明文件，若有一项未提供或无效，将导致其不具备投标资格，且不允许在开标后补正。</w:t>
            </w:r>
          </w:p>
          <w:p w14:paraId="21EAF2D3">
            <w:pPr>
              <w:pStyle w:val="28"/>
              <w:topLinePunct/>
              <w:autoSpaceDE w:val="0"/>
              <w:autoSpaceDN w:val="0"/>
              <w:spacing w:line="360" w:lineRule="auto"/>
              <w:ind w:firstLine="0" w:firstLineChars="0"/>
              <w:rPr>
                <w:rFonts w:hint="eastAsia" w:ascii="宋体" w:hAnsi="宋体" w:cs="宋体"/>
                <w:sz w:val="24"/>
                <w:highlight w:val="none"/>
                <w:lang w:val="en-US" w:eastAsia="zh-CN"/>
              </w:rPr>
            </w:pPr>
            <w:r>
              <w:rPr>
                <w:rFonts w:hint="eastAsia" w:ascii="宋体" w:hAnsi="宋体" w:cs="宋体"/>
                <w:sz w:val="24"/>
                <w:highlight w:val="none"/>
                <w:lang w:val="en-US" w:eastAsia="zh-CN"/>
              </w:rPr>
              <w:t>（2）第10项查询结果中投标人存</w:t>
            </w:r>
            <w:r>
              <w:rPr>
                <w:rFonts w:hint="eastAsia" w:ascii="宋体" w:hAnsi="宋体" w:eastAsia="宋体" w:cs="宋体"/>
                <w:b w:val="0"/>
                <w:bCs w:val="0"/>
                <w:color w:val="000000"/>
                <w:spacing w:val="0"/>
                <w:kern w:val="2"/>
                <w:position w:val="0"/>
                <w:sz w:val="24"/>
                <w:szCs w:val="24"/>
                <w:lang w:val="en-US" w:eastAsia="zh-CN" w:bidi="ar-SA"/>
              </w:rPr>
              <w:t>存在失信记录情形的，其投标文件将作无效处理。投标人无须提供此项，评标时现场查询。</w:t>
            </w:r>
          </w:p>
          <w:p w14:paraId="51104253">
            <w:pPr>
              <w:pStyle w:val="28"/>
              <w:topLinePunct/>
              <w:autoSpaceDE w:val="0"/>
              <w:autoSpaceDN w:val="0"/>
              <w:spacing w:line="360" w:lineRule="auto"/>
              <w:ind w:firstLine="0" w:firstLineChars="0"/>
              <w:rPr>
                <w:rFonts w:hint="eastAsia" w:ascii="宋体" w:hAnsi="宋体" w:cs="宋体"/>
                <w:sz w:val="24"/>
                <w:highlight w:val="none"/>
                <w:lang w:val="en-US" w:eastAsia="zh-CN"/>
              </w:rPr>
            </w:pPr>
            <w:r>
              <w:rPr>
                <w:rFonts w:hint="eastAsia" w:ascii="宋体" w:hAnsi="宋体" w:cs="宋体"/>
                <w:sz w:val="24"/>
                <w:highlight w:val="none"/>
                <w:lang w:val="en-US" w:eastAsia="zh-CN"/>
              </w:rPr>
              <w:t>（3）以上所有资格证明文件均需加盖投标人数字证书电子CA章。</w:t>
            </w:r>
          </w:p>
        </w:tc>
      </w:tr>
      <w:tr w14:paraId="33EC1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noWrap/>
            <w:vAlign w:val="center"/>
          </w:tcPr>
          <w:p w14:paraId="4BEBF984">
            <w:pPr>
              <w:topLinePunct/>
              <w:autoSpaceDE w:val="0"/>
              <w:autoSpaceDN w:val="0"/>
              <w:spacing w:line="360" w:lineRule="auto"/>
              <w:jc w:val="center"/>
              <w:rPr>
                <w:rFonts w:hint="eastAsia" w:ascii="宋体" w:hAnsi="宋体" w:eastAsia="宋体" w:cs="宋体"/>
                <w:b/>
                <w:bCs/>
                <w:sz w:val="24"/>
                <w:highlight w:val="none"/>
              </w:rPr>
            </w:pPr>
            <w:r>
              <w:rPr>
                <w:rFonts w:hint="eastAsia" w:ascii="宋体" w:hAnsi="宋体" w:eastAsia="宋体" w:cs="宋体"/>
                <w:sz w:val="24"/>
                <w:highlight w:val="none"/>
              </w:rPr>
              <w:t>5</w:t>
            </w:r>
          </w:p>
        </w:tc>
        <w:tc>
          <w:tcPr>
            <w:tcW w:w="1821" w:type="dxa"/>
            <w:noWrap/>
            <w:vAlign w:val="center"/>
          </w:tcPr>
          <w:p w14:paraId="05F6CD94">
            <w:pPr>
              <w:topLinePunct/>
              <w:autoSpaceDE w:val="0"/>
              <w:autoSpaceDN w:val="0"/>
              <w:spacing w:line="360" w:lineRule="auto"/>
              <w:ind w:right="-94" w:rightChars="-45"/>
              <w:jc w:val="both"/>
              <w:rPr>
                <w:rFonts w:hint="eastAsia" w:ascii="宋体" w:hAnsi="宋体" w:eastAsia="宋体" w:cs="宋体"/>
                <w:sz w:val="24"/>
                <w:highlight w:val="none"/>
              </w:rPr>
            </w:pPr>
            <w:r>
              <w:rPr>
                <w:rFonts w:hint="eastAsia" w:ascii="宋体" w:hAnsi="宋体" w:eastAsia="宋体" w:cs="宋体"/>
                <w:sz w:val="24"/>
                <w:highlight w:val="none"/>
              </w:rPr>
              <w:t>投标人应提交的商务、技术文件</w:t>
            </w:r>
          </w:p>
        </w:tc>
        <w:tc>
          <w:tcPr>
            <w:tcW w:w="7253" w:type="dxa"/>
            <w:noWrap/>
            <w:vAlign w:val="center"/>
          </w:tcPr>
          <w:p w14:paraId="3FC2D013">
            <w:pPr>
              <w:topLinePunct/>
              <w:autoSpaceDE w:val="0"/>
              <w:autoSpaceDN w:val="0"/>
              <w:snapToGrid w:val="0"/>
              <w:spacing w:line="360" w:lineRule="auto"/>
              <w:rPr>
                <w:rFonts w:hint="eastAsia" w:ascii="宋体" w:hAnsi="宋体" w:eastAsia="宋体" w:cs="宋体"/>
                <w:kern w:val="0"/>
                <w:sz w:val="24"/>
                <w:highlight w:val="none"/>
              </w:rPr>
            </w:pPr>
            <w:r>
              <w:rPr>
                <w:rFonts w:hint="eastAsia" w:ascii="宋体" w:hAnsi="宋体" w:eastAsia="宋体" w:cs="宋体"/>
                <w:sz w:val="24"/>
                <w:highlight w:val="none"/>
              </w:rPr>
              <w:t>*</w:t>
            </w:r>
            <w:r>
              <w:rPr>
                <w:rFonts w:hint="eastAsia" w:ascii="宋体" w:hAnsi="宋体" w:eastAsia="宋体" w:cs="宋体"/>
                <w:kern w:val="0"/>
                <w:sz w:val="24"/>
                <w:highlight w:val="none"/>
              </w:rPr>
              <w:t>1.法定代表人（负责人）身份证明书（见</w:t>
            </w:r>
            <w:r>
              <w:rPr>
                <w:rFonts w:hint="eastAsia" w:ascii="宋体" w:hAnsi="宋体" w:eastAsia="宋体" w:cs="宋体"/>
                <w:kern w:val="0"/>
                <w:sz w:val="24"/>
                <w:highlight w:val="none"/>
                <w:lang w:eastAsia="zh-CN"/>
              </w:rPr>
              <w:t>“投标文件格式”</w:t>
            </w:r>
            <w:r>
              <w:rPr>
                <w:rFonts w:hint="eastAsia" w:ascii="宋体" w:hAnsi="宋体" w:eastAsia="宋体" w:cs="宋体"/>
                <w:kern w:val="0"/>
                <w:sz w:val="24"/>
                <w:highlight w:val="none"/>
              </w:rPr>
              <w:t>）；</w:t>
            </w:r>
          </w:p>
          <w:p w14:paraId="1FDE0AE2">
            <w:pPr>
              <w:tabs>
                <w:tab w:val="left" w:pos="567"/>
              </w:tabs>
              <w:topLinePunct/>
              <w:autoSpaceDE w:val="0"/>
              <w:autoSpaceDN w:val="0"/>
              <w:snapToGrid w:val="0"/>
              <w:spacing w:line="360" w:lineRule="auto"/>
              <w:rPr>
                <w:rFonts w:hint="eastAsia" w:ascii="宋体" w:hAnsi="宋体" w:eastAsia="宋体" w:cs="宋体"/>
                <w:kern w:val="0"/>
                <w:sz w:val="24"/>
                <w:highlight w:val="none"/>
              </w:rPr>
            </w:pPr>
            <w:r>
              <w:rPr>
                <w:rFonts w:hint="eastAsia" w:ascii="宋体" w:hAnsi="宋体" w:eastAsia="宋体" w:cs="宋体"/>
                <w:sz w:val="24"/>
                <w:highlight w:val="none"/>
              </w:rPr>
              <w:t>*</w:t>
            </w:r>
            <w:r>
              <w:rPr>
                <w:rFonts w:hint="eastAsia" w:ascii="宋体" w:hAnsi="宋体" w:eastAsia="宋体" w:cs="宋体"/>
                <w:kern w:val="0"/>
                <w:sz w:val="24"/>
                <w:highlight w:val="none"/>
              </w:rPr>
              <w:t>2.法定代表人（负责人）授权委托书（见</w:t>
            </w:r>
            <w:r>
              <w:rPr>
                <w:rFonts w:hint="eastAsia" w:ascii="宋体" w:hAnsi="宋体" w:eastAsia="宋体" w:cs="宋体"/>
                <w:kern w:val="0"/>
                <w:sz w:val="24"/>
                <w:highlight w:val="none"/>
                <w:lang w:eastAsia="zh-CN"/>
              </w:rPr>
              <w:t>“投标文件格式”</w:t>
            </w:r>
            <w:r>
              <w:rPr>
                <w:rFonts w:hint="eastAsia" w:ascii="宋体" w:hAnsi="宋体" w:eastAsia="宋体" w:cs="宋体"/>
                <w:kern w:val="0"/>
                <w:sz w:val="24"/>
                <w:highlight w:val="none"/>
              </w:rPr>
              <w:t>）；</w:t>
            </w:r>
          </w:p>
          <w:p w14:paraId="5744FE1A">
            <w:pPr>
              <w:tabs>
                <w:tab w:val="left" w:pos="567"/>
              </w:tabs>
              <w:topLinePunct/>
              <w:autoSpaceDE w:val="0"/>
              <w:autoSpaceDN w:val="0"/>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若投标人代表为法定代表人（负责人）的可不提供；</w:t>
            </w:r>
          </w:p>
          <w:p w14:paraId="1FE48157">
            <w:pPr>
              <w:tabs>
                <w:tab w:val="left" w:pos="567"/>
              </w:tabs>
              <w:topLinePunct/>
              <w:autoSpaceDE w:val="0"/>
              <w:autoSpaceDN w:val="0"/>
              <w:snapToGrid w:val="0"/>
              <w:spacing w:line="360" w:lineRule="auto"/>
              <w:rPr>
                <w:rFonts w:hint="eastAsia" w:ascii="宋体" w:hAnsi="宋体" w:eastAsia="宋体" w:cs="宋体"/>
                <w:kern w:val="0"/>
                <w:sz w:val="24"/>
                <w:highlight w:val="none"/>
              </w:rPr>
            </w:pPr>
            <w:r>
              <w:rPr>
                <w:rFonts w:hint="eastAsia" w:ascii="宋体" w:hAnsi="宋体" w:eastAsia="宋体" w:cs="宋体"/>
                <w:sz w:val="24"/>
                <w:highlight w:val="none"/>
              </w:rPr>
              <w:t>*</w:t>
            </w:r>
            <w:r>
              <w:rPr>
                <w:rFonts w:hint="eastAsia" w:ascii="宋体" w:hAnsi="宋体" w:eastAsia="宋体" w:cs="宋体"/>
                <w:kern w:val="0"/>
                <w:sz w:val="24"/>
                <w:highlight w:val="none"/>
              </w:rPr>
              <w:t>3.投标函（见</w:t>
            </w:r>
            <w:r>
              <w:rPr>
                <w:rFonts w:hint="eastAsia" w:ascii="宋体" w:hAnsi="宋体" w:eastAsia="宋体" w:cs="宋体"/>
                <w:kern w:val="0"/>
                <w:sz w:val="24"/>
                <w:highlight w:val="none"/>
                <w:lang w:eastAsia="zh-CN"/>
              </w:rPr>
              <w:t>“投标文件格式”</w:t>
            </w:r>
            <w:r>
              <w:rPr>
                <w:rFonts w:hint="eastAsia" w:ascii="宋体" w:hAnsi="宋体" w:eastAsia="宋体" w:cs="宋体"/>
                <w:kern w:val="0"/>
                <w:sz w:val="24"/>
                <w:highlight w:val="none"/>
              </w:rPr>
              <w:t>）；</w:t>
            </w:r>
          </w:p>
          <w:p w14:paraId="2EEDFF05">
            <w:pPr>
              <w:tabs>
                <w:tab w:val="left" w:pos="567"/>
              </w:tabs>
              <w:topLinePunct/>
              <w:autoSpaceDE w:val="0"/>
              <w:autoSpaceDN w:val="0"/>
              <w:snapToGrid w:val="0"/>
              <w:spacing w:line="360" w:lineRule="auto"/>
              <w:rPr>
                <w:rFonts w:hint="eastAsia" w:ascii="宋体" w:hAnsi="宋体" w:eastAsia="宋体" w:cs="宋体"/>
                <w:kern w:val="0"/>
                <w:sz w:val="24"/>
                <w:highlight w:val="none"/>
              </w:rPr>
            </w:pPr>
            <w:r>
              <w:rPr>
                <w:rFonts w:hint="eastAsia" w:ascii="宋体" w:hAnsi="宋体" w:eastAsia="宋体" w:cs="宋体"/>
                <w:sz w:val="24"/>
                <w:highlight w:val="none"/>
              </w:rPr>
              <w:t>*</w:t>
            </w:r>
            <w:r>
              <w:rPr>
                <w:rFonts w:hint="eastAsia" w:ascii="宋体" w:hAnsi="宋体" w:eastAsia="宋体" w:cs="宋体"/>
                <w:kern w:val="0"/>
                <w:sz w:val="24"/>
                <w:highlight w:val="none"/>
              </w:rPr>
              <w:t>4.开标一览表（投标报价一览表）(见</w:t>
            </w:r>
            <w:r>
              <w:rPr>
                <w:rFonts w:hint="eastAsia" w:ascii="宋体" w:hAnsi="宋体" w:eastAsia="宋体" w:cs="宋体"/>
                <w:kern w:val="0"/>
                <w:sz w:val="24"/>
                <w:highlight w:val="none"/>
                <w:lang w:eastAsia="zh-CN"/>
              </w:rPr>
              <w:t>“投标文件格式”</w:t>
            </w:r>
            <w:r>
              <w:rPr>
                <w:rFonts w:hint="eastAsia" w:ascii="宋体" w:hAnsi="宋体" w:eastAsia="宋体" w:cs="宋体"/>
                <w:kern w:val="0"/>
                <w:sz w:val="24"/>
                <w:highlight w:val="none"/>
              </w:rPr>
              <w:t>)；</w:t>
            </w:r>
          </w:p>
          <w:p w14:paraId="17E63F6E">
            <w:pPr>
              <w:tabs>
                <w:tab w:val="left" w:pos="567"/>
              </w:tabs>
              <w:topLinePunct/>
              <w:autoSpaceDE w:val="0"/>
              <w:autoSpaceDN w:val="0"/>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*5.商务条款响应表(见</w:t>
            </w:r>
            <w:r>
              <w:rPr>
                <w:rFonts w:hint="eastAsia" w:ascii="宋体" w:hAnsi="宋体" w:eastAsia="宋体" w:cs="宋体"/>
                <w:kern w:val="0"/>
                <w:sz w:val="24"/>
                <w:highlight w:val="none"/>
                <w:lang w:eastAsia="zh-CN"/>
              </w:rPr>
              <w:t>“投标文件格式”</w:t>
            </w:r>
            <w:r>
              <w:rPr>
                <w:rFonts w:hint="eastAsia" w:ascii="宋体" w:hAnsi="宋体" w:eastAsia="宋体" w:cs="宋体"/>
                <w:kern w:val="0"/>
                <w:sz w:val="24"/>
                <w:highlight w:val="none"/>
              </w:rPr>
              <w:t>)；</w:t>
            </w:r>
          </w:p>
          <w:p w14:paraId="737A8734">
            <w:pPr>
              <w:tabs>
                <w:tab w:val="left" w:pos="567"/>
              </w:tabs>
              <w:topLinePunct/>
              <w:autoSpaceDE w:val="0"/>
              <w:autoSpaceDN w:val="0"/>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*6.技术响应偏离表(见</w:t>
            </w:r>
            <w:r>
              <w:rPr>
                <w:rFonts w:hint="eastAsia" w:ascii="宋体" w:hAnsi="宋体" w:eastAsia="宋体" w:cs="宋体"/>
                <w:kern w:val="0"/>
                <w:sz w:val="24"/>
                <w:highlight w:val="none"/>
                <w:lang w:eastAsia="zh-CN"/>
              </w:rPr>
              <w:t>“投标文件格式”</w:t>
            </w:r>
            <w:r>
              <w:rPr>
                <w:rFonts w:hint="eastAsia" w:ascii="宋体" w:hAnsi="宋体" w:eastAsia="宋体" w:cs="宋体"/>
                <w:kern w:val="0"/>
                <w:sz w:val="24"/>
                <w:highlight w:val="none"/>
              </w:rPr>
              <w:t>)；</w:t>
            </w:r>
          </w:p>
          <w:p w14:paraId="6E1CD3FB">
            <w:pPr>
              <w:numPr>
                <w:ilvl w:val="0"/>
                <w:numId w:val="0"/>
              </w:numPr>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szCs w:val="24"/>
                <w:lang w:val="en-US" w:eastAsia="zh-CN" w:bidi="ar-SA"/>
              </w:rPr>
              <w:t>7.</w:t>
            </w:r>
            <w:r>
              <w:rPr>
                <w:rFonts w:hint="eastAsia" w:ascii="宋体" w:hAnsi="宋体" w:eastAsia="宋体" w:cs="宋体"/>
                <w:kern w:val="0"/>
                <w:sz w:val="24"/>
                <w:highlight w:val="none"/>
                <w:lang w:eastAsia="zh-CN"/>
              </w:rPr>
              <w:t>投标文件递交截止日近三年内完成的同类项目合同案例</w:t>
            </w:r>
            <w:r>
              <w:rPr>
                <w:rFonts w:hint="eastAsia" w:ascii="宋体" w:hAnsi="宋体" w:eastAsia="宋体" w:cs="宋体"/>
                <w:kern w:val="0"/>
                <w:sz w:val="24"/>
                <w:highlight w:val="none"/>
              </w:rPr>
              <w:t>(见</w:t>
            </w:r>
            <w:r>
              <w:rPr>
                <w:rFonts w:hint="eastAsia" w:ascii="宋体" w:hAnsi="宋体" w:eastAsia="宋体" w:cs="宋体"/>
                <w:kern w:val="0"/>
                <w:sz w:val="24"/>
                <w:highlight w:val="none"/>
                <w:lang w:eastAsia="zh-CN"/>
              </w:rPr>
              <w:t>“投标文件格式”</w:t>
            </w:r>
            <w:r>
              <w:rPr>
                <w:rFonts w:hint="eastAsia" w:ascii="宋体" w:hAnsi="宋体" w:eastAsia="宋体" w:cs="宋体"/>
                <w:kern w:val="0"/>
                <w:sz w:val="24"/>
                <w:highlight w:val="none"/>
              </w:rPr>
              <w:t>)；</w:t>
            </w:r>
          </w:p>
          <w:p w14:paraId="36666DEF">
            <w:pPr>
              <w:numPr>
                <w:ilvl w:val="0"/>
                <w:numId w:val="0"/>
              </w:numPr>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szCs w:val="24"/>
                <w:lang w:val="en-US" w:eastAsia="zh-CN" w:bidi="ar-SA"/>
              </w:rPr>
              <w:t>8.</w:t>
            </w:r>
            <w:r>
              <w:rPr>
                <w:rFonts w:hint="eastAsia" w:ascii="宋体" w:hAnsi="宋体" w:eastAsia="宋体" w:cs="宋体"/>
                <w:kern w:val="0"/>
                <w:sz w:val="24"/>
                <w:highlight w:val="none"/>
              </w:rPr>
              <w:t>技术、服务方案</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格式自拟”）</w:t>
            </w:r>
            <w:r>
              <w:rPr>
                <w:rFonts w:hint="eastAsia" w:ascii="宋体" w:hAnsi="宋体" w:eastAsia="宋体" w:cs="宋体"/>
                <w:kern w:val="0"/>
                <w:sz w:val="24"/>
                <w:highlight w:val="none"/>
              </w:rPr>
              <w:t>；</w:t>
            </w:r>
          </w:p>
          <w:p w14:paraId="27D77A91">
            <w:pPr>
              <w:snapToGrid w:val="0"/>
              <w:spacing w:line="360" w:lineRule="auto"/>
              <w:rPr>
                <w:rFonts w:hint="eastAsia" w:ascii="宋体" w:hAnsi="宋体" w:eastAsia="宋体" w:cs="宋体"/>
                <w:kern w:val="0"/>
                <w:sz w:val="24"/>
                <w:highlight w:val="none"/>
              </w:rPr>
            </w:pPr>
            <w:r>
              <w:rPr>
                <w:rFonts w:hint="eastAsia" w:ascii="宋体" w:hAnsi="宋体" w:cs="宋体"/>
                <w:kern w:val="0"/>
                <w:sz w:val="24"/>
                <w:highlight w:val="none"/>
                <w:lang w:val="en-US" w:eastAsia="zh-CN"/>
              </w:rPr>
              <w:t>9</w:t>
            </w:r>
            <w:r>
              <w:rPr>
                <w:rFonts w:hint="eastAsia" w:ascii="宋体" w:hAnsi="宋体" w:eastAsia="宋体" w:cs="宋体"/>
                <w:kern w:val="0"/>
                <w:sz w:val="24"/>
                <w:highlight w:val="none"/>
              </w:rPr>
              <w:t>.投标人认为需要提供的其他商务、技术材料。</w:t>
            </w:r>
          </w:p>
          <w:p w14:paraId="58499E09">
            <w:pPr>
              <w:topLinePunct/>
              <w:autoSpaceDE w:val="0"/>
              <w:autoSpaceDN w:val="0"/>
              <w:snapToGrid w:val="0"/>
              <w:spacing w:line="360" w:lineRule="auto"/>
              <w:rPr>
                <w:rFonts w:hint="eastAsia" w:ascii="宋体" w:hAnsi="宋体" w:eastAsia="宋体" w:cs="宋体"/>
                <w:kern w:val="0"/>
                <w:sz w:val="24"/>
                <w:highlight w:val="none"/>
              </w:rPr>
            </w:pPr>
            <w:r>
              <w:rPr>
                <w:rFonts w:hint="eastAsia" w:ascii="宋体" w:hAnsi="宋体" w:eastAsia="宋体" w:cs="宋体"/>
                <w:b/>
                <w:kern w:val="0"/>
                <w:sz w:val="24"/>
                <w:highlight w:val="none"/>
              </w:rPr>
              <w:t>加</w:t>
            </w:r>
            <w:r>
              <w:rPr>
                <w:rFonts w:hint="eastAsia" w:ascii="宋体" w:hAnsi="宋体" w:eastAsia="宋体" w:cs="宋体"/>
                <w:b/>
                <w:sz w:val="24"/>
                <w:highlight w:val="none"/>
              </w:rPr>
              <w:t>*</w:t>
            </w:r>
            <w:r>
              <w:rPr>
                <w:rFonts w:hint="eastAsia" w:ascii="宋体" w:hAnsi="宋体" w:eastAsia="宋体" w:cs="宋体"/>
                <w:b/>
                <w:kern w:val="0"/>
                <w:sz w:val="24"/>
                <w:highlight w:val="none"/>
              </w:rPr>
              <w:t>的商务、技术文件若有一项未提供或无效，将导致其不具备投标资格，且不允许在开标后补正。</w:t>
            </w:r>
          </w:p>
        </w:tc>
      </w:tr>
      <w:tr w14:paraId="2CC4D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noWrap/>
            <w:vAlign w:val="center"/>
          </w:tcPr>
          <w:p w14:paraId="596706C3">
            <w:pPr>
              <w:topLinePunct/>
              <w:autoSpaceDE w:val="0"/>
              <w:autoSpaceDN w:val="0"/>
              <w:spacing w:line="360" w:lineRule="auto"/>
              <w:jc w:val="center"/>
              <w:rPr>
                <w:rFonts w:hint="eastAsia" w:ascii="宋体" w:hAnsi="宋体" w:eastAsia="宋体" w:cs="宋体"/>
                <w:b/>
                <w:bCs/>
                <w:sz w:val="24"/>
                <w:highlight w:val="none"/>
              </w:rPr>
            </w:pPr>
            <w:r>
              <w:rPr>
                <w:rFonts w:hint="eastAsia" w:ascii="宋体" w:hAnsi="宋体" w:eastAsia="宋体" w:cs="宋体"/>
                <w:sz w:val="24"/>
                <w:highlight w:val="none"/>
              </w:rPr>
              <w:t>6</w:t>
            </w:r>
          </w:p>
        </w:tc>
        <w:tc>
          <w:tcPr>
            <w:tcW w:w="1821" w:type="dxa"/>
            <w:noWrap/>
            <w:vAlign w:val="center"/>
          </w:tcPr>
          <w:p w14:paraId="75E57BC4">
            <w:pPr>
              <w:topLinePunct/>
              <w:autoSpaceDE w:val="0"/>
              <w:autoSpaceDN w:val="0"/>
              <w:spacing w:line="360" w:lineRule="auto"/>
              <w:ind w:left="-101" w:leftChars="-48" w:right="-94" w:rightChars="-45" w:firstLine="132" w:firstLineChars="55"/>
              <w:jc w:val="center"/>
              <w:rPr>
                <w:rFonts w:hint="eastAsia" w:ascii="宋体" w:hAnsi="宋体" w:eastAsia="宋体" w:cs="宋体"/>
                <w:sz w:val="24"/>
                <w:highlight w:val="none"/>
              </w:rPr>
            </w:pPr>
            <w:r>
              <w:rPr>
                <w:rFonts w:hint="eastAsia" w:ascii="宋体" w:hAnsi="宋体" w:eastAsia="宋体" w:cs="宋体"/>
                <w:sz w:val="24"/>
                <w:highlight w:val="none"/>
              </w:rPr>
              <w:t>政府采购相关政策要求</w:t>
            </w:r>
          </w:p>
        </w:tc>
        <w:tc>
          <w:tcPr>
            <w:tcW w:w="7253" w:type="dxa"/>
            <w:noWrap/>
            <w:vAlign w:val="center"/>
          </w:tcPr>
          <w:p w14:paraId="08873587">
            <w:pPr>
              <w:topLinePunct/>
              <w:autoSpaceDE w:val="0"/>
              <w:autoSpaceDN w:val="0"/>
              <w:spacing w:line="360" w:lineRule="auto"/>
              <w:ind w:left="63" w:leftChars="30" w:firstLine="4" w:firstLineChars="2"/>
              <w:rPr>
                <w:rFonts w:hint="eastAsia" w:ascii="宋体" w:hAnsi="宋体" w:eastAsia="宋体" w:cs="宋体"/>
                <w:sz w:val="24"/>
                <w:highlight w:val="none"/>
              </w:rPr>
            </w:pPr>
            <w:r>
              <w:rPr>
                <w:rFonts w:hint="eastAsia" w:ascii="宋体" w:hAnsi="宋体" w:eastAsia="宋体" w:cs="宋体"/>
                <w:sz w:val="24"/>
                <w:highlight w:val="none"/>
              </w:rPr>
              <w:t>1.本项目涉及“节能产品、环境标志产品品目清单”政府强制采购产品的要求：</w:t>
            </w:r>
          </w:p>
          <w:p w14:paraId="04A12FBA">
            <w:pPr>
              <w:topLinePunct/>
              <w:autoSpaceDE w:val="0"/>
              <w:autoSpaceDN w:val="0"/>
              <w:spacing w:line="360" w:lineRule="auto"/>
              <w:ind w:left="63" w:leftChars="30" w:firstLine="4" w:firstLineChars="2"/>
              <w:rPr>
                <w:rFonts w:hint="eastAsia" w:ascii="宋体" w:hAnsi="宋体" w:eastAsia="宋体" w:cs="宋体"/>
                <w:sz w:val="24"/>
                <w:highlight w:val="none"/>
              </w:rPr>
            </w:pPr>
            <w:r>
              <w:rPr>
                <w:rFonts w:hint="eastAsia" w:ascii="宋体" w:hAnsi="宋体" w:eastAsia="宋体" w:cs="宋体"/>
                <w:sz w:val="24"/>
                <w:highlight w:val="none"/>
              </w:rPr>
              <w:t>（1）本项目采购标的物中如包含政府强制采购产品的，投标人必须投报“节能产品、环境标志产品品目清单”范围内的产品；</w:t>
            </w:r>
          </w:p>
          <w:p w14:paraId="1768E4B2">
            <w:pPr>
              <w:topLinePunct/>
              <w:autoSpaceDE w:val="0"/>
              <w:autoSpaceDN w:val="0"/>
              <w:spacing w:line="360" w:lineRule="auto"/>
              <w:ind w:left="63" w:leftChars="30" w:firstLine="4" w:firstLineChars="2"/>
              <w:rPr>
                <w:rFonts w:hint="eastAsia" w:ascii="宋体" w:hAnsi="宋体" w:eastAsia="宋体" w:cs="宋体"/>
                <w:sz w:val="24"/>
                <w:highlight w:val="none"/>
              </w:rPr>
            </w:pPr>
            <w:r>
              <w:rPr>
                <w:rFonts w:hint="eastAsia" w:ascii="宋体" w:hAnsi="宋体" w:eastAsia="宋体" w:cs="宋体"/>
                <w:sz w:val="24"/>
                <w:highlight w:val="none"/>
              </w:rPr>
              <w:t>（2）本文件未列出政府强制采购产品的，投标人可投报“节能产品、环境标志产品品目清单”中政府优先采购产品或“节能产品、环境标志产品品目清单”范围以外的产品；</w:t>
            </w:r>
          </w:p>
          <w:p w14:paraId="12C19AAB">
            <w:pPr>
              <w:topLinePunct/>
              <w:autoSpaceDE w:val="0"/>
              <w:autoSpaceDN w:val="0"/>
              <w:spacing w:line="360" w:lineRule="auto"/>
              <w:ind w:left="63" w:leftChars="30" w:firstLine="4" w:firstLineChars="2"/>
              <w:rPr>
                <w:rFonts w:hint="eastAsia" w:ascii="宋体" w:hAnsi="宋体" w:eastAsia="宋体" w:cs="宋体"/>
                <w:sz w:val="24"/>
                <w:highlight w:val="none"/>
              </w:rPr>
            </w:pPr>
            <w:r>
              <w:rPr>
                <w:rFonts w:hint="eastAsia" w:ascii="宋体" w:hAnsi="宋体" w:eastAsia="宋体" w:cs="宋体"/>
                <w:sz w:val="24"/>
                <w:highlight w:val="none"/>
              </w:rPr>
              <w:t>（3）投标产品中如包含“节能产品、环境标志产品品目清单”政府强制采购产品的，需将政府强制采购产品如实填写到《政府强制采购产品明细表》，并提供处于有效期之内的节能产品、环境标志产品认证证书扫描件，未附有效认证证书，将有可能导致响应文件无效。</w:t>
            </w:r>
          </w:p>
          <w:p w14:paraId="18742752">
            <w:pPr>
              <w:topLinePunct/>
              <w:autoSpaceDE w:val="0"/>
              <w:autoSpaceDN w:val="0"/>
              <w:spacing w:line="360" w:lineRule="auto"/>
              <w:ind w:left="63" w:leftChars="30" w:firstLine="4" w:firstLineChars="2"/>
              <w:rPr>
                <w:rFonts w:hint="eastAsia" w:ascii="宋体" w:hAnsi="宋体" w:eastAsia="宋体" w:cs="宋体"/>
                <w:sz w:val="24"/>
                <w:highlight w:val="none"/>
              </w:rPr>
            </w:pPr>
            <w:r>
              <w:rPr>
                <w:rFonts w:hint="eastAsia" w:ascii="宋体" w:hAnsi="宋体" w:eastAsia="宋体" w:cs="宋体"/>
                <w:sz w:val="24"/>
                <w:highlight w:val="none"/>
              </w:rPr>
              <w:t>2.采购项目中如含有计算机，必须预装正版操作系统软件产品，项目中所采购的其它软件必须为正版软件。</w:t>
            </w:r>
          </w:p>
          <w:p w14:paraId="4D8D77A4">
            <w:pPr>
              <w:topLinePunct/>
              <w:autoSpaceDE w:val="0"/>
              <w:autoSpaceDN w:val="0"/>
              <w:spacing w:line="360" w:lineRule="auto"/>
              <w:ind w:left="63" w:leftChars="30" w:firstLine="4" w:firstLineChars="2"/>
              <w:rPr>
                <w:rFonts w:hint="eastAsia" w:ascii="宋体" w:hAnsi="宋体" w:eastAsia="宋体" w:cs="宋体"/>
                <w:sz w:val="24"/>
                <w:highlight w:val="none"/>
              </w:rPr>
            </w:pPr>
            <w:r>
              <w:rPr>
                <w:rFonts w:hint="eastAsia" w:ascii="宋体" w:hAnsi="宋体" w:eastAsia="宋体" w:cs="宋体"/>
                <w:sz w:val="24"/>
                <w:highlight w:val="none"/>
              </w:rPr>
              <w:t>3.信息安全产品：投标货物中如含有财政部会同有关部门制定下发的《信息安全产品强制性认证目录》中的产品（8类13项），提供中国信息安全认证中心按国家标准认证颁发的有效认证证书，未附有效认证证书，将有可能导致响应文件无效。</w:t>
            </w:r>
          </w:p>
          <w:p w14:paraId="216FFE1D">
            <w:pPr>
              <w:pStyle w:val="30"/>
              <w:spacing w:line="360" w:lineRule="auto"/>
              <w:rPr>
                <w:rFonts w:hint="eastAsia" w:ascii="宋体" w:hAnsi="宋体" w:eastAsia="宋体" w:cs="宋体"/>
                <w:highlight w:val="none"/>
                <w:lang w:val="en-US" w:eastAsia="zh-CN"/>
              </w:rPr>
            </w:pPr>
            <w:r>
              <w:rPr>
                <w:rFonts w:hint="eastAsia" w:ascii="宋体" w:hAnsi="宋体" w:eastAsia="宋体" w:cs="宋体"/>
                <w:sz w:val="24"/>
                <w:highlight w:val="none"/>
                <w:lang w:val="en-US" w:eastAsia="zh-CN"/>
              </w:rPr>
              <w:t>4.投标人需填写商品包装和快递包装承诺函，承诺商品包装符合《商品包装政府采购需求标准（试行）》，快递包装符合《快递包装政府采购需求标准（试行）》</w:t>
            </w:r>
          </w:p>
          <w:p w14:paraId="79465930">
            <w:pPr>
              <w:topLinePunct/>
              <w:autoSpaceDE w:val="0"/>
              <w:autoSpaceDN w:val="0"/>
              <w:spacing w:line="360" w:lineRule="auto"/>
              <w:ind w:left="63" w:leftChars="30" w:firstLine="5" w:firstLineChars="2"/>
              <w:rPr>
                <w:rFonts w:hint="eastAsia" w:ascii="宋体" w:hAnsi="宋体" w:eastAsia="宋体" w:cs="宋体"/>
                <w:b/>
                <w:bCs/>
                <w:sz w:val="24"/>
                <w:highlight w:val="none"/>
              </w:rPr>
            </w:pPr>
            <w:r>
              <w:rPr>
                <w:rFonts w:hint="eastAsia" w:ascii="宋体" w:hAnsi="宋体" w:eastAsia="宋体" w:cs="宋体"/>
                <w:b/>
                <w:bCs/>
                <w:sz w:val="24"/>
                <w:highlight w:val="none"/>
              </w:rPr>
              <w:t>投标人参加本次活动，如涉及上述1-</w:t>
            </w:r>
            <w:r>
              <w:rPr>
                <w:rFonts w:hint="eastAsia" w:ascii="宋体" w:hAnsi="宋体" w:eastAsia="宋体" w:cs="宋体"/>
                <w:b/>
                <w:bCs/>
                <w:sz w:val="24"/>
                <w:highlight w:val="none"/>
                <w:lang w:val="en-US" w:eastAsia="zh-CN"/>
              </w:rPr>
              <w:t>4</w:t>
            </w:r>
            <w:r>
              <w:rPr>
                <w:rFonts w:hint="eastAsia" w:ascii="宋体" w:hAnsi="宋体" w:eastAsia="宋体" w:cs="宋体"/>
                <w:b/>
                <w:bCs/>
                <w:sz w:val="24"/>
                <w:highlight w:val="none"/>
              </w:rPr>
              <w:t>项要求，均应作出实质性响应，否则将导致</w:t>
            </w:r>
            <w:r>
              <w:rPr>
                <w:rFonts w:hint="eastAsia" w:ascii="宋体" w:hAnsi="宋体" w:eastAsia="宋体" w:cs="宋体"/>
                <w:b/>
                <w:bCs/>
                <w:sz w:val="24"/>
                <w:highlight w:val="none"/>
                <w:lang w:eastAsia="zh-CN"/>
              </w:rPr>
              <w:t>投标无效</w:t>
            </w:r>
            <w:r>
              <w:rPr>
                <w:rFonts w:hint="eastAsia" w:ascii="宋体" w:hAnsi="宋体" w:eastAsia="宋体" w:cs="宋体"/>
                <w:b/>
                <w:bCs/>
                <w:sz w:val="24"/>
                <w:highlight w:val="none"/>
              </w:rPr>
              <w:t>。</w:t>
            </w:r>
          </w:p>
          <w:p w14:paraId="4082886E">
            <w:pPr>
              <w:topLinePunct/>
              <w:autoSpaceDE w:val="0"/>
              <w:autoSpaceDN w:val="0"/>
              <w:spacing w:line="360" w:lineRule="auto"/>
              <w:ind w:left="63" w:leftChars="30" w:firstLine="4" w:firstLineChars="2"/>
              <w:rPr>
                <w:rFonts w:hint="eastAsia" w:ascii="宋体" w:hAnsi="宋体" w:eastAsia="宋体" w:cs="宋体"/>
                <w:sz w:val="24"/>
                <w:highlight w:val="none"/>
              </w:rPr>
            </w:pPr>
            <w:r>
              <w:rPr>
                <w:rFonts w:hint="eastAsia" w:ascii="宋体" w:hAnsi="宋体" w:eastAsia="宋体" w:cs="宋体"/>
                <w:sz w:val="24"/>
                <w:highlight w:val="none"/>
                <w:lang w:val="en-US" w:eastAsia="zh-CN"/>
              </w:rPr>
              <w:t>5</w:t>
            </w:r>
            <w:r>
              <w:rPr>
                <w:rFonts w:hint="eastAsia" w:ascii="宋体" w:hAnsi="宋体" w:eastAsia="宋体" w:cs="宋体"/>
                <w:sz w:val="24"/>
                <w:highlight w:val="none"/>
              </w:rPr>
              <w:t>.中小企业参加本项目投标要求：</w:t>
            </w:r>
          </w:p>
          <w:p w14:paraId="214E57CB">
            <w:pPr>
              <w:topLinePunct/>
              <w:autoSpaceDE w:val="0"/>
              <w:autoSpaceDN w:val="0"/>
              <w:spacing w:line="360" w:lineRule="auto"/>
              <w:ind w:left="63" w:leftChars="30" w:firstLine="4" w:firstLineChars="2"/>
              <w:rPr>
                <w:rFonts w:hint="eastAsia" w:ascii="宋体" w:hAnsi="宋体" w:eastAsia="宋体" w:cs="宋体"/>
                <w:sz w:val="24"/>
                <w:highlight w:val="none"/>
              </w:rPr>
            </w:pPr>
            <w:r>
              <w:rPr>
                <w:rFonts w:hint="eastAsia" w:ascii="宋体" w:hAnsi="宋体" w:eastAsia="宋体" w:cs="宋体"/>
                <w:sz w:val="24"/>
                <w:highlight w:val="none"/>
              </w:rPr>
              <w:t>依据《政府采购促进中小企业发展管理办法》（财库</w:t>
            </w:r>
            <w:r>
              <w:rPr>
                <w:rFonts w:hint="eastAsia" w:ascii="宋体" w:hAnsi="宋体" w:eastAsia="宋体" w:cs="宋体"/>
                <w:sz w:val="24"/>
                <w:highlight w:val="none"/>
                <w:lang w:eastAsia="zh-CN"/>
              </w:rPr>
              <w:t>〔</w:t>
            </w:r>
            <w:r>
              <w:rPr>
                <w:rFonts w:hint="eastAsia" w:ascii="宋体" w:hAnsi="宋体" w:eastAsia="宋体" w:cs="宋体"/>
                <w:sz w:val="24"/>
                <w:highlight w:val="none"/>
              </w:rPr>
              <w:t>2020</w:t>
            </w:r>
            <w:r>
              <w:rPr>
                <w:rFonts w:hint="eastAsia" w:ascii="宋体" w:hAnsi="宋体" w:eastAsia="宋体" w:cs="宋体"/>
                <w:sz w:val="24"/>
                <w:highlight w:val="none"/>
                <w:lang w:eastAsia="zh-CN"/>
              </w:rPr>
              <w:t>〕</w:t>
            </w:r>
            <w:r>
              <w:rPr>
                <w:rFonts w:hint="eastAsia" w:ascii="宋体" w:hAnsi="宋体" w:eastAsia="宋体" w:cs="宋体"/>
                <w:sz w:val="24"/>
                <w:highlight w:val="none"/>
              </w:rPr>
              <w:t>46号）、《关于进一步加大政府采购支持中小企业力度的通知》（财库</w:t>
            </w:r>
            <w:r>
              <w:rPr>
                <w:rFonts w:hint="eastAsia" w:ascii="宋体" w:hAnsi="宋体" w:eastAsia="宋体" w:cs="宋体"/>
                <w:sz w:val="24"/>
                <w:highlight w:val="none"/>
                <w:lang w:eastAsia="zh-CN"/>
              </w:rPr>
              <w:t>〔</w:t>
            </w:r>
            <w:r>
              <w:rPr>
                <w:rFonts w:hint="eastAsia" w:ascii="宋体" w:hAnsi="宋体" w:eastAsia="宋体" w:cs="宋体"/>
                <w:sz w:val="24"/>
                <w:highlight w:val="none"/>
              </w:rPr>
              <w:t>2022</w:t>
            </w:r>
            <w:r>
              <w:rPr>
                <w:rFonts w:hint="eastAsia" w:ascii="宋体" w:hAnsi="宋体" w:eastAsia="宋体" w:cs="宋体"/>
                <w:sz w:val="24"/>
                <w:highlight w:val="none"/>
                <w:lang w:eastAsia="zh-CN"/>
              </w:rPr>
              <w:t>〕</w:t>
            </w:r>
            <w:r>
              <w:rPr>
                <w:rFonts w:hint="eastAsia" w:ascii="宋体" w:hAnsi="宋体" w:eastAsia="宋体" w:cs="宋体"/>
                <w:sz w:val="24"/>
                <w:highlight w:val="none"/>
              </w:rPr>
              <w:t>19号）、《山西省财政厅关于进一步加大政府采购支持中小企业力度助力扎实稳住经济的通知》（晋财购〔2022〕6号）、《中小企业划型标准规定》（工信部联企业〔2011〕300号）规定的划分标准，服务由中小企业提供或货物由中小企业制造，即货物由中小企业生产且使用该中小企业商号或者注册商标。在本项目中满足采购需求、质量相等的情况下，对属于小微企业给予15％的</w:t>
            </w:r>
            <w:r>
              <w:rPr>
                <w:rFonts w:hint="eastAsia" w:ascii="宋体" w:hAnsi="宋体" w:eastAsia="宋体" w:cs="宋体"/>
                <w:sz w:val="24"/>
                <w:highlight w:val="none"/>
                <w:lang w:val="en-US" w:eastAsia="zh-CN"/>
              </w:rPr>
              <w:t>价格优惠</w:t>
            </w:r>
            <w:r>
              <w:rPr>
                <w:rFonts w:hint="eastAsia" w:ascii="宋体" w:hAnsi="宋体" w:eastAsia="宋体" w:cs="宋体"/>
                <w:sz w:val="24"/>
                <w:highlight w:val="none"/>
              </w:rPr>
              <w:t>扣除，用扣除后的价格参与评审。</w:t>
            </w:r>
          </w:p>
          <w:p w14:paraId="23140CE5">
            <w:pPr>
              <w:topLinePunct/>
              <w:autoSpaceDE w:val="0"/>
              <w:autoSpaceDN w:val="0"/>
              <w:spacing w:line="360" w:lineRule="auto"/>
              <w:ind w:left="63" w:leftChars="30" w:firstLine="4" w:firstLineChars="2"/>
              <w:rPr>
                <w:rFonts w:hint="eastAsia" w:ascii="宋体" w:hAnsi="宋体" w:eastAsia="宋体" w:cs="宋体"/>
                <w:sz w:val="24"/>
                <w:highlight w:val="none"/>
              </w:rPr>
            </w:pPr>
            <w:r>
              <w:rPr>
                <w:rFonts w:hint="eastAsia" w:ascii="宋体" w:hAnsi="宋体" w:eastAsia="宋体" w:cs="宋体"/>
                <w:sz w:val="24"/>
                <w:highlight w:val="none"/>
              </w:rPr>
              <w:t>（1）参加政府采购活动的中小企业应当按照《政府采购促进中小企业发展管理办法》（财库</w:t>
            </w:r>
            <w:r>
              <w:rPr>
                <w:rFonts w:hint="eastAsia" w:ascii="宋体" w:hAnsi="宋体" w:eastAsia="宋体" w:cs="宋体"/>
                <w:sz w:val="24"/>
                <w:highlight w:val="none"/>
                <w:lang w:eastAsia="zh-CN"/>
              </w:rPr>
              <w:t>〔</w:t>
            </w:r>
            <w:r>
              <w:rPr>
                <w:rFonts w:hint="eastAsia" w:ascii="宋体" w:hAnsi="宋体" w:eastAsia="宋体" w:cs="宋体"/>
                <w:sz w:val="24"/>
                <w:highlight w:val="none"/>
              </w:rPr>
              <w:t>2020</w:t>
            </w:r>
            <w:r>
              <w:rPr>
                <w:rFonts w:hint="eastAsia" w:ascii="宋体" w:hAnsi="宋体" w:eastAsia="宋体" w:cs="宋体"/>
                <w:sz w:val="24"/>
                <w:highlight w:val="none"/>
                <w:lang w:eastAsia="zh-CN"/>
              </w:rPr>
              <w:t>〕</w:t>
            </w:r>
            <w:r>
              <w:rPr>
                <w:rFonts w:hint="eastAsia" w:ascii="宋体" w:hAnsi="宋体" w:eastAsia="宋体" w:cs="宋体"/>
                <w:sz w:val="24"/>
                <w:highlight w:val="none"/>
              </w:rPr>
              <w:t>46号）提供《中小企业声明函》，否则不得享受相关中小企业扶持政策。若提供声明函内容不实，属于提供虚假材料谋取中标的，依照《中华人民共和国政府采购法》等国家有关规定追究相应责任。</w:t>
            </w:r>
          </w:p>
          <w:p w14:paraId="242B4611">
            <w:pPr>
              <w:topLinePunct/>
              <w:autoSpaceDE w:val="0"/>
              <w:autoSpaceDN w:val="0"/>
              <w:spacing w:line="360" w:lineRule="auto"/>
              <w:ind w:left="63" w:leftChars="30" w:firstLine="4" w:firstLineChars="2"/>
              <w:rPr>
                <w:rFonts w:hint="default" w:ascii="宋体" w:hAnsi="宋体" w:eastAsia="宋体" w:cs="宋体"/>
                <w:sz w:val="24"/>
                <w:highlight w:val="none"/>
                <w:lang w:val="en-US"/>
              </w:rPr>
            </w:pPr>
            <w:r>
              <w:rPr>
                <w:rFonts w:hint="eastAsia" w:ascii="宋体" w:hAnsi="宋体" w:eastAsia="宋体" w:cs="宋体"/>
                <w:sz w:val="24"/>
                <w:highlight w:val="none"/>
              </w:rPr>
              <w:t>（2）依据《政府采购促进中小企业发展管理办法》（财库</w:t>
            </w:r>
            <w:r>
              <w:rPr>
                <w:rFonts w:hint="eastAsia" w:ascii="宋体" w:hAnsi="宋体" w:eastAsia="宋体" w:cs="宋体"/>
                <w:sz w:val="24"/>
                <w:highlight w:val="none"/>
                <w:lang w:eastAsia="zh-CN"/>
              </w:rPr>
              <w:t>〔</w:t>
            </w:r>
            <w:r>
              <w:rPr>
                <w:rFonts w:hint="eastAsia" w:ascii="宋体" w:hAnsi="宋体" w:eastAsia="宋体" w:cs="宋体"/>
                <w:sz w:val="24"/>
                <w:highlight w:val="none"/>
              </w:rPr>
              <w:t>2020</w:t>
            </w:r>
            <w:r>
              <w:rPr>
                <w:rFonts w:hint="eastAsia" w:ascii="宋体" w:hAnsi="宋体" w:eastAsia="宋体" w:cs="宋体"/>
                <w:sz w:val="24"/>
                <w:highlight w:val="none"/>
                <w:lang w:eastAsia="zh-CN"/>
              </w:rPr>
              <w:t>〕</w:t>
            </w:r>
            <w:r>
              <w:rPr>
                <w:rFonts w:hint="eastAsia" w:ascii="宋体" w:hAnsi="宋体" w:eastAsia="宋体" w:cs="宋体"/>
                <w:sz w:val="24"/>
                <w:highlight w:val="none"/>
              </w:rPr>
              <w:t>46号）享受扶持政策获得政府采购合同的，小微企业不得将合同分包给大型企业，中型企业不得将合同分包给大型企业。</w:t>
            </w:r>
            <w:r>
              <w:rPr>
                <w:rFonts w:hint="eastAsia" w:ascii="宋体" w:hAnsi="宋体" w:eastAsia="宋体" w:cs="宋体"/>
                <w:sz w:val="24"/>
                <w:highlight w:val="none"/>
              </w:rPr>
              <w:br w:type="textWrapping"/>
            </w:r>
            <w:r>
              <w:rPr>
                <w:rFonts w:hint="eastAsia" w:ascii="宋体" w:hAnsi="宋体" w:eastAsia="宋体" w:cs="宋体"/>
                <w:b/>
                <w:bCs/>
                <w:i w:val="0"/>
                <w:iCs w:val="0"/>
                <w:color w:val="000000"/>
                <w:spacing w:val="0"/>
                <w:kern w:val="2"/>
                <w:position w:val="0"/>
                <w:sz w:val="24"/>
                <w:szCs w:val="24"/>
                <w:lang w:val="en-US" w:eastAsia="zh-CN" w:bidi="ar-SA"/>
              </w:rPr>
              <w:t>【本项</w:t>
            </w:r>
            <w:r>
              <w:rPr>
                <w:rFonts w:hint="eastAsia" w:ascii="宋体" w:hAnsi="宋体" w:eastAsia="宋体" w:cs="宋体"/>
                <w:b/>
                <w:bCs/>
                <w:i w:val="0"/>
                <w:iCs w:val="0"/>
                <w:color w:val="000000"/>
                <w:spacing w:val="0"/>
                <w:kern w:val="2"/>
                <w:position w:val="0"/>
                <w:sz w:val="24"/>
                <w:szCs w:val="24"/>
                <w:highlight w:val="none"/>
                <w:lang w:val="en-US" w:eastAsia="zh-CN" w:bidi="ar-SA"/>
              </w:rPr>
              <w:t>目包一为专门面向中小企业采购，价格部</w:t>
            </w:r>
            <w:r>
              <w:rPr>
                <w:rFonts w:hint="eastAsia" w:ascii="宋体" w:hAnsi="宋体" w:eastAsia="宋体" w:cs="宋体"/>
                <w:b/>
                <w:bCs/>
                <w:i w:val="0"/>
                <w:iCs w:val="0"/>
                <w:color w:val="000000"/>
                <w:spacing w:val="0"/>
                <w:kern w:val="2"/>
                <w:position w:val="0"/>
                <w:sz w:val="24"/>
                <w:szCs w:val="24"/>
                <w:lang w:val="en-US" w:eastAsia="zh-CN" w:bidi="ar-SA"/>
              </w:rPr>
              <w:t>分不再进行价格扣除。符合条件的中小企业须按照后附文件格式提供《中小企业声明函》，包二、包三不专门面向中小企业，对属于小微企业给予15％的价格优惠扣除，用扣除后的价格参与评审。</w:t>
            </w:r>
            <w:r>
              <w:rPr>
                <w:rFonts w:hint="eastAsia" w:ascii="宋体" w:hAnsi="宋体" w:cs="宋体"/>
                <w:b/>
                <w:bCs/>
                <w:i w:val="0"/>
                <w:iCs w:val="0"/>
                <w:color w:val="000000"/>
                <w:spacing w:val="0"/>
                <w:kern w:val="2"/>
                <w:position w:val="0"/>
                <w:sz w:val="24"/>
                <w:szCs w:val="24"/>
                <w:lang w:val="en-US" w:eastAsia="zh-CN" w:bidi="ar-SA"/>
              </w:rPr>
              <w:t>】</w:t>
            </w:r>
          </w:p>
          <w:p w14:paraId="0010D709">
            <w:pPr>
              <w:topLinePunct/>
              <w:autoSpaceDE w:val="0"/>
              <w:autoSpaceDN w:val="0"/>
              <w:spacing w:line="360" w:lineRule="auto"/>
              <w:ind w:left="63" w:leftChars="30" w:firstLine="4" w:firstLineChars="2"/>
              <w:rPr>
                <w:rFonts w:hint="eastAsia" w:ascii="宋体" w:hAnsi="宋体" w:eastAsia="宋体" w:cs="宋体"/>
                <w:sz w:val="24"/>
                <w:highlight w:val="none"/>
              </w:rPr>
            </w:pPr>
            <w:r>
              <w:rPr>
                <w:rFonts w:hint="eastAsia" w:ascii="宋体" w:hAnsi="宋体" w:eastAsia="宋体" w:cs="宋体"/>
                <w:sz w:val="24"/>
                <w:highlight w:val="none"/>
                <w:lang w:val="en-US" w:eastAsia="zh-CN"/>
              </w:rPr>
              <w:t>6</w:t>
            </w:r>
            <w:r>
              <w:rPr>
                <w:rFonts w:hint="eastAsia" w:ascii="宋体" w:hAnsi="宋体" w:eastAsia="宋体" w:cs="宋体"/>
                <w:sz w:val="24"/>
                <w:highlight w:val="none"/>
              </w:rPr>
              <w:t>.残疾人福利性单位参加本项目投标的要求：</w:t>
            </w:r>
          </w:p>
          <w:p w14:paraId="18D33FED">
            <w:pPr>
              <w:topLinePunct/>
              <w:autoSpaceDE w:val="0"/>
              <w:autoSpaceDN w:val="0"/>
              <w:spacing w:line="360" w:lineRule="auto"/>
              <w:ind w:left="63" w:leftChars="30" w:firstLine="4" w:firstLineChars="2"/>
              <w:rPr>
                <w:rFonts w:hint="eastAsia" w:ascii="宋体" w:hAnsi="宋体" w:eastAsia="宋体" w:cs="宋体"/>
                <w:sz w:val="24"/>
                <w:highlight w:val="none"/>
              </w:rPr>
            </w:pPr>
            <w:r>
              <w:rPr>
                <w:rFonts w:hint="eastAsia" w:ascii="宋体" w:hAnsi="宋体" w:eastAsia="宋体" w:cs="宋体"/>
                <w:sz w:val="24"/>
                <w:highlight w:val="none"/>
              </w:rPr>
              <w:t>（1）根据《关于促进残疾人就业政府采购政策的通知》</w:t>
            </w:r>
            <w:r>
              <w:rPr>
                <w:rFonts w:hint="eastAsia" w:ascii="宋体" w:hAnsi="宋体" w:eastAsia="宋体" w:cs="宋体"/>
                <w:sz w:val="24"/>
                <w:highlight w:val="none"/>
                <w:lang w:eastAsia="zh-CN"/>
              </w:rPr>
              <w:t>（</w:t>
            </w:r>
            <w:r>
              <w:rPr>
                <w:rFonts w:hint="eastAsia" w:ascii="宋体" w:hAnsi="宋体" w:eastAsia="宋体" w:cs="宋体"/>
                <w:sz w:val="24"/>
                <w:highlight w:val="none"/>
              </w:rPr>
              <w:t>财库</w:t>
            </w:r>
            <w:r>
              <w:rPr>
                <w:rFonts w:hint="eastAsia" w:ascii="宋体" w:hAnsi="宋体" w:eastAsia="宋体" w:cs="宋体"/>
                <w:sz w:val="24"/>
                <w:highlight w:val="none"/>
                <w:lang w:eastAsia="zh-CN"/>
              </w:rPr>
              <w:t>〔</w:t>
            </w:r>
            <w:r>
              <w:rPr>
                <w:rFonts w:hint="eastAsia" w:ascii="宋体" w:hAnsi="宋体" w:eastAsia="宋体" w:cs="宋体"/>
                <w:sz w:val="24"/>
                <w:highlight w:val="none"/>
              </w:rPr>
              <w:t>2017</w:t>
            </w:r>
            <w:r>
              <w:rPr>
                <w:rFonts w:hint="eastAsia" w:ascii="宋体" w:hAnsi="宋体" w:eastAsia="宋体" w:cs="宋体"/>
                <w:sz w:val="24"/>
                <w:highlight w:val="none"/>
                <w:lang w:eastAsia="zh-CN"/>
              </w:rPr>
              <w:t>〕</w:t>
            </w:r>
            <w:r>
              <w:rPr>
                <w:rFonts w:hint="eastAsia" w:ascii="宋体" w:hAnsi="宋体" w:eastAsia="宋体" w:cs="宋体"/>
                <w:sz w:val="24"/>
                <w:highlight w:val="none"/>
              </w:rPr>
              <w:t>141号</w:t>
            </w:r>
            <w:r>
              <w:rPr>
                <w:rFonts w:hint="eastAsia" w:ascii="宋体" w:hAnsi="宋体" w:eastAsia="宋体" w:cs="宋体"/>
                <w:sz w:val="24"/>
                <w:highlight w:val="none"/>
                <w:lang w:eastAsia="zh-CN"/>
              </w:rPr>
              <w:t>）</w:t>
            </w:r>
            <w:r>
              <w:rPr>
                <w:rFonts w:hint="eastAsia" w:ascii="宋体" w:hAnsi="宋体" w:eastAsia="宋体" w:cs="宋体"/>
                <w:sz w:val="24"/>
                <w:highlight w:val="none"/>
              </w:rPr>
              <w:t>，如实填写残疾人福利性单位声明函，残疾人福利性单位参加本项目投标时，给予15％的</w:t>
            </w:r>
            <w:r>
              <w:rPr>
                <w:rFonts w:hint="eastAsia" w:ascii="宋体" w:hAnsi="宋体" w:eastAsia="宋体" w:cs="宋体"/>
                <w:sz w:val="24"/>
                <w:highlight w:val="none"/>
                <w:lang w:val="en-US" w:eastAsia="zh-CN"/>
              </w:rPr>
              <w:t>价格优惠</w:t>
            </w:r>
            <w:r>
              <w:rPr>
                <w:rFonts w:hint="eastAsia" w:ascii="宋体" w:hAnsi="宋体" w:eastAsia="宋体" w:cs="宋体"/>
                <w:sz w:val="24"/>
                <w:highlight w:val="none"/>
              </w:rPr>
              <w:t>扣除，用扣除后的价格参与评审。</w:t>
            </w:r>
          </w:p>
          <w:p w14:paraId="1F83F107">
            <w:pPr>
              <w:topLinePunct/>
              <w:autoSpaceDE w:val="0"/>
              <w:autoSpaceDN w:val="0"/>
              <w:spacing w:line="360" w:lineRule="auto"/>
              <w:ind w:left="63" w:leftChars="30" w:firstLine="4" w:firstLineChars="2"/>
              <w:rPr>
                <w:rFonts w:hint="eastAsia" w:ascii="宋体" w:hAnsi="宋体" w:eastAsia="宋体" w:cs="宋体"/>
                <w:sz w:val="24"/>
                <w:highlight w:val="none"/>
              </w:rPr>
            </w:pPr>
            <w:r>
              <w:rPr>
                <w:rFonts w:hint="eastAsia" w:ascii="宋体" w:hAnsi="宋体" w:eastAsia="宋体" w:cs="宋体"/>
                <w:sz w:val="24"/>
                <w:highlight w:val="none"/>
              </w:rPr>
              <w:t>（2）享受政府采购支持政策的残疾人福利性单位应当同时满足以下条件：</w:t>
            </w:r>
          </w:p>
          <w:p w14:paraId="7663E1C0">
            <w:pPr>
              <w:topLinePunct/>
              <w:autoSpaceDE w:val="0"/>
              <w:autoSpaceDN w:val="0"/>
              <w:spacing w:line="360" w:lineRule="auto"/>
              <w:ind w:left="63" w:leftChars="30" w:firstLine="4" w:firstLineChars="2"/>
              <w:rPr>
                <w:rFonts w:hint="eastAsia" w:ascii="宋体" w:hAnsi="宋体" w:eastAsia="宋体" w:cs="宋体"/>
                <w:sz w:val="24"/>
                <w:highlight w:val="none"/>
              </w:rPr>
            </w:pPr>
            <w:r>
              <w:rPr>
                <w:rFonts w:hint="eastAsia" w:ascii="宋体" w:hAnsi="宋体" w:eastAsia="宋体" w:cs="宋体"/>
                <w:sz w:val="24"/>
                <w:highlight w:val="none"/>
              </w:rPr>
              <w:t>A.安置的残疾人占本单位在职职工人数的比例不低于25%（含25%），并且安置的残疾人人数不少于10人（含10人）；</w:t>
            </w:r>
          </w:p>
          <w:p w14:paraId="67C34E20">
            <w:pPr>
              <w:topLinePunct/>
              <w:autoSpaceDE w:val="0"/>
              <w:autoSpaceDN w:val="0"/>
              <w:spacing w:line="360" w:lineRule="auto"/>
              <w:ind w:left="63" w:leftChars="30" w:firstLine="4" w:firstLineChars="2"/>
              <w:rPr>
                <w:rFonts w:hint="eastAsia" w:ascii="宋体" w:hAnsi="宋体" w:eastAsia="宋体" w:cs="宋体"/>
                <w:sz w:val="24"/>
                <w:highlight w:val="none"/>
              </w:rPr>
            </w:pPr>
            <w:r>
              <w:rPr>
                <w:rFonts w:hint="eastAsia" w:ascii="宋体" w:hAnsi="宋体" w:eastAsia="宋体" w:cs="宋体"/>
                <w:sz w:val="24"/>
                <w:highlight w:val="none"/>
              </w:rPr>
              <w:t>B.依法与安置的每位残疾人签订了一年以上（含一年）的劳动合同或服务协议；</w:t>
            </w:r>
          </w:p>
          <w:p w14:paraId="5525ABAF">
            <w:pPr>
              <w:topLinePunct/>
              <w:autoSpaceDE w:val="0"/>
              <w:autoSpaceDN w:val="0"/>
              <w:spacing w:line="360" w:lineRule="auto"/>
              <w:ind w:left="63" w:leftChars="30" w:firstLine="4" w:firstLineChars="2"/>
              <w:rPr>
                <w:rFonts w:hint="eastAsia" w:ascii="宋体" w:hAnsi="宋体" w:eastAsia="宋体" w:cs="宋体"/>
                <w:sz w:val="24"/>
                <w:highlight w:val="none"/>
              </w:rPr>
            </w:pPr>
            <w:r>
              <w:rPr>
                <w:rFonts w:hint="eastAsia" w:ascii="宋体" w:hAnsi="宋体" w:eastAsia="宋体" w:cs="宋体"/>
                <w:sz w:val="24"/>
                <w:highlight w:val="none"/>
              </w:rPr>
              <w:t>C.为安置的每位残疾人按月足额缴纳了基本养老保险、基本医疗保险、失业保险、工伤保险和生育保险等社会保险费；</w:t>
            </w:r>
          </w:p>
          <w:p w14:paraId="7597A6E3">
            <w:pPr>
              <w:topLinePunct/>
              <w:autoSpaceDE w:val="0"/>
              <w:autoSpaceDN w:val="0"/>
              <w:spacing w:line="360" w:lineRule="auto"/>
              <w:ind w:left="63" w:leftChars="30" w:firstLine="4" w:firstLineChars="2"/>
              <w:rPr>
                <w:rFonts w:hint="eastAsia" w:ascii="宋体" w:hAnsi="宋体" w:eastAsia="宋体" w:cs="宋体"/>
                <w:sz w:val="24"/>
                <w:highlight w:val="none"/>
              </w:rPr>
            </w:pPr>
            <w:r>
              <w:rPr>
                <w:rFonts w:hint="eastAsia" w:ascii="宋体" w:hAnsi="宋体" w:eastAsia="宋体" w:cs="宋体"/>
                <w:sz w:val="24"/>
                <w:highlight w:val="none"/>
              </w:rPr>
              <w:t>D.通过银行等金融机构向安置的每位残疾人，按月支付了不低于单位所在区县适用的经省级人民政府批准的月最低工资标准的工资；</w:t>
            </w:r>
          </w:p>
          <w:p w14:paraId="6C694B81">
            <w:pPr>
              <w:topLinePunct/>
              <w:autoSpaceDE w:val="0"/>
              <w:autoSpaceDN w:val="0"/>
              <w:spacing w:line="360" w:lineRule="auto"/>
              <w:ind w:left="63" w:leftChars="30" w:firstLine="4" w:firstLineChars="2"/>
              <w:rPr>
                <w:rFonts w:hint="eastAsia" w:ascii="宋体" w:hAnsi="宋体" w:eastAsia="宋体" w:cs="宋体"/>
                <w:sz w:val="24"/>
                <w:highlight w:val="none"/>
              </w:rPr>
            </w:pPr>
            <w:r>
              <w:rPr>
                <w:rFonts w:hint="eastAsia" w:ascii="宋体" w:hAnsi="宋体" w:eastAsia="宋体" w:cs="宋体"/>
                <w:sz w:val="24"/>
                <w:highlight w:val="none"/>
              </w:rPr>
              <w:t>E．提供本单位制造的货物、承担的工程或者服务（以下简称产品），或者提供其他残疾人福利性单位制造的货物（不包括使用非残疾人福利性单位注册商标的货物）。</w:t>
            </w:r>
          </w:p>
          <w:p w14:paraId="04C10CCF">
            <w:pPr>
              <w:topLinePunct/>
              <w:autoSpaceDE w:val="0"/>
              <w:autoSpaceDN w:val="0"/>
              <w:spacing w:line="360" w:lineRule="auto"/>
              <w:ind w:left="63" w:leftChars="30" w:firstLine="4" w:firstLineChars="2"/>
              <w:rPr>
                <w:rFonts w:hint="eastAsia" w:ascii="宋体" w:hAnsi="宋体" w:eastAsia="宋体" w:cs="宋体"/>
                <w:sz w:val="24"/>
                <w:highlight w:val="none"/>
              </w:rPr>
            </w:pPr>
            <w:r>
              <w:rPr>
                <w:rFonts w:hint="eastAsia" w:ascii="宋体" w:hAnsi="宋体" w:eastAsia="宋体" w:cs="宋体"/>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F181609">
            <w:pPr>
              <w:topLinePunct/>
              <w:autoSpaceDE w:val="0"/>
              <w:autoSpaceDN w:val="0"/>
              <w:spacing w:line="360" w:lineRule="auto"/>
              <w:ind w:left="63" w:leftChars="30" w:firstLine="4" w:firstLineChars="2"/>
              <w:rPr>
                <w:rFonts w:hint="eastAsia" w:ascii="宋体" w:hAnsi="宋体" w:eastAsia="宋体" w:cs="宋体"/>
                <w:sz w:val="24"/>
                <w:highlight w:val="none"/>
              </w:rPr>
            </w:pPr>
            <w:r>
              <w:rPr>
                <w:rFonts w:hint="eastAsia" w:ascii="宋体" w:hAnsi="宋体" w:eastAsia="宋体" w:cs="宋体"/>
                <w:sz w:val="24"/>
                <w:highlight w:val="none"/>
              </w:rPr>
              <w:t>（3）投标人提供的《残疾人福利性单位声明函》与事实不符的，依照《政府采购法》第七十七条第一款的规定追究法律责任。</w:t>
            </w:r>
          </w:p>
          <w:p w14:paraId="7043C680">
            <w:pPr>
              <w:topLinePunct/>
              <w:autoSpaceDE w:val="0"/>
              <w:autoSpaceDN w:val="0"/>
              <w:spacing w:line="360" w:lineRule="auto"/>
              <w:ind w:left="63" w:leftChars="30" w:firstLine="4" w:firstLineChars="2"/>
              <w:rPr>
                <w:rFonts w:hint="eastAsia" w:ascii="宋体" w:hAnsi="宋体" w:eastAsia="宋体" w:cs="宋体"/>
                <w:kern w:val="0"/>
                <w:sz w:val="24"/>
                <w:highlight w:val="none"/>
              </w:rPr>
            </w:pPr>
            <w:r>
              <w:rPr>
                <w:rFonts w:hint="eastAsia" w:ascii="宋体" w:hAnsi="宋体" w:eastAsia="宋体" w:cs="宋体"/>
                <w:sz w:val="24"/>
                <w:highlight w:val="none"/>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506BC5EE">
            <w:pPr>
              <w:topLinePunct/>
              <w:autoSpaceDE w:val="0"/>
              <w:autoSpaceDN w:val="0"/>
              <w:spacing w:line="360" w:lineRule="auto"/>
              <w:ind w:left="63" w:leftChars="30" w:firstLine="4" w:firstLineChars="2"/>
              <w:rPr>
                <w:rFonts w:hint="eastAsia" w:ascii="宋体" w:hAnsi="宋体" w:eastAsia="宋体" w:cs="宋体"/>
                <w:sz w:val="24"/>
                <w:highlight w:val="none"/>
              </w:rPr>
            </w:pPr>
            <w:r>
              <w:rPr>
                <w:rFonts w:hint="eastAsia" w:ascii="宋体" w:hAnsi="宋体" w:eastAsia="宋体" w:cs="宋体"/>
                <w:sz w:val="24"/>
                <w:highlight w:val="none"/>
                <w:lang w:val="en-US" w:eastAsia="zh-CN"/>
              </w:rPr>
              <w:t>7</w:t>
            </w:r>
            <w:r>
              <w:rPr>
                <w:rFonts w:hint="eastAsia" w:ascii="宋体" w:hAnsi="宋体" w:eastAsia="宋体" w:cs="宋体"/>
                <w:sz w:val="24"/>
                <w:highlight w:val="none"/>
              </w:rPr>
              <w:t>．监狱企业参加本项目：</w:t>
            </w:r>
          </w:p>
          <w:p w14:paraId="5675BE30">
            <w:pPr>
              <w:topLinePunct/>
              <w:autoSpaceDE w:val="0"/>
              <w:autoSpaceDN w:val="0"/>
              <w:spacing w:line="360" w:lineRule="auto"/>
              <w:ind w:left="63" w:leftChars="30" w:firstLine="4" w:firstLineChars="2"/>
              <w:rPr>
                <w:rFonts w:hint="eastAsia" w:ascii="宋体" w:hAnsi="宋体" w:eastAsia="宋体" w:cs="宋体"/>
                <w:sz w:val="24"/>
                <w:highlight w:val="none"/>
              </w:rPr>
            </w:pPr>
            <w:r>
              <w:rPr>
                <w:rFonts w:hint="eastAsia" w:ascii="宋体" w:hAnsi="宋体" w:eastAsia="宋体" w:cs="宋体"/>
                <w:sz w:val="24"/>
                <w:highlight w:val="none"/>
              </w:rPr>
              <w:t>依据《财政部司法部关于政府采购支持监狱企业发展有关问题的通知》(财库〔2014〕68号)规定，监狱企业视同小型、微型企业，享受预留份额、评审中价格扣除等政府采购促进中小企业发展的政府采购政策。</w:t>
            </w:r>
          </w:p>
          <w:p w14:paraId="01C61A49">
            <w:pPr>
              <w:topLinePunct/>
              <w:autoSpaceDE w:val="0"/>
              <w:autoSpaceDN w:val="0"/>
              <w:spacing w:line="360" w:lineRule="auto"/>
              <w:ind w:left="63" w:leftChars="30" w:firstLine="4" w:firstLineChars="2"/>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8.本项目涉及创新产品、创新服务的评审标准</w:t>
            </w:r>
          </w:p>
          <w:p w14:paraId="4F6B3530">
            <w:pPr>
              <w:topLinePunct/>
              <w:autoSpaceDE w:val="0"/>
              <w:autoSpaceDN w:val="0"/>
              <w:spacing w:line="360" w:lineRule="auto"/>
              <w:ind w:left="63" w:leftChars="30" w:firstLine="4" w:firstLineChars="2"/>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（1）</w:t>
            </w:r>
            <w:r>
              <w:rPr>
                <w:rFonts w:hint="eastAsia" w:ascii="宋体" w:hAnsi="宋体" w:eastAsia="宋体" w:cs="宋体"/>
                <w:sz w:val="24"/>
                <w:highlight w:val="none"/>
                <w:lang w:val="en-US" w:eastAsia="zh-CN"/>
              </w:rPr>
              <w:t>投标人投报产品或服务属于《山西省创新产品和服务推荐清单》中创新产品或创新服务的，在评审时，享受投报产品5%的价格折扣，以折扣后的价格参与评审。</w:t>
            </w:r>
          </w:p>
          <w:p w14:paraId="238392EB">
            <w:pPr>
              <w:topLinePunct/>
              <w:autoSpaceDE w:val="0"/>
              <w:autoSpaceDN w:val="0"/>
              <w:spacing w:line="360" w:lineRule="auto"/>
              <w:ind w:left="63" w:leftChars="30" w:firstLine="4" w:firstLineChars="2"/>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eastAsia="宋体" w:cs="宋体"/>
                <w:sz w:val="24"/>
                <w:highlight w:val="none"/>
                <w:lang w:val="en-US" w:eastAsia="zh-CN"/>
              </w:rPr>
              <w:t>投标人投报创新产品或创新服务的，应在投标文件中填写《创新产品或创新服务明细表》，并提供《山西省创新产品和服务推荐清单》。</w:t>
            </w:r>
          </w:p>
          <w:p w14:paraId="394DE4A1">
            <w:pPr>
              <w:topLinePunct/>
              <w:autoSpaceDE w:val="0"/>
              <w:autoSpaceDN w:val="0"/>
              <w:spacing w:line="360" w:lineRule="auto"/>
              <w:ind w:left="63" w:leftChars="30" w:firstLine="4" w:firstLineChars="2"/>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（3）</w:t>
            </w:r>
            <w:r>
              <w:rPr>
                <w:rFonts w:hint="eastAsia" w:ascii="宋体" w:hAnsi="宋体" w:eastAsia="宋体" w:cs="宋体"/>
                <w:sz w:val="24"/>
                <w:highlight w:val="none"/>
                <w:lang w:val="en-US" w:eastAsia="zh-CN"/>
              </w:rPr>
              <w:t>创新产品或创新服务的价格折扣政策可与其他政府采购政策叠加。</w:t>
            </w:r>
          </w:p>
          <w:p w14:paraId="677719B3">
            <w:pPr>
              <w:topLinePunct/>
              <w:autoSpaceDE w:val="0"/>
              <w:autoSpaceDN w:val="0"/>
              <w:spacing w:line="360" w:lineRule="auto"/>
              <w:ind w:left="63" w:leftChars="30" w:firstLine="4" w:firstLineChars="2"/>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9.接受大中型企业与小微企业组成联合体或者允许大中型企业向一家或者多家小微企业分包的采购项目，对于联合协议或者分包意向协议约定小微企业的合同份额占到合同总金额30%以上的，给予</w:t>
            </w:r>
            <w:r>
              <w:rPr>
                <w:rFonts w:hint="eastAsia" w:ascii="宋体" w:hAnsi="宋体" w:eastAsia="宋体" w:cs="宋体"/>
                <w:sz w:val="24"/>
                <w:highlight w:val="none"/>
                <w:lang w:val="en-US" w:eastAsia="zh-CN"/>
              </w:rPr>
              <mc:AlternateContent>
                <mc:Choice Requires="wps">
                  <w:drawing>
                    <wp:inline distT="0" distB="0" distL="114300" distR="114300">
                      <wp:extent cx="635" cy="0"/>
                      <wp:effectExtent l="0" t="4445" r="0" b="5080"/>
                      <wp:docPr id="8" name="矩形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0pt;width:0.05pt;" filled="f" stroked="t" coordsize="21600,21600" o:gfxdata="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lOQqc4AAAD/AAAADwAAAAAAAAABACAAAAAiAAAAZHJzL2Rvd25yZXYueG1sUEsB&#10;AhQAFAAAAAgAh07iQNUO87n/AQAAGAQAAA4AAAAAAAAAAQAgAAAAHQEAAGRycy9lMm9Eb2MueG1s&#10;UEsFBgAAAAAGAAYAWQEAAI4FAAAAAA==&#10;">
                      <v:fill on="f" focussize="0,0"/>
                      <v:stroke color="#000000" joinstyle="miter"/>
                      <v:imagedata o:title=""/>
                      <o:lock v:ext="edit" aspectratio="t"/>
                      <w10:wrap type="none"/>
                      <w10:anchorlock/>
                    </v:rect>
                  </w:pict>
                </mc:Fallback>
              </mc:AlternateContent>
            </w:r>
            <w:r>
              <w:rPr>
                <w:rFonts w:hint="eastAsia" w:ascii="宋体" w:hAnsi="宋体" w:eastAsia="宋体" w:cs="宋体"/>
                <w:sz w:val="24"/>
                <w:highlight w:val="none"/>
                <w:lang w:val="en-US" w:eastAsia="zh-CN"/>
              </w:rPr>
              <w:t>5%的扣除</w:t>
            </w:r>
            <w:r>
              <w:rPr>
                <w:rFonts w:hint="eastAsia" w:ascii="宋体" w:hAnsi="宋体" w:cs="宋体"/>
                <w:sz w:val="24"/>
                <w:highlight w:val="none"/>
                <w:lang w:val="en-US" w:eastAsia="zh-CN"/>
              </w:rPr>
              <w:t>。</w:t>
            </w:r>
          </w:p>
          <w:p w14:paraId="2C56F40A">
            <w:pPr>
              <w:topLinePunct/>
              <w:autoSpaceDE w:val="0"/>
              <w:autoSpaceDN w:val="0"/>
              <w:spacing w:line="360" w:lineRule="auto"/>
              <w:ind w:left="63" w:leftChars="30" w:firstLine="4" w:firstLineChars="2"/>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注：</w:t>
            </w:r>
          </w:p>
          <w:p w14:paraId="7213FDC7">
            <w:pPr>
              <w:topLinePunct/>
              <w:autoSpaceDE w:val="0"/>
              <w:autoSpaceDN w:val="0"/>
              <w:spacing w:line="360" w:lineRule="auto"/>
              <w:ind w:left="63" w:leftChars="30" w:firstLine="4" w:firstLineChars="2"/>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如</w:t>
            </w:r>
            <w:r>
              <w:rPr>
                <w:rFonts w:hint="eastAsia" w:ascii="宋体" w:hAnsi="宋体" w:cs="宋体"/>
                <w:sz w:val="24"/>
                <w:highlight w:val="none"/>
                <w:lang w:val="en-US" w:eastAsia="zh-CN"/>
              </w:rPr>
              <w:t>所投标包</w:t>
            </w:r>
            <w:r>
              <w:rPr>
                <w:rFonts w:hint="eastAsia" w:ascii="宋体" w:hAnsi="宋体" w:eastAsia="宋体" w:cs="宋体"/>
                <w:sz w:val="24"/>
                <w:highlight w:val="none"/>
                <w:lang w:val="en-US" w:eastAsia="zh-CN"/>
              </w:rPr>
              <w:t>是专门面向</w:t>
            </w:r>
            <w:r>
              <w:rPr>
                <w:rFonts w:hint="eastAsia" w:ascii="宋体" w:hAnsi="宋体" w:cs="宋体"/>
                <w:sz w:val="24"/>
                <w:highlight w:val="none"/>
                <w:lang w:val="en-US" w:eastAsia="zh-CN"/>
              </w:rPr>
              <w:t>中小</w:t>
            </w:r>
            <w:r>
              <w:rPr>
                <w:rFonts w:hint="eastAsia" w:ascii="宋体" w:hAnsi="宋体" w:eastAsia="宋体" w:cs="宋体"/>
                <w:sz w:val="24"/>
                <w:highlight w:val="none"/>
                <w:lang w:val="en-US" w:eastAsia="zh-CN"/>
              </w:rPr>
              <w:t>企业或残疾人企业或监狱企业或需要由联合体投标的</w:t>
            </w:r>
            <w:r>
              <w:rPr>
                <w:rFonts w:hint="eastAsia" w:ascii="宋体" w:hAnsi="宋体" w:cs="宋体"/>
                <w:sz w:val="24"/>
                <w:highlight w:val="none"/>
                <w:lang w:val="en-US" w:eastAsia="zh-CN"/>
              </w:rPr>
              <w:t>标包</w:t>
            </w:r>
            <w:r>
              <w:rPr>
                <w:rFonts w:hint="eastAsia" w:ascii="宋体" w:hAnsi="宋体" w:eastAsia="宋体" w:cs="宋体"/>
                <w:sz w:val="24"/>
                <w:highlight w:val="none"/>
                <w:lang w:val="en-US" w:eastAsia="zh-CN"/>
              </w:rPr>
              <w:t>，相应内容应作为资格证明文件一并提交，否则</w:t>
            </w:r>
            <w:r>
              <w:rPr>
                <w:rFonts w:hint="eastAsia" w:ascii="宋体" w:hAnsi="宋体" w:cs="宋体"/>
                <w:sz w:val="24"/>
                <w:highlight w:val="none"/>
                <w:lang w:val="en-US" w:eastAsia="zh-CN"/>
              </w:rPr>
              <w:t>投标</w:t>
            </w:r>
            <w:r>
              <w:rPr>
                <w:rFonts w:hint="eastAsia" w:ascii="宋体" w:hAnsi="宋体" w:eastAsia="宋体" w:cs="宋体"/>
                <w:sz w:val="24"/>
                <w:highlight w:val="none"/>
                <w:lang w:val="en-US" w:eastAsia="zh-CN"/>
              </w:rPr>
              <w:t>无效。</w:t>
            </w:r>
          </w:p>
          <w:p w14:paraId="066B1B00">
            <w:pPr>
              <w:numPr>
                <w:ilvl w:val="0"/>
                <w:numId w:val="0"/>
              </w:numPr>
              <w:topLinePunct/>
              <w:autoSpaceDE w:val="0"/>
              <w:autoSpaceDN w:val="0"/>
              <w:spacing w:line="360" w:lineRule="auto"/>
              <w:ind w:left="0" w:leftChars="0" w:firstLine="0" w:firstLineChars="0"/>
              <w:rPr>
                <w:rStyle w:val="42"/>
                <w:rFonts w:hint="eastAsia" w:ascii="宋体" w:hAnsi="宋体" w:cs="宋体"/>
                <w:color w:val="000000"/>
                <w:spacing w:val="0"/>
                <w:position w:val="0"/>
                <w:sz w:val="24"/>
                <w:szCs w:val="24"/>
                <w:highlight w:val="none"/>
                <w:lang w:val="en-US" w:eastAsia="zh-CN"/>
              </w:rPr>
            </w:pPr>
            <w:r>
              <w:rPr>
                <w:rFonts w:hint="eastAsia" w:ascii="宋体" w:hAnsi="宋体" w:eastAsia="宋体" w:cs="宋体"/>
                <w:color w:val="000000"/>
                <w:spacing w:val="0"/>
                <w:kern w:val="2"/>
                <w:position w:val="0"/>
                <w:sz w:val="24"/>
                <w:szCs w:val="24"/>
                <w:lang w:val="en-US" w:eastAsia="zh-CN" w:bidi="ar-SA"/>
              </w:rPr>
              <w:t>10.</w:t>
            </w:r>
            <w:r>
              <w:rPr>
                <w:rStyle w:val="42"/>
                <w:rFonts w:hint="eastAsia" w:ascii="宋体" w:hAnsi="宋体" w:cs="宋体"/>
                <w:color w:val="000000"/>
                <w:spacing w:val="0"/>
                <w:position w:val="0"/>
                <w:sz w:val="24"/>
                <w:szCs w:val="24"/>
                <w:highlight w:val="none"/>
                <w:lang w:val="en-US" w:eastAsia="zh-CN"/>
              </w:rPr>
              <w:t>“政采智贷”融资模式</w:t>
            </w:r>
          </w:p>
          <w:p w14:paraId="4ACFB3DC">
            <w:pPr>
              <w:pageBreakBefore w:val="0"/>
              <w:kinsoku/>
              <w:wordWrap w:val="0"/>
              <w:overflowPunct/>
              <w:bidi w:val="0"/>
              <w:spacing w:line="360" w:lineRule="auto"/>
              <w:rPr>
                <w:rFonts w:hint="eastAsia" w:ascii="宋体" w:hAnsi="宋体" w:eastAsia="宋体" w:cs="宋体"/>
                <w:i w:val="0"/>
                <w:iCs w:val="0"/>
                <w:color w:val="000000"/>
                <w:spacing w:val="0"/>
                <w:kern w:val="2"/>
                <w:position w:val="0"/>
                <w:sz w:val="24"/>
                <w:szCs w:val="24"/>
                <w:lang w:val="en-US" w:eastAsia="zh-CN" w:bidi="ar-SA"/>
              </w:rPr>
            </w:pPr>
            <w:r>
              <w:rPr>
                <w:rFonts w:hint="eastAsia" w:ascii="宋体" w:hAnsi="宋体" w:eastAsia="宋体" w:cs="宋体"/>
                <w:i w:val="0"/>
                <w:iCs w:val="0"/>
                <w:color w:val="000000"/>
                <w:spacing w:val="0"/>
                <w:kern w:val="2"/>
                <w:position w:val="0"/>
                <w:sz w:val="24"/>
                <w:szCs w:val="24"/>
                <w:lang w:val="en-US" w:eastAsia="zh-CN" w:bidi="ar-SA"/>
              </w:rPr>
              <w:t>（1）申请“政采智贷”业务的中小企业(含中型、小型、微型企业）应当符合《关于印发中小企业划型标准规定的通知》(工信部联企业〔2011〕300号）相关规定。</w:t>
            </w:r>
          </w:p>
          <w:p w14:paraId="0A227C9E">
            <w:pPr>
              <w:numPr>
                <w:ilvl w:val="0"/>
                <w:numId w:val="0"/>
              </w:numPr>
              <w:topLinePunct/>
              <w:autoSpaceDE w:val="0"/>
              <w:autoSpaceDN w:val="0"/>
              <w:spacing w:line="360" w:lineRule="auto"/>
              <w:ind w:leftChars="0"/>
              <w:rPr>
                <w:rFonts w:hint="eastAsia" w:ascii="宋体" w:hAnsi="宋体" w:eastAsia="宋体" w:cs="宋体"/>
                <w:i w:val="0"/>
                <w:iCs w:val="0"/>
                <w:color w:val="000000"/>
                <w:spacing w:val="0"/>
                <w:kern w:val="2"/>
                <w:position w:val="0"/>
                <w:sz w:val="24"/>
                <w:szCs w:val="24"/>
                <w:lang w:val="en-US" w:eastAsia="zh-CN" w:bidi="ar-SA"/>
              </w:rPr>
            </w:pPr>
            <w:r>
              <w:rPr>
                <w:rFonts w:hint="eastAsia" w:ascii="宋体" w:hAnsi="宋体" w:eastAsia="宋体" w:cs="宋体"/>
                <w:i w:val="0"/>
                <w:iCs w:val="0"/>
                <w:color w:val="000000"/>
                <w:spacing w:val="0"/>
                <w:kern w:val="2"/>
                <w:position w:val="0"/>
                <w:sz w:val="24"/>
                <w:szCs w:val="24"/>
                <w:lang w:val="en-US" w:eastAsia="zh-CN" w:bidi="ar-SA"/>
              </w:rPr>
              <w:t>（2）凡是参加政府采购活动并取得政府采购合同的中小企业，均可向“山西政府采购信用融资平台”上开展“政采智贷”业务的银行申请贷款。</w:t>
            </w:r>
          </w:p>
          <w:p w14:paraId="64C2C206">
            <w:pPr>
              <w:numPr>
                <w:ilvl w:val="0"/>
                <w:numId w:val="0"/>
              </w:numPr>
              <w:topLinePunct/>
              <w:autoSpaceDE w:val="0"/>
              <w:autoSpaceDN w:val="0"/>
              <w:spacing w:line="360" w:lineRule="auto"/>
              <w:ind w:leftChars="0"/>
              <w:rPr>
                <w:rStyle w:val="42"/>
                <w:rFonts w:hint="eastAsia" w:ascii="宋体" w:hAnsi="宋体" w:cs="宋体"/>
                <w:color w:val="000000"/>
                <w:spacing w:val="0"/>
                <w:position w:val="0"/>
                <w:sz w:val="24"/>
                <w:szCs w:val="24"/>
                <w:highlight w:val="none"/>
                <w:lang w:val="en-US" w:eastAsia="zh-CN"/>
              </w:rPr>
            </w:pPr>
            <w:r>
              <w:rPr>
                <w:rFonts w:hint="eastAsia" w:ascii="宋体" w:hAnsi="宋体" w:eastAsia="宋体" w:cs="宋体"/>
                <w:i w:val="0"/>
                <w:iCs w:val="0"/>
                <w:color w:val="000000"/>
                <w:spacing w:val="0"/>
                <w:kern w:val="2"/>
                <w:position w:val="0"/>
                <w:sz w:val="24"/>
                <w:szCs w:val="24"/>
                <w:lang w:val="en-US" w:eastAsia="zh-CN" w:bidi="ar-SA"/>
              </w:rPr>
              <w:t>11.</w:t>
            </w:r>
            <w:r>
              <w:rPr>
                <w:rStyle w:val="42"/>
                <w:rFonts w:hint="eastAsia" w:ascii="宋体" w:hAnsi="宋体" w:cs="宋体"/>
                <w:color w:val="000000"/>
                <w:spacing w:val="0"/>
                <w:position w:val="0"/>
                <w:sz w:val="24"/>
                <w:szCs w:val="24"/>
                <w:highlight w:val="none"/>
                <w:lang w:val="en-US" w:eastAsia="zh-CN"/>
              </w:rPr>
              <w:t>关于异常低价的判定</w:t>
            </w:r>
          </w:p>
          <w:p w14:paraId="60035FD4">
            <w:pPr>
              <w:pageBreakBefore w:val="0"/>
              <w:kinsoku/>
              <w:wordWrap w:val="0"/>
              <w:overflowPunct/>
              <w:bidi w:val="0"/>
              <w:spacing w:line="360" w:lineRule="auto"/>
              <w:rPr>
                <w:rFonts w:hint="eastAsia" w:ascii="宋体" w:hAnsi="宋体" w:eastAsia="宋体" w:cs="宋体"/>
                <w:i w:val="0"/>
                <w:iCs w:val="0"/>
                <w:color w:val="000000"/>
                <w:spacing w:val="0"/>
                <w:kern w:val="2"/>
                <w:position w:val="0"/>
                <w:sz w:val="24"/>
                <w:szCs w:val="24"/>
                <w:lang w:val="en-US" w:eastAsia="zh-CN" w:bidi="ar-SA"/>
              </w:rPr>
            </w:pPr>
            <w:r>
              <w:rPr>
                <w:rFonts w:hint="eastAsia" w:ascii="宋体" w:hAnsi="宋体" w:eastAsia="宋体" w:cs="宋体"/>
                <w:i w:val="0"/>
                <w:iCs w:val="0"/>
                <w:color w:val="000000"/>
                <w:spacing w:val="0"/>
                <w:kern w:val="2"/>
                <w:position w:val="0"/>
                <w:sz w:val="24"/>
                <w:szCs w:val="24"/>
                <w:lang w:val="en-US" w:eastAsia="zh-CN" w:bidi="ar-SA"/>
              </w:rPr>
              <w:t>（1）异常低价的判定遵循财政部《关于推动解决政府采购异常低价问题的通知》财库[2026]2号规定。</w:t>
            </w:r>
            <w:r>
              <w:rPr>
                <w:rFonts w:hint="eastAsia" w:ascii="宋体" w:hAnsi="宋体" w:eastAsia="宋体" w:cs="宋体"/>
                <w:b/>
                <w:bCs/>
                <w:i w:val="0"/>
                <w:iCs w:val="0"/>
                <w:color w:val="000000"/>
                <w:spacing w:val="0"/>
                <w:kern w:val="2"/>
                <w:position w:val="0"/>
                <w:sz w:val="24"/>
                <w:szCs w:val="24"/>
                <w:lang w:val="en-US" w:eastAsia="zh-CN" w:bidi="ar-SA"/>
              </w:rPr>
              <w:t>被认定为异常低价的供应商，其投标（响应）作无效处理</w:t>
            </w:r>
            <w:r>
              <w:rPr>
                <w:rFonts w:hint="eastAsia" w:ascii="宋体" w:hAnsi="宋体" w:eastAsia="宋体" w:cs="宋体"/>
                <w:i w:val="0"/>
                <w:iCs w:val="0"/>
                <w:color w:val="000000"/>
                <w:spacing w:val="0"/>
                <w:kern w:val="2"/>
                <w:position w:val="0"/>
                <w:sz w:val="24"/>
                <w:szCs w:val="24"/>
                <w:lang w:val="en-US" w:eastAsia="zh-CN" w:bidi="ar-SA"/>
              </w:rPr>
              <w:t>。</w:t>
            </w:r>
          </w:p>
          <w:p w14:paraId="6368717D">
            <w:pPr>
              <w:pageBreakBefore w:val="0"/>
              <w:kinsoku/>
              <w:wordWrap w:val="0"/>
              <w:overflowPunct/>
              <w:bidi w:val="0"/>
              <w:spacing w:line="360" w:lineRule="auto"/>
              <w:rPr>
                <w:rFonts w:hint="eastAsia" w:ascii="宋体" w:hAnsi="宋体" w:eastAsia="宋体" w:cs="宋体"/>
                <w:i w:val="0"/>
                <w:iCs w:val="0"/>
                <w:color w:val="000000"/>
                <w:spacing w:val="0"/>
                <w:kern w:val="2"/>
                <w:position w:val="0"/>
                <w:sz w:val="24"/>
                <w:szCs w:val="24"/>
                <w:lang w:val="en-US" w:eastAsia="zh-CN" w:bidi="ar-SA"/>
              </w:rPr>
            </w:pPr>
            <w:r>
              <w:rPr>
                <w:rFonts w:hint="eastAsia" w:ascii="宋体" w:hAnsi="宋体" w:eastAsia="宋体" w:cs="宋体"/>
                <w:i w:val="0"/>
                <w:iCs w:val="0"/>
                <w:color w:val="000000"/>
                <w:spacing w:val="0"/>
                <w:kern w:val="2"/>
                <w:position w:val="0"/>
                <w:sz w:val="24"/>
                <w:szCs w:val="24"/>
                <w:lang w:val="en-US" w:eastAsia="zh-CN" w:bidi="ar-SA"/>
              </w:rPr>
              <w:t>（2）判定标准：</w:t>
            </w:r>
          </w:p>
          <w:p w14:paraId="3B1DEA8D">
            <w:pPr>
              <w:pageBreakBefore w:val="0"/>
              <w:kinsoku/>
              <w:wordWrap w:val="0"/>
              <w:overflowPunct/>
              <w:bidi w:val="0"/>
              <w:spacing w:line="360" w:lineRule="auto"/>
              <w:rPr>
                <w:rFonts w:hint="eastAsia" w:ascii="宋体" w:hAnsi="宋体" w:eastAsia="宋体" w:cs="宋体"/>
                <w:i w:val="0"/>
                <w:iCs w:val="0"/>
                <w:color w:val="000000"/>
                <w:spacing w:val="0"/>
                <w:kern w:val="2"/>
                <w:position w:val="0"/>
                <w:sz w:val="24"/>
                <w:szCs w:val="24"/>
                <w:lang w:val="en-US" w:eastAsia="zh-CN" w:bidi="ar-SA"/>
              </w:rPr>
            </w:pPr>
            <w:r>
              <w:rPr>
                <w:rFonts w:hint="eastAsia" w:ascii="宋体" w:hAnsi="宋体" w:eastAsia="宋体" w:cs="宋体"/>
                <w:i w:val="0"/>
                <w:iCs w:val="0"/>
                <w:color w:val="000000"/>
                <w:spacing w:val="0"/>
                <w:kern w:val="2"/>
                <w:position w:val="0"/>
                <w:sz w:val="24"/>
                <w:szCs w:val="24"/>
                <w:lang w:val="en-US" w:eastAsia="zh-CN" w:bidi="ar-SA"/>
              </w:rPr>
              <w:t>1）.投标（响应）报价低于全部通过符合性审查供应商投标（响应）报价平均值50%的，即投标（响应）报价&lt;全部通过符合性审查供应商投标（响应）报价平均值×50%； </w:t>
            </w:r>
          </w:p>
          <w:p w14:paraId="7A766281">
            <w:pPr>
              <w:pageBreakBefore w:val="0"/>
              <w:kinsoku/>
              <w:wordWrap w:val="0"/>
              <w:overflowPunct/>
              <w:bidi w:val="0"/>
              <w:spacing w:line="360" w:lineRule="auto"/>
              <w:rPr>
                <w:rFonts w:hint="eastAsia" w:ascii="宋体" w:hAnsi="宋体" w:eastAsia="宋体" w:cs="宋体"/>
                <w:i w:val="0"/>
                <w:iCs w:val="0"/>
                <w:color w:val="000000"/>
                <w:spacing w:val="0"/>
                <w:kern w:val="2"/>
                <w:position w:val="0"/>
                <w:sz w:val="24"/>
                <w:szCs w:val="24"/>
                <w:lang w:val="en-US" w:eastAsia="zh-CN" w:bidi="ar-SA"/>
              </w:rPr>
            </w:pPr>
            <w:r>
              <w:rPr>
                <w:rFonts w:hint="eastAsia" w:ascii="宋体" w:hAnsi="宋体" w:eastAsia="宋体" w:cs="宋体"/>
                <w:i w:val="0"/>
                <w:iCs w:val="0"/>
                <w:color w:val="000000"/>
                <w:spacing w:val="0"/>
                <w:kern w:val="2"/>
                <w:position w:val="0"/>
                <w:sz w:val="24"/>
                <w:szCs w:val="24"/>
                <w:lang w:val="en-US" w:eastAsia="zh-CN" w:bidi="ar-SA"/>
              </w:rPr>
              <w:t>2）.投标（响应）报价低于通过符合性审查的次低报价供应商投标（响应）报价50%的，即投标（响应）报价&lt;通过符合性审查的次低报价供应商投标（响应）报价×50%； </w:t>
            </w:r>
          </w:p>
          <w:p w14:paraId="1B08EFDA">
            <w:pPr>
              <w:pageBreakBefore w:val="0"/>
              <w:kinsoku/>
              <w:wordWrap w:val="0"/>
              <w:overflowPunct/>
              <w:bidi w:val="0"/>
              <w:spacing w:line="360" w:lineRule="auto"/>
              <w:rPr>
                <w:rFonts w:hint="eastAsia" w:ascii="宋体" w:hAnsi="宋体" w:eastAsia="宋体" w:cs="宋体"/>
                <w:i w:val="0"/>
                <w:iCs w:val="0"/>
                <w:color w:val="000000"/>
                <w:spacing w:val="0"/>
                <w:kern w:val="2"/>
                <w:position w:val="0"/>
                <w:sz w:val="24"/>
                <w:szCs w:val="24"/>
                <w:lang w:val="en-US" w:eastAsia="zh-CN" w:bidi="ar-SA"/>
              </w:rPr>
            </w:pPr>
            <w:r>
              <w:rPr>
                <w:rFonts w:hint="eastAsia" w:ascii="宋体" w:hAnsi="宋体" w:eastAsia="宋体" w:cs="宋体"/>
                <w:i w:val="0"/>
                <w:iCs w:val="0"/>
                <w:color w:val="000000"/>
                <w:spacing w:val="0"/>
                <w:kern w:val="2"/>
                <w:position w:val="0"/>
                <w:sz w:val="24"/>
                <w:szCs w:val="24"/>
                <w:lang w:val="en-US" w:eastAsia="zh-CN" w:bidi="ar-SA"/>
              </w:rPr>
              <w:t>3）.投标（响应）报价低于采购项目最高限价45%的，即投标（响应）报价&lt;采购项目最高限价×45%； </w:t>
            </w:r>
          </w:p>
          <w:p w14:paraId="7C7B8F05">
            <w:pPr>
              <w:numPr>
                <w:ilvl w:val="0"/>
                <w:numId w:val="0"/>
              </w:numPr>
              <w:topLinePunct/>
              <w:autoSpaceDE w:val="0"/>
              <w:autoSpaceDN w:val="0"/>
              <w:spacing w:line="360" w:lineRule="auto"/>
              <w:ind w:leftChars="0"/>
              <w:rPr>
                <w:rFonts w:hint="eastAsia" w:ascii="宋体" w:hAnsi="宋体" w:eastAsia="宋体" w:cs="宋体"/>
                <w:i w:val="0"/>
                <w:iCs w:val="0"/>
                <w:color w:val="000000"/>
                <w:spacing w:val="0"/>
                <w:kern w:val="2"/>
                <w:position w:val="0"/>
                <w:sz w:val="24"/>
                <w:szCs w:val="24"/>
                <w:lang w:val="en-US" w:eastAsia="zh-CN" w:bidi="ar-SA"/>
              </w:rPr>
            </w:pPr>
            <w:r>
              <w:rPr>
                <w:rFonts w:hint="eastAsia" w:ascii="宋体" w:hAnsi="宋体" w:eastAsia="宋体" w:cs="宋体"/>
                <w:i w:val="0"/>
                <w:iCs w:val="0"/>
                <w:color w:val="000000"/>
                <w:spacing w:val="0"/>
                <w:kern w:val="2"/>
                <w:position w:val="0"/>
                <w:sz w:val="24"/>
                <w:szCs w:val="24"/>
                <w:lang w:val="en-US" w:eastAsia="zh-CN" w:bidi="ar-SA"/>
              </w:rPr>
              <w:t>4）.评审委员会基于专业判断，认为供应商报价过低，有可能影响产品质量或者不能诚信履约的其他情形。 </w:t>
            </w:r>
          </w:p>
          <w:p w14:paraId="0C2B4631">
            <w:pPr>
              <w:numPr>
                <w:ilvl w:val="0"/>
                <w:numId w:val="0"/>
              </w:numPr>
              <w:topLinePunct/>
              <w:autoSpaceDE w:val="0"/>
              <w:autoSpaceDN w:val="0"/>
              <w:spacing w:line="360" w:lineRule="auto"/>
              <w:ind w:leftChars="0"/>
              <w:rPr>
                <w:rFonts w:hint="eastAsia" w:ascii="宋体" w:hAnsi="宋体" w:eastAsia="宋体" w:cs="宋体"/>
                <w:b/>
                <w:bCs/>
                <w:i w:val="0"/>
                <w:iCs w:val="0"/>
                <w:color w:val="000000"/>
                <w:spacing w:val="0"/>
                <w:kern w:val="2"/>
                <w:position w:val="0"/>
                <w:sz w:val="24"/>
                <w:szCs w:val="24"/>
                <w:lang w:val="en-US" w:eastAsia="zh-CN" w:bidi="ar-SA"/>
              </w:rPr>
            </w:pPr>
            <w:r>
              <w:rPr>
                <w:rFonts w:ascii="宋体" w:hAnsi="宋体" w:eastAsia="宋体" w:cs="宋体"/>
                <w:b/>
                <w:bCs/>
                <w:sz w:val="24"/>
                <w:szCs w:val="24"/>
              </w:rPr>
              <w:t>具体根据《财政部关于推动解决政府采购异常低价问题的通知》（财库〔2026〕2号）执行。评审委员会启动异常低价投标（响应）审查后，要求相关供应商在评审现场合理的时间内对投标（响应）价格作出解释，提供项目具体成本测算等与报价合理性相关的书面说明及必要的证明材料，包括但不限于原材料成本、人工成本、制造费用等，供应商提供解释相关资料的时间为30分钟</w:t>
            </w:r>
            <w:r>
              <w:rPr>
                <w:rFonts w:hint="eastAsia" w:ascii="宋体" w:hAnsi="宋体" w:eastAsia="宋体" w:cs="宋体"/>
                <w:b/>
                <w:bCs/>
                <w:sz w:val="24"/>
                <w:szCs w:val="24"/>
                <w:lang w:eastAsia="zh-CN"/>
              </w:rPr>
              <w:t>。</w:t>
            </w:r>
          </w:p>
          <w:p w14:paraId="4AFE3366">
            <w:pPr>
              <w:numPr>
                <w:ilvl w:val="0"/>
                <w:numId w:val="0"/>
              </w:numPr>
              <w:topLinePunct/>
              <w:autoSpaceDE w:val="0"/>
              <w:autoSpaceDN w:val="0"/>
              <w:spacing w:line="360" w:lineRule="auto"/>
              <w:ind w:leftChars="0"/>
              <w:rPr>
                <w:rStyle w:val="42"/>
                <w:rFonts w:hint="eastAsia" w:ascii="宋体" w:hAnsi="宋体" w:cs="宋体"/>
                <w:color w:val="000000"/>
                <w:spacing w:val="0"/>
                <w:position w:val="0"/>
                <w:sz w:val="24"/>
                <w:szCs w:val="24"/>
                <w:highlight w:val="none"/>
                <w:lang w:val="en-US" w:eastAsia="zh-CN"/>
              </w:rPr>
            </w:pPr>
            <w:r>
              <w:rPr>
                <w:rFonts w:hint="eastAsia" w:ascii="宋体" w:hAnsi="宋体" w:eastAsia="宋体" w:cs="宋体"/>
                <w:i w:val="0"/>
                <w:iCs w:val="0"/>
                <w:color w:val="000000"/>
                <w:spacing w:val="0"/>
                <w:kern w:val="2"/>
                <w:position w:val="0"/>
                <w:sz w:val="24"/>
                <w:szCs w:val="24"/>
                <w:lang w:val="en-US" w:eastAsia="zh-CN" w:bidi="ar-SA"/>
              </w:rPr>
              <w:t>12.</w:t>
            </w:r>
            <w:r>
              <w:rPr>
                <w:rStyle w:val="42"/>
                <w:rFonts w:hint="eastAsia" w:ascii="宋体" w:hAnsi="宋体" w:cs="宋体"/>
                <w:color w:val="000000"/>
                <w:spacing w:val="0"/>
                <w:position w:val="0"/>
                <w:sz w:val="24"/>
                <w:szCs w:val="24"/>
                <w:highlight w:val="none"/>
                <w:lang w:val="en-US" w:eastAsia="zh-CN"/>
              </w:rPr>
              <w:t>本国产品</w:t>
            </w:r>
          </w:p>
          <w:p w14:paraId="1ABABC89">
            <w:pPr>
              <w:numPr>
                <w:ilvl w:val="0"/>
                <w:numId w:val="0"/>
              </w:numPr>
              <w:topLinePunct/>
              <w:autoSpaceDE w:val="0"/>
              <w:autoSpaceDN w:val="0"/>
              <w:spacing w:line="360" w:lineRule="auto"/>
              <w:ind w:leftChars="0"/>
              <w:rPr>
                <w:rFonts w:hint="eastAsia" w:ascii="宋体" w:hAnsi="宋体" w:eastAsia="宋体" w:cs="宋体"/>
                <w:sz w:val="24"/>
                <w:szCs w:val="24"/>
                <w:lang w:eastAsia="zh-CN"/>
              </w:rPr>
            </w:pPr>
            <w:r>
              <w:rPr>
                <w:rFonts w:ascii="宋体" w:hAnsi="宋体" w:eastAsia="宋体" w:cs="宋体"/>
                <w:sz w:val="24"/>
                <w:szCs w:val="24"/>
              </w:rPr>
              <w:t>本项目对采购本国产品给予政策支持，具体执行《关于在政府采购中实施本国产品标准及相关政策的通知》（国办发〔2025〕34号）。（1）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C244F0F">
            <w:pPr>
              <w:numPr>
                <w:ilvl w:val="0"/>
                <w:numId w:val="0"/>
              </w:numPr>
              <w:topLinePunct/>
              <w:autoSpaceDE w:val="0"/>
              <w:autoSpaceDN w:val="0"/>
              <w:spacing w:line="360" w:lineRule="auto"/>
              <w:ind w:left="0" w:leftChars="0"/>
              <w:rPr>
                <w:rFonts w:hint="eastAsia" w:ascii="宋体" w:hAnsi="宋体" w:eastAsia="宋体" w:cs="宋体"/>
                <w:sz w:val="24"/>
                <w:szCs w:val="24"/>
                <w:lang w:eastAsia="zh-CN"/>
              </w:rPr>
            </w:pPr>
            <w:r>
              <w:rPr>
                <w:rFonts w:ascii="宋体" w:hAnsi="宋体" w:eastAsia="宋体" w:cs="宋体"/>
                <w:kern w:val="2"/>
                <w:sz w:val="24"/>
                <w:szCs w:val="24"/>
                <w:lang w:val="en-US" w:eastAsia="zh-CN" w:bidi="ar-SA"/>
              </w:rPr>
              <w:t>（2）</w:t>
            </w:r>
            <w:r>
              <w:rPr>
                <w:rFonts w:ascii="宋体" w:hAnsi="宋体" w:eastAsia="宋体" w:cs="宋体"/>
                <w:sz w:val="24"/>
                <w:szCs w:val="24"/>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7B921937">
            <w:pPr>
              <w:numPr>
                <w:ilvl w:val="0"/>
                <w:numId w:val="0"/>
              </w:numPr>
              <w:topLinePunct/>
              <w:autoSpaceDE w:val="0"/>
              <w:autoSpaceDN w:val="0"/>
              <w:spacing w:line="360" w:lineRule="auto"/>
              <w:ind w:left="0" w:leftChars="0" w:firstLine="0" w:firstLineChars="0"/>
              <w:rPr>
                <w:rFonts w:hint="eastAsia" w:ascii="宋体" w:hAnsi="宋体" w:eastAsia="宋体" w:cs="宋体"/>
                <w:b w:val="0"/>
                <w:bCs w:val="0"/>
                <w:sz w:val="24"/>
                <w:szCs w:val="24"/>
                <w:lang w:eastAsia="zh-CN"/>
              </w:rPr>
            </w:pPr>
            <w:r>
              <w:rPr>
                <w:rFonts w:ascii="宋体" w:hAnsi="宋体" w:eastAsia="宋体" w:cs="宋体"/>
                <w:b w:val="0"/>
                <w:bCs w:val="0"/>
                <w:kern w:val="2"/>
                <w:sz w:val="24"/>
                <w:szCs w:val="24"/>
                <w:lang w:val="en-US" w:eastAsia="zh-CN" w:bidi="ar-SA"/>
              </w:rPr>
              <w:t>（3）</w:t>
            </w:r>
            <w:r>
              <w:rPr>
                <w:rFonts w:ascii="宋体" w:hAnsi="宋体" w:eastAsia="宋体" w:cs="宋体"/>
                <w:sz w:val="24"/>
                <w:szCs w:val="24"/>
              </w:rPr>
              <w:t>本项目政府采购活动中既有本国产品又有非本国产品参与竞争</w:t>
            </w:r>
            <w:r>
              <w:rPr>
                <w:rFonts w:ascii="宋体" w:hAnsi="宋体" w:eastAsia="宋体" w:cs="宋体"/>
                <w:b w:val="0"/>
                <w:bCs w:val="0"/>
                <w:sz w:val="24"/>
                <w:szCs w:val="24"/>
              </w:rPr>
              <w:t>的，依法对本国产品给予价格评审优惠，对本国产品的报价给予20%的价格扣除，用扣除后的价格参与评审。</w:t>
            </w:r>
          </w:p>
          <w:p w14:paraId="382D8E46">
            <w:pPr>
              <w:numPr>
                <w:ilvl w:val="0"/>
                <w:numId w:val="0"/>
              </w:numPr>
              <w:topLinePunct/>
              <w:autoSpaceDE w:val="0"/>
              <w:autoSpaceDN w:val="0"/>
              <w:spacing w:line="360" w:lineRule="auto"/>
              <w:ind w:left="0" w:leftChars="0" w:firstLine="0" w:firstLineChars="0"/>
              <w:rPr>
                <w:rFonts w:hint="eastAsia" w:ascii="宋体" w:hAnsi="宋体" w:eastAsia="宋体" w:cs="宋体"/>
                <w:b/>
                <w:bCs/>
                <w:sz w:val="24"/>
                <w:szCs w:val="24"/>
                <w:lang w:eastAsia="zh-CN"/>
              </w:rPr>
            </w:pPr>
            <w:r>
              <w:rPr>
                <w:rFonts w:ascii="宋体" w:hAnsi="宋体" w:eastAsia="宋体" w:cs="宋体"/>
                <w:b w:val="0"/>
                <w:bCs w:val="0"/>
                <w:kern w:val="2"/>
                <w:sz w:val="24"/>
                <w:szCs w:val="24"/>
                <w:lang w:val="en-US" w:eastAsia="zh-CN" w:bidi="ar-SA"/>
              </w:rPr>
              <w:t>（4）</w:t>
            </w:r>
            <w:r>
              <w:rPr>
                <w:rFonts w:ascii="宋体" w:hAnsi="宋体" w:eastAsia="宋体" w:cs="宋体"/>
                <w:b w:val="0"/>
                <w:bCs w:val="0"/>
                <w:sz w:val="24"/>
                <w:szCs w:val="24"/>
              </w:rPr>
              <w:t>当采购项目或者采购包中含有多种产品，供应商为该采购项目或者</w:t>
            </w:r>
            <w:r>
              <w:rPr>
                <w:rFonts w:ascii="宋体" w:hAnsi="宋体" w:eastAsia="宋体" w:cs="宋体"/>
                <w:sz w:val="24"/>
                <w:szCs w:val="24"/>
              </w:rPr>
              <w:t>采购包提供的符合本国产品标准的产品成本之和占该供应商提供的全部产品成本之和的比例达到80%以上时（供应商需在“第</w:t>
            </w:r>
            <w:r>
              <w:rPr>
                <w:rFonts w:hint="eastAsia" w:ascii="宋体" w:hAnsi="宋体" w:eastAsia="宋体" w:cs="宋体"/>
                <w:sz w:val="24"/>
                <w:szCs w:val="24"/>
                <w:lang w:val="en-US" w:eastAsia="zh-CN"/>
              </w:rPr>
              <w:t>七</w:t>
            </w:r>
            <w:r>
              <w:rPr>
                <w:rFonts w:ascii="宋体" w:hAnsi="宋体" w:eastAsia="宋体" w:cs="宋体"/>
                <w:sz w:val="24"/>
                <w:szCs w:val="24"/>
              </w:rPr>
              <w:t>部分投标文件格式”的“投标分项报价明细表”中填写比例数值），依法对该供应商提供的全部产品给予价格评审优惠，即对该供应商提供的全部产品的总报价给予20%的价格扣除，用扣除后的价格参与评审。</w:t>
            </w:r>
            <w:r>
              <w:rPr>
                <w:rFonts w:ascii="宋体" w:hAnsi="宋体" w:eastAsia="宋体" w:cs="宋体"/>
                <w:b/>
                <w:bCs/>
                <w:sz w:val="24"/>
                <w:szCs w:val="24"/>
              </w:rPr>
              <w:t>供应商未填写比例数值，将不享受本国产品价格评审优惠。</w:t>
            </w:r>
          </w:p>
          <w:p w14:paraId="7C8820D2">
            <w:pPr>
              <w:numPr>
                <w:ilvl w:val="0"/>
                <w:numId w:val="0"/>
              </w:numPr>
              <w:topLinePunct/>
              <w:autoSpaceDE w:val="0"/>
              <w:autoSpaceDN w:val="0"/>
              <w:spacing w:line="360" w:lineRule="auto"/>
              <w:ind w:left="0" w:leftChars="0" w:firstLine="0" w:firstLineChars="0"/>
              <w:rPr>
                <w:rFonts w:hint="eastAsia" w:ascii="宋体" w:hAnsi="宋体" w:eastAsia="宋体" w:cs="宋体"/>
                <w:sz w:val="24"/>
                <w:szCs w:val="24"/>
                <w:lang w:eastAsia="zh-CN"/>
              </w:rPr>
            </w:pPr>
            <w:r>
              <w:rPr>
                <w:rFonts w:hint="default" w:ascii="宋体" w:hAnsi="宋体" w:eastAsia="宋体" w:cs="宋体"/>
                <w:color w:val="000000"/>
                <w:spacing w:val="0"/>
                <w:kern w:val="2"/>
                <w:position w:val="0"/>
                <w:sz w:val="24"/>
                <w:szCs w:val="24"/>
                <w:lang w:val="en-US" w:eastAsia="zh-CN" w:bidi="ar-SA"/>
              </w:rPr>
              <w:t>（5）</w:t>
            </w:r>
            <w:r>
              <w:rPr>
                <w:rFonts w:ascii="宋体" w:hAnsi="宋体" w:eastAsia="宋体" w:cs="宋体"/>
                <w:b/>
                <w:bCs/>
                <w:sz w:val="24"/>
                <w:szCs w:val="24"/>
              </w:rPr>
              <w:t>供应商需按照招标文件的要求提供《关于符合本国产品标准的声明函》（以下简称《声明函》），如不提供将不享受本国产品价格评审优惠。</w:t>
            </w:r>
          </w:p>
          <w:p w14:paraId="0366CCA3">
            <w:pPr>
              <w:numPr>
                <w:ilvl w:val="0"/>
                <w:numId w:val="0"/>
              </w:numPr>
              <w:topLinePunct/>
              <w:autoSpaceDE w:val="0"/>
              <w:autoSpaceDN w:val="0"/>
              <w:spacing w:line="360" w:lineRule="auto"/>
              <w:ind w:left="0" w:leftChars="0" w:firstLine="0" w:firstLineChars="0"/>
              <w:rPr>
                <w:rFonts w:hint="eastAsia" w:ascii="宋体" w:hAnsi="宋体" w:eastAsia="宋体" w:cs="宋体"/>
                <w:sz w:val="24"/>
                <w:szCs w:val="24"/>
                <w:lang w:eastAsia="zh-CN"/>
              </w:rPr>
            </w:pPr>
            <w:r>
              <w:rPr>
                <w:rFonts w:ascii="宋体" w:hAnsi="宋体" w:eastAsia="宋体" w:cs="宋体"/>
                <w:sz w:val="24"/>
                <w:szCs w:val="24"/>
              </w:rPr>
              <w:t>（6）供应商需在《声明函》中逐一、准确填写产品名称、厂名、生产厂址三项信息，</w:t>
            </w:r>
            <w:r>
              <w:rPr>
                <w:rFonts w:ascii="宋体" w:hAnsi="宋体" w:eastAsia="宋体" w:cs="宋体"/>
                <w:b/>
                <w:bCs/>
                <w:sz w:val="24"/>
                <w:szCs w:val="24"/>
              </w:rPr>
              <w:t>三项信息中任意一项未填写的视为该项产品不符合本国产品标准，不享受本国产品价格评审优惠。</w:t>
            </w:r>
          </w:p>
          <w:p w14:paraId="083D4CF6">
            <w:pPr>
              <w:numPr>
                <w:ilvl w:val="0"/>
                <w:numId w:val="0"/>
              </w:numPr>
              <w:topLinePunct/>
              <w:autoSpaceDE w:val="0"/>
              <w:autoSpaceDN w:val="0"/>
              <w:spacing w:line="360" w:lineRule="auto"/>
              <w:ind w:left="0" w:leftChars="0" w:firstLine="0" w:firstLineChars="0"/>
              <w:rPr>
                <w:rFonts w:hint="eastAsia" w:ascii="宋体" w:hAnsi="宋体" w:eastAsia="宋体" w:cs="宋体"/>
                <w:b/>
                <w:bCs/>
                <w:sz w:val="24"/>
                <w:szCs w:val="24"/>
                <w:lang w:eastAsia="zh-CN"/>
              </w:rPr>
            </w:pPr>
            <w:r>
              <w:rPr>
                <w:rFonts w:ascii="宋体" w:hAnsi="宋体" w:eastAsia="宋体" w:cs="宋体"/>
                <w:sz w:val="24"/>
                <w:szCs w:val="24"/>
              </w:rPr>
              <w:t>（7）</w:t>
            </w:r>
            <w:r>
              <w:rPr>
                <w:rFonts w:ascii="宋体" w:hAnsi="宋体" w:eastAsia="宋体" w:cs="宋体"/>
                <w:b/>
                <w:bCs/>
                <w:sz w:val="24"/>
                <w:szCs w:val="24"/>
              </w:rPr>
              <w:t>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r>
              <w:rPr>
                <w:rFonts w:hint="eastAsia" w:ascii="宋体" w:hAnsi="宋体" w:eastAsia="宋体" w:cs="宋体"/>
                <w:b/>
                <w:bCs/>
                <w:sz w:val="24"/>
                <w:szCs w:val="24"/>
                <w:lang w:eastAsia="zh-CN"/>
              </w:rPr>
              <w:t>。</w:t>
            </w:r>
          </w:p>
          <w:p w14:paraId="1D61173B">
            <w:pPr>
              <w:numPr>
                <w:ilvl w:val="0"/>
                <w:numId w:val="0"/>
              </w:numPr>
              <w:topLinePunct/>
              <w:autoSpaceDE w:val="0"/>
              <w:autoSpaceDN w:val="0"/>
              <w:spacing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r>
              <w:rPr>
                <w:rFonts w:ascii="宋体" w:hAnsi="宋体" w:eastAsia="宋体" w:cs="宋体"/>
                <w:b/>
                <w:bCs/>
                <w:sz w:val="24"/>
                <w:szCs w:val="24"/>
              </w:rPr>
              <w:t>如果多个投标人所投核心产品全部为同一品牌的按下述原则处理</w:t>
            </w:r>
            <w:r>
              <w:rPr>
                <w:rFonts w:hint="eastAsia" w:ascii="宋体" w:hAnsi="宋体" w:eastAsia="宋体" w:cs="宋体"/>
                <w:b/>
                <w:bCs/>
                <w:sz w:val="24"/>
                <w:szCs w:val="24"/>
                <w:lang w:eastAsia="zh-CN"/>
              </w:rPr>
              <w:t>：</w:t>
            </w:r>
            <w:r>
              <w:rPr>
                <w:rFonts w:ascii="宋体" w:hAnsi="宋体" w:eastAsia="宋体" w:cs="宋体"/>
                <w:sz w:val="24"/>
                <w:szCs w:val="24"/>
              </w:rPr>
              <w:t>如果多个投标人所投核心产品全部为同一品牌的按下述原则处理：A、采用最低评标价法的采购项目，提供相同品牌产品的不同投标人参加同一合同项下投标的，以其中通过资格审查、符合性审查且报价最低的参加评标报价相同的采取随机抽取方式确定，其他投标无效。B、使用综合评分法的采购项目，提供相同品牌产品且通过资格审查、符合性审查的不同投标人参加同一合同项下投标的，按一家投标人计算，评审后得分最高的同品牌投标人中标或获取中标人资格</w:t>
            </w:r>
            <w:r>
              <w:rPr>
                <w:rFonts w:hint="eastAsia" w:ascii="宋体" w:hAnsi="宋体" w:eastAsia="宋体" w:cs="宋体"/>
                <w:sz w:val="24"/>
                <w:szCs w:val="24"/>
                <w:lang w:eastAsia="zh-CN"/>
              </w:rPr>
              <w:t>，</w:t>
            </w:r>
            <w:r>
              <w:rPr>
                <w:rFonts w:ascii="宋体" w:hAnsi="宋体" w:eastAsia="宋体" w:cs="宋体"/>
                <w:sz w:val="24"/>
                <w:szCs w:val="24"/>
              </w:rPr>
              <w:t>评审得分相同的采取随机抽取方式确定，其他同品牌投标人不作为中标人或中标候选人。C、非单一产品采购项目，商务、技术要</w:t>
            </w:r>
            <w:r>
              <w:rPr>
                <w:rFonts w:ascii="宋体" w:hAnsi="宋体" w:eastAsia="宋体" w:cs="宋体"/>
                <w:sz w:val="24"/>
                <w:szCs w:val="24"/>
                <w:highlight w:val="none"/>
              </w:rPr>
              <w:t>求中标注“※”的产品为核心产品。多家投标人提供的核心产品品牌完全相同的，按前两款规定处理</w:t>
            </w:r>
            <w:r>
              <w:rPr>
                <w:rFonts w:hint="eastAsia" w:ascii="宋体" w:hAnsi="宋体" w:eastAsia="宋体" w:cs="宋体"/>
                <w:sz w:val="24"/>
                <w:szCs w:val="24"/>
                <w:highlight w:val="none"/>
                <w:lang w:eastAsia="zh-CN"/>
              </w:rPr>
              <w:t>。</w:t>
            </w:r>
          </w:p>
        </w:tc>
      </w:tr>
      <w:tr w14:paraId="0FF36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83" w:type="dxa"/>
            <w:noWrap/>
            <w:vAlign w:val="center"/>
          </w:tcPr>
          <w:p w14:paraId="20DDEA7C">
            <w:pPr>
              <w:topLinePunct/>
              <w:autoSpaceDE w:val="0"/>
              <w:autoSpaceDN w:val="0"/>
              <w:spacing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7</w:t>
            </w:r>
          </w:p>
        </w:tc>
        <w:tc>
          <w:tcPr>
            <w:tcW w:w="1821" w:type="dxa"/>
            <w:noWrap/>
            <w:vAlign w:val="center"/>
          </w:tcPr>
          <w:p w14:paraId="1E81805A">
            <w:pPr>
              <w:topLinePunct/>
              <w:autoSpaceDE w:val="0"/>
              <w:autoSpaceDN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投标有效期</w:t>
            </w:r>
          </w:p>
        </w:tc>
        <w:tc>
          <w:tcPr>
            <w:tcW w:w="7253" w:type="dxa"/>
            <w:noWrap/>
            <w:vAlign w:val="center"/>
          </w:tcPr>
          <w:p w14:paraId="6986F11A">
            <w:pPr>
              <w:topLinePunct/>
              <w:autoSpaceDE w:val="0"/>
              <w:autoSpaceDN w:val="0"/>
              <w:spacing w:line="360" w:lineRule="auto"/>
              <w:rPr>
                <w:rFonts w:hint="eastAsia" w:ascii="宋体" w:hAnsi="宋体" w:eastAsia="宋体" w:cs="宋体"/>
                <w:bCs/>
                <w:sz w:val="24"/>
                <w:highlight w:val="none"/>
              </w:rPr>
            </w:pPr>
            <w:r>
              <w:rPr>
                <w:rFonts w:hint="eastAsia" w:ascii="宋体" w:hAnsi="宋体" w:eastAsia="宋体" w:cs="宋体"/>
                <w:bCs/>
                <w:sz w:val="24"/>
                <w:highlight w:val="none"/>
              </w:rPr>
              <w:t>90日历天（从提交投标文件截止之日起计算）</w:t>
            </w:r>
          </w:p>
        </w:tc>
      </w:tr>
      <w:tr w14:paraId="45705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noWrap/>
            <w:vAlign w:val="center"/>
          </w:tcPr>
          <w:p w14:paraId="0579B2C5">
            <w:pPr>
              <w:topLinePunct/>
              <w:autoSpaceDE w:val="0"/>
              <w:autoSpaceDN w:val="0"/>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w:t>
            </w:r>
          </w:p>
        </w:tc>
        <w:tc>
          <w:tcPr>
            <w:tcW w:w="1821" w:type="dxa"/>
            <w:noWrap/>
            <w:vAlign w:val="center"/>
          </w:tcPr>
          <w:p w14:paraId="263D4F2C">
            <w:pPr>
              <w:topLinePunct/>
              <w:autoSpaceDE w:val="0"/>
              <w:autoSpaceDN w:val="0"/>
              <w:spacing w:line="360" w:lineRule="auto"/>
              <w:ind w:left="-105" w:leftChars="-50" w:right="-105" w:rightChars="-50"/>
              <w:jc w:val="center"/>
              <w:rPr>
                <w:rFonts w:hint="eastAsia" w:ascii="宋体" w:hAnsi="宋体" w:eastAsia="宋体" w:cs="宋体"/>
                <w:sz w:val="24"/>
                <w:highlight w:val="none"/>
              </w:rPr>
            </w:pPr>
            <w:r>
              <w:rPr>
                <w:rFonts w:hint="eastAsia" w:ascii="宋体" w:hAnsi="宋体" w:eastAsia="宋体" w:cs="宋体"/>
                <w:sz w:val="24"/>
                <w:highlight w:val="none"/>
              </w:rPr>
              <w:t>评标委员会构成</w:t>
            </w:r>
          </w:p>
        </w:tc>
        <w:tc>
          <w:tcPr>
            <w:tcW w:w="7253" w:type="dxa"/>
            <w:noWrap/>
            <w:vAlign w:val="center"/>
          </w:tcPr>
          <w:p w14:paraId="03E3CD9D">
            <w:pPr>
              <w:tabs>
                <w:tab w:val="left" w:pos="567"/>
              </w:tabs>
              <w:topLinePunct/>
              <w:autoSpaceDE w:val="0"/>
              <w:autoSpaceDN w:val="0"/>
              <w:snapToGrid w:val="0"/>
              <w:spacing w:line="360" w:lineRule="auto"/>
              <w:rPr>
                <w:rFonts w:hint="eastAsia" w:ascii="宋体" w:hAnsi="宋体" w:eastAsia="宋体" w:cs="宋体"/>
                <w:sz w:val="24"/>
                <w:highlight w:val="none"/>
              </w:rPr>
            </w:pPr>
            <w:bookmarkStart w:id="113" w:name="_Toc2186"/>
            <w:bookmarkStart w:id="114" w:name="_Toc27894"/>
            <w:r>
              <w:rPr>
                <w:rFonts w:hint="eastAsia" w:ascii="宋体" w:hAnsi="宋体" w:eastAsia="宋体" w:cs="宋体"/>
                <w:color w:val="000000" w:themeColor="text1"/>
                <w:kern w:val="0"/>
                <w:sz w:val="24"/>
                <w:highlight w:val="none"/>
                <w14:textFill>
                  <w14:solidFill>
                    <w14:schemeClr w14:val="tx1"/>
                  </w14:solidFill>
                </w14:textFill>
              </w:rPr>
              <w:t>评标委员会由</w:t>
            </w:r>
            <w:r>
              <w:rPr>
                <w:rFonts w:hint="eastAsia" w:ascii="宋体" w:hAnsi="宋体" w:cs="宋体"/>
                <w:color w:val="000000" w:themeColor="text1"/>
                <w:kern w:val="0"/>
                <w:sz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highlight w:val="none"/>
                <w14:textFill>
                  <w14:solidFill>
                    <w14:schemeClr w14:val="tx1"/>
                  </w14:solidFill>
                </w14:textFill>
              </w:rPr>
              <w:t>人组成，其中经济、技术等方面的专家</w:t>
            </w:r>
            <w:r>
              <w:rPr>
                <w:rFonts w:hint="eastAsia" w:ascii="宋体" w:hAnsi="宋体" w:cs="宋体"/>
                <w:color w:val="000000" w:themeColor="text1"/>
                <w:kern w:val="0"/>
                <w:sz w:val="24"/>
                <w:highlight w:val="none"/>
                <w:lang w:val="en-US" w:eastAsia="zh-CN"/>
                <w14:textFill>
                  <w14:solidFill>
                    <w14:schemeClr w14:val="tx1"/>
                  </w14:solidFill>
                </w14:textFill>
              </w:rPr>
              <w:t>4</w:t>
            </w:r>
            <w:r>
              <w:rPr>
                <w:rFonts w:hint="eastAsia" w:ascii="宋体" w:hAnsi="宋体" w:eastAsia="宋体" w:cs="宋体"/>
                <w:color w:val="000000" w:themeColor="text1"/>
                <w:kern w:val="0"/>
                <w:sz w:val="24"/>
                <w:highlight w:val="none"/>
                <w14:textFill>
                  <w14:solidFill>
                    <w14:schemeClr w14:val="tx1"/>
                  </w14:solidFill>
                </w14:textFill>
              </w:rPr>
              <w:t>人，采购人代表</w:t>
            </w:r>
            <w:r>
              <w:rPr>
                <w:rFonts w:hint="eastAsia" w:ascii="宋体" w:hAnsi="宋体" w:cs="宋体"/>
                <w:color w:val="000000" w:themeColor="text1"/>
                <w:kern w:val="0"/>
                <w:sz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highlight w:val="none"/>
                <w14:textFill>
                  <w14:solidFill>
                    <w14:schemeClr w14:val="tx1"/>
                  </w14:solidFill>
                </w14:textFill>
              </w:rPr>
              <w:t>人</w:t>
            </w:r>
            <w:bookmarkEnd w:id="113"/>
            <w:bookmarkEnd w:id="114"/>
          </w:p>
        </w:tc>
      </w:tr>
      <w:tr w14:paraId="706E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83" w:type="dxa"/>
            <w:noWrap/>
            <w:vAlign w:val="center"/>
          </w:tcPr>
          <w:p w14:paraId="12B4817C">
            <w:pPr>
              <w:topLinePunct/>
              <w:autoSpaceDE w:val="0"/>
              <w:autoSpaceDN w:val="0"/>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9</w:t>
            </w:r>
          </w:p>
        </w:tc>
        <w:tc>
          <w:tcPr>
            <w:tcW w:w="1821" w:type="dxa"/>
            <w:noWrap/>
            <w:vAlign w:val="center"/>
          </w:tcPr>
          <w:p w14:paraId="313C8495">
            <w:pPr>
              <w:topLinePunct/>
              <w:autoSpaceDE w:val="0"/>
              <w:autoSpaceDN w:val="0"/>
              <w:spacing w:line="360" w:lineRule="auto"/>
              <w:ind w:left="-105" w:leftChars="-50" w:right="-105" w:rightChars="-50"/>
              <w:jc w:val="center"/>
              <w:rPr>
                <w:rFonts w:hint="eastAsia" w:ascii="宋体" w:hAnsi="宋体" w:eastAsia="宋体" w:cs="宋体"/>
                <w:sz w:val="24"/>
                <w:highlight w:val="none"/>
              </w:rPr>
            </w:pPr>
            <w:r>
              <w:rPr>
                <w:rFonts w:hint="eastAsia" w:ascii="宋体" w:hAnsi="宋体" w:eastAsia="宋体" w:cs="宋体"/>
                <w:sz w:val="24"/>
                <w:highlight w:val="none"/>
                <w:lang w:val="en-US" w:eastAsia="zh-CN"/>
              </w:rPr>
              <w:t>是否授权评标小组直接确定</w:t>
            </w:r>
            <w:r>
              <w:rPr>
                <w:rFonts w:hint="eastAsia" w:ascii="宋体" w:hAnsi="宋体" w:cs="宋体"/>
                <w:sz w:val="24"/>
                <w:highlight w:val="none"/>
                <w:lang w:val="en-US" w:eastAsia="zh-CN"/>
              </w:rPr>
              <w:t>中标</w:t>
            </w:r>
            <w:r>
              <w:rPr>
                <w:rFonts w:hint="eastAsia" w:ascii="宋体" w:hAnsi="宋体" w:eastAsia="宋体" w:cs="宋体"/>
                <w:sz w:val="24"/>
                <w:highlight w:val="none"/>
                <w:lang w:val="en-US" w:eastAsia="zh-CN"/>
              </w:rPr>
              <w:t>供应商</w:t>
            </w:r>
          </w:p>
        </w:tc>
        <w:tc>
          <w:tcPr>
            <w:tcW w:w="7253" w:type="dxa"/>
            <w:noWrap/>
            <w:vAlign w:val="center"/>
          </w:tcPr>
          <w:p w14:paraId="0B82270B">
            <w:pPr>
              <w:pStyle w:val="31"/>
              <w:keepNext w:val="0"/>
              <w:keepLines w:val="0"/>
              <w:topLinePunct/>
              <w:autoSpaceDE w:val="0"/>
              <w:autoSpaceDN w:val="0"/>
              <w:snapToGrid w:val="0"/>
              <w:spacing w:before="0" w:after="0" w:line="360" w:lineRule="auto"/>
              <w:outlineLvl w:val="9"/>
              <w:rPr>
                <w:rFonts w:hint="eastAsia" w:ascii="宋体" w:hAnsi="宋体" w:eastAsia="宋体" w:cs="宋体"/>
                <w:color w:val="auto"/>
                <w:kern w:val="0"/>
                <w:sz w:val="24"/>
                <w:szCs w:val="24"/>
                <w:highlight w:val="none"/>
                <w:lang w:eastAsia="zh-CN"/>
              </w:rPr>
            </w:pPr>
            <w:bookmarkStart w:id="115" w:name="_Toc23536"/>
            <w:bookmarkStart w:id="116" w:name="_Toc13028"/>
            <w:bookmarkStart w:id="117" w:name="_Toc24305"/>
            <w:bookmarkStart w:id="118" w:name="_Toc24376"/>
            <w:bookmarkStart w:id="119" w:name="_Toc11938"/>
            <w:bookmarkStart w:id="120" w:name="_Toc11739"/>
            <w:bookmarkStart w:id="121" w:name="_Toc3393"/>
            <w:bookmarkStart w:id="122" w:name="_Toc4881"/>
            <w:r>
              <w:rPr>
                <w:rFonts w:hint="eastAsia" w:cs="宋体"/>
                <w:b/>
                <w:bCs/>
                <w:color w:val="auto"/>
                <w:sz w:val="24"/>
                <w:szCs w:val="24"/>
                <w:highlight w:val="none"/>
                <w:lang w:val="en-US" w:eastAsia="zh-CN"/>
              </w:rPr>
              <w:sym w:font="Wingdings" w:char="00A8"/>
            </w:r>
            <w:r>
              <w:rPr>
                <w:rFonts w:hint="eastAsia" w:cs="宋体"/>
                <w:b/>
                <w:bCs/>
                <w:color w:val="auto"/>
                <w:sz w:val="24"/>
                <w:szCs w:val="24"/>
                <w:highlight w:val="none"/>
                <w:lang w:val="en-US" w:eastAsia="zh-CN"/>
              </w:rPr>
              <w:t>是</w:t>
            </w:r>
            <w:r>
              <w:rPr>
                <w:rFonts w:hint="eastAsia" w:cs="宋体"/>
                <w:b/>
                <w:bCs/>
                <w:color w:val="auto"/>
                <w:sz w:val="24"/>
                <w:szCs w:val="24"/>
                <w:highlight w:val="none"/>
                <w:lang w:val="en-US" w:eastAsia="zh-CN"/>
              </w:rPr>
              <w:sym w:font="Wingdings" w:char="00FE"/>
            </w:r>
            <w:r>
              <w:rPr>
                <w:rFonts w:hint="eastAsia" w:cs="宋体"/>
                <w:b/>
                <w:bCs/>
                <w:color w:val="auto"/>
                <w:sz w:val="24"/>
                <w:szCs w:val="24"/>
                <w:highlight w:val="none"/>
                <w:lang w:val="en-US" w:eastAsia="zh-CN"/>
              </w:rPr>
              <w:t>否</w:t>
            </w:r>
            <w:r>
              <w:rPr>
                <w:rFonts w:hint="eastAsia" w:cs="宋体"/>
                <w:b/>
                <w:bCs/>
                <w:color w:val="auto"/>
                <w:sz w:val="24"/>
                <w:szCs w:val="24"/>
                <w:highlight w:val="none"/>
                <w:lang w:val="en-US" w:eastAsia="zh-CN"/>
              </w:rPr>
              <w:br w:type="textWrapping"/>
            </w:r>
            <w:r>
              <w:rPr>
                <w:rFonts w:hint="eastAsia" w:ascii="宋体" w:hAnsi="宋体" w:eastAsia="宋体" w:cs="宋体"/>
                <w:b/>
                <w:bCs/>
                <w:color w:val="auto"/>
                <w:sz w:val="24"/>
                <w:szCs w:val="24"/>
                <w:highlight w:val="none"/>
              </w:rPr>
              <w:t>本项目采用综合评分法，</w:t>
            </w:r>
            <w:bookmarkEnd w:id="115"/>
            <w:bookmarkEnd w:id="116"/>
            <w:bookmarkEnd w:id="117"/>
            <w:bookmarkEnd w:id="118"/>
            <w:bookmarkEnd w:id="119"/>
            <w:bookmarkEnd w:id="120"/>
            <w:bookmarkEnd w:id="121"/>
            <w:bookmarkEnd w:id="122"/>
            <w:r>
              <w:rPr>
                <w:rFonts w:hint="eastAsia" w:ascii="宋体" w:hAnsi="宋体" w:eastAsia="宋体" w:cs="宋体"/>
                <w:b/>
                <w:bCs/>
                <w:color w:val="auto"/>
                <w:sz w:val="24"/>
                <w:szCs w:val="24"/>
                <w:highlight w:val="none"/>
              </w:rPr>
              <w:t>按</w:t>
            </w:r>
            <w:r>
              <w:rPr>
                <w:rFonts w:hint="eastAsia" w:cs="宋体"/>
                <w:b/>
                <w:bCs/>
                <w:color w:val="auto"/>
                <w:sz w:val="24"/>
                <w:szCs w:val="24"/>
                <w:highlight w:val="none"/>
                <w:lang w:val="en-US" w:eastAsia="zh-CN"/>
              </w:rPr>
              <w:t>综合得分由高到低的顺序</w:t>
            </w:r>
            <w:r>
              <w:rPr>
                <w:rFonts w:hint="eastAsia" w:ascii="宋体" w:hAnsi="宋体" w:eastAsia="宋体" w:cs="宋体"/>
                <w:b/>
                <w:bCs/>
                <w:color w:val="auto"/>
                <w:sz w:val="24"/>
                <w:szCs w:val="24"/>
                <w:highlight w:val="none"/>
              </w:rPr>
              <w:t>推荐</w:t>
            </w:r>
            <w:r>
              <w:rPr>
                <w:rFonts w:hint="eastAsia" w:cs="宋体"/>
                <w:b/>
                <w:bCs/>
                <w:color w:val="auto"/>
                <w:sz w:val="24"/>
                <w:szCs w:val="24"/>
                <w:highlight w:val="none"/>
                <w:lang w:val="en-US" w:eastAsia="zh-CN"/>
              </w:rPr>
              <w:t>3</w:t>
            </w:r>
            <w:r>
              <w:rPr>
                <w:rFonts w:hint="eastAsia" w:ascii="宋体" w:hAnsi="宋体" w:eastAsia="宋体" w:cs="宋体"/>
                <w:b/>
                <w:bCs/>
                <w:color w:val="auto"/>
                <w:sz w:val="24"/>
                <w:szCs w:val="24"/>
                <w:highlight w:val="none"/>
              </w:rPr>
              <w:t>名</w:t>
            </w:r>
            <w:r>
              <w:rPr>
                <w:rFonts w:hint="eastAsia" w:cs="宋体"/>
                <w:b/>
                <w:bCs/>
                <w:color w:val="auto"/>
                <w:sz w:val="24"/>
                <w:szCs w:val="24"/>
                <w:highlight w:val="none"/>
                <w:lang w:val="en-US" w:eastAsia="zh-CN"/>
              </w:rPr>
              <w:t>中标候选人</w:t>
            </w:r>
            <w:r>
              <w:rPr>
                <w:rFonts w:hint="eastAsia" w:cs="宋体"/>
                <w:b/>
                <w:bCs/>
                <w:color w:val="auto"/>
                <w:sz w:val="24"/>
                <w:szCs w:val="24"/>
                <w:highlight w:val="none"/>
                <w:lang w:eastAsia="zh-CN"/>
              </w:rPr>
              <w:t>。</w:t>
            </w:r>
          </w:p>
        </w:tc>
      </w:tr>
      <w:tr w14:paraId="0D3D0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83" w:type="dxa"/>
            <w:noWrap/>
            <w:vAlign w:val="center"/>
          </w:tcPr>
          <w:p w14:paraId="68FCA35A">
            <w:pPr>
              <w:topLinePunct/>
              <w:autoSpaceDE w:val="0"/>
              <w:autoSpaceDN w:val="0"/>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10</w:t>
            </w:r>
          </w:p>
        </w:tc>
        <w:tc>
          <w:tcPr>
            <w:tcW w:w="1821" w:type="dxa"/>
            <w:noWrap/>
            <w:vAlign w:val="center"/>
          </w:tcPr>
          <w:p w14:paraId="3D9C91D8">
            <w:pPr>
              <w:topLinePunct/>
              <w:autoSpaceDE w:val="0"/>
              <w:autoSpaceDN w:val="0"/>
              <w:spacing w:line="360" w:lineRule="auto"/>
              <w:ind w:left="-105" w:leftChars="-50" w:right="-105" w:rightChars="-50"/>
              <w:jc w:val="center"/>
              <w:rPr>
                <w:rFonts w:hint="eastAsia" w:ascii="宋体" w:hAnsi="宋体" w:eastAsia="宋体" w:cs="宋体"/>
                <w:sz w:val="24"/>
                <w:highlight w:val="none"/>
              </w:rPr>
            </w:pPr>
            <w:r>
              <w:rPr>
                <w:rFonts w:hint="eastAsia" w:ascii="宋体" w:hAnsi="宋体" w:eastAsia="宋体" w:cs="宋体"/>
                <w:sz w:val="24"/>
                <w:highlight w:val="none"/>
              </w:rPr>
              <w:t>现场勘查</w:t>
            </w:r>
          </w:p>
        </w:tc>
        <w:tc>
          <w:tcPr>
            <w:tcW w:w="7253" w:type="dxa"/>
            <w:noWrap/>
            <w:vAlign w:val="center"/>
          </w:tcPr>
          <w:p w14:paraId="1614E132">
            <w:pPr>
              <w:pStyle w:val="31"/>
              <w:keepNext w:val="0"/>
              <w:keepLines w:val="0"/>
              <w:topLinePunct/>
              <w:autoSpaceDE w:val="0"/>
              <w:autoSpaceDN w:val="0"/>
              <w:snapToGrid w:val="0"/>
              <w:spacing w:before="0" w:after="0" w:line="360" w:lineRule="auto"/>
              <w:outlineLvl w:val="9"/>
              <w:rPr>
                <w:rFonts w:hint="eastAsia" w:ascii="宋体" w:hAnsi="宋体" w:eastAsia="宋体" w:cs="宋体"/>
                <w:color w:val="auto"/>
                <w:kern w:val="0"/>
                <w:sz w:val="24"/>
                <w:szCs w:val="24"/>
                <w:highlight w:val="none"/>
                <w:lang w:eastAsia="zh-CN"/>
              </w:rPr>
            </w:pPr>
            <w:bookmarkStart w:id="123" w:name="_Toc29825"/>
            <w:bookmarkStart w:id="124" w:name="_Toc7131"/>
            <w:bookmarkStart w:id="125" w:name="_Toc26801"/>
            <w:r>
              <w:rPr>
                <w:rFonts w:hint="eastAsia" w:ascii="宋体" w:hAnsi="宋体" w:eastAsia="宋体" w:cs="宋体"/>
                <w:color w:val="auto"/>
                <w:kern w:val="0"/>
                <w:sz w:val="24"/>
                <w:szCs w:val="24"/>
                <w:highlight w:val="none"/>
                <w:lang w:val="en-US" w:eastAsia="zh-CN"/>
              </w:rPr>
              <w:t>不组织</w:t>
            </w:r>
            <w:bookmarkEnd w:id="123"/>
            <w:bookmarkEnd w:id="124"/>
            <w:bookmarkEnd w:id="125"/>
          </w:p>
        </w:tc>
      </w:tr>
      <w:tr w14:paraId="42645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83" w:type="dxa"/>
            <w:noWrap/>
            <w:vAlign w:val="center"/>
          </w:tcPr>
          <w:p w14:paraId="0C23100E">
            <w:pPr>
              <w:topLinePunct/>
              <w:autoSpaceDE w:val="0"/>
              <w:autoSpaceDN w:val="0"/>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11</w:t>
            </w:r>
          </w:p>
        </w:tc>
        <w:tc>
          <w:tcPr>
            <w:tcW w:w="1821" w:type="dxa"/>
            <w:noWrap/>
            <w:vAlign w:val="center"/>
          </w:tcPr>
          <w:p w14:paraId="3F86C858">
            <w:pPr>
              <w:topLinePunct/>
              <w:autoSpaceDE w:val="0"/>
              <w:autoSpaceDN w:val="0"/>
              <w:spacing w:line="360" w:lineRule="auto"/>
              <w:ind w:left="-105" w:leftChars="-50" w:right="-105" w:rightChars="-50"/>
              <w:jc w:val="center"/>
              <w:rPr>
                <w:rFonts w:hint="eastAsia" w:ascii="宋体" w:hAnsi="宋体" w:eastAsia="宋体" w:cs="宋体"/>
                <w:sz w:val="24"/>
                <w:highlight w:val="none"/>
              </w:rPr>
            </w:pPr>
            <w:r>
              <w:rPr>
                <w:rFonts w:hint="eastAsia" w:ascii="宋体" w:hAnsi="宋体" w:eastAsia="宋体" w:cs="宋体"/>
                <w:sz w:val="24"/>
                <w:highlight w:val="none"/>
              </w:rPr>
              <w:t>标前答疑</w:t>
            </w:r>
          </w:p>
        </w:tc>
        <w:tc>
          <w:tcPr>
            <w:tcW w:w="7253" w:type="dxa"/>
            <w:noWrap/>
            <w:vAlign w:val="center"/>
          </w:tcPr>
          <w:p w14:paraId="68EC9E37">
            <w:pPr>
              <w:pStyle w:val="31"/>
              <w:keepNext w:val="0"/>
              <w:keepLines w:val="0"/>
              <w:topLinePunct/>
              <w:autoSpaceDE w:val="0"/>
              <w:autoSpaceDN w:val="0"/>
              <w:snapToGrid w:val="0"/>
              <w:spacing w:before="0" w:after="0" w:line="360" w:lineRule="auto"/>
              <w:outlineLvl w:val="9"/>
              <w:rPr>
                <w:rFonts w:hint="eastAsia" w:ascii="宋体" w:hAnsi="宋体" w:eastAsia="宋体" w:cs="宋体"/>
                <w:bCs/>
                <w:color w:val="auto"/>
                <w:sz w:val="24"/>
                <w:szCs w:val="24"/>
                <w:highlight w:val="none"/>
                <w:lang w:eastAsia="zh-CN"/>
              </w:rPr>
            </w:pPr>
            <w:bookmarkStart w:id="126" w:name="_Toc12238"/>
            <w:bookmarkStart w:id="127" w:name="_Toc24607"/>
            <w:bookmarkStart w:id="128" w:name="_Toc25066"/>
            <w:bookmarkStart w:id="129" w:name="_Toc19048"/>
            <w:bookmarkStart w:id="130" w:name="_Toc23443"/>
            <w:bookmarkStart w:id="131" w:name="_Toc28894"/>
            <w:bookmarkStart w:id="132" w:name="_Toc20521"/>
            <w:bookmarkStart w:id="133" w:name="_Toc22151"/>
            <w:r>
              <w:rPr>
                <w:rFonts w:hint="eastAsia" w:ascii="宋体" w:hAnsi="宋体" w:eastAsia="宋体" w:cs="宋体"/>
                <w:color w:val="auto"/>
                <w:kern w:val="0"/>
                <w:sz w:val="24"/>
                <w:szCs w:val="24"/>
                <w:highlight w:val="none"/>
              </w:rPr>
              <w:t>招标文件提供期限截止后，如需要，书面通知</w:t>
            </w:r>
            <w:bookmarkEnd w:id="126"/>
            <w:bookmarkEnd w:id="127"/>
            <w:bookmarkEnd w:id="128"/>
            <w:bookmarkEnd w:id="129"/>
            <w:bookmarkEnd w:id="130"/>
            <w:r>
              <w:rPr>
                <w:rFonts w:hint="eastAsia" w:ascii="宋体" w:hAnsi="宋体" w:eastAsia="宋体" w:cs="宋体"/>
                <w:color w:val="auto"/>
                <w:kern w:val="0"/>
                <w:sz w:val="24"/>
                <w:szCs w:val="24"/>
                <w:highlight w:val="none"/>
                <w:lang w:eastAsia="zh-CN"/>
              </w:rPr>
              <w:t>。</w:t>
            </w:r>
            <w:bookmarkEnd w:id="131"/>
            <w:bookmarkEnd w:id="132"/>
            <w:bookmarkEnd w:id="133"/>
          </w:p>
        </w:tc>
      </w:tr>
      <w:tr w14:paraId="37679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83" w:type="dxa"/>
            <w:noWrap/>
            <w:vAlign w:val="center"/>
          </w:tcPr>
          <w:p w14:paraId="7689543E">
            <w:pPr>
              <w:topLinePunct/>
              <w:autoSpaceDE w:val="0"/>
              <w:autoSpaceDN w:val="0"/>
              <w:spacing w:line="360" w:lineRule="auto"/>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12</w:t>
            </w:r>
          </w:p>
        </w:tc>
        <w:tc>
          <w:tcPr>
            <w:tcW w:w="1821" w:type="dxa"/>
            <w:noWrap/>
            <w:vAlign w:val="center"/>
          </w:tcPr>
          <w:p w14:paraId="34D394BD">
            <w:pPr>
              <w:topLinePunct/>
              <w:autoSpaceDE w:val="0"/>
              <w:autoSpaceDN w:val="0"/>
              <w:spacing w:line="360" w:lineRule="auto"/>
              <w:ind w:left="-105" w:leftChars="-50" w:right="-105" w:rightChars="-50"/>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是否允许分包</w:t>
            </w:r>
          </w:p>
        </w:tc>
        <w:tc>
          <w:tcPr>
            <w:tcW w:w="7253" w:type="dxa"/>
            <w:noWrap/>
            <w:vAlign w:val="center"/>
          </w:tcPr>
          <w:p w14:paraId="66385AA9">
            <w:pPr>
              <w:topLinePunct/>
              <w:autoSpaceDE w:val="0"/>
              <w:autoSpaceDN w:val="0"/>
              <w:spacing w:line="360" w:lineRule="auto"/>
              <w:ind w:right="-105" w:rightChars="-50"/>
              <w:jc w:val="left"/>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否</w:t>
            </w:r>
          </w:p>
        </w:tc>
      </w:tr>
      <w:tr w14:paraId="0531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83" w:type="dxa"/>
            <w:noWrap/>
            <w:vAlign w:val="center"/>
          </w:tcPr>
          <w:p w14:paraId="7D4B64E1">
            <w:pPr>
              <w:topLinePunct/>
              <w:autoSpaceDE w:val="0"/>
              <w:autoSpaceDN w:val="0"/>
              <w:spacing w:line="360" w:lineRule="auto"/>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13</w:t>
            </w:r>
          </w:p>
        </w:tc>
        <w:tc>
          <w:tcPr>
            <w:tcW w:w="1821" w:type="dxa"/>
            <w:noWrap/>
            <w:vAlign w:val="center"/>
          </w:tcPr>
          <w:p w14:paraId="7E89F4D2">
            <w:pPr>
              <w:topLinePunct/>
              <w:autoSpaceDE w:val="0"/>
              <w:autoSpaceDN w:val="0"/>
              <w:spacing w:line="360" w:lineRule="auto"/>
              <w:ind w:left="-105" w:leftChars="-50" w:right="-105" w:rightChars="-50"/>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本项目所属行业</w:t>
            </w:r>
          </w:p>
        </w:tc>
        <w:tc>
          <w:tcPr>
            <w:tcW w:w="7253" w:type="dxa"/>
            <w:noWrap/>
            <w:vAlign w:val="center"/>
          </w:tcPr>
          <w:p w14:paraId="2B87DE73">
            <w:pPr>
              <w:topLinePunct/>
              <w:autoSpaceDE w:val="0"/>
              <w:autoSpaceDN w:val="0"/>
              <w:spacing w:line="360" w:lineRule="auto"/>
              <w:ind w:right="-105" w:rightChars="-50"/>
              <w:jc w:val="left"/>
              <w:rPr>
                <w:rFonts w:hint="default" w:ascii="宋体" w:hAnsi="宋体" w:cs="宋体"/>
                <w:kern w:val="0"/>
                <w:sz w:val="24"/>
                <w:highlight w:val="none"/>
                <w:lang w:val="en-US" w:eastAsia="zh-CN"/>
              </w:rPr>
            </w:pPr>
            <w:r>
              <w:rPr>
                <w:rFonts w:hint="eastAsia" w:ascii="宋体" w:hAnsi="宋体" w:cs="宋体"/>
                <w:kern w:val="0"/>
                <w:sz w:val="24"/>
                <w:highlight w:val="none"/>
                <w:lang w:val="en-US" w:eastAsia="zh-CN"/>
              </w:rPr>
              <w:t>工业</w:t>
            </w:r>
          </w:p>
        </w:tc>
      </w:tr>
      <w:tr w14:paraId="26587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83" w:type="dxa"/>
            <w:noWrap/>
            <w:vAlign w:val="center"/>
          </w:tcPr>
          <w:p w14:paraId="77E373F5">
            <w:pPr>
              <w:topLinePunct/>
              <w:autoSpaceDE w:val="0"/>
              <w:autoSpaceDN w:val="0"/>
              <w:spacing w:line="360" w:lineRule="auto"/>
              <w:jc w:val="center"/>
              <w:rPr>
                <w:rFonts w:hint="default" w:ascii="宋体" w:hAnsi="宋体" w:eastAsia="宋体" w:cs="宋体"/>
                <w:kern w:val="2"/>
                <w:sz w:val="24"/>
                <w:szCs w:val="24"/>
                <w:highlight w:val="none"/>
                <w:lang w:val="en-US" w:eastAsia="zh-CN" w:bidi="ar-SA"/>
              </w:rPr>
            </w:pPr>
            <w:r>
              <w:rPr>
                <w:rFonts w:hint="eastAsia" w:ascii="宋体" w:hAnsi="宋体" w:cs="宋体"/>
                <w:sz w:val="24"/>
                <w:highlight w:val="none"/>
                <w:lang w:val="en-US" w:eastAsia="zh-CN"/>
              </w:rPr>
              <w:t>14</w:t>
            </w:r>
          </w:p>
        </w:tc>
        <w:tc>
          <w:tcPr>
            <w:tcW w:w="1821" w:type="dxa"/>
            <w:noWrap/>
            <w:vAlign w:val="center"/>
          </w:tcPr>
          <w:p w14:paraId="47E6E020">
            <w:pPr>
              <w:topLinePunct/>
              <w:autoSpaceDE w:val="0"/>
              <w:autoSpaceDN w:val="0"/>
              <w:spacing w:line="360" w:lineRule="auto"/>
              <w:ind w:left="-105" w:leftChars="-50" w:right="-105" w:rightChars="-50"/>
              <w:jc w:val="center"/>
              <w:rPr>
                <w:rFonts w:hint="eastAsia" w:ascii="宋体" w:hAnsi="宋体" w:eastAsia="宋体" w:cs="宋体"/>
                <w:sz w:val="24"/>
                <w:highlight w:val="none"/>
              </w:rPr>
            </w:pPr>
            <w:r>
              <w:rPr>
                <w:rFonts w:hint="eastAsia" w:ascii="宋体" w:hAnsi="宋体" w:eastAsia="宋体" w:cs="宋体"/>
                <w:sz w:val="24"/>
                <w:highlight w:val="none"/>
              </w:rPr>
              <w:t>中标服务费</w:t>
            </w:r>
          </w:p>
        </w:tc>
        <w:tc>
          <w:tcPr>
            <w:tcW w:w="7253" w:type="dxa"/>
            <w:noWrap/>
            <w:vAlign w:val="center"/>
          </w:tcPr>
          <w:p w14:paraId="76CD8BF2">
            <w:pPr>
              <w:topLinePunct/>
              <w:autoSpaceDE w:val="0"/>
              <w:autoSpaceDN w:val="0"/>
              <w:spacing w:line="360" w:lineRule="auto"/>
              <w:ind w:right="-105" w:rightChars="-50"/>
              <w:jc w:val="left"/>
              <w:rPr>
                <w:rFonts w:hint="eastAsia" w:ascii="宋体" w:hAnsi="宋体" w:eastAsia="宋体" w:cs="宋体"/>
                <w:sz w:val="24"/>
                <w:highlight w:val="none"/>
              </w:rPr>
            </w:pPr>
            <w:r>
              <w:rPr>
                <w:rFonts w:hint="eastAsia" w:ascii="宋体" w:hAnsi="宋体" w:eastAsia="宋体" w:cs="宋体"/>
                <w:kern w:val="0"/>
                <w:sz w:val="24"/>
                <w:highlight w:val="none"/>
              </w:rPr>
              <w:t>代理服务费由</w:t>
            </w:r>
            <w:r>
              <w:rPr>
                <w:rFonts w:hint="eastAsia" w:ascii="宋体" w:hAnsi="宋体" w:cs="宋体"/>
                <w:b/>
                <w:bCs/>
                <w:color w:val="000000" w:themeColor="text1"/>
                <w:kern w:val="0"/>
                <w:sz w:val="24"/>
                <w:highlight w:val="none"/>
                <w:lang w:val="en-US" w:eastAsia="zh-CN"/>
                <w14:textFill>
                  <w14:solidFill>
                    <w14:schemeClr w14:val="tx1"/>
                  </w14:solidFill>
                </w14:textFill>
              </w:rPr>
              <w:t>中标人</w:t>
            </w:r>
            <w:r>
              <w:rPr>
                <w:rFonts w:hint="eastAsia" w:ascii="宋体" w:hAnsi="宋体" w:eastAsia="宋体" w:cs="宋体"/>
                <w:kern w:val="0"/>
                <w:sz w:val="24"/>
                <w:highlight w:val="none"/>
              </w:rPr>
              <w:t>支付，中标服务费参照国家发展和改革委员会的《招标代理服务费收费标准》（计价格</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2002〕1980号）和《国家发展改革委办公厅关于招标代理服务收费有关问题的通知》（发改办价格</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2003</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857号）及国家发展和改革委员会文件</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发改价格</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2011</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534号</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规定收取。</w:t>
            </w:r>
          </w:p>
        </w:tc>
      </w:tr>
    </w:tbl>
    <w:p w14:paraId="040B1622">
      <w:pPr>
        <w:widowControl/>
        <w:snapToGrid w:val="0"/>
        <w:spacing w:before="260" w:after="260"/>
        <w:jc w:val="both"/>
        <w:rPr>
          <w:rFonts w:hint="eastAsia" w:ascii="宋体" w:hAnsi="宋体" w:eastAsia="宋体" w:cs="宋体"/>
          <w:b/>
          <w:bCs/>
          <w:spacing w:val="20"/>
          <w:kern w:val="0"/>
          <w:sz w:val="28"/>
          <w:szCs w:val="28"/>
          <w:highlight w:val="none"/>
        </w:rPr>
        <w:sectPr>
          <w:footerReference r:id="rId10" w:type="default"/>
          <w:pgSz w:w="11905" w:h="16838"/>
          <w:pgMar w:top="1134" w:right="1134" w:bottom="1134" w:left="1134" w:header="850" w:footer="992" w:gutter="0"/>
          <w:pgBorders>
            <w:top w:val="none" w:sz="0" w:space="0"/>
            <w:left w:val="none" w:sz="0" w:space="0"/>
            <w:bottom w:val="none" w:sz="0" w:space="0"/>
            <w:right w:val="none" w:sz="0" w:space="0"/>
          </w:pgBorders>
          <w:pgNumType w:fmt="decimal" w:start="1"/>
          <w:cols w:space="0" w:num="1"/>
          <w:rtlGutter w:val="0"/>
          <w:docGrid w:type="lines" w:linePitch="318" w:charSpace="0"/>
        </w:sectPr>
      </w:pPr>
    </w:p>
    <w:p w14:paraId="3D66010C">
      <w:pPr>
        <w:widowControl/>
        <w:snapToGrid w:val="0"/>
        <w:spacing w:before="260" w:after="260"/>
        <w:jc w:val="center"/>
        <w:outlineLvl w:val="1"/>
        <w:rPr>
          <w:rFonts w:hint="eastAsia" w:ascii="宋体" w:hAnsi="宋体" w:eastAsia="宋体" w:cs="宋体"/>
          <w:b/>
          <w:bCs/>
          <w:spacing w:val="20"/>
          <w:kern w:val="0"/>
          <w:sz w:val="30"/>
          <w:szCs w:val="30"/>
          <w:highlight w:val="none"/>
        </w:rPr>
      </w:pPr>
      <w:bookmarkStart w:id="134" w:name="_Toc26616"/>
      <w:bookmarkStart w:id="135" w:name="_Toc9109"/>
      <w:bookmarkStart w:id="136" w:name="_Toc6094"/>
      <w:bookmarkStart w:id="137" w:name="_Toc18139"/>
      <w:bookmarkStart w:id="138" w:name="_Toc1891"/>
      <w:bookmarkStart w:id="139" w:name="_Hlk135502810"/>
      <w:r>
        <w:rPr>
          <w:rFonts w:hint="eastAsia" w:ascii="宋体" w:hAnsi="宋体" w:eastAsia="宋体" w:cs="宋体"/>
          <w:b/>
          <w:bCs/>
          <w:spacing w:val="20"/>
          <w:kern w:val="0"/>
          <w:sz w:val="28"/>
          <w:szCs w:val="28"/>
          <w:highlight w:val="none"/>
        </w:rPr>
        <w:t>电子投标须知附表</w:t>
      </w:r>
      <w:bookmarkEnd w:id="134"/>
      <w:bookmarkEnd w:id="135"/>
      <w:bookmarkEnd w:id="136"/>
      <w:bookmarkEnd w:id="137"/>
      <w:bookmarkEnd w:id="138"/>
    </w:p>
    <w:bookmarkEnd w:id="139"/>
    <w:tbl>
      <w:tblPr>
        <w:tblStyle w:val="20"/>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1388"/>
        <w:gridCol w:w="7626"/>
      </w:tblGrid>
      <w:tr w14:paraId="4C605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65" w:type="dxa"/>
            <w:noWrap/>
            <w:vAlign w:val="center"/>
          </w:tcPr>
          <w:p w14:paraId="00B40515">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1292" w:type="dxa"/>
            <w:noWrap/>
            <w:vAlign w:val="center"/>
          </w:tcPr>
          <w:p w14:paraId="71DC6117">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条款名称</w:t>
            </w:r>
          </w:p>
        </w:tc>
        <w:tc>
          <w:tcPr>
            <w:tcW w:w="7101" w:type="dxa"/>
            <w:noWrap/>
            <w:vAlign w:val="center"/>
          </w:tcPr>
          <w:p w14:paraId="7630B522">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编列内容</w:t>
            </w:r>
          </w:p>
        </w:tc>
      </w:tr>
      <w:tr w14:paraId="1467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65" w:type="dxa"/>
            <w:noWrap/>
            <w:vAlign w:val="center"/>
          </w:tcPr>
          <w:p w14:paraId="0E365D91">
            <w:pPr>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1292" w:type="dxa"/>
            <w:noWrap/>
            <w:vAlign w:val="center"/>
          </w:tcPr>
          <w:p w14:paraId="59455D27">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投标文件</w:t>
            </w:r>
          </w:p>
          <w:p w14:paraId="2A0A8E45">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编制</w:t>
            </w:r>
          </w:p>
        </w:tc>
        <w:tc>
          <w:tcPr>
            <w:tcW w:w="7101" w:type="dxa"/>
            <w:noWrap/>
            <w:vAlign w:val="center"/>
          </w:tcPr>
          <w:p w14:paraId="261D889E">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kern w:val="0"/>
                <w:sz w:val="24"/>
                <w:highlight w:val="none"/>
              </w:rPr>
              <w:t>.</w:t>
            </w:r>
            <w:r>
              <w:rPr>
                <w:rFonts w:hint="eastAsia" w:ascii="宋体" w:hAnsi="宋体" w:eastAsia="宋体" w:cs="宋体"/>
                <w:sz w:val="24"/>
                <w:highlight w:val="none"/>
              </w:rPr>
              <w:t>1投标人应使用政采云系统的投标文件编制工具，按照操作手册编制电子投标文件，并使用数字证书（CA）按照招标文件规定签字、签章。同时使用数字证书（CA）对投标文件进行加密。</w:t>
            </w:r>
          </w:p>
          <w:p w14:paraId="2920A86C">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kern w:val="0"/>
                <w:sz w:val="24"/>
                <w:highlight w:val="none"/>
              </w:rPr>
              <w:t>.</w:t>
            </w:r>
            <w:r>
              <w:rPr>
                <w:rFonts w:hint="eastAsia" w:ascii="宋体" w:hAnsi="宋体" w:eastAsia="宋体" w:cs="宋体"/>
                <w:sz w:val="24"/>
                <w:highlight w:val="none"/>
              </w:rPr>
              <w:t>2在上传电子投标文件时，需对应系统中每个模块要求，形成独立的PDF格式文件，按照指定对应模块，逐条完成上传，保存后提交。</w:t>
            </w:r>
          </w:p>
          <w:p w14:paraId="5C31A084">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如：上传营业执照和开户许可证，要把营业执照和开户许可证形成独立PDF格式文档，在投标人具有独立承担民事责任能力模块处完成上传。</w:t>
            </w:r>
          </w:p>
          <w:p w14:paraId="7B965422">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kern w:val="0"/>
                <w:sz w:val="24"/>
                <w:highlight w:val="none"/>
              </w:rPr>
              <w:t>.</w:t>
            </w:r>
            <w:r>
              <w:rPr>
                <w:rFonts w:hint="eastAsia" w:ascii="宋体" w:hAnsi="宋体" w:eastAsia="宋体" w:cs="宋体"/>
                <w:sz w:val="24"/>
                <w:highlight w:val="none"/>
              </w:rPr>
              <w:t>3电子投标文件所附各类证件、证书、证明，均随投标文件统一编排页码进行上传。</w:t>
            </w:r>
          </w:p>
        </w:tc>
      </w:tr>
      <w:tr w14:paraId="4FA2A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65" w:type="dxa"/>
            <w:noWrap/>
            <w:vAlign w:val="center"/>
          </w:tcPr>
          <w:p w14:paraId="4E3A5393">
            <w:pPr>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1292" w:type="dxa"/>
            <w:noWrap/>
            <w:vAlign w:val="center"/>
          </w:tcPr>
          <w:p w14:paraId="63D10AF6">
            <w:pPr>
              <w:jc w:val="center"/>
              <w:rPr>
                <w:rFonts w:hint="eastAsia" w:ascii="宋体" w:hAnsi="宋体" w:eastAsia="宋体" w:cs="宋体"/>
                <w:sz w:val="24"/>
                <w:highlight w:val="none"/>
              </w:rPr>
            </w:pPr>
            <w:r>
              <w:rPr>
                <w:rFonts w:hint="eastAsia" w:ascii="宋体" w:hAnsi="宋体" w:eastAsia="宋体" w:cs="宋体"/>
                <w:sz w:val="24"/>
                <w:highlight w:val="none"/>
              </w:rPr>
              <w:t>电子投标文件解密</w:t>
            </w:r>
          </w:p>
        </w:tc>
        <w:tc>
          <w:tcPr>
            <w:tcW w:w="7101" w:type="dxa"/>
            <w:noWrap/>
            <w:vAlign w:val="center"/>
          </w:tcPr>
          <w:p w14:paraId="1518E272">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kern w:val="0"/>
                <w:sz w:val="24"/>
                <w:highlight w:val="none"/>
              </w:rPr>
              <w:t>.</w:t>
            </w:r>
            <w:r>
              <w:rPr>
                <w:rFonts w:hint="eastAsia" w:ascii="宋体" w:hAnsi="宋体" w:eastAsia="宋体" w:cs="宋体"/>
                <w:sz w:val="24"/>
                <w:highlight w:val="none"/>
              </w:rPr>
              <w:t>1在招标文件规定的投标文件上传截止时间，采购代理机构会在政采云系统发出解密指令，投标人在收到解密指令后，须使用加密投标文件时所使用的数字证书（CA）对已递交（上传）的电子投标文件进行解密（可远程解密）。</w:t>
            </w:r>
          </w:p>
          <w:p w14:paraId="0AFCD118">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kern w:val="0"/>
                <w:sz w:val="24"/>
                <w:highlight w:val="none"/>
              </w:rPr>
              <w:t>.</w:t>
            </w:r>
            <w:r>
              <w:rPr>
                <w:rFonts w:hint="eastAsia" w:ascii="宋体" w:hAnsi="宋体" w:eastAsia="宋体" w:cs="宋体"/>
                <w:sz w:val="24"/>
                <w:highlight w:val="none"/>
              </w:rPr>
              <w:t>2电子投标文件解密时间：30分钟</w:t>
            </w:r>
          </w:p>
          <w:p w14:paraId="0ADD9E48">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kern w:val="0"/>
                <w:sz w:val="24"/>
                <w:highlight w:val="none"/>
              </w:rPr>
              <w:t>.</w:t>
            </w:r>
            <w:r>
              <w:rPr>
                <w:rFonts w:hint="eastAsia" w:ascii="宋体" w:hAnsi="宋体" w:eastAsia="宋体" w:cs="宋体"/>
                <w:sz w:val="24"/>
                <w:highlight w:val="none"/>
              </w:rPr>
              <w:t>3电子投标文件解密流程：使用用户名密码或电子CA登录政采云系统→项目采购→开标评标→找到对应项目→解密→输入CA密码→开始下载→解密完成。</w:t>
            </w:r>
          </w:p>
          <w:p w14:paraId="1E7C162F">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kern w:val="0"/>
                <w:sz w:val="24"/>
                <w:highlight w:val="none"/>
              </w:rPr>
              <w:t>.</w:t>
            </w:r>
            <w:r>
              <w:rPr>
                <w:rFonts w:hint="eastAsia" w:ascii="宋体" w:hAnsi="宋体" w:eastAsia="宋体" w:cs="宋体"/>
                <w:sz w:val="24"/>
                <w:highlight w:val="none"/>
              </w:rPr>
              <w:t>4因设备原因造成投标文件未解密的，视为撤销其</w:t>
            </w:r>
            <w:r>
              <w:rPr>
                <w:rFonts w:hint="eastAsia" w:ascii="宋体" w:hAnsi="宋体" w:eastAsia="宋体" w:cs="宋体"/>
                <w:sz w:val="24"/>
                <w:highlight w:val="none"/>
                <w:lang w:val="en-US" w:eastAsia="zh-CN"/>
              </w:rPr>
              <w:t>投标</w:t>
            </w:r>
            <w:r>
              <w:rPr>
                <w:rFonts w:hint="eastAsia" w:ascii="宋体" w:hAnsi="宋体" w:eastAsia="宋体" w:cs="宋体"/>
                <w:sz w:val="24"/>
                <w:highlight w:val="none"/>
              </w:rPr>
              <w:t>文件，包括以下情形：</w:t>
            </w:r>
          </w:p>
          <w:p w14:paraId="0A50DDE2">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（1）投标人未在规定时间内解密投标文件的；</w:t>
            </w:r>
          </w:p>
          <w:p w14:paraId="6C5416C4">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（2）投标人使用非本次投标加密用CA数字证书解密的；</w:t>
            </w:r>
          </w:p>
          <w:p w14:paraId="2D6D7E98">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（3）投标人使用的CA数字证书属于注销或无效或损坏的。</w:t>
            </w:r>
          </w:p>
        </w:tc>
      </w:tr>
      <w:tr w14:paraId="104BA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65" w:type="dxa"/>
            <w:noWrap/>
            <w:vAlign w:val="center"/>
          </w:tcPr>
          <w:p w14:paraId="318F19B5">
            <w:pPr>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1292" w:type="dxa"/>
            <w:noWrap/>
            <w:vAlign w:val="center"/>
          </w:tcPr>
          <w:p w14:paraId="03F83275">
            <w:pPr>
              <w:jc w:val="center"/>
              <w:rPr>
                <w:rFonts w:hint="eastAsia" w:ascii="宋体" w:hAnsi="宋体" w:eastAsia="宋体" w:cs="宋体"/>
                <w:sz w:val="24"/>
                <w:highlight w:val="none"/>
              </w:rPr>
            </w:pPr>
            <w:r>
              <w:rPr>
                <w:rFonts w:hint="eastAsia" w:ascii="宋体" w:hAnsi="宋体" w:eastAsia="宋体" w:cs="宋体"/>
                <w:sz w:val="24"/>
                <w:highlight w:val="none"/>
              </w:rPr>
              <w:t>其他</w:t>
            </w:r>
          </w:p>
        </w:tc>
        <w:tc>
          <w:tcPr>
            <w:tcW w:w="7101" w:type="dxa"/>
            <w:noWrap/>
            <w:vAlign w:val="center"/>
          </w:tcPr>
          <w:p w14:paraId="6A036F30">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kern w:val="0"/>
                <w:sz w:val="24"/>
                <w:highlight w:val="none"/>
              </w:rPr>
              <w:t>.</w:t>
            </w:r>
            <w:r>
              <w:rPr>
                <w:rFonts w:hint="eastAsia" w:ascii="宋体" w:hAnsi="宋体" w:eastAsia="宋体" w:cs="宋体"/>
                <w:sz w:val="24"/>
                <w:highlight w:val="none"/>
              </w:rPr>
              <w:t>1本项目采购活动的全过程，均采用电子形式进行</w:t>
            </w:r>
            <w:bookmarkStart w:id="140" w:name="_Hlk135503037"/>
            <w:r>
              <w:rPr>
                <w:rFonts w:hint="eastAsia" w:ascii="宋体" w:hAnsi="宋体" w:eastAsia="宋体" w:cs="宋体"/>
                <w:sz w:val="24"/>
                <w:highlight w:val="none"/>
              </w:rPr>
              <w:t>。</w:t>
            </w:r>
            <w:bookmarkEnd w:id="140"/>
            <w:r>
              <w:rPr>
                <w:rFonts w:hint="eastAsia" w:ascii="宋体" w:hAnsi="宋体" w:eastAsia="宋体" w:cs="宋体"/>
                <w:sz w:val="24"/>
                <w:highlight w:val="none"/>
              </w:rPr>
              <w:t>在评标过程中，当系统出现异常情形时，经请示财政部门同意后，采购代理机构可采用其他方式进行评标活动。</w:t>
            </w:r>
          </w:p>
          <w:p w14:paraId="1B4BD492">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kern w:val="0"/>
                <w:sz w:val="24"/>
                <w:highlight w:val="none"/>
              </w:rPr>
              <w:t>.</w:t>
            </w:r>
            <w:r>
              <w:rPr>
                <w:rFonts w:hint="eastAsia" w:ascii="宋体" w:hAnsi="宋体" w:eastAsia="宋体" w:cs="宋体"/>
                <w:sz w:val="24"/>
                <w:highlight w:val="none"/>
              </w:rPr>
              <w:t>2待系统恢复后，采购代理机构须把线下开标、评标结果数据录入“政采云系统”。</w:t>
            </w:r>
          </w:p>
        </w:tc>
      </w:tr>
    </w:tbl>
    <w:p w14:paraId="2E40833E">
      <w:pPr>
        <w:overflowPunct w:val="0"/>
        <w:topLinePunct/>
        <w:autoSpaceDN w:val="0"/>
        <w:adjustRightInd w:val="0"/>
        <w:snapToGrid w:val="0"/>
        <w:spacing w:line="360" w:lineRule="auto"/>
        <w:rPr>
          <w:rFonts w:hint="eastAsia" w:ascii="宋体" w:hAnsi="宋体" w:eastAsia="宋体" w:cs="宋体"/>
          <w:b/>
          <w:kern w:val="0"/>
          <w:sz w:val="24"/>
          <w:highlight w:val="none"/>
        </w:rPr>
      </w:pPr>
      <w:r>
        <w:rPr>
          <w:rFonts w:hint="eastAsia" w:ascii="宋体" w:hAnsi="宋体" w:eastAsia="宋体" w:cs="宋体"/>
          <w:sz w:val="24"/>
          <w:highlight w:val="none"/>
        </w:rPr>
        <w:t>注：本表内容与投标人须知内容不一致的，以本表内容为准。</w:t>
      </w:r>
    </w:p>
    <w:p w14:paraId="5C73F485">
      <w:pPr>
        <w:widowControl/>
        <w:tabs>
          <w:tab w:val="left" w:pos="2070"/>
          <w:tab w:val="center" w:pos="4365"/>
        </w:tabs>
        <w:snapToGrid w:val="0"/>
        <w:spacing w:line="360" w:lineRule="auto"/>
        <w:jc w:val="center"/>
        <w:rPr>
          <w:rFonts w:hint="eastAsia" w:ascii="宋体" w:hAnsi="宋体" w:eastAsia="宋体" w:cs="宋体"/>
          <w:b/>
          <w:kern w:val="0"/>
          <w:sz w:val="36"/>
          <w:szCs w:val="36"/>
          <w:highlight w:val="none"/>
        </w:rPr>
        <w:sectPr>
          <w:pgSz w:w="11905" w:h="16838"/>
          <w:pgMar w:top="1134" w:right="1134" w:bottom="1134" w:left="1134"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bookmarkStart w:id="141" w:name="_Toc104148218"/>
      <w:bookmarkStart w:id="142" w:name="_Toc26219"/>
    </w:p>
    <w:p w14:paraId="5D7B6448">
      <w:pPr>
        <w:widowControl/>
        <w:tabs>
          <w:tab w:val="left" w:pos="2070"/>
          <w:tab w:val="center" w:pos="4365"/>
        </w:tabs>
        <w:snapToGrid w:val="0"/>
        <w:spacing w:line="360" w:lineRule="auto"/>
        <w:jc w:val="center"/>
        <w:outlineLvl w:val="0"/>
        <w:rPr>
          <w:rFonts w:hint="eastAsia" w:ascii="宋体" w:hAnsi="宋体" w:eastAsia="宋体" w:cs="宋体"/>
          <w:b/>
          <w:kern w:val="0"/>
          <w:sz w:val="36"/>
          <w:szCs w:val="36"/>
          <w:highlight w:val="none"/>
        </w:rPr>
      </w:pPr>
      <w:bookmarkStart w:id="143" w:name="_Toc20934"/>
      <w:bookmarkStart w:id="144" w:name="_Toc18787"/>
      <w:bookmarkStart w:id="145" w:name="_Toc28220"/>
      <w:bookmarkStart w:id="146" w:name="_Toc31672"/>
      <w:r>
        <w:rPr>
          <w:rFonts w:hint="eastAsia" w:ascii="宋体" w:hAnsi="宋体" w:eastAsia="宋体" w:cs="宋体"/>
          <w:b/>
          <w:kern w:val="0"/>
          <w:sz w:val="36"/>
          <w:szCs w:val="36"/>
          <w:highlight w:val="none"/>
        </w:rPr>
        <w:t>第三部分投标人须知</w:t>
      </w:r>
      <w:bookmarkEnd w:id="141"/>
      <w:bookmarkEnd w:id="142"/>
      <w:bookmarkEnd w:id="143"/>
      <w:bookmarkEnd w:id="144"/>
      <w:bookmarkEnd w:id="145"/>
      <w:bookmarkEnd w:id="146"/>
    </w:p>
    <w:p w14:paraId="2408A793">
      <w:pPr>
        <w:snapToGrid w:val="0"/>
        <w:spacing w:line="360" w:lineRule="auto"/>
        <w:ind w:firstLine="482" w:firstLineChars="200"/>
        <w:outlineLvl w:val="1"/>
        <w:rPr>
          <w:rFonts w:hint="eastAsia" w:ascii="宋体" w:hAnsi="宋体" w:eastAsia="宋体" w:cs="宋体"/>
          <w:b/>
          <w:kern w:val="0"/>
          <w:sz w:val="24"/>
          <w:highlight w:val="none"/>
        </w:rPr>
      </w:pPr>
      <w:bookmarkStart w:id="147" w:name="_Toc16894"/>
      <w:bookmarkStart w:id="148" w:name="_Toc15057"/>
      <w:bookmarkStart w:id="149" w:name="_Toc104148219"/>
      <w:bookmarkStart w:id="150" w:name="_Toc28377"/>
      <w:bookmarkStart w:id="151" w:name="_Toc8127"/>
      <w:bookmarkStart w:id="152" w:name="_Toc21986"/>
      <w:bookmarkStart w:id="153" w:name="_Toc20138"/>
      <w:bookmarkStart w:id="154" w:name="_Toc20861"/>
      <w:r>
        <w:rPr>
          <w:rFonts w:hint="eastAsia" w:ascii="宋体" w:hAnsi="宋体" w:eastAsia="宋体" w:cs="宋体"/>
          <w:b/>
          <w:kern w:val="0"/>
          <w:sz w:val="24"/>
          <w:highlight w:val="none"/>
        </w:rPr>
        <w:t>一、总则</w:t>
      </w:r>
      <w:bookmarkEnd w:id="147"/>
      <w:bookmarkEnd w:id="148"/>
      <w:bookmarkEnd w:id="149"/>
      <w:bookmarkEnd w:id="150"/>
      <w:bookmarkEnd w:id="151"/>
      <w:bookmarkEnd w:id="152"/>
      <w:bookmarkEnd w:id="153"/>
      <w:bookmarkEnd w:id="154"/>
    </w:p>
    <w:p w14:paraId="19922C31">
      <w:pPr>
        <w:tabs>
          <w:tab w:val="left" w:pos="737"/>
        </w:tabs>
        <w:snapToGrid w:val="0"/>
        <w:spacing w:line="360" w:lineRule="auto"/>
        <w:ind w:firstLine="482" w:firstLineChars="200"/>
        <w:outlineLvl w:val="2"/>
        <w:rPr>
          <w:rFonts w:hint="eastAsia" w:ascii="宋体" w:hAnsi="宋体" w:eastAsia="宋体" w:cs="宋体"/>
          <w:b/>
          <w:kern w:val="0"/>
          <w:sz w:val="24"/>
          <w:highlight w:val="none"/>
        </w:rPr>
      </w:pPr>
      <w:bookmarkStart w:id="155" w:name="_Toc13385"/>
      <w:r>
        <w:rPr>
          <w:rFonts w:hint="eastAsia" w:ascii="宋体" w:hAnsi="宋体" w:eastAsia="宋体" w:cs="宋体"/>
          <w:b/>
          <w:kern w:val="0"/>
          <w:sz w:val="24"/>
          <w:highlight w:val="none"/>
        </w:rPr>
        <w:t>1</w:t>
      </w:r>
      <w:r>
        <w:rPr>
          <w:rFonts w:hint="eastAsia" w:ascii="宋体" w:hAnsi="宋体" w:eastAsia="宋体" w:cs="宋体"/>
          <w:kern w:val="0"/>
          <w:sz w:val="24"/>
          <w:highlight w:val="none"/>
        </w:rPr>
        <w:t>.</w:t>
      </w:r>
      <w:r>
        <w:rPr>
          <w:rFonts w:hint="eastAsia" w:ascii="宋体" w:hAnsi="宋体" w:eastAsia="宋体" w:cs="宋体"/>
          <w:b/>
          <w:kern w:val="0"/>
          <w:sz w:val="24"/>
          <w:highlight w:val="none"/>
        </w:rPr>
        <w:t>适用范围</w:t>
      </w:r>
      <w:bookmarkEnd w:id="155"/>
    </w:p>
    <w:p w14:paraId="10BDB9A7">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本招标文件适用于本次招标活动的全过程。</w:t>
      </w:r>
    </w:p>
    <w:p w14:paraId="725252CD">
      <w:pPr>
        <w:tabs>
          <w:tab w:val="left" w:pos="737"/>
        </w:tabs>
        <w:snapToGrid w:val="0"/>
        <w:spacing w:line="360" w:lineRule="auto"/>
        <w:ind w:firstLine="482" w:firstLineChars="200"/>
        <w:outlineLvl w:val="2"/>
        <w:rPr>
          <w:rFonts w:hint="eastAsia" w:ascii="宋体" w:hAnsi="宋体" w:eastAsia="宋体" w:cs="宋体"/>
          <w:b/>
          <w:kern w:val="0"/>
          <w:sz w:val="24"/>
          <w:highlight w:val="none"/>
        </w:rPr>
      </w:pPr>
      <w:bookmarkStart w:id="156" w:name="_Toc15304"/>
      <w:r>
        <w:rPr>
          <w:rFonts w:hint="eastAsia" w:ascii="宋体" w:hAnsi="宋体" w:eastAsia="宋体" w:cs="宋体"/>
          <w:b/>
          <w:kern w:val="0"/>
          <w:sz w:val="24"/>
          <w:highlight w:val="none"/>
        </w:rPr>
        <w:t>2</w:t>
      </w:r>
      <w:r>
        <w:rPr>
          <w:rFonts w:hint="eastAsia" w:ascii="宋体" w:hAnsi="宋体" w:eastAsia="宋体" w:cs="宋体"/>
          <w:kern w:val="0"/>
          <w:sz w:val="24"/>
          <w:highlight w:val="none"/>
        </w:rPr>
        <w:t>.</w:t>
      </w:r>
      <w:r>
        <w:rPr>
          <w:rFonts w:hint="eastAsia" w:ascii="宋体" w:hAnsi="宋体" w:eastAsia="宋体" w:cs="宋体"/>
          <w:b/>
          <w:kern w:val="0"/>
          <w:sz w:val="24"/>
          <w:highlight w:val="none"/>
        </w:rPr>
        <w:t>定义</w:t>
      </w:r>
      <w:bookmarkEnd w:id="156"/>
    </w:p>
    <w:p w14:paraId="6A148426">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2.1采购人：指依法进行本次招标活动的采购单位，即：</w:t>
      </w:r>
      <w:r>
        <w:rPr>
          <w:rFonts w:hint="eastAsia" w:ascii="宋体" w:hAnsi="宋体" w:cs="宋体"/>
          <w:kern w:val="0"/>
          <w:sz w:val="24"/>
          <w:highlight w:val="none"/>
          <w:lang w:val="en-US" w:eastAsia="zh-CN"/>
        </w:rPr>
        <w:t>大同市综合检验检测中心</w:t>
      </w:r>
      <w:r>
        <w:rPr>
          <w:rFonts w:hint="eastAsia" w:ascii="宋体" w:hAnsi="宋体" w:eastAsia="宋体" w:cs="宋体"/>
          <w:kern w:val="0"/>
          <w:sz w:val="24"/>
          <w:highlight w:val="none"/>
        </w:rPr>
        <w:t>。</w:t>
      </w:r>
    </w:p>
    <w:p w14:paraId="2DF920AD">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sz w:val="24"/>
          <w:highlight w:val="none"/>
        </w:rPr>
        <w:t>2.2</w:t>
      </w:r>
      <w:r>
        <w:rPr>
          <w:rFonts w:hint="eastAsia" w:ascii="宋体" w:hAnsi="宋体" w:eastAsia="宋体" w:cs="宋体"/>
          <w:kern w:val="0"/>
          <w:sz w:val="24"/>
          <w:highlight w:val="none"/>
        </w:rPr>
        <w:t>采购代理机构：指在采购人委托的范围内依法开展采购活动，组织本次招标活动的执行机构，即</w:t>
      </w:r>
      <w:r>
        <w:rPr>
          <w:rFonts w:hint="eastAsia" w:ascii="宋体" w:hAnsi="宋体" w:eastAsia="宋体" w:cs="宋体"/>
          <w:kern w:val="0"/>
          <w:sz w:val="24"/>
          <w:highlight w:val="none"/>
          <w:lang w:eastAsia="zh-CN"/>
        </w:rPr>
        <w:t>：</w:t>
      </w:r>
      <w:r>
        <w:rPr>
          <w:rFonts w:hint="eastAsia" w:ascii="宋体" w:hAnsi="宋体" w:cs="宋体"/>
          <w:kern w:val="0"/>
          <w:sz w:val="24"/>
          <w:highlight w:val="none"/>
          <w:lang w:val="en-US" w:eastAsia="zh-CN"/>
        </w:rPr>
        <w:t>大同昊泽工程项目管理有限公司</w:t>
      </w:r>
      <w:r>
        <w:rPr>
          <w:rFonts w:hint="eastAsia" w:ascii="宋体" w:hAnsi="宋体" w:eastAsia="宋体" w:cs="宋体"/>
          <w:color w:val="auto"/>
          <w:kern w:val="0"/>
          <w:sz w:val="24"/>
          <w:highlight w:val="none"/>
        </w:rPr>
        <w:t>。</w:t>
      </w:r>
    </w:p>
    <w:p w14:paraId="2967C24B">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2.3投标人：指响应本招标文件规定并按期提供投标文件参加投标竞争的法人、其他组织或者自然人。</w:t>
      </w:r>
    </w:p>
    <w:p w14:paraId="29E74E8F">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2.4潜在投标人：指符合本招标文件各项规定的投标人。</w:t>
      </w:r>
    </w:p>
    <w:p w14:paraId="7E2DA7AD">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2.5货物：指投标人按招标文件采购需求，向采购人有偿提供的各种物品及其他有关技术资料和材料。</w:t>
      </w:r>
    </w:p>
    <w:p w14:paraId="1826031A">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2.6服务：指招标文件规定的投标人为完成采购项目所需承担的全部义务。如按要求完成货物供货、安装、调试、验收、履行售后服务、提供信息资料、组织相关培训及本招标文件和合同中规定由投标人承担的其他义务。</w:t>
      </w:r>
    </w:p>
    <w:p w14:paraId="164B4A90">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2.7招标文件：是采购代理机构根据国家相关法律法规政策和采购人采购需求制定的向潜在投标人发出并告知项目需求、招标投标活动规则和合同条件等信息的要约邀请，是本项目招标投标活动的主要依据，对招标投标活动各方均具有法律约束力。</w:t>
      </w:r>
    </w:p>
    <w:p w14:paraId="3B3BA7BD">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2.8</w:t>
      </w:r>
      <w:bookmarkStart w:id="157" w:name="_Hlk135503336"/>
      <w:r>
        <w:rPr>
          <w:rFonts w:hint="eastAsia" w:ascii="宋体" w:hAnsi="宋体" w:eastAsia="宋体" w:cs="宋体"/>
          <w:kern w:val="0"/>
          <w:sz w:val="24"/>
          <w:highlight w:val="none"/>
        </w:rPr>
        <w:t>投标文件：是指投标人应招标文件的条件和要求，按规定编制并按时递交的文件。</w:t>
      </w:r>
    </w:p>
    <w:bookmarkEnd w:id="157"/>
    <w:p w14:paraId="2628C719">
      <w:pPr>
        <w:snapToGrid w:val="0"/>
        <w:spacing w:line="360" w:lineRule="auto"/>
        <w:ind w:firstLine="482" w:firstLineChars="200"/>
        <w:outlineLvl w:val="2"/>
        <w:rPr>
          <w:rFonts w:hint="eastAsia" w:ascii="宋体" w:hAnsi="宋体" w:eastAsia="宋体" w:cs="宋体"/>
          <w:b/>
          <w:bCs/>
          <w:kern w:val="0"/>
          <w:sz w:val="24"/>
          <w:highlight w:val="none"/>
        </w:rPr>
      </w:pPr>
      <w:bookmarkStart w:id="158" w:name="_Toc21639"/>
      <w:r>
        <w:rPr>
          <w:rFonts w:hint="eastAsia" w:ascii="宋体" w:hAnsi="宋体" w:eastAsia="宋体" w:cs="宋体"/>
          <w:b/>
          <w:bCs/>
          <w:kern w:val="0"/>
          <w:sz w:val="24"/>
          <w:highlight w:val="none"/>
        </w:rPr>
        <w:t>3</w:t>
      </w:r>
      <w:r>
        <w:rPr>
          <w:rFonts w:hint="eastAsia" w:ascii="宋体" w:hAnsi="宋体" w:eastAsia="宋体" w:cs="宋体"/>
          <w:kern w:val="0"/>
          <w:sz w:val="24"/>
          <w:highlight w:val="none"/>
        </w:rPr>
        <w:t>.</w:t>
      </w:r>
      <w:r>
        <w:rPr>
          <w:rFonts w:hint="eastAsia" w:ascii="宋体" w:hAnsi="宋体" w:eastAsia="宋体" w:cs="宋体"/>
          <w:b/>
          <w:bCs/>
          <w:kern w:val="0"/>
          <w:sz w:val="24"/>
          <w:highlight w:val="none"/>
        </w:rPr>
        <w:t>合格投标人的条件</w:t>
      </w:r>
      <w:bookmarkEnd w:id="158"/>
    </w:p>
    <w:p w14:paraId="6B9BC58C">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3.1符合《中华人民共和国政府采购法》第二十二条投标人参加政府采购活动应当具备的条件及其他有关法律、法规关于投标人的有关规定，有能力提供招标采购服务的投标人。需按投标人须知前附表第4项要求提供有效资格证明文件。</w:t>
      </w:r>
    </w:p>
    <w:p w14:paraId="63865E94">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3.2为</w:t>
      </w:r>
      <w:r>
        <w:rPr>
          <w:rFonts w:hint="eastAsia" w:ascii="宋体" w:hAnsi="宋体" w:eastAsia="宋体" w:cs="宋体"/>
          <w:kern w:val="0"/>
          <w:sz w:val="24"/>
          <w:highlight w:val="none"/>
          <w:lang w:val="en-US" w:eastAsia="zh-CN"/>
        </w:rPr>
        <w:t>采购</w:t>
      </w:r>
      <w:r>
        <w:rPr>
          <w:rFonts w:hint="eastAsia" w:ascii="宋体" w:hAnsi="宋体" w:eastAsia="宋体" w:cs="宋体"/>
          <w:kern w:val="0"/>
          <w:sz w:val="24"/>
          <w:highlight w:val="none"/>
        </w:rPr>
        <w:t>项目提供整体设计、规范编制或者项目管理、监理、检测等服务的投标人，不得再参加</w:t>
      </w:r>
      <w:r>
        <w:rPr>
          <w:rFonts w:hint="eastAsia" w:ascii="宋体" w:hAnsi="宋体" w:eastAsia="宋体" w:cs="宋体"/>
          <w:kern w:val="0"/>
          <w:sz w:val="24"/>
          <w:highlight w:val="none"/>
          <w:lang w:val="en-US" w:eastAsia="zh-CN"/>
        </w:rPr>
        <w:t>该采购项目的其他采购活动</w:t>
      </w:r>
      <w:r>
        <w:rPr>
          <w:rFonts w:hint="eastAsia" w:ascii="宋体" w:hAnsi="宋体" w:eastAsia="宋体" w:cs="宋体"/>
          <w:kern w:val="0"/>
          <w:sz w:val="24"/>
          <w:highlight w:val="none"/>
        </w:rPr>
        <w:t>。</w:t>
      </w:r>
    </w:p>
    <w:p w14:paraId="7D37D3A5">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3.3关于是否允许联合体投标（见前附表）。</w:t>
      </w:r>
    </w:p>
    <w:p w14:paraId="53495C72">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3.4关于关联企业</w:t>
      </w:r>
    </w:p>
    <w:p w14:paraId="70B86594">
      <w:pPr>
        <w:snapToGrid w:val="0"/>
        <w:spacing w:line="360" w:lineRule="auto"/>
        <w:ind w:firstLine="482" w:firstLineChars="200"/>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除联合体外，法定代表人或单位负责人为同一个人或者存在直接控股、管理关系的不同投标人，不得同时参加同一项目或同一子项目的投标。如同时参加，则评审时将同时被拒绝。</w:t>
      </w:r>
    </w:p>
    <w:p w14:paraId="6CA5C1A5">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3.5关于中小企业参与投标</w:t>
      </w:r>
    </w:p>
    <w:p w14:paraId="15A3A8E6">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中小企业是指符合《政府采购促进中小企业发展管理办法》（财库</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2020</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46号）规定的投标人。中小企业参与投标应提供《中小企业声明函》。</w:t>
      </w:r>
    </w:p>
    <w:p w14:paraId="2B528D69">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监狱企业投标时，提供由省级以上监狱管理局、戒毒管理局（含新疆生产建设兵团）出具的属于监狱企业的证明文件，不再提供《中小企业声明函》。</w:t>
      </w:r>
    </w:p>
    <w:p w14:paraId="559A50C2">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残疾人福利性单位视同为小型、微型企业。</w:t>
      </w:r>
    </w:p>
    <w:p w14:paraId="3BA43FFE">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3.6关于分公司投标</w:t>
      </w:r>
    </w:p>
    <w:p w14:paraId="04635F90">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4666B859">
      <w:pPr>
        <w:snapToGrid w:val="0"/>
        <w:spacing w:line="360" w:lineRule="auto"/>
        <w:ind w:firstLine="482" w:firstLineChars="200"/>
        <w:outlineLvl w:val="2"/>
        <w:rPr>
          <w:rFonts w:hint="eastAsia" w:ascii="宋体" w:hAnsi="宋体" w:eastAsia="宋体" w:cs="宋体"/>
          <w:b/>
          <w:bCs/>
          <w:kern w:val="0"/>
          <w:sz w:val="24"/>
          <w:highlight w:val="none"/>
        </w:rPr>
      </w:pPr>
      <w:bookmarkStart w:id="159" w:name="_Toc7105"/>
      <w:r>
        <w:rPr>
          <w:rFonts w:hint="eastAsia" w:ascii="宋体" w:hAnsi="宋体" w:eastAsia="宋体" w:cs="宋体"/>
          <w:b/>
          <w:bCs/>
          <w:kern w:val="0"/>
          <w:sz w:val="24"/>
          <w:highlight w:val="none"/>
        </w:rPr>
        <w:t>4.合格的服务</w:t>
      </w:r>
      <w:bookmarkEnd w:id="159"/>
    </w:p>
    <w:p w14:paraId="5216B790">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4.1投标人所提供的服务应当没有侵犯任何第三方的知识产权、技术秘密等合法权利。</w:t>
      </w:r>
    </w:p>
    <w:p w14:paraId="5D7F69A4">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4.2投标人提供的服务应当符合招标文件的要求，并且其质量完全符合国家标准、行业标准或地方标准。</w:t>
      </w:r>
    </w:p>
    <w:p w14:paraId="5FA4C947">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4.3系统软件、通用软件必须是具有在中国境内的合法使用权或版权的正版软件，涉及到第三方提出侵权或知识产权的起诉及支付版税等费用由投标人承担所有责任及费用。</w:t>
      </w:r>
    </w:p>
    <w:p w14:paraId="4FF7AE9A">
      <w:pPr>
        <w:snapToGrid w:val="0"/>
        <w:spacing w:line="360" w:lineRule="auto"/>
        <w:ind w:firstLine="482" w:firstLineChars="200"/>
        <w:outlineLvl w:val="2"/>
        <w:rPr>
          <w:rFonts w:hint="eastAsia" w:ascii="宋体" w:hAnsi="宋体" w:eastAsia="宋体" w:cs="宋体"/>
          <w:b/>
          <w:bCs/>
          <w:kern w:val="0"/>
          <w:sz w:val="24"/>
          <w:highlight w:val="none"/>
        </w:rPr>
      </w:pPr>
      <w:bookmarkStart w:id="160" w:name="_Toc29731"/>
      <w:r>
        <w:rPr>
          <w:rFonts w:hint="eastAsia" w:ascii="宋体" w:hAnsi="宋体" w:eastAsia="宋体" w:cs="宋体"/>
          <w:b/>
          <w:bCs/>
          <w:kern w:val="0"/>
          <w:sz w:val="24"/>
          <w:highlight w:val="none"/>
        </w:rPr>
        <w:t>5.投标费用</w:t>
      </w:r>
      <w:bookmarkEnd w:id="160"/>
    </w:p>
    <w:p w14:paraId="70F49C23">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投标人应承担准备和参加投标有关的所有费用，采购代理机构和采购人在任何情况下均无义务和责任承担这些费用。</w:t>
      </w:r>
    </w:p>
    <w:p w14:paraId="7D54EEE0">
      <w:pPr>
        <w:tabs>
          <w:tab w:val="left" w:pos="567"/>
        </w:tabs>
        <w:snapToGrid w:val="0"/>
        <w:spacing w:line="360" w:lineRule="auto"/>
        <w:ind w:firstLine="482" w:firstLineChars="200"/>
        <w:outlineLvl w:val="2"/>
        <w:rPr>
          <w:rFonts w:hint="eastAsia" w:ascii="宋体" w:hAnsi="宋体" w:eastAsia="宋体" w:cs="宋体"/>
          <w:b/>
          <w:kern w:val="0"/>
          <w:sz w:val="24"/>
          <w:highlight w:val="none"/>
        </w:rPr>
      </w:pPr>
      <w:bookmarkStart w:id="161" w:name="_Toc31105"/>
      <w:r>
        <w:rPr>
          <w:rFonts w:hint="eastAsia" w:ascii="宋体" w:hAnsi="宋体" w:eastAsia="宋体" w:cs="宋体"/>
          <w:b/>
          <w:kern w:val="0"/>
          <w:sz w:val="24"/>
          <w:highlight w:val="none"/>
        </w:rPr>
        <w:t>6.招标要求</w:t>
      </w:r>
      <w:bookmarkEnd w:id="161"/>
    </w:p>
    <w:p w14:paraId="64BCA467">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6.1投标人所提供的服务内容与服务技术方案被采购人采用时，中标人</w:t>
      </w:r>
      <w:r>
        <w:rPr>
          <w:rFonts w:hint="eastAsia" w:ascii="宋体" w:hAnsi="宋体" w:eastAsia="宋体" w:cs="宋体"/>
          <w:snapToGrid w:val="0"/>
          <w:kern w:val="0"/>
          <w:sz w:val="24"/>
          <w:highlight w:val="none"/>
        </w:rPr>
        <w:t>所提供的服务及相关内容必须符合本《招标文件》的要求且按要求实施，</w:t>
      </w:r>
      <w:r>
        <w:rPr>
          <w:rFonts w:hint="eastAsia" w:ascii="宋体" w:hAnsi="宋体" w:eastAsia="宋体" w:cs="宋体"/>
          <w:kern w:val="0"/>
          <w:sz w:val="24"/>
          <w:highlight w:val="none"/>
        </w:rPr>
        <w:t>并认真履行合同规定的相关条款。</w:t>
      </w:r>
    </w:p>
    <w:p w14:paraId="058CD3E4">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6.2采购代理机构或者采购人可以在招标文件提供期限截止后，组织已获取招标文件的潜在投标人现场勘查或者召开标前答疑会。是否组织现场勘查或者召开答疑会的，详见投标人前附表第</w:t>
      </w:r>
      <w:r>
        <w:rPr>
          <w:rFonts w:hint="eastAsia" w:ascii="宋体" w:hAnsi="宋体" w:cs="宋体"/>
          <w:kern w:val="0"/>
          <w:sz w:val="24"/>
          <w:highlight w:val="none"/>
          <w:lang w:val="en-US" w:eastAsia="zh-CN"/>
        </w:rPr>
        <w:t>10、</w:t>
      </w:r>
      <w:r>
        <w:rPr>
          <w:rFonts w:hint="eastAsia" w:ascii="宋体" w:hAnsi="宋体" w:eastAsia="宋体" w:cs="宋体"/>
          <w:kern w:val="0"/>
          <w:sz w:val="24"/>
          <w:highlight w:val="none"/>
        </w:rPr>
        <w:t>11项。而无论本项目（包）是否安排踏勘现场，潜在投标人均应当将相关的因素作为投标所应当考虑或依据的因素。</w:t>
      </w:r>
    </w:p>
    <w:p w14:paraId="43F2A945">
      <w:pPr>
        <w:tabs>
          <w:tab w:val="left" w:pos="567"/>
        </w:tabs>
        <w:snapToGrid w:val="0"/>
        <w:spacing w:line="360" w:lineRule="auto"/>
        <w:ind w:firstLine="482" w:firstLineChars="200"/>
        <w:outlineLvl w:val="2"/>
        <w:rPr>
          <w:rFonts w:hint="eastAsia" w:ascii="宋体" w:hAnsi="宋体" w:eastAsia="宋体" w:cs="宋体"/>
          <w:b/>
          <w:bCs/>
          <w:kern w:val="0"/>
          <w:sz w:val="24"/>
          <w:highlight w:val="none"/>
        </w:rPr>
      </w:pPr>
      <w:bookmarkStart w:id="162" w:name="_Toc13255"/>
      <w:r>
        <w:rPr>
          <w:rFonts w:hint="eastAsia" w:ascii="宋体" w:hAnsi="宋体" w:eastAsia="宋体" w:cs="宋体"/>
          <w:b/>
          <w:bCs/>
          <w:kern w:val="0"/>
          <w:sz w:val="24"/>
          <w:highlight w:val="none"/>
        </w:rPr>
        <w:t>7.通知</w:t>
      </w:r>
      <w:bookmarkEnd w:id="162"/>
    </w:p>
    <w:p w14:paraId="00A2D90F">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对与本项目有关的通知，采购代理机构将在山西政府采购平台政采云系统中发出（视同书面通知），因线路故障导致通知延迟或无法查看，采购代理机构或采购人将不承担任何责任，有关的招标活动可以继续有效地进行。</w:t>
      </w:r>
    </w:p>
    <w:p w14:paraId="7C45709B">
      <w:pPr>
        <w:snapToGrid w:val="0"/>
        <w:spacing w:line="360" w:lineRule="auto"/>
        <w:ind w:firstLine="482" w:firstLineChars="200"/>
        <w:outlineLvl w:val="2"/>
        <w:rPr>
          <w:rFonts w:hint="eastAsia" w:ascii="宋体" w:hAnsi="宋体" w:eastAsia="宋体" w:cs="宋体"/>
          <w:b/>
          <w:bCs/>
          <w:kern w:val="0"/>
          <w:sz w:val="24"/>
          <w:highlight w:val="none"/>
        </w:rPr>
      </w:pPr>
      <w:bookmarkStart w:id="163" w:name="_Toc1025"/>
      <w:r>
        <w:rPr>
          <w:rFonts w:hint="eastAsia" w:ascii="宋体" w:hAnsi="宋体" w:eastAsia="宋体" w:cs="宋体"/>
          <w:b/>
          <w:bCs/>
          <w:kern w:val="0"/>
          <w:sz w:val="24"/>
          <w:highlight w:val="none"/>
        </w:rPr>
        <w:t>8.解释权</w:t>
      </w:r>
      <w:bookmarkEnd w:id="163"/>
    </w:p>
    <w:p w14:paraId="3AAB9170">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8.1本次招投标的最终解释权归为采购人、采购代理机构。</w:t>
      </w:r>
    </w:p>
    <w:p w14:paraId="3F4B6147">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8.2当对一个问题有多种解释时以采购人、采购代理机构的解释为准。</w:t>
      </w:r>
    </w:p>
    <w:p w14:paraId="5C1AFC7C">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8.3本文件未作须知明示，而又有相关法律、法规规定的，采购人、采购代理机构将依据相关法律法规的规定进行解释。</w:t>
      </w:r>
    </w:p>
    <w:p w14:paraId="717F5491">
      <w:pPr>
        <w:snapToGrid w:val="0"/>
        <w:spacing w:line="360" w:lineRule="auto"/>
        <w:ind w:firstLine="482" w:firstLineChars="200"/>
        <w:outlineLvl w:val="1"/>
        <w:rPr>
          <w:rFonts w:hint="eastAsia" w:ascii="宋体" w:hAnsi="宋体" w:eastAsia="宋体" w:cs="宋体"/>
          <w:b/>
          <w:kern w:val="0"/>
          <w:sz w:val="24"/>
          <w:highlight w:val="none"/>
        </w:rPr>
      </w:pPr>
      <w:bookmarkStart w:id="164" w:name="_Toc104148220"/>
      <w:bookmarkStart w:id="165" w:name="_Toc10547"/>
      <w:bookmarkStart w:id="166" w:name="_Toc13046"/>
      <w:bookmarkStart w:id="167" w:name="_Toc342"/>
      <w:bookmarkStart w:id="168" w:name="_Toc8435"/>
      <w:bookmarkStart w:id="169" w:name="_Toc27783"/>
      <w:bookmarkStart w:id="170" w:name="_Toc15268"/>
      <w:bookmarkStart w:id="171" w:name="_Toc22213"/>
      <w:r>
        <w:rPr>
          <w:rFonts w:hint="eastAsia" w:ascii="宋体" w:hAnsi="宋体" w:eastAsia="宋体" w:cs="宋体"/>
          <w:b/>
          <w:kern w:val="0"/>
          <w:sz w:val="24"/>
          <w:highlight w:val="none"/>
        </w:rPr>
        <w:t>二、招标文件</w:t>
      </w:r>
      <w:bookmarkEnd w:id="164"/>
      <w:bookmarkEnd w:id="165"/>
      <w:bookmarkEnd w:id="166"/>
      <w:bookmarkEnd w:id="167"/>
      <w:bookmarkEnd w:id="168"/>
      <w:bookmarkEnd w:id="169"/>
      <w:bookmarkEnd w:id="170"/>
      <w:bookmarkEnd w:id="171"/>
    </w:p>
    <w:p w14:paraId="4B0348A2">
      <w:pPr>
        <w:tabs>
          <w:tab w:val="left" w:pos="0"/>
        </w:tabs>
        <w:snapToGrid w:val="0"/>
        <w:spacing w:line="360" w:lineRule="auto"/>
        <w:ind w:firstLine="482" w:firstLineChars="200"/>
        <w:outlineLvl w:val="2"/>
        <w:rPr>
          <w:rFonts w:hint="eastAsia" w:ascii="宋体" w:hAnsi="宋体" w:eastAsia="宋体" w:cs="宋体"/>
          <w:b/>
          <w:kern w:val="0"/>
          <w:sz w:val="24"/>
          <w:highlight w:val="none"/>
        </w:rPr>
      </w:pPr>
      <w:bookmarkStart w:id="172" w:name="_Toc27514"/>
      <w:r>
        <w:rPr>
          <w:rFonts w:hint="eastAsia" w:ascii="宋体" w:hAnsi="宋体" w:eastAsia="宋体" w:cs="宋体"/>
          <w:b/>
          <w:kern w:val="0"/>
          <w:sz w:val="24"/>
          <w:highlight w:val="none"/>
        </w:rPr>
        <w:t>9.招标文件的内容</w:t>
      </w:r>
      <w:bookmarkEnd w:id="172"/>
    </w:p>
    <w:p w14:paraId="39F21911">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9.1招标文件由下列七部分内容组成：</w:t>
      </w:r>
    </w:p>
    <w:p w14:paraId="07B41EBF">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第一部分招标公告</w:t>
      </w:r>
    </w:p>
    <w:p w14:paraId="2D6BCF94">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第二部分投标人须知前附表</w:t>
      </w:r>
    </w:p>
    <w:p w14:paraId="472643AA">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第三部分投标</w:t>
      </w:r>
      <w:r>
        <w:rPr>
          <w:rFonts w:hint="eastAsia" w:ascii="宋体" w:hAnsi="宋体" w:eastAsia="宋体" w:cs="宋体"/>
          <w:kern w:val="0"/>
          <w:sz w:val="24"/>
          <w:highlight w:val="none"/>
          <w:lang w:val="en-US" w:eastAsia="zh-CN"/>
        </w:rPr>
        <w:t>人</w:t>
      </w:r>
      <w:r>
        <w:rPr>
          <w:rFonts w:hint="eastAsia" w:ascii="宋体" w:hAnsi="宋体" w:eastAsia="宋体" w:cs="宋体"/>
          <w:kern w:val="0"/>
          <w:sz w:val="24"/>
          <w:highlight w:val="none"/>
        </w:rPr>
        <w:t>须知</w:t>
      </w:r>
    </w:p>
    <w:p w14:paraId="48BF98F2">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第四部分评标标准和评标方法</w:t>
      </w:r>
    </w:p>
    <w:p w14:paraId="4C1EB564">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第五部分采购需求</w:t>
      </w:r>
    </w:p>
    <w:p w14:paraId="15CE83CD">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第六部分拟签订的合同文本</w:t>
      </w:r>
    </w:p>
    <w:p w14:paraId="6D69DA9C">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第七部分投标文件格式</w:t>
      </w:r>
    </w:p>
    <w:p w14:paraId="1A0002FD">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9.2投标人应详细阅读招标文件的全部内容，如果没有按照招标文件要求提交全部资料或者没有对招标文件在各方面都做出实质性响应，有可能被确定为无效投标。</w:t>
      </w:r>
    </w:p>
    <w:p w14:paraId="6830DDFA">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9.3除非特殊要求，招标文件不单独提供招标项目使用地的自然环境、气候条件、公用设施等情况，投标人被视为熟悉上述与履行合同有关的一切情况。</w:t>
      </w:r>
    </w:p>
    <w:p w14:paraId="25709A19">
      <w:pPr>
        <w:snapToGrid w:val="0"/>
        <w:spacing w:line="360" w:lineRule="auto"/>
        <w:ind w:firstLine="482" w:firstLineChars="200"/>
        <w:outlineLvl w:val="2"/>
        <w:rPr>
          <w:rFonts w:hint="eastAsia" w:ascii="宋体" w:hAnsi="宋体" w:eastAsia="宋体" w:cs="宋体"/>
          <w:b/>
          <w:kern w:val="0"/>
          <w:sz w:val="24"/>
          <w:highlight w:val="none"/>
        </w:rPr>
      </w:pPr>
      <w:bookmarkStart w:id="173" w:name="_Toc10410"/>
      <w:r>
        <w:rPr>
          <w:rFonts w:hint="eastAsia" w:ascii="宋体" w:hAnsi="宋体" w:eastAsia="宋体" w:cs="宋体"/>
          <w:b/>
          <w:kern w:val="0"/>
          <w:sz w:val="24"/>
          <w:highlight w:val="none"/>
        </w:rPr>
        <w:t>10</w:t>
      </w:r>
      <w:r>
        <w:rPr>
          <w:rFonts w:hint="eastAsia" w:ascii="宋体" w:hAnsi="宋体" w:eastAsia="宋体" w:cs="宋体"/>
          <w:kern w:val="0"/>
          <w:sz w:val="24"/>
          <w:highlight w:val="none"/>
        </w:rPr>
        <w:t>.</w:t>
      </w:r>
      <w:r>
        <w:rPr>
          <w:rFonts w:hint="eastAsia" w:ascii="宋体" w:hAnsi="宋体" w:eastAsia="宋体" w:cs="宋体"/>
          <w:b/>
          <w:kern w:val="0"/>
          <w:sz w:val="24"/>
          <w:highlight w:val="none"/>
        </w:rPr>
        <w:t>招标文件的澄清和修改</w:t>
      </w:r>
      <w:bookmarkEnd w:id="173"/>
    </w:p>
    <w:p w14:paraId="7F79E2E2">
      <w:pPr>
        <w:tabs>
          <w:tab w:val="left" w:pos="567"/>
        </w:tabs>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kern w:val="0"/>
          <w:sz w:val="24"/>
          <w:highlight w:val="none"/>
        </w:rPr>
        <w:t>10.1澄清、修改时间：</w:t>
      </w:r>
      <w:r>
        <w:rPr>
          <w:rFonts w:hint="eastAsia" w:ascii="宋体" w:hAnsi="宋体" w:eastAsia="宋体" w:cs="宋体"/>
          <w:sz w:val="24"/>
          <w:highlight w:val="none"/>
        </w:rPr>
        <w:t>提交投标文件截止日之前，</w:t>
      </w:r>
      <w:r>
        <w:rPr>
          <w:rFonts w:hint="eastAsia" w:ascii="宋体" w:hAnsi="宋体" w:eastAsia="宋体" w:cs="宋体"/>
          <w:kern w:val="0"/>
          <w:sz w:val="24"/>
          <w:highlight w:val="none"/>
        </w:rPr>
        <w:t>采购代理机构或者采购人可以对已发出的招标文件进行必要的澄清或者修改，</w:t>
      </w:r>
      <w:r>
        <w:rPr>
          <w:rFonts w:hint="eastAsia" w:ascii="宋体" w:hAnsi="宋体" w:eastAsia="宋体" w:cs="宋体"/>
          <w:sz w:val="24"/>
          <w:highlight w:val="none"/>
        </w:rPr>
        <w:t>其内容作为招标文件的组成部分</w:t>
      </w:r>
      <w:r>
        <w:rPr>
          <w:rFonts w:hint="eastAsia" w:ascii="宋体" w:hAnsi="宋体" w:eastAsia="宋体" w:cs="宋体"/>
          <w:kern w:val="0"/>
          <w:sz w:val="24"/>
          <w:highlight w:val="none"/>
        </w:rPr>
        <w:t>。澄清或者修改的内容可能影响投标文件编制的，</w:t>
      </w:r>
      <w:r>
        <w:rPr>
          <w:rFonts w:hint="eastAsia" w:ascii="宋体" w:hAnsi="宋体" w:eastAsia="宋体" w:cs="宋体"/>
          <w:sz w:val="24"/>
          <w:highlight w:val="none"/>
        </w:rPr>
        <w:t>采购代理机构或采购人</w:t>
      </w:r>
      <w:r>
        <w:rPr>
          <w:rFonts w:hint="eastAsia" w:ascii="宋体" w:hAnsi="宋体" w:eastAsia="宋体" w:cs="宋体"/>
          <w:kern w:val="0"/>
          <w:sz w:val="24"/>
          <w:highlight w:val="none"/>
        </w:rPr>
        <w:t>应当在投标截止时间至少15日前，</w:t>
      </w:r>
      <w:r>
        <w:rPr>
          <w:rFonts w:hint="eastAsia" w:ascii="宋体" w:hAnsi="宋体" w:eastAsia="宋体" w:cs="宋体"/>
          <w:sz w:val="24"/>
          <w:highlight w:val="none"/>
        </w:rPr>
        <w:t>在中国政府采购网山西分网发布更正公告；不足15日的，采购代理机构或采购人应当顺延提交（上传）投标文件的截止时间。</w:t>
      </w:r>
    </w:p>
    <w:p w14:paraId="3A6ED6D4">
      <w:pPr>
        <w:tabs>
          <w:tab w:val="left" w:pos="567"/>
        </w:tabs>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10.2澄清修改的补充文件中包括原提出的问题及问题的说明意见，但不包括问题的来源。</w:t>
      </w:r>
    </w:p>
    <w:p w14:paraId="5E912045">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10.3投标人澄清要求的提交：投标人认为招标文件使自己的权益受到损害的，可以在知道或应当知其权益受到损害之日起7个工作日内，以书面形式向采购代理机构提出质疑和询问。投标人提出的询问，</w:t>
      </w:r>
      <w:r>
        <w:rPr>
          <w:rFonts w:hint="eastAsia" w:ascii="宋体" w:hAnsi="宋体" w:eastAsia="宋体" w:cs="宋体"/>
          <w:kern w:val="0"/>
          <w:sz w:val="24"/>
          <w:highlight w:val="none"/>
          <w:lang w:val="en-US" w:eastAsia="zh-CN"/>
        </w:rPr>
        <w:t>采购人或</w:t>
      </w:r>
      <w:r>
        <w:rPr>
          <w:rFonts w:hint="eastAsia" w:ascii="宋体" w:hAnsi="宋体" w:eastAsia="宋体" w:cs="宋体"/>
          <w:kern w:val="0"/>
          <w:sz w:val="24"/>
          <w:highlight w:val="none"/>
        </w:rPr>
        <w:t>采购代理机构应当在3个工作日内对投标人依法提出的询问做出答复。投标人提出的质疑，</w:t>
      </w:r>
      <w:r>
        <w:rPr>
          <w:rFonts w:hint="eastAsia" w:ascii="宋体" w:hAnsi="宋体" w:eastAsia="宋体" w:cs="宋体"/>
          <w:kern w:val="0"/>
          <w:sz w:val="24"/>
          <w:highlight w:val="none"/>
          <w:lang w:val="en-US" w:eastAsia="zh-CN"/>
        </w:rPr>
        <w:t>采购人或</w:t>
      </w:r>
      <w:r>
        <w:rPr>
          <w:rFonts w:hint="eastAsia" w:ascii="宋体" w:hAnsi="宋体" w:eastAsia="宋体" w:cs="宋体"/>
          <w:kern w:val="0"/>
          <w:sz w:val="24"/>
          <w:highlight w:val="none"/>
        </w:rPr>
        <w:t>采购代理机构应当在收到投标人的质疑后7个工作日内，做出答复，但答复的内容不涉及商业秘密。</w:t>
      </w:r>
    </w:p>
    <w:p w14:paraId="45EA79EA">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10.4澄清、修改及其它答复的效力：采购代理机构或者采购人一旦对招标文件做出澄清、修改或进行其它答复，即刻发生效力，有关的补充文件，应当作为招标文件的组成部分，对所有潜在投标人均具有约束力。</w:t>
      </w:r>
    </w:p>
    <w:p w14:paraId="7DB59BB3">
      <w:pPr>
        <w:tabs>
          <w:tab w:val="left" w:pos="567"/>
        </w:tabs>
        <w:snapToGrid w:val="0"/>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10.5招标文件的澄清和修改将在财政部门指定的政府采购信息发布媒体（中国山西政府采购网）以澄清公告的形式予以公布，招标文件澄清、修改相关信息会发送至已（领取）获取招标文件投标人提供的邮箱，并以电话形式告知，投标人有义务自行查收。</w:t>
      </w:r>
    </w:p>
    <w:p w14:paraId="6FBB1B3A">
      <w:pPr>
        <w:snapToGrid w:val="0"/>
        <w:spacing w:line="360" w:lineRule="auto"/>
        <w:ind w:firstLine="482" w:firstLineChars="200"/>
        <w:outlineLvl w:val="1"/>
        <w:rPr>
          <w:rFonts w:hint="eastAsia" w:ascii="宋体" w:hAnsi="宋体" w:eastAsia="宋体" w:cs="宋体"/>
          <w:b/>
          <w:kern w:val="0"/>
          <w:sz w:val="24"/>
          <w:highlight w:val="none"/>
        </w:rPr>
      </w:pPr>
      <w:bookmarkStart w:id="174" w:name="_Toc22579"/>
      <w:bookmarkStart w:id="175" w:name="_Toc26289"/>
      <w:bookmarkStart w:id="176" w:name="_Toc104148221"/>
      <w:bookmarkStart w:id="177" w:name="_Toc8775"/>
      <w:bookmarkStart w:id="178" w:name="_Toc32528"/>
      <w:bookmarkStart w:id="179" w:name="_Toc31828"/>
      <w:bookmarkStart w:id="180" w:name="_Toc26794"/>
      <w:bookmarkStart w:id="181" w:name="_Toc17515"/>
      <w:r>
        <w:rPr>
          <w:rFonts w:hint="eastAsia" w:ascii="宋体" w:hAnsi="宋体" w:eastAsia="宋体" w:cs="宋体"/>
          <w:b/>
          <w:kern w:val="0"/>
          <w:sz w:val="24"/>
          <w:highlight w:val="none"/>
        </w:rPr>
        <w:t>三、投标文件</w:t>
      </w:r>
      <w:bookmarkEnd w:id="174"/>
      <w:bookmarkEnd w:id="175"/>
      <w:bookmarkEnd w:id="176"/>
      <w:bookmarkEnd w:id="177"/>
      <w:bookmarkEnd w:id="178"/>
      <w:bookmarkEnd w:id="179"/>
      <w:bookmarkEnd w:id="180"/>
      <w:bookmarkEnd w:id="181"/>
    </w:p>
    <w:p w14:paraId="189A5F58">
      <w:pPr>
        <w:tabs>
          <w:tab w:val="left" w:pos="0"/>
        </w:tabs>
        <w:snapToGrid w:val="0"/>
        <w:spacing w:line="360" w:lineRule="auto"/>
        <w:ind w:firstLine="482" w:firstLineChars="200"/>
        <w:outlineLvl w:val="2"/>
        <w:rPr>
          <w:rFonts w:hint="eastAsia" w:ascii="宋体" w:hAnsi="宋体" w:eastAsia="宋体" w:cs="宋体"/>
          <w:b/>
          <w:kern w:val="0"/>
          <w:sz w:val="24"/>
          <w:highlight w:val="none"/>
        </w:rPr>
      </w:pPr>
      <w:bookmarkStart w:id="182" w:name="_Toc27831"/>
      <w:r>
        <w:rPr>
          <w:rFonts w:hint="eastAsia" w:ascii="宋体" w:hAnsi="宋体" w:eastAsia="宋体" w:cs="宋体"/>
          <w:b/>
          <w:kern w:val="0"/>
          <w:sz w:val="24"/>
          <w:highlight w:val="none"/>
        </w:rPr>
        <w:t>11.投标文件的语言和计量单位</w:t>
      </w:r>
      <w:bookmarkEnd w:id="182"/>
    </w:p>
    <w:p w14:paraId="7B4EE2F7">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11.1投标人提交的投标文件（包括技术文件、图纸中的说明等）以及投标人与采购代理机构就有关投标的所有往来函电均应使用中文简体字。</w:t>
      </w:r>
    </w:p>
    <w:p w14:paraId="3AA64893">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11.2除在招标文件中另有规定，投标文件所使用的计量单位均应使用中华人民共和国法定计量单位。</w:t>
      </w:r>
    </w:p>
    <w:p w14:paraId="1636EABD">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11.3</w:t>
      </w:r>
      <w:bookmarkStart w:id="183" w:name="_Hlk135503873"/>
      <w:r>
        <w:rPr>
          <w:rFonts w:hint="eastAsia" w:ascii="宋体" w:hAnsi="宋体" w:eastAsia="宋体" w:cs="宋体"/>
          <w:kern w:val="0"/>
          <w:sz w:val="24"/>
          <w:highlight w:val="none"/>
        </w:rPr>
        <w:t>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否则，产生的不利后果由投标人承担</w:t>
      </w:r>
      <w:bookmarkEnd w:id="183"/>
      <w:r>
        <w:rPr>
          <w:rFonts w:hint="eastAsia" w:ascii="宋体" w:hAnsi="宋体" w:eastAsia="宋体" w:cs="宋体"/>
          <w:kern w:val="0"/>
          <w:sz w:val="24"/>
          <w:highlight w:val="none"/>
        </w:rPr>
        <w:t>。</w:t>
      </w:r>
    </w:p>
    <w:p w14:paraId="63ED3C84">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原版为外文的证书类、证明类文件，与</w:t>
      </w:r>
      <w:r>
        <w:rPr>
          <w:rFonts w:hint="eastAsia" w:ascii="宋体" w:hAnsi="宋体" w:eastAsia="宋体" w:cs="宋体"/>
          <w:kern w:val="0"/>
          <w:sz w:val="24"/>
          <w:highlight w:val="none"/>
          <w:lang w:eastAsia="zh-CN"/>
        </w:rPr>
        <w:t>投标人全称</w:t>
      </w:r>
      <w:r>
        <w:rPr>
          <w:rFonts w:hint="eastAsia" w:ascii="宋体" w:hAnsi="宋体" w:eastAsia="宋体" w:cs="宋体"/>
          <w:kern w:val="0"/>
          <w:sz w:val="24"/>
          <w:highlight w:val="none"/>
        </w:rPr>
        <w:t>或其它实际情况不符的，投标人应当提供相关证明文件。</w:t>
      </w:r>
    </w:p>
    <w:p w14:paraId="7D35D2F5">
      <w:pPr>
        <w:tabs>
          <w:tab w:val="left" w:pos="0"/>
        </w:tabs>
        <w:snapToGrid w:val="0"/>
        <w:spacing w:line="360" w:lineRule="auto"/>
        <w:ind w:firstLine="482" w:firstLineChars="200"/>
        <w:outlineLvl w:val="2"/>
        <w:rPr>
          <w:rFonts w:hint="eastAsia" w:ascii="宋体" w:hAnsi="宋体" w:eastAsia="宋体" w:cs="宋体"/>
          <w:b/>
          <w:kern w:val="0"/>
          <w:sz w:val="24"/>
          <w:highlight w:val="none"/>
        </w:rPr>
      </w:pPr>
      <w:bookmarkStart w:id="184" w:name="_Toc31872"/>
      <w:r>
        <w:rPr>
          <w:rFonts w:hint="eastAsia" w:ascii="宋体" w:hAnsi="宋体" w:eastAsia="宋体" w:cs="宋体"/>
          <w:b/>
          <w:kern w:val="0"/>
          <w:sz w:val="24"/>
          <w:highlight w:val="none"/>
        </w:rPr>
        <w:t>12.投标文件的组成及相关要求</w:t>
      </w:r>
      <w:bookmarkEnd w:id="184"/>
    </w:p>
    <w:p w14:paraId="61C55625">
      <w:pPr>
        <w:snapToGrid w:val="0"/>
        <w:spacing w:line="360" w:lineRule="auto"/>
        <w:ind w:firstLine="482" w:firstLineChars="200"/>
        <w:rPr>
          <w:rFonts w:hint="eastAsia" w:ascii="宋体" w:hAnsi="宋体" w:eastAsia="宋体" w:cs="宋体"/>
          <w:kern w:val="0"/>
          <w:sz w:val="24"/>
          <w:highlight w:val="none"/>
        </w:rPr>
      </w:pPr>
      <w:r>
        <w:rPr>
          <w:rFonts w:hint="eastAsia" w:ascii="宋体" w:hAnsi="宋体" w:eastAsia="宋体" w:cs="宋体"/>
          <w:b/>
          <w:bCs/>
          <w:kern w:val="0"/>
          <w:sz w:val="24"/>
          <w:highlight w:val="none"/>
        </w:rPr>
        <w:t>12.1投标文件由资格证明文件和商务技术文件两部分组成</w:t>
      </w:r>
    </w:p>
    <w:p w14:paraId="579A26F7">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资格证明文件：指投标人提交的证明其有资格参加本项目（包）投标的证明文件。</w:t>
      </w:r>
    </w:p>
    <w:p w14:paraId="17189FCA">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商务技术文件：指投标人提交的能够证明其中标后有能力履行合同的文件和提供的技术、服务符合本招标文件规定和政策性要求的证明文件。</w:t>
      </w:r>
    </w:p>
    <w:p w14:paraId="264F9ACB">
      <w:pPr>
        <w:snapToGrid w:val="0"/>
        <w:spacing w:line="360" w:lineRule="auto"/>
        <w:ind w:firstLine="482" w:firstLineChars="200"/>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投标人应按投标人须知前附表要求，提交资格证明文件和商务技术文件及投标人自行编写的其他文件。前附表第4项资格证明文件、第5项商务技术文件中的加“*”项、政策性要求中国家强制性因素等若有缺失或无效或商务技术文件未实质</w:t>
      </w:r>
      <w:r>
        <w:rPr>
          <w:rFonts w:hint="eastAsia" w:ascii="宋体" w:hAnsi="宋体" w:eastAsia="宋体" w:cs="宋体"/>
          <w:b/>
          <w:bCs/>
          <w:kern w:val="0"/>
          <w:sz w:val="24"/>
          <w:highlight w:val="none"/>
          <w:lang w:val="en-US" w:eastAsia="zh-CN"/>
        </w:rPr>
        <w:t>性</w:t>
      </w:r>
      <w:r>
        <w:rPr>
          <w:rFonts w:hint="eastAsia" w:ascii="宋体" w:hAnsi="宋体" w:eastAsia="宋体" w:cs="宋体"/>
          <w:b/>
          <w:bCs/>
          <w:kern w:val="0"/>
          <w:sz w:val="24"/>
          <w:highlight w:val="none"/>
        </w:rPr>
        <w:t>响应招标文件要求，将作无效投标处理。</w:t>
      </w:r>
    </w:p>
    <w:p w14:paraId="0FE5DC3C">
      <w:pPr>
        <w:spacing w:line="360" w:lineRule="auto"/>
        <w:ind w:firstLine="482" w:firstLineChars="200"/>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12.2投标文件其他要求</w:t>
      </w:r>
    </w:p>
    <w:p w14:paraId="2F1E5AFC">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12.2.1编排要求</w:t>
      </w:r>
    </w:p>
    <w:p w14:paraId="7551B404">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投标文件规格幅面（A4）；按照招标文件第七部分要求和编排顺序，统一编目、正序编排页码（投标文件中扫描件或影印件及彩色宣传资料等均须与投标文件正文一起逐页编排页码）。由于编排混乱导致投标文件被误读或查找不到，其责任应当由投标人承担。</w:t>
      </w:r>
    </w:p>
    <w:p w14:paraId="4835A1B9">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12.2.2格式要求</w:t>
      </w:r>
    </w:p>
    <w:p w14:paraId="1EE22556">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本招标文件第七部分已提供“投标文件格式”的，应按照格式要求编制（</w:t>
      </w:r>
      <w:r>
        <w:rPr>
          <w:rFonts w:hint="eastAsia" w:ascii="宋体" w:hAnsi="宋体" w:eastAsia="宋体" w:cs="宋体"/>
          <w:b/>
          <w:kern w:val="0"/>
          <w:sz w:val="24"/>
          <w:highlight w:val="none"/>
        </w:rPr>
        <w:t>投标人可以对所提供的格式进行扩展，但不得减少格式中要求的内容，否则投标无效</w:t>
      </w:r>
      <w:r>
        <w:rPr>
          <w:rFonts w:hint="eastAsia" w:ascii="宋体" w:hAnsi="宋体" w:eastAsia="宋体" w:cs="宋体"/>
          <w:kern w:val="0"/>
          <w:sz w:val="24"/>
          <w:highlight w:val="none"/>
        </w:rPr>
        <w:t>），没有提供格式的，投标人自拟。</w:t>
      </w:r>
    </w:p>
    <w:p w14:paraId="5B31C58D">
      <w:pPr>
        <w:tabs>
          <w:tab w:val="left" w:pos="0"/>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12.2.3投标文件加密</w:t>
      </w:r>
    </w:p>
    <w:p w14:paraId="6CB921D2">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系统中上传的电子投标文件须使用数字电子CA（单位、法人或个人）进行加密。</w:t>
      </w:r>
    </w:p>
    <w:p w14:paraId="1934A477">
      <w:pPr>
        <w:tabs>
          <w:tab w:val="left" w:pos="567"/>
        </w:tabs>
        <w:snapToGrid w:val="0"/>
        <w:spacing w:line="360" w:lineRule="auto"/>
        <w:ind w:firstLine="482" w:firstLineChars="200"/>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12.3投标保证金</w:t>
      </w:r>
    </w:p>
    <w:p w14:paraId="5DBAFB45">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12.3.1本项目是否需要提交投标保证金（详见前附表前附表第4条第</w:t>
      </w:r>
      <w:r>
        <w:rPr>
          <w:rFonts w:hint="eastAsia" w:ascii="宋体" w:hAnsi="宋体" w:eastAsia="宋体" w:cs="宋体"/>
          <w:kern w:val="0"/>
          <w:sz w:val="24"/>
          <w:highlight w:val="none"/>
          <w:lang w:val="en-US" w:eastAsia="zh-CN"/>
        </w:rPr>
        <w:t>6</w:t>
      </w:r>
      <w:r>
        <w:rPr>
          <w:rFonts w:hint="eastAsia" w:ascii="宋体" w:hAnsi="宋体" w:eastAsia="宋体" w:cs="宋体"/>
          <w:kern w:val="0"/>
          <w:sz w:val="24"/>
          <w:highlight w:val="none"/>
        </w:rPr>
        <w:t>款）。如需提交，投标人应按前附表第4条第</w:t>
      </w:r>
      <w:r>
        <w:rPr>
          <w:rFonts w:hint="eastAsia" w:ascii="宋体" w:hAnsi="宋体" w:eastAsia="宋体" w:cs="宋体"/>
          <w:kern w:val="0"/>
          <w:sz w:val="24"/>
          <w:highlight w:val="none"/>
          <w:lang w:val="en-US" w:eastAsia="zh-CN"/>
        </w:rPr>
        <w:t>6</w:t>
      </w:r>
      <w:r>
        <w:rPr>
          <w:rFonts w:hint="eastAsia" w:ascii="宋体" w:hAnsi="宋体" w:eastAsia="宋体" w:cs="宋体"/>
          <w:kern w:val="0"/>
          <w:sz w:val="24"/>
          <w:highlight w:val="none"/>
        </w:rPr>
        <w:t>款规定的提交方式在规定时间内足额提交投标保证金，否则</w:t>
      </w:r>
      <w:r>
        <w:rPr>
          <w:rFonts w:hint="eastAsia" w:ascii="宋体" w:hAnsi="宋体" w:eastAsia="宋体" w:cs="宋体"/>
          <w:b/>
          <w:kern w:val="0"/>
          <w:sz w:val="24"/>
          <w:highlight w:val="none"/>
        </w:rPr>
        <w:t>投标无效。</w:t>
      </w:r>
    </w:p>
    <w:p w14:paraId="041B1B89">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bCs/>
          <w:kern w:val="0"/>
          <w:sz w:val="24"/>
          <w:highlight w:val="none"/>
        </w:rPr>
        <w:t>12.3.2投标人在投标截止时间前撤回已提交的投标文件的，采购代理机构应当自收到投标人书面撤回通知之日起5个工作日内，退还已收取的投标保证金，但因投标人自身原因导致无法及时退还的除外。</w:t>
      </w:r>
    </w:p>
    <w:p w14:paraId="1CD217F8">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12.3.3采购代理机构应当自中标通知书发出</w:t>
      </w:r>
      <w:r>
        <w:rPr>
          <w:rFonts w:hint="eastAsia" w:ascii="宋体" w:hAnsi="宋体" w:eastAsia="宋体" w:cs="宋体"/>
          <w:bCs/>
          <w:kern w:val="0"/>
          <w:sz w:val="24"/>
          <w:highlight w:val="none"/>
        </w:rPr>
        <w:t>之日起</w:t>
      </w:r>
      <w:r>
        <w:rPr>
          <w:rFonts w:hint="eastAsia" w:ascii="宋体" w:hAnsi="宋体" w:eastAsia="宋体" w:cs="宋体"/>
          <w:kern w:val="0"/>
          <w:sz w:val="24"/>
          <w:highlight w:val="none"/>
        </w:rPr>
        <w:t>5个工作日内退还未中标人的投标保证金，自采购合同签订</w:t>
      </w:r>
      <w:r>
        <w:rPr>
          <w:rFonts w:hint="eastAsia" w:ascii="宋体" w:hAnsi="宋体" w:eastAsia="宋体" w:cs="宋体"/>
          <w:bCs/>
          <w:kern w:val="0"/>
          <w:sz w:val="24"/>
          <w:highlight w:val="none"/>
        </w:rPr>
        <w:t>之日起</w:t>
      </w:r>
      <w:r>
        <w:rPr>
          <w:rFonts w:hint="eastAsia" w:ascii="宋体" w:hAnsi="宋体" w:eastAsia="宋体" w:cs="宋体"/>
          <w:kern w:val="0"/>
          <w:sz w:val="24"/>
          <w:highlight w:val="none"/>
        </w:rPr>
        <w:t>5个工作日内退还中标人的投标保证金</w:t>
      </w:r>
      <w:r>
        <w:rPr>
          <w:rFonts w:hint="eastAsia" w:ascii="宋体" w:hAnsi="宋体" w:eastAsia="宋体" w:cs="宋体"/>
          <w:bCs/>
          <w:kern w:val="0"/>
          <w:sz w:val="24"/>
          <w:highlight w:val="none"/>
        </w:rPr>
        <w:t>，但因投标人自身原因导致无法及时退还的除外。</w:t>
      </w:r>
    </w:p>
    <w:p w14:paraId="07736045">
      <w:pPr>
        <w:snapToGrid w:val="0"/>
        <w:spacing w:line="360" w:lineRule="auto"/>
        <w:ind w:firstLine="480" w:firstLineChars="200"/>
        <w:rPr>
          <w:rFonts w:hint="eastAsia" w:ascii="宋体" w:hAnsi="宋体" w:eastAsia="宋体" w:cs="宋体"/>
          <w:bCs/>
          <w:kern w:val="0"/>
          <w:sz w:val="24"/>
          <w:highlight w:val="none"/>
        </w:rPr>
      </w:pPr>
      <w:r>
        <w:rPr>
          <w:rFonts w:hint="eastAsia" w:ascii="宋体" w:hAnsi="宋体" w:eastAsia="宋体" w:cs="宋体"/>
          <w:kern w:val="0"/>
          <w:sz w:val="24"/>
          <w:highlight w:val="none"/>
        </w:rPr>
        <w:t>12.3.4</w:t>
      </w:r>
      <w:r>
        <w:rPr>
          <w:rFonts w:hint="eastAsia" w:ascii="宋体" w:hAnsi="宋体" w:eastAsia="宋体" w:cs="宋体"/>
          <w:bCs/>
          <w:kern w:val="0"/>
          <w:sz w:val="24"/>
          <w:highlight w:val="none"/>
        </w:rPr>
        <w:t>有下列情形之一的，投标保证金不予退还：</w:t>
      </w:r>
    </w:p>
    <w:p w14:paraId="04BD6A6D">
      <w:pPr>
        <w:snapToGrid w:val="0"/>
        <w:spacing w:line="360" w:lineRule="auto"/>
        <w:ind w:firstLine="480" w:firstLineChars="200"/>
        <w:rPr>
          <w:rFonts w:hint="eastAsia" w:ascii="宋体" w:hAnsi="宋体" w:eastAsia="宋体" w:cs="宋体"/>
          <w:bCs/>
          <w:kern w:val="0"/>
          <w:sz w:val="24"/>
          <w:highlight w:val="none"/>
        </w:rPr>
      </w:pPr>
      <w:r>
        <w:rPr>
          <w:rFonts w:hint="eastAsia" w:ascii="宋体" w:hAnsi="宋体" w:eastAsia="宋体" w:cs="宋体"/>
          <w:bCs/>
          <w:kern w:val="0"/>
          <w:sz w:val="24"/>
          <w:highlight w:val="none"/>
        </w:rPr>
        <w:t>12.3.4.1</w:t>
      </w:r>
      <w:r>
        <w:rPr>
          <w:rFonts w:hint="eastAsia" w:ascii="宋体" w:hAnsi="宋体" w:eastAsia="宋体" w:cs="宋体"/>
          <w:kern w:val="0"/>
          <w:sz w:val="24"/>
          <w:highlight w:val="none"/>
        </w:rPr>
        <w:t>投标人在投标文件中提供虚假材料的；</w:t>
      </w:r>
    </w:p>
    <w:p w14:paraId="109C5809">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12.3.4.2除因不可抗力或招标文件认可的情形外，中标人不与采购人签订合同的；</w:t>
      </w:r>
    </w:p>
    <w:p w14:paraId="7FB2B424">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12.3.4.3投标人与采购人、其他投标人或者采购代理机构恶意串通的；</w:t>
      </w:r>
    </w:p>
    <w:p w14:paraId="067B1818">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12.3.4.4投标有效期内撤回投标文件的；</w:t>
      </w:r>
    </w:p>
    <w:p w14:paraId="55366128">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12.3.4.5招标文件规定的其他情形。</w:t>
      </w:r>
    </w:p>
    <w:p w14:paraId="0384C5B9">
      <w:pPr>
        <w:snapToGrid w:val="0"/>
        <w:spacing w:line="360" w:lineRule="auto"/>
        <w:ind w:firstLine="482" w:firstLineChars="200"/>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12.4投标报价</w:t>
      </w:r>
    </w:p>
    <w:p w14:paraId="7942028F">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12.4.1所有投标报价均以“人民币元”为计算单位。只要投报了一个确定数额的总价，无论分项价格是否全部填报了相应的金额，报价应被视为已经包含了但并不限于购买的服务等所有相关费用。在其它情况下，由于分项报价填报不完整、不清楚或存在其它任何失误，所导致的任何不利后果均应当由投标人自行承担。</w:t>
      </w:r>
    </w:p>
    <w:p w14:paraId="15068040">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12.4.2投标人应按报价要求的内容及其他事项认真填报开标一览表（投标报价一览表）。</w:t>
      </w:r>
    </w:p>
    <w:p w14:paraId="23A6358C">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12.4.3投标人投报多包的，应对每包内容分别填报，不得拆包分项投标。</w:t>
      </w:r>
    </w:p>
    <w:p w14:paraId="6EAF042B">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12.4.4本次招标不接受可选择或可调整的投标和报价。</w:t>
      </w:r>
    </w:p>
    <w:p w14:paraId="0EA5FBB2">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12.4.5本项目采用综合评分法，最低报价不能作为中标的保证。</w:t>
      </w:r>
    </w:p>
    <w:p w14:paraId="7D1FF6E0">
      <w:pPr>
        <w:tabs>
          <w:tab w:val="left" w:pos="0"/>
        </w:tabs>
        <w:snapToGrid w:val="0"/>
        <w:spacing w:line="360" w:lineRule="auto"/>
        <w:ind w:firstLine="482" w:firstLineChars="200"/>
        <w:outlineLvl w:val="2"/>
        <w:rPr>
          <w:rFonts w:hint="eastAsia" w:ascii="宋体" w:hAnsi="宋体" w:eastAsia="宋体" w:cs="宋体"/>
          <w:b/>
          <w:kern w:val="0"/>
          <w:sz w:val="24"/>
          <w:highlight w:val="none"/>
        </w:rPr>
      </w:pPr>
      <w:bookmarkStart w:id="185" w:name="_Toc275"/>
      <w:r>
        <w:rPr>
          <w:rFonts w:hint="eastAsia" w:ascii="宋体" w:hAnsi="宋体" w:eastAsia="宋体" w:cs="宋体"/>
          <w:b/>
          <w:kern w:val="0"/>
          <w:sz w:val="24"/>
          <w:highlight w:val="none"/>
        </w:rPr>
        <w:t>13.投标内容填写说明</w:t>
      </w:r>
      <w:bookmarkEnd w:id="185"/>
    </w:p>
    <w:p w14:paraId="7253C5DD">
      <w:pPr>
        <w:spacing w:line="360" w:lineRule="auto"/>
        <w:ind w:firstLine="494" w:firstLineChars="206"/>
        <w:rPr>
          <w:rFonts w:hint="eastAsia" w:ascii="宋体" w:hAnsi="宋体" w:eastAsia="宋体" w:cs="宋体"/>
          <w:kern w:val="0"/>
          <w:sz w:val="24"/>
          <w:highlight w:val="none"/>
        </w:rPr>
      </w:pPr>
      <w:r>
        <w:rPr>
          <w:rFonts w:hint="eastAsia" w:ascii="宋体" w:hAnsi="宋体" w:eastAsia="宋体" w:cs="宋体"/>
          <w:kern w:val="0"/>
          <w:sz w:val="24"/>
          <w:highlight w:val="none"/>
        </w:rPr>
        <w:t>13.1投标人应详细阅读招标文件的全部内容，投标文件应对本招标文件中的内容做出实质性和完整性的响应。</w:t>
      </w:r>
    </w:p>
    <w:p w14:paraId="6B7695B9">
      <w:pPr>
        <w:spacing w:line="360" w:lineRule="auto"/>
        <w:ind w:firstLine="494" w:firstLineChars="206"/>
        <w:rPr>
          <w:rFonts w:hint="eastAsia" w:ascii="宋体" w:hAnsi="宋体" w:eastAsia="宋体" w:cs="宋体"/>
          <w:kern w:val="0"/>
          <w:sz w:val="24"/>
          <w:highlight w:val="none"/>
        </w:rPr>
      </w:pPr>
      <w:r>
        <w:rPr>
          <w:rFonts w:hint="eastAsia" w:ascii="宋体" w:hAnsi="宋体" w:eastAsia="宋体" w:cs="宋体"/>
          <w:kern w:val="0"/>
          <w:sz w:val="24"/>
          <w:highlight w:val="none"/>
        </w:rPr>
        <w:t>13.2招标文件有固定格式要求的，应按招标文件第七部分提供的统一格式逐项填写；</w:t>
      </w:r>
      <w:r>
        <w:rPr>
          <w:rFonts w:hint="eastAsia" w:ascii="宋体" w:hAnsi="宋体" w:eastAsia="宋体" w:cs="宋体"/>
          <w:sz w:val="24"/>
          <w:highlight w:val="none"/>
        </w:rPr>
        <w:t>不准有空项、缺项；</w:t>
      </w:r>
      <w:r>
        <w:rPr>
          <w:rFonts w:hint="eastAsia" w:ascii="宋体" w:hAnsi="宋体" w:eastAsia="宋体" w:cs="宋体"/>
          <w:kern w:val="0"/>
          <w:sz w:val="24"/>
          <w:highlight w:val="none"/>
        </w:rPr>
        <w:t>无相应内容可填的项，填写“无”、“未测试”、“没有相应指标”、“/”等明确的回答。</w:t>
      </w:r>
      <w:r>
        <w:rPr>
          <w:rFonts w:hint="eastAsia" w:ascii="宋体" w:hAnsi="宋体" w:eastAsia="宋体" w:cs="宋体"/>
          <w:sz w:val="24"/>
          <w:highlight w:val="none"/>
        </w:rPr>
        <w:t>投标文件未按规定提交或留有空项，将被视为不完整响应的投标文件，其投标文件有可能被拒绝。</w:t>
      </w:r>
    </w:p>
    <w:p w14:paraId="265CC996">
      <w:pPr>
        <w:spacing w:line="360" w:lineRule="auto"/>
        <w:ind w:firstLine="494" w:firstLineChars="206"/>
        <w:rPr>
          <w:rFonts w:hint="eastAsia" w:ascii="宋体" w:hAnsi="宋体" w:eastAsia="宋体" w:cs="宋体"/>
          <w:kern w:val="0"/>
          <w:sz w:val="24"/>
          <w:highlight w:val="none"/>
        </w:rPr>
      </w:pPr>
      <w:r>
        <w:rPr>
          <w:rFonts w:hint="eastAsia" w:ascii="宋体" w:hAnsi="宋体" w:eastAsia="宋体" w:cs="宋体"/>
          <w:kern w:val="0"/>
          <w:sz w:val="24"/>
          <w:highlight w:val="none"/>
        </w:rPr>
        <w:t>13.3开标一览表（投标报价一览表）为在开标仪式上唱标的内容，要求统一填写，除不得自行增减表头内容外，可根据填报情况变换表格格式（指横排或竖排）和增减行。</w:t>
      </w:r>
    </w:p>
    <w:p w14:paraId="4AF32C89">
      <w:pPr>
        <w:spacing w:line="360" w:lineRule="auto"/>
        <w:ind w:firstLine="494" w:firstLineChars="206"/>
        <w:rPr>
          <w:rFonts w:hint="eastAsia" w:ascii="宋体" w:hAnsi="宋体" w:eastAsia="宋体" w:cs="宋体"/>
          <w:kern w:val="0"/>
          <w:sz w:val="24"/>
          <w:highlight w:val="none"/>
        </w:rPr>
      </w:pPr>
      <w:r>
        <w:rPr>
          <w:rFonts w:hint="eastAsia" w:ascii="宋体" w:hAnsi="宋体" w:eastAsia="宋体" w:cs="宋体"/>
          <w:kern w:val="0"/>
          <w:sz w:val="24"/>
          <w:highlight w:val="none"/>
        </w:rPr>
        <w:t>13.4投标人必须保证投标文件所提供的全部资料真实有效，并接受评标委员会对其中任何资料进一步审查的要求，且承担相应的法律责任。</w:t>
      </w:r>
    </w:p>
    <w:p w14:paraId="292A3274">
      <w:pPr>
        <w:spacing w:line="360" w:lineRule="auto"/>
        <w:ind w:firstLine="494" w:firstLineChars="206"/>
        <w:rPr>
          <w:rFonts w:hint="eastAsia" w:ascii="宋体" w:hAnsi="宋体" w:eastAsia="宋体" w:cs="宋体"/>
          <w:kern w:val="0"/>
          <w:sz w:val="24"/>
          <w:highlight w:val="none"/>
        </w:rPr>
      </w:pPr>
      <w:r>
        <w:rPr>
          <w:rFonts w:hint="eastAsia" w:ascii="宋体" w:hAnsi="宋体" w:eastAsia="宋体" w:cs="宋体"/>
          <w:kern w:val="0"/>
          <w:sz w:val="24"/>
          <w:highlight w:val="none"/>
        </w:rPr>
        <w:t>13.5因投标文件字迹潦草、提交资料不清晰或表达不清楚所引起的不利后果由投标人承担。</w:t>
      </w:r>
    </w:p>
    <w:p w14:paraId="48EA576C">
      <w:pPr>
        <w:spacing w:line="360" w:lineRule="auto"/>
        <w:ind w:firstLine="494" w:firstLineChars="206"/>
        <w:rPr>
          <w:rFonts w:hint="eastAsia" w:ascii="宋体" w:hAnsi="宋体" w:eastAsia="宋体" w:cs="宋体"/>
          <w:kern w:val="0"/>
          <w:sz w:val="24"/>
          <w:highlight w:val="none"/>
        </w:rPr>
      </w:pPr>
      <w:r>
        <w:rPr>
          <w:rFonts w:hint="eastAsia" w:ascii="宋体" w:hAnsi="宋体" w:eastAsia="宋体" w:cs="宋体"/>
          <w:kern w:val="0"/>
          <w:sz w:val="24"/>
          <w:highlight w:val="none"/>
        </w:rPr>
        <w:t>13.6投标人须注意：为合理节约采购评审成本，提倡诚实信用的投标行为，特别要求投标人应本着诚信原则，在本次投标文件的偏离表中（若本次招标文件中没有提供偏离表或其它偏离文件样本，投标人亦应当自制偏离表并装订于本次投标文件中，并应当在总目录及分目录上清楚表明所在页数），以审慎的态度明确、清楚地披露各项偏离。若投标人对某一事项是否存在或是否属于偏离不能确定，亦必须在偏离表中清楚地表明该偏离事项，并可以注明</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不能确定</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的字样。任何情况下，对于投标人没有在偏离表中明确、清楚地披露的事项，包括可能属于被投标人在偏离表中遗漏的事项，一旦在评审中被发现存在重大偏离或被认定为属于重大偏离，则</w:t>
      </w:r>
      <w:r>
        <w:rPr>
          <w:rFonts w:hint="eastAsia" w:ascii="宋体" w:hAnsi="宋体" w:eastAsia="宋体" w:cs="宋体"/>
          <w:kern w:val="0"/>
          <w:sz w:val="24"/>
          <w:highlight w:val="none"/>
          <w:lang w:eastAsia="zh-CN"/>
        </w:rPr>
        <w:t>评标委员会</w:t>
      </w:r>
      <w:r>
        <w:rPr>
          <w:rFonts w:hint="eastAsia" w:ascii="宋体" w:hAnsi="宋体" w:eastAsia="宋体" w:cs="宋体"/>
          <w:kern w:val="0"/>
          <w:sz w:val="24"/>
          <w:highlight w:val="none"/>
        </w:rPr>
        <w:t>有权决定对该投标予以拒绝。</w:t>
      </w:r>
    </w:p>
    <w:p w14:paraId="0DA42853">
      <w:pPr>
        <w:tabs>
          <w:tab w:val="left" w:pos="0"/>
        </w:tabs>
        <w:snapToGrid w:val="0"/>
        <w:spacing w:line="360" w:lineRule="auto"/>
        <w:ind w:firstLine="482" w:firstLineChars="200"/>
        <w:outlineLvl w:val="2"/>
        <w:rPr>
          <w:rFonts w:hint="eastAsia" w:ascii="宋体" w:hAnsi="宋体" w:eastAsia="宋体" w:cs="宋体"/>
          <w:b/>
          <w:kern w:val="0"/>
          <w:sz w:val="24"/>
          <w:highlight w:val="none"/>
        </w:rPr>
      </w:pPr>
      <w:bookmarkStart w:id="186" w:name="_Toc17345"/>
      <w:r>
        <w:rPr>
          <w:rFonts w:hint="eastAsia" w:ascii="宋体" w:hAnsi="宋体" w:eastAsia="宋体" w:cs="宋体"/>
          <w:b/>
          <w:kern w:val="0"/>
          <w:sz w:val="24"/>
          <w:highlight w:val="none"/>
        </w:rPr>
        <w:t>14.投标文件的有效期</w:t>
      </w:r>
      <w:bookmarkEnd w:id="186"/>
    </w:p>
    <w:p w14:paraId="2673992B">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14.1本项目投标文件的有效期见投标人须知前附表第</w:t>
      </w:r>
      <w:r>
        <w:rPr>
          <w:rFonts w:hint="eastAsia" w:ascii="宋体" w:hAnsi="宋体" w:cs="宋体"/>
          <w:kern w:val="0"/>
          <w:sz w:val="24"/>
          <w:highlight w:val="none"/>
          <w:lang w:val="en-US" w:eastAsia="zh-CN"/>
        </w:rPr>
        <w:t>7</w:t>
      </w:r>
      <w:r>
        <w:rPr>
          <w:rFonts w:hint="eastAsia" w:ascii="宋体" w:hAnsi="宋体" w:eastAsia="宋体" w:cs="宋体"/>
          <w:kern w:val="0"/>
          <w:sz w:val="24"/>
          <w:highlight w:val="none"/>
        </w:rPr>
        <w:t>项。有效期短于该规定期限的投标文件投标无效。</w:t>
      </w:r>
    </w:p>
    <w:p w14:paraId="319F754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14.2投标有效期从提交投标文件的截止之日起算。</w:t>
      </w:r>
    </w:p>
    <w:p w14:paraId="34A82C9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14.3如果出现特殊情况，采购人可要求投标人将投标有效期延长一段时间，这种要求和投标人的答复以书面形式进行。投标人可以拒绝这种要求，而不被没收投标保证金。同意延长投标有效期时，本须知关于投标保证金的退还与没收规定仍适用。</w:t>
      </w:r>
    </w:p>
    <w:p w14:paraId="43D946E8">
      <w:pPr>
        <w:tabs>
          <w:tab w:val="left" w:pos="0"/>
        </w:tabs>
        <w:snapToGrid w:val="0"/>
        <w:spacing w:line="360" w:lineRule="auto"/>
        <w:ind w:firstLine="482" w:firstLineChars="200"/>
        <w:outlineLvl w:val="2"/>
        <w:rPr>
          <w:rFonts w:hint="eastAsia" w:ascii="宋体" w:hAnsi="宋体" w:eastAsia="宋体" w:cs="宋体"/>
          <w:b/>
          <w:kern w:val="0"/>
          <w:sz w:val="24"/>
          <w:highlight w:val="none"/>
        </w:rPr>
      </w:pPr>
      <w:bookmarkStart w:id="187" w:name="_Toc1519"/>
      <w:r>
        <w:rPr>
          <w:rFonts w:hint="eastAsia" w:ascii="宋体" w:hAnsi="宋体" w:eastAsia="宋体" w:cs="宋体"/>
          <w:b/>
          <w:kern w:val="0"/>
          <w:sz w:val="24"/>
          <w:highlight w:val="none"/>
        </w:rPr>
        <w:t>15.投标文件的签署及规定</w:t>
      </w:r>
      <w:bookmarkEnd w:id="187"/>
    </w:p>
    <w:p w14:paraId="4D64A9E9">
      <w:pPr>
        <w:tabs>
          <w:tab w:val="left" w:pos="0"/>
        </w:tabs>
        <w:snapToGrid w:val="0"/>
        <w:spacing w:line="360" w:lineRule="auto"/>
        <w:ind w:firstLine="480" w:firstLineChars="200"/>
        <w:outlineLvl w:val="2"/>
        <w:rPr>
          <w:rFonts w:hint="eastAsia" w:ascii="宋体" w:hAnsi="宋体" w:eastAsia="宋体" w:cs="宋体"/>
          <w:kern w:val="0"/>
          <w:sz w:val="24"/>
          <w:highlight w:val="none"/>
        </w:rPr>
      </w:pPr>
      <w:r>
        <w:rPr>
          <w:rFonts w:hint="eastAsia" w:ascii="宋体" w:hAnsi="宋体" w:eastAsia="宋体" w:cs="宋体"/>
          <w:kern w:val="0"/>
          <w:sz w:val="24"/>
          <w:highlight w:val="none"/>
        </w:rPr>
        <w:t>15.1组成投标文件的各项文件均应遵守本条规定。</w:t>
      </w:r>
    </w:p>
    <w:p w14:paraId="1ABD849F">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15.2投标人在投标文件及相关文件的签订、履行、通知等事项的书面文件中的“单位盖章”、“印章”、“公章”等处均仅指与</w:t>
      </w:r>
      <w:r>
        <w:rPr>
          <w:rFonts w:hint="eastAsia" w:ascii="宋体" w:hAnsi="宋体" w:eastAsia="宋体" w:cs="宋体"/>
          <w:kern w:val="0"/>
          <w:sz w:val="24"/>
          <w:highlight w:val="none"/>
          <w:lang w:eastAsia="zh-CN"/>
        </w:rPr>
        <w:t>投标人全称</w:t>
      </w:r>
      <w:r>
        <w:rPr>
          <w:rFonts w:hint="eastAsia" w:ascii="宋体" w:hAnsi="宋体" w:eastAsia="宋体" w:cs="宋体"/>
          <w:kern w:val="0"/>
          <w:sz w:val="24"/>
          <w:highlight w:val="none"/>
        </w:rPr>
        <w:t>相一致的</w:t>
      </w:r>
      <w:r>
        <w:rPr>
          <w:rFonts w:hint="eastAsia" w:ascii="宋体" w:hAnsi="宋体" w:eastAsia="宋体" w:cs="宋体"/>
          <w:sz w:val="24"/>
          <w:highlight w:val="none"/>
        </w:rPr>
        <w:t>电子CA章</w:t>
      </w:r>
      <w:r>
        <w:rPr>
          <w:rFonts w:hint="eastAsia" w:ascii="宋体" w:hAnsi="宋体" w:eastAsia="宋体" w:cs="宋体"/>
          <w:kern w:val="0"/>
          <w:sz w:val="24"/>
          <w:highlight w:val="none"/>
        </w:rPr>
        <w:t>，不得使用其它（如带有“专用章”等字样）的印章，否则按无效投标处理。</w:t>
      </w:r>
    </w:p>
    <w:p w14:paraId="23ADD7B7">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15.3投标人应在投标文件中按照招标文件要求，在指定的位置签字（章）或签署个人电子CA章、加盖投标人</w:t>
      </w:r>
      <w:r>
        <w:rPr>
          <w:rFonts w:hint="eastAsia" w:ascii="宋体" w:hAnsi="宋体" w:eastAsia="宋体" w:cs="宋体"/>
          <w:sz w:val="24"/>
          <w:highlight w:val="none"/>
        </w:rPr>
        <w:t>电子CA章</w:t>
      </w:r>
      <w:r>
        <w:rPr>
          <w:rFonts w:hint="eastAsia" w:ascii="宋体" w:hAnsi="宋体" w:eastAsia="宋体" w:cs="宋体"/>
          <w:kern w:val="0"/>
          <w:sz w:val="24"/>
          <w:highlight w:val="none"/>
        </w:rPr>
        <w:t>，否则作为无效投标处理。</w:t>
      </w:r>
    </w:p>
    <w:p w14:paraId="0FB2C029">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15.4投标文件应字迹清楚、内容齐全、不得涂改或增删。如有修改和增删，必须有投标人</w:t>
      </w:r>
      <w:r>
        <w:rPr>
          <w:rFonts w:hint="eastAsia" w:ascii="宋体" w:hAnsi="宋体" w:eastAsia="宋体" w:cs="宋体"/>
          <w:sz w:val="24"/>
          <w:highlight w:val="none"/>
        </w:rPr>
        <w:t>电子CA章</w:t>
      </w:r>
      <w:r>
        <w:rPr>
          <w:rFonts w:hint="eastAsia" w:ascii="宋体" w:hAnsi="宋体" w:eastAsia="宋体" w:cs="宋体"/>
          <w:kern w:val="0"/>
          <w:sz w:val="24"/>
          <w:highlight w:val="none"/>
        </w:rPr>
        <w:t>。</w:t>
      </w:r>
    </w:p>
    <w:p w14:paraId="584D9795">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15</w:t>
      </w:r>
      <w:r>
        <w:rPr>
          <w:rFonts w:hint="eastAsia" w:ascii="宋体" w:hAnsi="宋体" w:eastAsia="宋体" w:cs="宋体"/>
          <w:kern w:val="0"/>
          <w:sz w:val="24"/>
          <w:highlight w:val="none"/>
        </w:rPr>
        <w:t>.</w:t>
      </w:r>
      <w:r>
        <w:rPr>
          <w:rFonts w:hint="eastAsia" w:ascii="宋体" w:hAnsi="宋体" w:eastAsia="宋体" w:cs="宋体"/>
          <w:sz w:val="24"/>
          <w:highlight w:val="none"/>
        </w:rPr>
        <w:t>5因投标文件字迹潦草或表达不清所引起的不利后果由投标人承担。</w:t>
      </w:r>
    </w:p>
    <w:p w14:paraId="632F4F35">
      <w:pPr>
        <w:snapToGrid w:val="0"/>
        <w:spacing w:line="360" w:lineRule="auto"/>
        <w:ind w:firstLine="482" w:firstLineChars="200"/>
        <w:outlineLvl w:val="1"/>
        <w:rPr>
          <w:rFonts w:hint="eastAsia" w:ascii="宋体" w:hAnsi="宋体" w:eastAsia="宋体" w:cs="宋体"/>
          <w:b/>
          <w:kern w:val="0"/>
          <w:sz w:val="24"/>
          <w:highlight w:val="none"/>
        </w:rPr>
      </w:pPr>
      <w:bookmarkStart w:id="188" w:name="_Toc15308"/>
      <w:bookmarkStart w:id="189" w:name="_Toc104148222"/>
      <w:bookmarkStart w:id="190" w:name="_Toc23491"/>
      <w:bookmarkStart w:id="191" w:name="_Toc4604"/>
      <w:bookmarkStart w:id="192" w:name="_Toc27573"/>
      <w:bookmarkStart w:id="193" w:name="_Toc26773"/>
      <w:bookmarkStart w:id="194" w:name="_Toc2356"/>
      <w:bookmarkStart w:id="195" w:name="_Toc28271"/>
      <w:r>
        <w:rPr>
          <w:rFonts w:hint="eastAsia" w:ascii="宋体" w:hAnsi="宋体" w:eastAsia="宋体" w:cs="宋体"/>
          <w:b/>
          <w:kern w:val="0"/>
          <w:sz w:val="24"/>
          <w:highlight w:val="none"/>
        </w:rPr>
        <w:t>四、投标文件上传截止时间、解密及其他</w:t>
      </w:r>
      <w:bookmarkEnd w:id="188"/>
      <w:bookmarkEnd w:id="189"/>
      <w:bookmarkEnd w:id="190"/>
      <w:bookmarkEnd w:id="191"/>
      <w:bookmarkEnd w:id="192"/>
      <w:bookmarkEnd w:id="193"/>
      <w:bookmarkEnd w:id="194"/>
      <w:bookmarkEnd w:id="195"/>
    </w:p>
    <w:p w14:paraId="5E54493F">
      <w:pPr>
        <w:tabs>
          <w:tab w:val="left" w:pos="0"/>
        </w:tabs>
        <w:snapToGrid w:val="0"/>
        <w:spacing w:line="360" w:lineRule="auto"/>
        <w:ind w:firstLine="482" w:firstLineChars="200"/>
        <w:outlineLvl w:val="2"/>
        <w:rPr>
          <w:rFonts w:hint="eastAsia" w:ascii="宋体" w:hAnsi="宋体" w:eastAsia="宋体" w:cs="宋体"/>
          <w:b/>
          <w:kern w:val="0"/>
          <w:sz w:val="24"/>
          <w:highlight w:val="none"/>
        </w:rPr>
      </w:pPr>
      <w:bookmarkStart w:id="196" w:name="_Toc32453"/>
      <w:r>
        <w:rPr>
          <w:rFonts w:hint="eastAsia" w:ascii="宋体" w:hAnsi="宋体" w:eastAsia="宋体" w:cs="宋体"/>
          <w:b/>
          <w:kern w:val="0"/>
          <w:sz w:val="24"/>
          <w:highlight w:val="none"/>
        </w:rPr>
        <w:t>16.投标文件上传截止时间</w:t>
      </w:r>
      <w:bookmarkEnd w:id="196"/>
    </w:p>
    <w:p w14:paraId="22682A55">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bCs/>
          <w:kern w:val="0"/>
          <w:sz w:val="24"/>
          <w:highlight w:val="none"/>
        </w:rPr>
        <w:t>投标</w:t>
      </w:r>
      <w:r>
        <w:rPr>
          <w:rFonts w:hint="eastAsia" w:ascii="宋体" w:hAnsi="宋体" w:eastAsia="宋体" w:cs="宋体"/>
          <w:kern w:val="0"/>
          <w:sz w:val="24"/>
          <w:highlight w:val="none"/>
        </w:rPr>
        <w:t>人应当在招标文件要求上传投标文件的截止时间前（详见前附表），将加密电子投标文件及补充修改文件（如有的话）在“</w:t>
      </w:r>
      <w:r>
        <w:rPr>
          <w:rFonts w:hint="eastAsia" w:ascii="宋体" w:hAnsi="宋体" w:eastAsia="宋体" w:cs="宋体"/>
          <w:sz w:val="24"/>
          <w:highlight w:val="none"/>
        </w:rPr>
        <w:t>政采云系统</w:t>
      </w:r>
      <w:r>
        <w:rPr>
          <w:rFonts w:hint="eastAsia" w:ascii="宋体" w:hAnsi="宋体" w:eastAsia="宋体" w:cs="宋体"/>
          <w:kern w:val="0"/>
          <w:sz w:val="24"/>
          <w:highlight w:val="none"/>
        </w:rPr>
        <w:t>”完成上传。任何单位和个人不得在开标前解密投标文件。</w:t>
      </w:r>
    </w:p>
    <w:p w14:paraId="23691BFA">
      <w:pPr>
        <w:tabs>
          <w:tab w:val="left" w:pos="0"/>
        </w:tabs>
        <w:snapToGrid w:val="0"/>
        <w:spacing w:line="360" w:lineRule="auto"/>
        <w:ind w:firstLine="482" w:firstLineChars="200"/>
        <w:outlineLvl w:val="2"/>
        <w:rPr>
          <w:rFonts w:hint="eastAsia" w:ascii="宋体" w:hAnsi="宋体" w:eastAsia="宋体" w:cs="宋体"/>
          <w:b/>
          <w:kern w:val="0"/>
          <w:sz w:val="24"/>
          <w:highlight w:val="none"/>
        </w:rPr>
      </w:pPr>
      <w:bookmarkStart w:id="197" w:name="_Toc11122"/>
      <w:r>
        <w:rPr>
          <w:rFonts w:hint="eastAsia" w:ascii="宋体" w:hAnsi="宋体" w:eastAsia="宋体" w:cs="宋体"/>
          <w:b/>
          <w:kern w:val="0"/>
          <w:sz w:val="24"/>
          <w:highlight w:val="none"/>
        </w:rPr>
        <w:t>17.投标文件解密</w:t>
      </w:r>
      <w:bookmarkEnd w:id="197"/>
    </w:p>
    <w:p w14:paraId="002F3C96">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17.1采购代理机构在解密开始时间发出解密指令，投标人接到解密信息后，在规定的解密时间内使用加密电子文件时的电子CA进行</w:t>
      </w:r>
      <w:r>
        <w:rPr>
          <w:rFonts w:hint="eastAsia" w:ascii="宋体" w:hAnsi="宋体" w:eastAsia="宋体" w:cs="宋体"/>
          <w:bCs/>
          <w:kern w:val="0"/>
          <w:sz w:val="24"/>
          <w:highlight w:val="none"/>
        </w:rPr>
        <w:t>解密（可远程解密）。</w:t>
      </w:r>
    </w:p>
    <w:p w14:paraId="40C5545A">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17.2由于投标人原因，未在规定时间内完成电子投标文件解密的，视为未递交投标文件，投标无效。</w:t>
      </w:r>
    </w:p>
    <w:p w14:paraId="1C660F9B">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17.3</w:t>
      </w:r>
      <w:r>
        <w:rPr>
          <w:rFonts w:hint="eastAsia" w:ascii="宋体" w:hAnsi="宋体" w:eastAsia="宋体" w:cs="宋体"/>
          <w:bCs/>
          <w:kern w:val="0"/>
          <w:sz w:val="24"/>
          <w:highlight w:val="none"/>
        </w:rPr>
        <w:t>解密截止时间后，投标人将无法对投标文件进行解密。除特殊情形需请示财政部门采用其他方式外，采购代理机构不得以任何理由延长解密时间。</w:t>
      </w:r>
    </w:p>
    <w:p w14:paraId="1CD04A72">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17.4在投标文件解密截止时间，完成解密的投标人不足法定</w:t>
      </w:r>
      <w:r>
        <w:rPr>
          <w:rFonts w:hint="eastAsia" w:ascii="宋体" w:hAnsi="宋体" w:eastAsia="宋体" w:cs="宋体"/>
          <w:kern w:val="0"/>
          <w:sz w:val="24"/>
          <w:highlight w:val="none"/>
          <w:lang w:val="en-US" w:eastAsia="zh-CN"/>
        </w:rPr>
        <w:t>数量</w:t>
      </w:r>
      <w:r>
        <w:rPr>
          <w:rFonts w:hint="eastAsia" w:ascii="宋体" w:hAnsi="宋体" w:eastAsia="宋体" w:cs="宋体"/>
          <w:kern w:val="0"/>
          <w:sz w:val="24"/>
          <w:highlight w:val="none"/>
        </w:rPr>
        <w:t>时，不得进行下一步评审程序。</w:t>
      </w:r>
    </w:p>
    <w:p w14:paraId="7B67936C">
      <w:pPr>
        <w:tabs>
          <w:tab w:val="left" w:pos="0"/>
        </w:tabs>
        <w:snapToGrid w:val="0"/>
        <w:spacing w:line="360" w:lineRule="auto"/>
        <w:ind w:firstLine="482" w:firstLineChars="200"/>
        <w:outlineLvl w:val="2"/>
        <w:rPr>
          <w:rFonts w:hint="eastAsia" w:ascii="宋体" w:hAnsi="宋体" w:eastAsia="宋体" w:cs="宋体"/>
          <w:b/>
          <w:kern w:val="0"/>
          <w:sz w:val="24"/>
          <w:highlight w:val="none"/>
        </w:rPr>
      </w:pPr>
      <w:bookmarkStart w:id="198" w:name="_Toc6857"/>
      <w:r>
        <w:rPr>
          <w:rFonts w:hint="eastAsia" w:ascii="宋体" w:hAnsi="宋体" w:eastAsia="宋体" w:cs="宋体"/>
          <w:b/>
          <w:kern w:val="0"/>
          <w:sz w:val="24"/>
          <w:highlight w:val="none"/>
        </w:rPr>
        <w:t>18.投标文件的补充、修改和撤回</w:t>
      </w:r>
      <w:bookmarkEnd w:id="198"/>
    </w:p>
    <w:p w14:paraId="2B3E8B5B">
      <w:pPr>
        <w:tabs>
          <w:tab w:val="left" w:pos="567"/>
        </w:tabs>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18.1投标人在递交（上传）截止时间前，可以对投标文件进行补充、修改，补充、修改的内容作为投标文件的组成部分。补充、修改内容需在“</w:t>
      </w:r>
      <w:r>
        <w:rPr>
          <w:rFonts w:hint="eastAsia" w:ascii="宋体" w:hAnsi="宋体" w:eastAsia="宋体" w:cs="宋体"/>
          <w:sz w:val="24"/>
          <w:highlight w:val="none"/>
        </w:rPr>
        <w:t>政采云系统</w:t>
      </w:r>
      <w:r>
        <w:rPr>
          <w:rFonts w:hint="eastAsia" w:ascii="宋体" w:hAnsi="宋体" w:eastAsia="宋体" w:cs="宋体"/>
          <w:kern w:val="0"/>
          <w:sz w:val="24"/>
          <w:highlight w:val="none"/>
        </w:rPr>
        <w:t>”中加密上传，未进行上传的补充、修改内容无效。</w:t>
      </w:r>
    </w:p>
    <w:p w14:paraId="727D45D9">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18.2补充、修改的内容应当按照招标文件要求签署、盖章，否则，按无效处理。</w:t>
      </w:r>
    </w:p>
    <w:p w14:paraId="4378260D">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18.3在递交（上传）截止时间之后，投标人不得对其递交的投标文件（含补充、修改文件）进行撤回。</w:t>
      </w:r>
    </w:p>
    <w:p w14:paraId="396A21D1">
      <w:pPr>
        <w:snapToGrid w:val="0"/>
        <w:spacing w:line="360" w:lineRule="auto"/>
        <w:ind w:firstLine="482" w:firstLineChars="200"/>
        <w:outlineLvl w:val="1"/>
        <w:rPr>
          <w:rFonts w:hint="eastAsia" w:ascii="宋体" w:hAnsi="宋体" w:eastAsia="宋体" w:cs="宋体"/>
          <w:b/>
          <w:kern w:val="0"/>
          <w:sz w:val="24"/>
          <w:highlight w:val="none"/>
        </w:rPr>
      </w:pPr>
      <w:bookmarkStart w:id="199" w:name="_Toc4056"/>
      <w:bookmarkStart w:id="200" w:name="_Toc349"/>
      <w:bookmarkStart w:id="201" w:name="_Toc31693"/>
      <w:bookmarkStart w:id="202" w:name="_Toc336"/>
      <w:bookmarkStart w:id="203" w:name="_Toc1138"/>
      <w:bookmarkStart w:id="204" w:name="_Toc17212"/>
      <w:bookmarkStart w:id="205" w:name="_Toc27636"/>
      <w:bookmarkStart w:id="206" w:name="_Toc104148223"/>
      <w:r>
        <w:rPr>
          <w:rFonts w:hint="eastAsia" w:ascii="宋体" w:hAnsi="宋体" w:eastAsia="宋体" w:cs="宋体"/>
          <w:b/>
          <w:kern w:val="0"/>
          <w:sz w:val="24"/>
          <w:highlight w:val="none"/>
        </w:rPr>
        <w:t>五、开标</w:t>
      </w:r>
      <w:bookmarkEnd w:id="199"/>
      <w:bookmarkEnd w:id="200"/>
      <w:bookmarkEnd w:id="201"/>
      <w:bookmarkEnd w:id="202"/>
      <w:bookmarkEnd w:id="203"/>
      <w:bookmarkEnd w:id="204"/>
      <w:bookmarkEnd w:id="205"/>
      <w:bookmarkEnd w:id="206"/>
    </w:p>
    <w:p w14:paraId="1CD70195">
      <w:pPr>
        <w:tabs>
          <w:tab w:val="left" w:pos="0"/>
        </w:tabs>
        <w:snapToGrid w:val="0"/>
        <w:spacing w:line="360" w:lineRule="auto"/>
        <w:ind w:firstLine="482" w:firstLineChars="200"/>
        <w:outlineLvl w:val="2"/>
        <w:rPr>
          <w:rFonts w:hint="eastAsia" w:ascii="宋体" w:hAnsi="宋体" w:eastAsia="宋体" w:cs="宋体"/>
          <w:b/>
          <w:kern w:val="0"/>
          <w:sz w:val="24"/>
          <w:highlight w:val="none"/>
        </w:rPr>
      </w:pPr>
      <w:bookmarkStart w:id="207" w:name="_Toc12745"/>
      <w:r>
        <w:rPr>
          <w:rFonts w:hint="eastAsia" w:ascii="宋体" w:hAnsi="宋体" w:eastAsia="宋体" w:cs="宋体"/>
          <w:b/>
          <w:kern w:val="0"/>
          <w:sz w:val="24"/>
          <w:highlight w:val="none"/>
        </w:rPr>
        <w:t>19.开标及其有关事项</w:t>
      </w:r>
      <w:bookmarkEnd w:id="207"/>
    </w:p>
    <w:p w14:paraId="4808CC0B">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19.1上传投标文件截止时间后，由采购代理机构在开标现场发出解密指令，</w:t>
      </w:r>
      <w:r>
        <w:rPr>
          <w:rFonts w:hint="eastAsia" w:ascii="宋体" w:hAnsi="宋体" w:eastAsia="宋体" w:cs="宋体"/>
          <w:bCs/>
          <w:kern w:val="0"/>
          <w:sz w:val="24"/>
          <w:highlight w:val="none"/>
        </w:rPr>
        <w:t>并且对开标现场活动进行全程录音录像。录音录像应当清晰可辨，音像资料作为</w:t>
      </w:r>
      <w:r>
        <w:rPr>
          <w:rFonts w:hint="eastAsia" w:ascii="宋体" w:hAnsi="宋体" w:eastAsia="宋体" w:cs="宋体"/>
          <w:bCs/>
          <w:kern w:val="0"/>
          <w:sz w:val="24"/>
          <w:highlight w:val="none"/>
          <w:lang w:eastAsia="zh-CN"/>
        </w:rPr>
        <w:t>招标文件</w:t>
      </w:r>
      <w:r>
        <w:rPr>
          <w:rFonts w:hint="eastAsia" w:ascii="宋体" w:hAnsi="宋体" w:eastAsia="宋体" w:cs="宋体"/>
          <w:bCs/>
          <w:kern w:val="0"/>
          <w:sz w:val="24"/>
          <w:highlight w:val="none"/>
        </w:rPr>
        <w:t>一并存档。</w:t>
      </w:r>
    </w:p>
    <w:p w14:paraId="16F4EED5">
      <w:pPr>
        <w:tabs>
          <w:tab w:val="left" w:pos="567"/>
        </w:tabs>
        <w:snapToGrid w:val="0"/>
        <w:spacing w:line="360" w:lineRule="auto"/>
        <w:ind w:firstLine="480" w:firstLineChars="200"/>
        <w:rPr>
          <w:rFonts w:hint="eastAsia" w:ascii="宋体" w:hAnsi="宋体" w:eastAsia="宋体" w:cs="宋体"/>
          <w:bCs/>
          <w:kern w:val="0"/>
          <w:sz w:val="24"/>
          <w:highlight w:val="none"/>
        </w:rPr>
      </w:pPr>
      <w:r>
        <w:rPr>
          <w:rFonts w:hint="eastAsia" w:ascii="宋体" w:hAnsi="宋体" w:eastAsia="宋体" w:cs="宋体"/>
          <w:kern w:val="0"/>
          <w:sz w:val="24"/>
          <w:highlight w:val="none"/>
        </w:rPr>
        <w:t>19.2</w:t>
      </w:r>
      <w:r>
        <w:rPr>
          <w:rFonts w:hint="eastAsia" w:ascii="宋体" w:hAnsi="宋体" w:eastAsia="宋体" w:cs="宋体"/>
          <w:bCs/>
          <w:kern w:val="0"/>
          <w:sz w:val="24"/>
          <w:highlight w:val="none"/>
        </w:rPr>
        <w:t>评标委员会成员不得参加开标活动。</w:t>
      </w:r>
    </w:p>
    <w:p w14:paraId="4C21A212">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bCs/>
          <w:kern w:val="0"/>
          <w:sz w:val="24"/>
          <w:highlight w:val="none"/>
        </w:rPr>
        <w:t>19.3</w:t>
      </w:r>
      <w:r>
        <w:rPr>
          <w:rFonts w:hint="eastAsia" w:ascii="宋体" w:hAnsi="宋体" w:eastAsia="宋体" w:cs="宋体"/>
          <w:kern w:val="0"/>
          <w:sz w:val="24"/>
          <w:highlight w:val="none"/>
        </w:rPr>
        <w:t>解密结束后，投标人在“政采云系统”中对其报价进行确认。</w:t>
      </w:r>
    </w:p>
    <w:p w14:paraId="655B412D">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19.4</w:t>
      </w:r>
      <w:r>
        <w:rPr>
          <w:rFonts w:hint="eastAsia" w:ascii="宋体" w:hAnsi="宋体" w:eastAsia="宋体" w:cs="宋体"/>
          <w:bCs/>
          <w:kern w:val="0"/>
          <w:sz w:val="24"/>
          <w:highlight w:val="none"/>
        </w:rPr>
        <w:t>开标一览表（投标报价一览表）中内容存在空白的；未按招标文件格式要求进行填报的；存在缺项、漏项的；存在投标报价超过本包最高限价的；存在报价标的与采购标的不一致等情形的，均将导致投标无效。</w:t>
      </w:r>
    </w:p>
    <w:p w14:paraId="1FECC199">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bCs/>
          <w:kern w:val="0"/>
          <w:sz w:val="24"/>
          <w:highlight w:val="none"/>
        </w:rPr>
        <w:t>19.5投标人未对投标报价进行确认的，视同认可开标结果。</w:t>
      </w:r>
    </w:p>
    <w:p w14:paraId="0B9AA12E">
      <w:pPr>
        <w:tabs>
          <w:tab w:val="left" w:pos="567"/>
        </w:tabs>
        <w:snapToGrid w:val="0"/>
        <w:spacing w:line="360" w:lineRule="auto"/>
        <w:ind w:firstLine="480" w:firstLineChars="200"/>
        <w:rPr>
          <w:rFonts w:hint="eastAsia" w:ascii="宋体" w:hAnsi="宋体" w:eastAsia="宋体" w:cs="宋体"/>
          <w:bCs/>
          <w:kern w:val="0"/>
          <w:sz w:val="24"/>
          <w:highlight w:val="none"/>
        </w:rPr>
      </w:pPr>
      <w:r>
        <w:rPr>
          <w:rFonts w:hint="eastAsia" w:ascii="宋体" w:hAnsi="宋体" w:eastAsia="宋体" w:cs="宋体"/>
          <w:bCs/>
          <w:kern w:val="0"/>
          <w:sz w:val="24"/>
          <w:highlight w:val="none"/>
        </w:rPr>
        <w:t>19.6“报价结果”</w:t>
      </w:r>
      <w:r>
        <w:rPr>
          <w:rFonts w:hint="eastAsia" w:ascii="宋体" w:hAnsi="宋体" w:eastAsia="宋体" w:cs="宋体"/>
          <w:kern w:val="0"/>
          <w:sz w:val="24"/>
          <w:highlight w:val="none"/>
        </w:rPr>
        <w:t>随</w:t>
      </w:r>
      <w:r>
        <w:rPr>
          <w:rFonts w:hint="eastAsia" w:ascii="宋体" w:hAnsi="宋体" w:eastAsia="宋体" w:cs="宋体"/>
          <w:kern w:val="0"/>
          <w:sz w:val="24"/>
          <w:highlight w:val="none"/>
          <w:lang w:eastAsia="zh-CN"/>
        </w:rPr>
        <w:t>招标文件</w:t>
      </w:r>
      <w:r>
        <w:rPr>
          <w:rFonts w:hint="eastAsia" w:ascii="宋体" w:hAnsi="宋体" w:eastAsia="宋体" w:cs="宋体"/>
          <w:kern w:val="0"/>
          <w:sz w:val="24"/>
          <w:highlight w:val="none"/>
        </w:rPr>
        <w:t>一并存档。</w:t>
      </w:r>
    </w:p>
    <w:p w14:paraId="4D0E38FA">
      <w:pPr>
        <w:snapToGrid w:val="0"/>
        <w:spacing w:line="360" w:lineRule="auto"/>
        <w:ind w:firstLine="482" w:firstLineChars="200"/>
        <w:outlineLvl w:val="1"/>
        <w:rPr>
          <w:rFonts w:hint="eastAsia" w:ascii="宋体" w:hAnsi="宋体" w:eastAsia="宋体" w:cs="宋体"/>
          <w:b/>
          <w:kern w:val="0"/>
          <w:sz w:val="24"/>
          <w:highlight w:val="none"/>
        </w:rPr>
      </w:pPr>
      <w:bookmarkStart w:id="208" w:name="_Toc9552"/>
      <w:bookmarkStart w:id="209" w:name="_Toc5282"/>
      <w:bookmarkStart w:id="210" w:name="_Toc104148224"/>
      <w:bookmarkStart w:id="211" w:name="_Toc23929"/>
      <w:bookmarkStart w:id="212" w:name="_Toc9224"/>
      <w:bookmarkStart w:id="213" w:name="_Toc11836"/>
      <w:bookmarkStart w:id="214" w:name="_Toc18255"/>
      <w:bookmarkStart w:id="215" w:name="_Toc26893"/>
      <w:r>
        <w:rPr>
          <w:rFonts w:hint="eastAsia" w:ascii="宋体" w:hAnsi="宋体" w:eastAsia="宋体" w:cs="宋体"/>
          <w:b/>
          <w:kern w:val="0"/>
          <w:sz w:val="24"/>
          <w:highlight w:val="none"/>
        </w:rPr>
        <w:t>六、评标程序和要求</w:t>
      </w:r>
      <w:bookmarkEnd w:id="208"/>
      <w:bookmarkEnd w:id="209"/>
      <w:bookmarkEnd w:id="210"/>
      <w:bookmarkEnd w:id="211"/>
      <w:bookmarkEnd w:id="212"/>
      <w:bookmarkEnd w:id="213"/>
      <w:bookmarkEnd w:id="214"/>
      <w:bookmarkEnd w:id="215"/>
    </w:p>
    <w:p w14:paraId="4502A74E">
      <w:pPr>
        <w:tabs>
          <w:tab w:val="left" w:pos="0"/>
        </w:tabs>
        <w:snapToGrid w:val="0"/>
        <w:spacing w:line="360" w:lineRule="auto"/>
        <w:ind w:firstLine="482" w:firstLineChars="200"/>
        <w:outlineLvl w:val="2"/>
        <w:rPr>
          <w:rFonts w:hint="eastAsia" w:ascii="宋体" w:hAnsi="宋体" w:eastAsia="宋体" w:cs="宋体"/>
          <w:b/>
          <w:bCs/>
          <w:kern w:val="0"/>
          <w:sz w:val="24"/>
          <w:highlight w:val="none"/>
        </w:rPr>
      </w:pPr>
      <w:bookmarkStart w:id="216" w:name="_Toc8497"/>
      <w:r>
        <w:rPr>
          <w:rFonts w:hint="eastAsia" w:ascii="宋体" w:hAnsi="宋体" w:eastAsia="宋体" w:cs="宋体"/>
          <w:b/>
          <w:bCs/>
          <w:kern w:val="0"/>
          <w:sz w:val="24"/>
          <w:highlight w:val="none"/>
        </w:rPr>
        <w:t>20</w:t>
      </w:r>
      <w:r>
        <w:rPr>
          <w:rFonts w:hint="eastAsia" w:ascii="宋体" w:hAnsi="宋体" w:eastAsia="宋体" w:cs="宋体"/>
          <w:b/>
          <w:kern w:val="0"/>
          <w:sz w:val="24"/>
          <w:highlight w:val="none"/>
        </w:rPr>
        <w:t>.</w:t>
      </w:r>
      <w:r>
        <w:rPr>
          <w:rFonts w:hint="eastAsia" w:ascii="宋体" w:hAnsi="宋体" w:eastAsia="宋体" w:cs="宋体"/>
          <w:b/>
          <w:bCs/>
          <w:kern w:val="0"/>
          <w:sz w:val="24"/>
          <w:highlight w:val="none"/>
        </w:rPr>
        <w:t>组建资格证明文件审查小组和商务技术评标委员会</w:t>
      </w:r>
      <w:bookmarkEnd w:id="216"/>
    </w:p>
    <w:p w14:paraId="256AF6ED">
      <w:pPr>
        <w:tabs>
          <w:tab w:val="left" w:pos="567"/>
        </w:tabs>
        <w:snapToGrid w:val="0"/>
        <w:spacing w:line="360" w:lineRule="auto"/>
        <w:ind w:firstLine="480" w:firstLineChars="200"/>
        <w:rPr>
          <w:rFonts w:hint="eastAsia" w:ascii="宋体" w:hAnsi="宋体" w:eastAsia="宋体" w:cs="宋体"/>
          <w:bCs/>
          <w:kern w:val="0"/>
          <w:sz w:val="24"/>
          <w:highlight w:val="none"/>
        </w:rPr>
      </w:pPr>
      <w:r>
        <w:rPr>
          <w:rFonts w:hint="eastAsia" w:ascii="宋体" w:hAnsi="宋体" w:eastAsia="宋体" w:cs="宋体"/>
          <w:bCs/>
          <w:kern w:val="0"/>
          <w:sz w:val="24"/>
          <w:highlight w:val="none"/>
        </w:rPr>
        <w:t>20.1组建资格证明文件审查小组</w:t>
      </w:r>
    </w:p>
    <w:p w14:paraId="43274265">
      <w:pPr>
        <w:tabs>
          <w:tab w:val="left" w:pos="567"/>
        </w:tabs>
        <w:snapToGrid w:val="0"/>
        <w:spacing w:line="360" w:lineRule="auto"/>
        <w:ind w:firstLine="480" w:firstLineChars="200"/>
        <w:rPr>
          <w:rFonts w:hint="eastAsia" w:ascii="宋体" w:hAnsi="宋体" w:eastAsia="宋体" w:cs="宋体"/>
          <w:bCs/>
          <w:kern w:val="0"/>
          <w:sz w:val="24"/>
          <w:highlight w:val="none"/>
        </w:rPr>
      </w:pPr>
      <w:r>
        <w:rPr>
          <w:rFonts w:hint="eastAsia" w:ascii="宋体" w:hAnsi="宋体" w:eastAsia="宋体" w:cs="宋体"/>
          <w:kern w:val="0"/>
          <w:sz w:val="24"/>
          <w:highlight w:val="none"/>
        </w:rPr>
        <w:t>资格证明文件审查小组由采购代理机构人员</w:t>
      </w:r>
      <w:r>
        <w:rPr>
          <w:rFonts w:hint="eastAsia" w:ascii="宋体" w:hAnsi="宋体" w:cs="宋体"/>
          <w:kern w:val="0"/>
          <w:sz w:val="24"/>
          <w:highlight w:val="none"/>
          <w:lang w:val="en-US" w:eastAsia="zh-CN"/>
        </w:rPr>
        <w:t>或</w:t>
      </w:r>
      <w:r>
        <w:rPr>
          <w:rFonts w:hint="eastAsia" w:ascii="宋体" w:hAnsi="宋体" w:eastAsia="宋体" w:cs="宋体"/>
          <w:kern w:val="0"/>
          <w:sz w:val="24"/>
          <w:highlight w:val="none"/>
        </w:rPr>
        <w:t>采购人代表组成。</w:t>
      </w:r>
    </w:p>
    <w:p w14:paraId="171B8CB3">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20.2组建评标委员会</w:t>
      </w:r>
    </w:p>
    <w:p w14:paraId="5D3F3A1B">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20.2.1采购代理机构根据相关法律法规和本招标文件的规定，结合本招标项目的特点组建评标委员会，评标委员会由采购人代表和评审专家共</w:t>
      </w:r>
      <w:r>
        <w:rPr>
          <w:rFonts w:hint="eastAsia" w:ascii="宋体" w:hAnsi="宋体" w:cs="宋体"/>
          <w:kern w:val="0"/>
          <w:sz w:val="24"/>
          <w:highlight w:val="none"/>
          <w:lang w:val="en-US" w:eastAsia="zh-CN"/>
        </w:rPr>
        <w:t>五</w:t>
      </w:r>
      <w:r>
        <w:rPr>
          <w:rFonts w:hint="eastAsia" w:ascii="宋体" w:hAnsi="宋体" w:eastAsia="宋体" w:cs="宋体"/>
          <w:kern w:val="0"/>
          <w:sz w:val="24"/>
          <w:highlight w:val="none"/>
        </w:rPr>
        <w:t>人</w:t>
      </w:r>
      <w:r>
        <w:rPr>
          <w:rFonts w:hint="eastAsia" w:ascii="宋体" w:hAnsi="宋体" w:eastAsia="宋体" w:cs="宋体"/>
          <w:kern w:val="0"/>
          <w:sz w:val="24"/>
          <w:highlight w:val="none"/>
          <w:lang w:val="en-US" w:eastAsia="zh-CN"/>
        </w:rPr>
        <w:t>及</w:t>
      </w:r>
      <w:r>
        <w:rPr>
          <w:rFonts w:hint="eastAsia" w:ascii="宋体" w:hAnsi="宋体" w:eastAsia="宋体" w:cs="宋体"/>
          <w:kern w:val="0"/>
          <w:sz w:val="24"/>
          <w:highlight w:val="none"/>
        </w:rPr>
        <w:t>以上单数组成，其中评审专家不得少于成员总数的三分之二。</w:t>
      </w:r>
    </w:p>
    <w:p w14:paraId="625D41F7">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20.2.2评审专家对本单位的采购项目只能作为采购人代表参与评标，法律规定的情形除外。</w:t>
      </w:r>
    </w:p>
    <w:p w14:paraId="75E7B529">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20.2.3采购代理机构工作人员不得参加由本机构代理的政府采购项目的评标。</w:t>
      </w:r>
    </w:p>
    <w:p w14:paraId="79C744B2">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20.2.4评标委员会成员名单在评标结果公告前应当保密。</w:t>
      </w:r>
    </w:p>
    <w:p w14:paraId="04007208">
      <w:pPr>
        <w:tabs>
          <w:tab w:val="left" w:pos="567"/>
        </w:tabs>
        <w:snapToGrid w:val="0"/>
        <w:spacing w:line="360" w:lineRule="auto"/>
        <w:ind w:firstLine="480" w:firstLineChars="200"/>
        <w:rPr>
          <w:rFonts w:hint="eastAsia" w:ascii="宋体" w:hAnsi="宋体" w:eastAsia="宋体" w:cs="宋体"/>
          <w:bCs/>
          <w:kern w:val="0"/>
          <w:sz w:val="24"/>
          <w:highlight w:val="none"/>
        </w:rPr>
      </w:pPr>
      <w:r>
        <w:rPr>
          <w:rFonts w:hint="eastAsia" w:ascii="宋体" w:hAnsi="宋体" w:eastAsia="宋体" w:cs="宋体"/>
          <w:kern w:val="0"/>
          <w:sz w:val="24"/>
          <w:highlight w:val="none"/>
        </w:rPr>
        <w:t>20.2.5评审专家由采购代理机构从</w:t>
      </w:r>
      <w:r>
        <w:rPr>
          <w:rFonts w:hint="eastAsia" w:ascii="宋体" w:hAnsi="宋体" w:eastAsia="宋体" w:cs="宋体"/>
          <w:kern w:val="0"/>
          <w:sz w:val="24"/>
          <w:highlight w:val="none"/>
          <w:u w:val="single"/>
        </w:rPr>
        <w:t>山西省财政厅专家库管理系统</w:t>
      </w:r>
      <w:r>
        <w:rPr>
          <w:rFonts w:hint="eastAsia" w:ascii="宋体" w:hAnsi="宋体" w:eastAsia="宋体" w:cs="宋体"/>
          <w:kern w:val="0"/>
          <w:sz w:val="24"/>
          <w:highlight w:val="none"/>
        </w:rPr>
        <w:t>中，通过随机方式抽取。</w:t>
      </w:r>
      <w:bookmarkStart w:id="217" w:name="_Hlk135504686"/>
      <w:r>
        <w:rPr>
          <w:rFonts w:hint="eastAsia" w:ascii="宋体" w:hAnsi="宋体" w:eastAsia="宋体" w:cs="宋体"/>
          <w:kern w:val="0"/>
          <w:sz w:val="24"/>
          <w:highlight w:val="none"/>
        </w:rPr>
        <w:t>对技术复杂、专业性强的采购项目，通过随机方式难以确定合适评审专家的，</w:t>
      </w:r>
      <w:r>
        <w:rPr>
          <w:rFonts w:hint="eastAsia" w:ascii="宋体" w:hAnsi="宋体" w:eastAsia="宋体" w:cs="宋体"/>
          <w:bCs/>
          <w:kern w:val="0"/>
          <w:sz w:val="24"/>
          <w:highlight w:val="none"/>
        </w:rPr>
        <w:t>经主管预算单位同意，</w:t>
      </w:r>
      <w:bookmarkEnd w:id="217"/>
      <w:bookmarkStart w:id="218" w:name="_Hlk135504635"/>
      <w:r>
        <w:rPr>
          <w:rFonts w:hint="eastAsia" w:ascii="宋体" w:hAnsi="宋体" w:eastAsia="宋体" w:cs="宋体"/>
          <w:bCs/>
          <w:kern w:val="0"/>
          <w:sz w:val="24"/>
          <w:highlight w:val="none"/>
        </w:rPr>
        <w:t>采购人可以自行选定相应专业领域的评审专家。</w:t>
      </w:r>
      <w:bookmarkEnd w:id="218"/>
    </w:p>
    <w:p w14:paraId="5404BEBE">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20.2.6评标中因评标委员会成员缺席、回避或者健康等特殊原因导致评标委员会组成不符合相关法律规定的，采购代理机构应当依法补足后继续评标。被更换的评标委员会成员所作出的评标意见无效。</w:t>
      </w:r>
    </w:p>
    <w:p w14:paraId="4AF16E95">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20.2.7无法及时补足评标委员会成员的，采购代理机构应当停止评标活动，封存所有投标文件和开标、评标资料，依法重新组建评标委员会进行评标。原评标委员会所作出的评标意见无效。</w:t>
      </w:r>
    </w:p>
    <w:p w14:paraId="107F1967">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20.2.8采购代理机构应当将变更、重新组建评标委员会的情况予以记录，并随</w:t>
      </w:r>
      <w:r>
        <w:rPr>
          <w:rFonts w:hint="eastAsia" w:ascii="宋体" w:hAnsi="宋体" w:eastAsia="宋体" w:cs="宋体"/>
          <w:kern w:val="0"/>
          <w:sz w:val="24"/>
          <w:highlight w:val="none"/>
          <w:lang w:eastAsia="zh-CN"/>
        </w:rPr>
        <w:t>招标文件</w:t>
      </w:r>
      <w:r>
        <w:rPr>
          <w:rFonts w:hint="eastAsia" w:ascii="宋体" w:hAnsi="宋体" w:eastAsia="宋体" w:cs="宋体"/>
          <w:kern w:val="0"/>
          <w:sz w:val="24"/>
          <w:highlight w:val="none"/>
        </w:rPr>
        <w:t>一并存档。</w:t>
      </w:r>
    </w:p>
    <w:p w14:paraId="3665F089">
      <w:pPr>
        <w:tabs>
          <w:tab w:val="left" w:pos="0"/>
        </w:tabs>
        <w:snapToGrid w:val="0"/>
        <w:spacing w:line="360" w:lineRule="auto"/>
        <w:ind w:firstLine="482" w:firstLineChars="200"/>
        <w:outlineLvl w:val="2"/>
        <w:rPr>
          <w:rFonts w:hint="eastAsia" w:ascii="宋体" w:hAnsi="宋体" w:eastAsia="宋体" w:cs="宋体"/>
          <w:b/>
          <w:kern w:val="0"/>
          <w:sz w:val="24"/>
          <w:highlight w:val="none"/>
        </w:rPr>
      </w:pPr>
      <w:bookmarkStart w:id="219" w:name="_Toc6934"/>
      <w:r>
        <w:rPr>
          <w:rFonts w:hint="eastAsia" w:ascii="宋体" w:hAnsi="宋体" w:eastAsia="宋体" w:cs="宋体"/>
          <w:b/>
          <w:kern w:val="0"/>
          <w:sz w:val="24"/>
          <w:highlight w:val="none"/>
        </w:rPr>
        <w:t>21.评审</w:t>
      </w:r>
      <w:bookmarkEnd w:id="219"/>
    </w:p>
    <w:p w14:paraId="09422B09">
      <w:pPr>
        <w:tabs>
          <w:tab w:val="left" w:pos="737"/>
          <w:tab w:val="left" w:pos="1200"/>
        </w:tabs>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评标委员会对招标文件内容进行合法性、规范性、公平性审查，发现招标文件存在歧义、重大缺陷导致评标工作无法进行，或者招标文件内容存在违反国家有关强制性规定的，或者存在有歧视性、限定性条款的，应当停止评标工作，与采购人或者采购代理机构沟通并作书面记录。采购代理机构确认后，应当修改招标文件，重新组织采购活动。</w:t>
      </w:r>
    </w:p>
    <w:p w14:paraId="6532BC24">
      <w:pPr>
        <w:tabs>
          <w:tab w:val="left" w:pos="0"/>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21.1资格证明文件的评审</w:t>
      </w:r>
    </w:p>
    <w:p w14:paraId="73B74961">
      <w:pPr>
        <w:tabs>
          <w:tab w:val="left" w:pos="567"/>
        </w:tabs>
        <w:snapToGrid w:val="0"/>
        <w:spacing w:line="360" w:lineRule="auto"/>
        <w:ind w:firstLine="480" w:firstLineChars="200"/>
        <w:rPr>
          <w:rFonts w:hint="eastAsia" w:ascii="宋体" w:hAnsi="宋体" w:eastAsia="宋体" w:cs="宋体"/>
          <w:kern w:val="0"/>
          <w:sz w:val="24"/>
          <w:highlight w:val="none"/>
        </w:rPr>
      </w:pPr>
      <w:bookmarkStart w:id="220" w:name="_Hlk135504872"/>
      <w:r>
        <w:rPr>
          <w:rFonts w:hint="eastAsia" w:ascii="宋体" w:hAnsi="宋体" w:eastAsia="宋体" w:cs="宋体"/>
          <w:bCs/>
          <w:kern w:val="0"/>
          <w:sz w:val="24"/>
          <w:highlight w:val="none"/>
        </w:rPr>
        <w:t>21.1.1</w:t>
      </w:r>
      <w:r>
        <w:rPr>
          <w:rFonts w:hint="eastAsia" w:ascii="宋体" w:hAnsi="宋体" w:eastAsia="宋体" w:cs="宋体"/>
          <w:kern w:val="0"/>
          <w:sz w:val="24"/>
          <w:highlight w:val="none"/>
        </w:rPr>
        <w:t>解密结束后，采购人、采购代理机构依法按照招标文件中规定的“</w:t>
      </w:r>
      <w:r>
        <w:rPr>
          <w:rFonts w:hint="eastAsia" w:ascii="宋体" w:hAnsi="宋体" w:eastAsia="宋体" w:cs="宋体"/>
          <w:kern w:val="0"/>
          <w:sz w:val="24"/>
          <w:highlight w:val="none"/>
          <w:lang w:eastAsia="zh-CN"/>
        </w:rPr>
        <w:t>评标标准和评标方法</w:t>
      </w:r>
      <w:r>
        <w:rPr>
          <w:rFonts w:hint="eastAsia" w:ascii="宋体" w:hAnsi="宋体" w:eastAsia="宋体" w:cs="宋体"/>
          <w:kern w:val="0"/>
          <w:sz w:val="24"/>
          <w:highlight w:val="none"/>
        </w:rPr>
        <w:t>”</w:t>
      </w:r>
      <w:bookmarkEnd w:id="220"/>
      <w:r>
        <w:rPr>
          <w:rFonts w:hint="eastAsia" w:ascii="宋体" w:hAnsi="宋体" w:eastAsia="宋体" w:cs="宋体"/>
          <w:kern w:val="0"/>
          <w:sz w:val="24"/>
          <w:highlight w:val="none"/>
        </w:rPr>
        <w:t>对投标人的资格证明文件的有效性、符合性进行审查，以确定各投标人是否</w:t>
      </w:r>
      <w:r>
        <w:rPr>
          <w:rFonts w:hint="eastAsia" w:ascii="宋体" w:hAnsi="宋体" w:eastAsia="宋体" w:cs="宋体"/>
          <w:kern w:val="0"/>
          <w:sz w:val="24"/>
          <w:highlight w:val="none"/>
          <w:lang w:val="en-US" w:eastAsia="zh-CN"/>
        </w:rPr>
        <w:t>为</w:t>
      </w:r>
      <w:r>
        <w:rPr>
          <w:rFonts w:hint="eastAsia" w:ascii="宋体" w:hAnsi="宋体" w:eastAsia="宋体" w:cs="宋体"/>
          <w:kern w:val="0"/>
          <w:sz w:val="24"/>
          <w:highlight w:val="none"/>
        </w:rPr>
        <w:t>符合招标文件要求的合格投标人。合格投标人不足3家的，不得进入商务技术评审。</w:t>
      </w:r>
    </w:p>
    <w:p w14:paraId="7C1784B8">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21</w:t>
      </w:r>
      <w:r>
        <w:rPr>
          <w:rFonts w:hint="eastAsia" w:ascii="宋体" w:hAnsi="宋体" w:eastAsia="宋体" w:cs="宋体"/>
          <w:bCs/>
          <w:kern w:val="0"/>
          <w:sz w:val="24"/>
          <w:highlight w:val="none"/>
        </w:rPr>
        <w:t>.</w:t>
      </w:r>
      <w:r>
        <w:rPr>
          <w:rFonts w:hint="eastAsia" w:ascii="宋体" w:hAnsi="宋体" w:eastAsia="宋体" w:cs="宋体"/>
          <w:kern w:val="0"/>
          <w:sz w:val="24"/>
          <w:highlight w:val="none"/>
        </w:rPr>
        <w:t>1</w:t>
      </w:r>
      <w:r>
        <w:rPr>
          <w:rFonts w:hint="eastAsia" w:ascii="宋体" w:hAnsi="宋体" w:eastAsia="宋体" w:cs="宋体"/>
          <w:bCs/>
          <w:kern w:val="0"/>
          <w:sz w:val="24"/>
          <w:highlight w:val="none"/>
        </w:rPr>
        <w:t>.</w:t>
      </w:r>
      <w:r>
        <w:rPr>
          <w:rFonts w:hint="eastAsia" w:ascii="宋体" w:hAnsi="宋体" w:eastAsia="宋体" w:cs="宋体"/>
          <w:kern w:val="0"/>
          <w:sz w:val="24"/>
          <w:highlight w:val="none"/>
        </w:rPr>
        <w:t>2对前附表第4项中有资格、资信不合格的或未对其要求做出明确响应的，</w:t>
      </w:r>
      <w:r>
        <w:rPr>
          <w:rFonts w:hint="eastAsia" w:ascii="宋体" w:hAnsi="宋体" w:eastAsia="宋体" w:cs="宋体"/>
          <w:b/>
          <w:kern w:val="0"/>
          <w:sz w:val="24"/>
          <w:highlight w:val="none"/>
        </w:rPr>
        <w:t>将作无效投标处理。</w:t>
      </w:r>
    </w:p>
    <w:p w14:paraId="0CB3F5C3">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21</w:t>
      </w:r>
      <w:r>
        <w:rPr>
          <w:rFonts w:hint="eastAsia" w:ascii="宋体" w:hAnsi="宋体" w:eastAsia="宋体" w:cs="宋体"/>
          <w:bCs/>
          <w:kern w:val="0"/>
          <w:sz w:val="24"/>
          <w:highlight w:val="none"/>
        </w:rPr>
        <w:t>.</w:t>
      </w:r>
      <w:r>
        <w:rPr>
          <w:rFonts w:hint="eastAsia" w:ascii="宋体" w:hAnsi="宋体" w:eastAsia="宋体" w:cs="宋体"/>
          <w:kern w:val="0"/>
          <w:sz w:val="24"/>
          <w:highlight w:val="none"/>
        </w:rPr>
        <w:t>1</w:t>
      </w:r>
      <w:r>
        <w:rPr>
          <w:rFonts w:hint="eastAsia" w:ascii="宋体" w:hAnsi="宋体" w:eastAsia="宋体" w:cs="宋体"/>
          <w:bCs/>
          <w:kern w:val="0"/>
          <w:sz w:val="24"/>
          <w:highlight w:val="none"/>
        </w:rPr>
        <w:t>.</w:t>
      </w:r>
      <w:r>
        <w:rPr>
          <w:rFonts w:hint="eastAsia" w:ascii="宋体" w:hAnsi="宋体" w:eastAsia="宋体" w:cs="宋体"/>
          <w:kern w:val="0"/>
          <w:sz w:val="24"/>
          <w:highlight w:val="none"/>
        </w:rPr>
        <w:t>3投标人资格证明文件若有缺失或不符，开标后不允许补正或修正，且投标无效。</w:t>
      </w:r>
    </w:p>
    <w:p w14:paraId="76078BD4">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21.1.4对模糊不清的或存在疑问的资格性证明文件，在不影响投标有效性的前提下，须经投标人进行澄清或说明。</w:t>
      </w:r>
    </w:p>
    <w:p w14:paraId="7E6C1370">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21.1.5采购人、采购代理机构对投标人的资格证明文件进行审查、编写资格证明文件审查报告，并签字确认，与</w:t>
      </w:r>
      <w:r>
        <w:rPr>
          <w:rFonts w:hint="eastAsia" w:ascii="宋体" w:hAnsi="宋体" w:eastAsia="宋体" w:cs="宋体"/>
          <w:kern w:val="0"/>
          <w:sz w:val="24"/>
          <w:highlight w:val="none"/>
          <w:lang w:eastAsia="zh-CN"/>
        </w:rPr>
        <w:t>招标文件</w:t>
      </w:r>
      <w:r>
        <w:rPr>
          <w:rFonts w:hint="eastAsia" w:ascii="宋体" w:hAnsi="宋体" w:eastAsia="宋体" w:cs="宋体"/>
          <w:kern w:val="0"/>
          <w:sz w:val="24"/>
          <w:highlight w:val="none"/>
        </w:rPr>
        <w:t>一并存档。</w:t>
      </w:r>
    </w:p>
    <w:p w14:paraId="18F99100">
      <w:pPr>
        <w:tabs>
          <w:tab w:val="left" w:pos="567"/>
        </w:tabs>
        <w:snapToGrid w:val="0"/>
        <w:spacing w:line="360" w:lineRule="auto"/>
        <w:ind w:firstLine="482" w:firstLineChars="200"/>
        <w:rPr>
          <w:rFonts w:hint="eastAsia" w:ascii="宋体" w:hAnsi="宋体" w:eastAsia="宋体" w:cs="宋体"/>
          <w:b/>
          <w:kern w:val="0"/>
          <w:sz w:val="24"/>
          <w:highlight w:val="none"/>
        </w:rPr>
      </w:pPr>
      <w:r>
        <w:rPr>
          <w:rFonts w:hint="eastAsia" w:ascii="宋体" w:hAnsi="宋体" w:eastAsia="宋体" w:cs="宋体"/>
          <w:b/>
          <w:kern w:val="0"/>
          <w:sz w:val="24"/>
          <w:highlight w:val="none"/>
        </w:rPr>
        <w:t>21.2商务技术文件的评审</w:t>
      </w:r>
    </w:p>
    <w:p w14:paraId="4F42AEE8">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21.2.1评标委员会对投标人商务技术文件的符合性审查，只依据投标人在“政采云系统”中提交的电子投标文件。</w:t>
      </w:r>
    </w:p>
    <w:p w14:paraId="72D18002">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21.2.2评标委员会对3家及以上资格性审查合格投标人的商务技术文件按照招标文件确定的“评标标准和评标办法”进行符合性审查，审查投标人商务技术文件是否对招标文件的商务技术文件做出实质性响应。</w:t>
      </w:r>
    </w:p>
    <w:p w14:paraId="793B3C39">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21.2.3满足招标文件实质性要求的商务技术文件是指投标人的商务技术文件中不存在不符合招标文件要求的情形，或经评标委员会认定没有重大偏离或保留的商务技术文件。</w:t>
      </w:r>
    </w:p>
    <w:p w14:paraId="258BBFFC">
      <w:pPr>
        <w:tabs>
          <w:tab w:val="left" w:pos="737"/>
          <w:tab w:val="left" w:pos="1200"/>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21.2.4细微负偏差是指在实质</w:t>
      </w:r>
      <w:r>
        <w:rPr>
          <w:rFonts w:hint="eastAsia" w:ascii="宋体" w:hAnsi="宋体" w:eastAsia="宋体" w:cs="宋体"/>
          <w:kern w:val="0"/>
          <w:sz w:val="24"/>
          <w:highlight w:val="none"/>
          <w:lang w:val="en-US" w:eastAsia="zh-CN"/>
        </w:rPr>
        <w:t>性</w:t>
      </w:r>
      <w:r>
        <w:rPr>
          <w:rFonts w:hint="eastAsia" w:ascii="宋体" w:hAnsi="宋体" w:eastAsia="宋体" w:cs="宋体"/>
          <w:kern w:val="0"/>
          <w:sz w:val="24"/>
          <w:highlight w:val="none"/>
        </w:rPr>
        <w:t>响应招标文件要求，但在个别地方存在漏项或者提供了不完整的技术信息和数据等情况，并且补正这些遗漏或者不完整不会对其他投标人造成不公平的结果。细微偏差不影响投标人商务技术文件的有效性。</w:t>
      </w:r>
    </w:p>
    <w:p w14:paraId="405EC169">
      <w:pPr>
        <w:tabs>
          <w:tab w:val="left" w:pos="737"/>
          <w:tab w:val="left" w:pos="1200"/>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21.2.5重大偏离指商务技术文件中存在不符合招标文件要求的情形，或存在限制采购人的权利或投标人的义务，纠正这些偏离将对其他</w:t>
      </w:r>
      <w:r>
        <w:rPr>
          <w:rFonts w:hint="eastAsia" w:ascii="宋体" w:hAnsi="宋体" w:eastAsia="宋体" w:cs="宋体"/>
          <w:kern w:val="0"/>
          <w:sz w:val="24"/>
          <w:highlight w:val="none"/>
          <w:lang w:eastAsia="zh-CN"/>
        </w:rPr>
        <w:t>实质性响应</w:t>
      </w:r>
      <w:r>
        <w:rPr>
          <w:rFonts w:hint="eastAsia" w:ascii="宋体" w:hAnsi="宋体" w:eastAsia="宋体" w:cs="宋体"/>
          <w:kern w:val="0"/>
          <w:sz w:val="24"/>
          <w:highlight w:val="none"/>
        </w:rPr>
        <w:t>招标要求的投标人的竞争地位产生不公正的影响。包括但不限于：</w:t>
      </w:r>
    </w:p>
    <w:p w14:paraId="5AA36468">
      <w:pPr>
        <w:tabs>
          <w:tab w:val="left" w:pos="737"/>
          <w:tab w:val="left" w:pos="1200"/>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（1）对“投标人须知前附表”第5条中带*号的商务技术指标未实质性响应的；</w:t>
      </w:r>
    </w:p>
    <w:p w14:paraId="1E7FA4AF">
      <w:pPr>
        <w:tabs>
          <w:tab w:val="left" w:pos="737"/>
          <w:tab w:val="left" w:pos="1200"/>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（2）未按招标文件的规定签署、盖章的；</w:t>
      </w:r>
    </w:p>
    <w:p w14:paraId="47A6D2C5">
      <w:pPr>
        <w:tabs>
          <w:tab w:val="left" w:pos="737"/>
          <w:tab w:val="left" w:pos="1200"/>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（3）未按照招标文件规定报价的；报价超过招标文件中规定的最高限价的；</w:t>
      </w:r>
    </w:p>
    <w:p w14:paraId="4CF65863">
      <w:pPr>
        <w:tabs>
          <w:tab w:val="left" w:pos="737"/>
          <w:tab w:val="left" w:pos="1200"/>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（4）执行标准、合同履行期限、验收要求等不满足招标文件中的相关要求或技术指标超出采购人可接受的负偏差范围的；</w:t>
      </w:r>
    </w:p>
    <w:p w14:paraId="4A54C36D">
      <w:pPr>
        <w:tabs>
          <w:tab w:val="left" w:pos="737"/>
          <w:tab w:val="left" w:pos="1200"/>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（5）不符合招标文件中有关分包、转包规定的；</w:t>
      </w:r>
    </w:p>
    <w:p w14:paraId="109E9525">
      <w:pPr>
        <w:tabs>
          <w:tab w:val="left" w:pos="737"/>
          <w:tab w:val="left" w:pos="1200"/>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（6）投标文件含有采购人不能接受的附加条件的；</w:t>
      </w:r>
    </w:p>
    <w:p w14:paraId="6C895611">
      <w:pPr>
        <w:tabs>
          <w:tab w:val="left" w:pos="737"/>
          <w:tab w:val="left" w:pos="1200"/>
        </w:tabs>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（7）不符合招标文件中规定的其他实质性要求。</w:t>
      </w:r>
    </w:p>
    <w:p w14:paraId="478B8BB4">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21.2.6重大偏离不允许在开标后修正。</w:t>
      </w:r>
    </w:p>
    <w:p w14:paraId="429A5AD2">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21.2.7</w:t>
      </w:r>
      <w:r>
        <w:rPr>
          <w:rFonts w:hint="eastAsia" w:ascii="宋体" w:hAnsi="宋体" w:eastAsia="宋体" w:cs="宋体"/>
          <w:b/>
          <w:bCs/>
          <w:kern w:val="0"/>
          <w:sz w:val="24"/>
          <w:highlight w:val="none"/>
        </w:rPr>
        <w:t>如果投标人的商务技术文件没有实质</w:t>
      </w:r>
      <w:r>
        <w:rPr>
          <w:rFonts w:hint="eastAsia" w:ascii="宋体" w:hAnsi="宋体" w:eastAsia="宋体" w:cs="宋体"/>
          <w:b/>
          <w:bCs/>
          <w:kern w:val="0"/>
          <w:sz w:val="24"/>
          <w:highlight w:val="none"/>
          <w:lang w:val="en-US" w:eastAsia="zh-CN"/>
        </w:rPr>
        <w:t>性</w:t>
      </w:r>
      <w:r>
        <w:rPr>
          <w:rFonts w:hint="eastAsia" w:ascii="宋体" w:hAnsi="宋体" w:eastAsia="宋体" w:cs="宋体"/>
          <w:b/>
          <w:bCs/>
          <w:kern w:val="0"/>
          <w:sz w:val="24"/>
          <w:highlight w:val="none"/>
        </w:rPr>
        <w:t>响应招标文件的要求，评标委员会将作无效投标处理，投标人不得再对其进行任何修正从而使其投标成为</w:t>
      </w:r>
      <w:r>
        <w:rPr>
          <w:rFonts w:hint="eastAsia" w:ascii="宋体" w:hAnsi="宋体" w:eastAsia="宋体" w:cs="宋体"/>
          <w:b/>
          <w:bCs/>
          <w:kern w:val="0"/>
          <w:sz w:val="24"/>
          <w:highlight w:val="none"/>
          <w:lang w:eastAsia="zh-CN"/>
        </w:rPr>
        <w:t>实质性响应</w:t>
      </w:r>
      <w:r>
        <w:rPr>
          <w:rFonts w:hint="eastAsia" w:ascii="宋体" w:hAnsi="宋体" w:eastAsia="宋体" w:cs="宋体"/>
          <w:b/>
          <w:bCs/>
          <w:kern w:val="0"/>
          <w:sz w:val="24"/>
          <w:highlight w:val="none"/>
        </w:rPr>
        <w:t>的投标。</w:t>
      </w:r>
    </w:p>
    <w:p w14:paraId="5A4F2349">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21.2.8对于投标人商务技术文件中含义不明确、同类问题表述不一致或者有明显文字和计算错误的内容，评标委员会应当通过“政采云系统”以电子形式向投标人发出，要求投标人作出必要的澄清、说明或者补正。</w:t>
      </w:r>
    </w:p>
    <w:p w14:paraId="5382BE2E">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21.2.9投标人的澄清、说明或者补正应当通过“政采云系统”做出回复，并加盖电子CA章。投标人的澄清、说明或者补正不得超出其的投标范围或者改变其商务技术文件的实质性内容。</w:t>
      </w:r>
    </w:p>
    <w:p w14:paraId="03ABA1A1">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21.2.10评标委员会将允许投标人澄清、说明或者补正商务技术文件中不构成重大偏离、微小的、非正规、不一致或不规则的地方，但这些修改不能影响其他投标人的名次排列。</w:t>
      </w:r>
    </w:p>
    <w:p w14:paraId="10375451">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21.3报价审核</w:t>
      </w:r>
    </w:p>
    <w:p w14:paraId="57472BCD">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21.3.1根据本文件第四部分“评标标准和评标</w:t>
      </w:r>
      <w:r>
        <w:rPr>
          <w:rFonts w:hint="eastAsia" w:ascii="宋体" w:hAnsi="宋体" w:eastAsia="宋体" w:cs="宋体"/>
          <w:kern w:val="0"/>
          <w:sz w:val="24"/>
          <w:highlight w:val="none"/>
          <w:lang w:val="en-US" w:eastAsia="zh-CN"/>
        </w:rPr>
        <w:t>方</w:t>
      </w:r>
      <w:r>
        <w:rPr>
          <w:rFonts w:hint="eastAsia" w:ascii="宋体" w:hAnsi="宋体" w:eastAsia="宋体" w:cs="宋体"/>
          <w:kern w:val="0"/>
          <w:sz w:val="24"/>
          <w:highlight w:val="none"/>
        </w:rPr>
        <w:t>法”对投标报价进行符合性审查。</w:t>
      </w:r>
    </w:p>
    <w:p w14:paraId="7905EED7">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21.3.2投标报价出现前后不一致的，按照下列规定修正：</w:t>
      </w:r>
    </w:p>
    <w:p w14:paraId="042F547D">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（1）投标文件中开标一览表（投标报价一览表）内容与投标文件中相应内容不一致的，以开标一览表（投标报价一览表）为准；</w:t>
      </w:r>
    </w:p>
    <w:p w14:paraId="1469C85E">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（2）大写金额和小写金额不一致的，以大写金额为准；</w:t>
      </w:r>
    </w:p>
    <w:p w14:paraId="6B8903FD">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（3）单价金额小数点或者百分比有明显错位的，以开标一览表（投标报价一览表）的总价为准，并修改单价；</w:t>
      </w:r>
    </w:p>
    <w:p w14:paraId="5FEE71E4">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（4）总价金额与按单价汇总金额不一致的，以单价金额计算结果为准。</w:t>
      </w:r>
    </w:p>
    <w:p w14:paraId="26209B0B">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同时出现两种以上不一致的，按照前款规定的顺序修正。修正后的报价经投标人确认后产生约束力，投标人不确认的，其投标无效。</w:t>
      </w:r>
    </w:p>
    <w:p w14:paraId="19A372D5">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21.3.3经审查，合格投标人数量符合法定投标人数量时，对符合政策性要求优惠的各投标人的投标报价，按照招标文件中确定的优惠率，对其投标报价进行调整后，形成各投标人最终评标价格。</w:t>
      </w:r>
    </w:p>
    <w:p w14:paraId="3141FA72">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21.3.4采用综合评分法评标时，除了算术修正和落实政府采购政策需进行的价格扣除外，不能对投标人的投标价格进行任何调整。</w:t>
      </w:r>
    </w:p>
    <w:p w14:paraId="7B7E2D40">
      <w:pPr>
        <w:snapToGrid w:val="0"/>
        <w:spacing w:line="360" w:lineRule="auto"/>
        <w:ind w:firstLine="482" w:firstLineChars="200"/>
        <w:jc w:val="left"/>
        <w:rPr>
          <w:rFonts w:hint="eastAsia" w:ascii="宋体" w:hAnsi="宋体" w:eastAsia="宋体" w:cs="宋体"/>
          <w:b/>
          <w:sz w:val="24"/>
          <w:highlight w:val="none"/>
        </w:rPr>
      </w:pPr>
      <w:r>
        <w:rPr>
          <w:rFonts w:hint="eastAsia" w:ascii="宋体" w:hAnsi="宋体" w:eastAsia="宋体" w:cs="宋体"/>
          <w:b/>
          <w:sz w:val="24"/>
          <w:highlight w:val="none"/>
        </w:rPr>
        <w:t>21.3.5存在下列情况之一者将视为投标无效：</w:t>
      </w:r>
    </w:p>
    <w:p w14:paraId="768759C2">
      <w:pPr>
        <w:tabs>
          <w:tab w:val="left" w:pos="567"/>
        </w:tabs>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（1）未在开标一览表（投标报价一览表）中加盖电子CA章的；</w:t>
      </w:r>
    </w:p>
    <w:p w14:paraId="7F885A74">
      <w:pPr>
        <w:tabs>
          <w:tab w:val="left" w:pos="567"/>
        </w:tabs>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（2）未按招标文件进行签署的；</w:t>
      </w:r>
    </w:p>
    <w:p w14:paraId="63040263">
      <w:pPr>
        <w:tabs>
          <w:tab w:val="left" w:pos="567"/>
        </w:tabs>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（3）未按招标文件要求进行填报或报价表填报不完整，存在空项、漏项、缺项的；</w:t>
      </w:r>
    </w:p>
    <w:p w14:paraId="669E3AE6">
      <w:pPr>
        <w:tabs>
          <w:tab w:val="left" w:pos="567"/>
        </w:tabs>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kern w:val="0"/>
          <w:sz w:val="24"/>
          <w:highlight w:val="none"/>
        </w:rPr>
        <w:t>（4）评标委员会一致认为投标人的报价明显低于其他通过符合性审查投标人的报价，有可能影响服务质量或者不能诚信履约的，应当要求其在合理的时间内通过“政采云系统”提供书面说明，必要时提交相关证明材料；投标人不能证明其报价合理性的，评标委员会应当将其作为无效投标处理。</w:t>
      </w:r>
    </w:p>
    <w:p w14:paraId="7CA6E126">
      <w:pPr>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21.3.6经审查，合格投标人数量不符合法定投标人</w:t>
      </w:r>
      <w:r>
        <w:rPr>
          <w:rFonts w:hint="eastAsia" w:ascii="宋体" w:hAnsi="宋体" w:eastAsia="宋体" w:cs="宋体"/>
          <w:kern w:val="0"/>
          <w:sz w:val="24"/>
          <w:highlight w:val="none"/>
          <w:lang w:val="en-US" w:eastAsia="zh-CN"/>
        </w:rPr>
        <w:t>数量</w:t>
      </w:r>
      <w:r>
        <w:rPr>
          <w:rFonts w:hint="eastAsia" w:ascii="宋体" w:hAnsi="宋体" w:eastAsia="宋体" w:cs="宋体"/>
          <w:kern w:val="0"/>
          <w:sz w:val="24"/>
          <w:highlight w:val="none"/>
        </w:rPr>
        <w:t>时，需依法重新组织招标活动。</w:t>
      </w:r>
    </w:p>
    <w:p w14:paraId="26EA19A5">
      <w:pPr>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21.4对投标人的商务技术文件进行比较和评价</w:t>
      </w:r>
    </w:p>
    <w:p w14:paraId="7BC829A9">
      <w:pPr>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21.4.1评标委员会对投标文件的比较和评判，只依据投标人的商务技术文件内容本身</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除项目要求需对投标文件中无法用文字表述的其他特殊要求，如需提供样品或演示内容等外）</w:t>
      </w:r>
      <w:r>
        <w:rPr>
          <w:rFonts w:hint="eastAsia" w:ascii="宋体" w:hAnsi="宋体" w:eastAsia="宋体" w:cs="宋体"/>
          <w:kern w:val="0"/>
          <w:sz w:val="24"/>
          <w:highlight w:val="none"/>
        </w:rPr>
        <w:t>，不依据任何外来证明。</w:t>
      </w:r>
    </w:p>
    <w:p w14:paraId="4E972ACE">
      <w:pPr>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21.4.2评标委员会应当按照招标文件中规定的评标标准和评标方法，对3家及以上符合性审查合格投标人的投标文件进行商务和技术评估，综合比较与评价。</w:t>
      </w:r>
    </w:p>
    <w:p w14:paraId="44465CF2">
      <w:pPr>
        <w:tabs>
          <w:tab w:val="left" w:pos="0"/>
        </w:tabs>
        <w:snapToGrid w:val="0"/>
        <w:spacing w:line="360" w:lineRule="auto"/>
        <w:ind w:firstLine="482" w:firstLineChars="200"/>
        <w:outlineLvl w:val="2"/>
        <w:rPr>
          <w:rFonts w:hint="eastAsia" w:ascii="宋体" w:hAnsi="宋体" w:eastAsia="宋体" w:cs="宋体"/>
          <w:b/>
          <w:kern w:val="0"/>
          <w:sz w:val="24"/>
          <w:highlight w:val="none"/>
        </w:rPr>
      </w:pPr>
      <w:bookmarkStart w:id="221" w:name="_Toc21007"/>
      <w:r>
        <w:rPr>
          <w:rFonts w:hint="eastAsia" w:ascii="宋体" w:hAnsi="宋体" w:eastAsia="宋体" w:cs="宋体"/>
          <w:b/>
          <w:kern w:val="0"/>
          <w:sz w:val="24"/>
          <w:highlight w:val="none"/>
        </w:rPr>
        <w:t>22.评审复核</w:t>
      </w:r>
      <w:bookmarkEnd w:id="221"/>
    </w:p>
    <w:p w14:paraId="22FF4263">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22.1评标结果汇总完成后，除下列情形外，任何人不得修改评标结果：</w:t>
      </w:r>
    </w:p>
    <w:p w14:paraId="0BC53F41">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（1）分值汇总计算错误的；</w:t>
      </w:r>
    </w:p>
    <w:p w14:paraId="3A73D8E3">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（2）分项评分超出评分标准范围的；</w:t>
      </w:r>
    </w:p>
    <w:p w14:paraId="51E8741D">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（3）评标委员会成员对客观评审因素评分不一致的；</w:t>
      </w:r>
    </w:p>
    <w:p w14:paraId="5469CB0E">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（4）经评标委员会认定评分畸高、畸低的。</w:t>
      </w:r>
    </w:p>
    <w:p w14:paraId="65960E47">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22.2评标报告签署前，经复核发现存在以上情形之一的，评标委员会应当当场修改评标结果，并在评标报告中记载；评标报告签署后，采购代理机构发现存在以上情形之一的，应当组织原评标委员会进行重新评审，重新评审改变评标结果的，书面报告本级财政部门。</w:t>
      </w:r>
    </w:p>
    <w:p w14:paraId="48322CC2">
      <w:pPr>
        <w:tabs>
          <w:tab w:val="left" w:pos="0"/>
        </w:tabs>
        <w:snapToGrid w:val="0"/>
        <w:spacing w:line="360" w:lineRule="auto"/>
        <w:ind w:firstLine="482" w:firstLineChars="200"/>
        <w:outlineLvl w:val="2"/>
        <w:rPr>
          <w:rFonts w:hint="eastAsia" w:ascii="宋体" w:hAnsi="宋体" w:eastAsia="宋体" w:cs="宋体"/>
          <w:b/>
          <w:kern w:val="0"/>
          <w:sz w:val="24"/>
          <w:highlight w:val="none"/>
        </w:rPr>
      </w:pPr>
      <w:bookmarkStart w:id="222" w:name="_Toc10330"/>
      <w:r>
        <w:rPr>
          <w:rFonts w:hint="eastAsia" w:ascii="宋体" w:hAnsi="宋体" w:eastAsia="宋体" w:cs="宋体"/>
          <w:b/>
          <w:kern w:val="0"/>
          <w:sz w:val="24"/>
          <w:highlight w:val="none"/>
        </w:rPr>
        <w:t>23.确定中标候选人名单和中标人</w:t>
      </w:r>
      <w:bookmarkEnd w:id="222"/>
    </w:p>
    <w:p w14:paraId="5F149E87">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23.1确定中标候选人顺序</w:t>
      </w:r>
    </w:p>
    <w:p w14:paraId="49EEB3D2">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23.1.1采用综合评分法的，采用下列原则：</w:t>
      </w:r>
    </w:p>
    <w:p w14:paraId="45F22412">
      <w:pPr>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kern w:val="0"/>
          <w:sz w:val="24"/>
          <w:highlight w:val="none"/>
        </w:rPr>
        <w:t>23.1.1.1</w:t>
      </w:r>
      <w:r>
        <w:rPr>
          <w:rFonts w:hint="eastAsia" w:ascii="宋体" w:hAnsi="宋体" w:eastAsia="宋体" w:cs="宋体"/>
          <w:color w:val="auto"/>
          <w:kern w:val="0"/>
          <w:sz w:val="24"/>
          <w:highlight w:val="none"/>
        </w:rPr>
        <w:t>按评审后投标人的综合得分由高到低顺序排列。</w:t>
      </w:r>
    </w:p>
    <w:p w14:paraId="5E1225BE">
      <w:pPr>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23.1.1.2综合得分相同的，按投标报价由低到高顺序排列。</w:t>
      </w:r>
    </w:p>
    <w:p w14:paraId="5855A97E">
      <w:pPr>
        <w:tabs>
          <w:tab w:val="left" w:pos="0"/>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23.1.1.3综合得分且投标报价相同的，</w:t>
      </w:r>
      <w:r>
        <w:rPr>
          <w:rFonts w:hint="eastAsia" w:ascii="宋体" w:hAnsi="宋体" w:cs="宋体"/>
          <w:color w:val="auto"/>
          <w:kern w:val="0"/>
          <w:sz w:val="24"/>
          <w:highlight w:val="none"/>
          <w:lang w:val="en-US" w:eastAsia="zh-CN"/>
        </w:rPr>
        <w:t>按</w:t>
      </w:r>
      <w:r>
        <w:rPr>
          <w:rFonts w:hint="eastAsia" w:ascii="宋体" w:hAnsi="宋体" w:eastAsia="宋体" w:cs="宋体"/>
          <w:color w:val="auto"/>
          <w:kern w:val="0"/>
          <w:sz w:val="24"/>
          <w:highlight w:val="none"/>
        </w:rPr>
        <w:t>投标人的商务技术文件满足招标文件全部实质性要求，第一中标候选人按照技术、服务等因素得分较高顺序排列。</w:t>
      </w:r>
    </w:p>
    <w:p w14:paraId="7F0DDE3D">
      <w:pPr>
        <w:tabs>
          <w:tab w:val="left" w:pos="0"/>
        </w:tabs>
        <w:snapToGrid w:val="0"/>
        <w:spacing w:line="360" w:lineRule="auto"/>
        <w:ind w:firstLine="480" w:firstLineChars="200"/>
        <w:rPr>
          <w:rFonts w:hint="eastAsia" w:ascii="宋体" w:hAnsi="宋体" w:eastAsia="宋体" w:cs="宋体"/>
          <w:b/>
          <w:kern w:val="0"/>
          <w:sz w:val="24"/>
          <w:highlight w:val="none"/>
        </w:rPr>
      </w:pPr>
      <w:r>
        <w:rPr>
          <w:rFonts w:hint="eastAsia" w:ascii="宋体" w:hAnsi="宋体" w:eastAsia="宋体" w:cs="宋体"/>
          <w:kern w:val="0"/>
          <w:sz w:val="24"/>
          <w:highlight w:val="none"/>
        </w:rPr>
        <w:t>23.1.1.4评标委员会应当根据综合评分情况，按照评审得分由高到低的顺序推荐3名中标候选人。</w:t>
      </w:r>
    </w:p>
    <w:p w14:paraId="6C073054">
      <w:pPr>
        <w:tabs>
          <w:tab w:val="left" w:pos="0"/>
        </w:tabs>
        <w:snapToGrid w:val="0"/>
        <w:spacing w:line="360" w:lineRule="auto"/>
        <w:ind w:firstLine="482" w:firstLineChars="200"/>
        <w:outlineLvl w:val="2"/>
        <w:rPr>
          <w:rFonts w:hint="eastAsia" w:ascii="宋体" w:hAnsi="宋体" w:eastAsia="宋体" w:cs="宋体"/>
          <w:b/>
          <w:kern w:val="0"/>
          <w:sz w:val="24"/>
          <w:highlight w:val="none"/>
        </w:rPr>
      </w:pPr>
      <w:bookmarkStart w:id="223" w:name="_Toc14407"/>
      <w:r>
        <w:rPr>
          <w:rFonts w:hint="eastAsia" w:ascii="宋体" w:hAnsi="宋体" w:eastAsia="宋体" w:cs="宋体"/>
          <w:b/>
          <w:kern w:val="0"/>
          <w:sz w:val="24"/>
          <w:highlight w:val="none"/>
        </w:rPr>
        <w:t>24.编写评标报告</w:t>
      </w:r>
      <w:bookmarkEnd w:id="223"/>
    </w:p>
    <w:p w14:paraId="67C935D5">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24.1评标委员会根据全体成员签字的原始评标记录和评标结果编写商务技术文件评标报告。评标报告应当包括以下内容：</w:t>
      </w:r>
    </w:p>
    <w:p w14:paraId="3A73165E">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（1）招标公告刊登的媒体名称、开标日期和地点；</w:t>
      </w:r>
    </w:p>
    <w:p w14:paraId="45CA6583">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w:t>
      </w:r>
      <w:r>
        <w:rPr>
          <w:rFonts w:hint="eastAsia" w:ascii="宋体" w:hAnsi="宋体" w:eastAsia="宋体" w:cs="宋体"/>
          <w:bCs/>
          <w:kern w:val="0"/>
          <w:sz w:val="24"/>
          <w:highlight w:val="none"/>
        </w:rPr>
        <w:t>投标人名单</w:t>
      </w:r>
      <w:r>
        <w:rPr>
          <w:rFonts w:hint="eastAsia" w:ascii="宋体" w:hAnsi="宋体" w:eastAsia="宋体" w:cs="宋体"/>
          <w:kern w:val="0"/>
          <w:sz w:val="24"/>
          <w:highlight w:val="none"/>
        </w:rPr>
        <w:t>和评标委员会成员名单；</w:t>
      </w:r>
    </w:p>
    <w:p w14:paraId="38372BCB">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（3）评标方法和标准；</w:t>
      </w:r>
    </w:p>
    <w:p w14:paraId="1565CB84">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（4）开标记录和评标情况及说明，包括无效投标人名单及原因；</w:t>
      </w:r>
    </w:p>
    <w:p w14:paraId="07E40D46">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（5）评标结果，</w:t>
      </w:r>
      <w:r>
        <w:rPr>
          <w:rFonts w:hint="eastAsia" w:ascii="宋体" w:hAnsi="宋体" w:eastAsia="宋体" w:cs="宋体"/>
          <w:bCs/>
          <w:kern w:val="0"/>
          <w:sz w:val="24"/>
          <w:highlight w:val="none"/>
        </w:rPr>
        <w:t>确定的中标候选人名单；</w:t>
      </w:r>
    </w:p>
    <w:p w14:paraId="1684A7A1">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bCs/>
          <w:kern w:val="0"/>
          <w:sz w:val="24"/>
          <w:highlight w:val="none"/>
        </w:rPr>
        <w:t>（6）其他需要说明的情况，包括评标过程中投标人根据评标委员会要求进行的澄清、说明或者补正，评标委员会成员的更换等。</w:t>
      </w:r>
    </w:p>
    <w:p w14:paraId="5916B4C6">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24.2评标委员会成员对需要共同认定的事项存在争议的，应当按照少数服从多数的原则作出结论。持不同意见的评标委员会成员应当在评标报告上签署不同意见及理由，否则视为同意评标报告。</w:t>
      </w:r>
    </w:p>
    <w:p w14:paraId="2BC88E47">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24.3评标报告应当由全体评标成员共同签字确认。</w:t>
      </w:r>
    </w:p>
    <w:p w14:paraId="3C46BD16">
      <w:pPr>
        <w:tabs>
          <w:tab w:val="left" w:pos="0"/>
        </w:tabs>
        <w:snapToGrid w:val="0"/>
        <w:spacing w:line="360" w:lineRule="auto"/>
        <w:ind w:firstLine="482" w:firstLineChars="200"/>
        <w:outlineLvl w:val="2"/>
        <w:rPr>
          <w:rFonts w:hint="eastAsia" w:ascii="宋体" w:hAnsi="宋体" w:eastAsia="宋体" w:cs="宋体"/>
          <w:b/>
          <w:kern w:val="0"/>
          <w:sz w:val="24"/>
          <w:highlight w:val="none"/>
        </w:rPr>
      </w:pPr>
      <w:bookmarkStart w:id="224" w:name="_Toc713"/>
      <w:r>
        <w:rPr>
          <w:rFonts w:hint="eastAsia" w:ascii="宋体" w:hAnsi="宋体" w:eastAsia="宋体" w:cs="宋体"/>
          <w:b/>
          <w:kern w:val="0"/>
          <w:sz w:val="24"/>
          <w:highlight w:val="none"/>
        </w:rPr>
        <w:t>25.评标过程保密</w:t>
      </w:r>
      <w:bookmarkEnd w:id="224"/>
    </w:p>
    <w:p w14:paraId="36CB9733">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25.1采购人、采购代理机构应当采取必要措施，保证评标在严格保密的情况下进行。除采购人代表、评标现场组织人员，采购人的其他工作人员以及与评标工作无关的人员不得进入评标现场。</w:t>
      </w:r>
    </w:p>
    <w:p w14:paraId="075ACDDB">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25.2开标之后，直到授予中标人合同止，凡是属于审查、澄清、评价和比较投标的有关资料以及授标意向等，均不得向投标人或其他与评标无关的人员透露。</w:t>
      </w:r>
      <w:r>
        <w:rPr>
          <w:rFonts w:hint="eastAsia" w:ascii="宋体" w:hAnsi="宋体" w:eastAsia="宋体" w:cs="宋体"/>
          <w:b/>
          <w:bCs/>
          <w:kern w:val="0"/>
          <w:sz w:val="24"/>
          <w:highlight w:val="none"/>
        </w:rPr>
        <w:t>有关人员对评标情况以及在评标过程中获悉的国家秘密、商业秘密负有保密责任。</w:t>
      </w:r>
    </w:p>
    <w:p w14:paraId="1643D989">
      <w:pPr>
        <w:tabs>
          <w:tab w:val="left" w:pos="0"/>
        </w:tabs>
        <w:snapToGrid w:val="0"/>
        <w:spacing w:line="360" w:lineRule="auto"/>
        <w:ind w:firstLine="482" w:firstLineChars="200"/>
        <w:outlineLvl w:val="2"/>
        <w:rPr>
          <w:rFonts w:hint="eastAsia" w:ascii="宋体" w:hAnsi="宋体" w:eastAsia="宋体" w:cs="宋体"/>
          <w:b/>
          <w:kern w:val="0"/>
          <w:sz w:val="24"/>
          <w:highlight w:val="none"/>
        </w:rPr>
      </w:pPr>
      <w:bookmarkStart w:id="225" w:name="_Toc23640"/>
      <w:r>
        <w:rPr>
          <w:rFonts w:hint="eastAsia" w:ascii="宋体" w:hAnsi="宋体" w:eastAsia="宋体" w:cs="宋体"/>
          <w:b/>
          <w:kern w:val="0"/>
          <w:sz w:val="24"/>
          <w:highlight w:val="none"/>
        </w:rPr>
        <w:t>26.关于投标人非实质性响应滞后发现的处理规则</w:t>
      </w:r>
      <w:bookmarkEnd w:id="225"/>
    </w:p>
    <w:p w14:paraId="70B6B5B3">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无论基于何种原因，各项本应做拒绝投标处理的情形，即便未被及时发现而使该投标人进入评审或其它后续程序，包括已经签约的情形。一旦被发现存在上述情形，采购人或采购代理机构均有权依法决定取消该投标人的此前评议结果，或决定对该投标予以拒绝，并有权采取相应的补救及纠正措施。</w:t>
      </w:r>
    </w:p>
    <w:p w14:paraId="5DD95B65">
      <w:pPr>
        <w:tabs>
          <w:tab w:val="left" w:pos="0"/>
        </w:tabs>
        <w:snapToGrid w:val="0"/>
        <w:spacing w:line="360" w:lineRule="auto"/>
        <w:ind w:firstLine="482" w:firstLineChars="200"/>
        <w:outlineLvl w:val="2"/>
        <w:rPr>
          <w:rFonts w:hint="eastAsia" w:ascii="宋体" w:hAnsi="宋体" w:eastAsia="宋体" w:cs="宋体"/>
          <w:b/>
          <w:kern w:val="0"/>
          <w:sz w:val="24"/>
          <w:highlight w:val="none"/>
        </w:rPr>
      </w:pPr>
      <w:bookmarkStart w:id="226" w:name="_Toc27806"/>
      <w:r>
        <w:rPr>
          <w:rFonts w:hint="eastAsia" w:ascii="宋体" w:hAnsi="宋体" w:eastAsia="宋体" w:cs="宋体"/>
          <w:b/>
          <w:kern w:val="0"/>
          <w:sz w:val="24"/>
          <w:highlight w:val="none"/>
        </w:rPr>
        <w:t>27.无效投标与无效评标</w:t>
      </w:r>
      <w:bookmarkEnd w:id="226"/>
    </w:p>
    <w:p w14:paraId="15CF5012">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27.1投标人存在下列情况之一的，投标无效:</w:t>
      </w:r>
    </w:p>
    <w:p w14:paraId="46AD559B">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（1）未按照招标文件的规定提交投标保证金的；</w:t>
      </w:r>
    </w:p>
    <w:p w14:paraId="2007173B">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（2）投标文件未按招标文件要求签署、盖章的；</w:t>
      </w:r>
    </w:p>
    <w:p w14:paraId="20A42F8C">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（3）不具备招标文件中规定的资格要求的；</w:t>
      </w:r>
    </w:p>
    <w:p w14:paraId="3EBD961E">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（4）报价超过招标文件中规定的预算金额或者最高限价的；</w:t>
      </w:r>
    </w:p>
    <w:p w14:paraId="0050DC15">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（5）投标文件含有采购人不能接受的附加条件的；</w:t>
      </w:r>
    </w:p>
    <w:p w14:paraId="57EDCE5E">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（6）法律、法规和招标文件规定的其他无效情形。</w:t>
      </w:r>
    </w:p>
    <w:p w14:paraId="1EB4158F">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27.2有下列情形之一的，视为投标人串通投标，其投标无效：</w:t>
      </w:r>
    </w:p>
    <w:p w14:paraId="131CF9FC">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（1）不同投标人的投标文件由同一单位或者个人编制；</w:t>
      </w:r>
    </w:p>
    <w:p w14:paraId="0A6C5930">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（2）不同投标人委托同一单位或者个人办理投标事宜；</w:t>
      </w:r>
    </w:p>
    <w:p w14:paraId="2938F606">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（3）不同投标人的投标文件载明的项目管理成员或者联系人员为同一人；</w:t>
      </w:r>
    </w:p>
    <w:p w14:paraId="538152D8">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（4）不同投标人的投标文件异常一致或者投标报价呈规律性差异；</w:t>
      </w:r>
    </w:p>
    <w:p w14:paraId="07C9BF3A">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（5）不同投标人的投标文件相互混装；</w:t>
      </w:r>
    </w:p>
    <w:p w14:paraId="422B71FD">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（6）不同投标人的投标保证金从同一单位或者个人的账户转出。</w:t>
      </w:r>
    </w:p>
    <w:p w14:paraId="69BE0CA9">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27.3评标委员会或者其成员存在下列情形导致评标结果无效的，采购人、采购代理机构可以重新组建评标委员会进行评标，并书面报告本级财政部门，但采购合同已经履行的除外：</w:t>
      </w:r>
    </w:p>
    <w:p w14:paraId="5ADC4984">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（1）评标委员会组成不符合《政府采购货物和服务招标投标管理办法》规定的；</w:t>
      </w:r>
    </w:p>
    <w:p w14:paraId="6D6C8845">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（2）有《政府采购货物和服务招标投标管理办法》第六十二条第一至五项情形的；</w:t>
      </w:r>
    </w:p>
    <w:p w14:paraId="63E4EF3E">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（3）评标委员会及其成员独立评标受到非法干预的；</w:t>
      </w:r>
    </w:p>
    <w:p w14:paraId="1A3C6470">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（4）有《中华人民共和国政府采购法实施条例》第七十五条规定的违法行为的。</w:t>
      </w:r>
    </w:p>
    <w:p w14:paraId="780D34B8">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有违法违规行为的原评标委员会成员不得参加重新组建的评标委员会。</w:t>
      </w:r>
    </w:p>
    <w:p w14:paraId="179E2267">
      <w:pPr>
        <w:tabs>
          <w:tab w:val="left" w:pos="567"/>
        </w:tabs>
        <w:snapToGrid w:val="0"/>
        <w:spacing w:line="360" w:lineRule="auto"/>
        <w:ind w:firstLine="482" w:firstLineChars="200"/>
        <w:outlineLvl w:val="2"/>
        <w:rPr>
          <w:rFonts w:hint="eastAsia" w:ascii="宋体" w:hAnsi="宋体" w:eastAsia="宋体" w:cs="宋体"/>
          <w:kern w:val="0"/>
          <w:sz w:val="24"/>
          <w:highlight w:val="none"/>
        </w:rPr>
      </w:pPr>
      <w:bookmarkStart w:id="227" w:name="_Toc19554"/>
      <w:r>
        <w:rPr>
          <w:rFonts w:hint="eastAsia" w:ascii="宋体" w:hAnsi="宋体" w:eastAsia="宋体" w:cs="宋体"/>
          <w:b/>
          <w:kern w:val="0"/>
          <w:sz w:val="24"/>
          <w:highlight w:val="none"/>
        </w:rPr>
        <w:t>28.采购项目终止与处理</w:t>
      </w:r>
      <w:bookmarkEnd w:id="227"/>
    </w:p>
    <w:p w14:paraId="0097EF56">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28.1采购人、采购代理机构在发布招标公告、资格预审公告或者发出投标邀请书后，除因重大变故采购任务取消情况外，不得擅自终止招标活动。</w:t>
      </w:r>
    </w:p>
    <w:p w14:paraId="4E735D38">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终止招标的，采购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5个工作日内，退还所收取的招标文件费用和所收取的投标保证金及其在银行产生的孳息。</w:t>
      </w:r>
    </w:p>
    <w:p w14:paraId="1052B1EF">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28.2公开招标数额标准以上的采购项目（如分包按包计），投标截止后投标人不足3家或者通过资格审查或符合性审查的投标人不足3家的，除采购任务取消情形外，按照以下方式处理：</w:t>
      </w:r>
    </w:p>
    <w:p w14:paraId="771C2398">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（1）招标文件存在不合理条款或者招标程序不符合规定的，采购人、采购代理机构改正后依法重新招标；</w:t>
      </w:r>
    </w:p>
    <w:p w14:paraId="5F150CD4">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（2）招标文件没有不合理条款、招标程序符合规定，需要采用其他采购方式采购的，采购人应当依法报财政部门批准。</w:t>
      </w:r>
    </w:p>
    <w:p w14:paraId="533DF3F8">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采购项目（按包计）终止后，评标委员会应做出书面报告；采购代理机构应当将废标原因通知所有投标人，并依法重新组织采购活动。</w:t>
      </w:r>
    </w:p>
    <w:p w14:paraId="5D3D0E3A">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28.3评标委员会发现招标文件存在歧义、重大缺陷导致评标工作无法进行，或者招标文件内容违反国家有关强制性规定的，应当停止评标工作，与采购代理机构沟通并作书面记录。采购代理机构确认后，应当修改招标文件，重新组织采购活动。</w:t>
      </w:r>
    </w:p>
    <w:p w14:paraId="340B5B70">
      <w:pPr>
        <w:tabs>
          <w:tab w:val="left" w:pos="0"/>
        </w:tabs>
        <w:snapToGrid w:val="0"/>
        <w:spacing w:line="360" w:lineRule="auto"/>
        <w:ind w:firstLine="482" w:firstLineChars="200"/>
        <w:outlineLvl w:val="2"/>
        <w:rPr>
          <w:rFonts w:hint="eastAsia" w:ascii="宋体" w:hAnsi="宋体" w:eastAsia="宋体" w:cs="宋体"/>
          <w:b/>
          <w:kern w:val="0"/>
          <w:sz w:val="24"/>
          <w:highlight w:val="none"/>
        </w:rPr>
      </w:pPr>
      <w:bookmarkStart w:id="228" w:name="_Toc1280"/>
      <w:r>
        <w:rPr>
          <w:rFonts w:hint="eastAsia" w:ascii="宋体" w:hAnsi="宋体" w:eastAsia="宋体" w:cs="宋体"/>
          <w:b/>
          <w:kern w:val="0"/>
          <w:sz w:val="24"/>
          <w:highlight w:val="none"/>
        </w:rPr>
        <w:t>29.中标结果公告</w:t>
      </w:r>
      <w:bookmarkEnd w:id="228"/>
    </w:p>
    <w:p w14:paraId="53E0A86A">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29.1采购代理机构应当自中标人确定之日起2个工作日内，在</w:t>
      </w:r>
      <w:r>
        <w:rPr>
          <w:rFonts w:hint="eastAsia" w:ascii="宋体" w:hAnsi="宋体" w:eastAsia="宋体" w:cs="宋体"/>
          <w:b/>
          <w:bCs/>
          <w:kern w:val="0"/>
          <w:sz w:val="24"/>
          <w:highlight w:val="none"/>
        </w:rPr>
        <w:t>中国政府采购网山西分网上</w:t>
      </w:r>
      <w:r>
        <w:rPr>
          <w:rFonts w:hint="eastAsia" w:ascii="宋体" w:hAnsi="宋体" w:eastAsia="宋体" w:cs="宋体"/>
          <w:kern w:val="0"/>
          <w:sz w:val="24"/>
          <w:highlight w:val="none"/>
        </w:rPr>
        <w:t>公告中标结果，招标文件应当随中标结果同时公告。</w:t>
      </w:r>
    </w:p>
    <w:p w14:paraId="41B4D436">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29.2中标结果公告内容应当包括采购人及其委托的采购代理机构的名称、地址、联系方式，项目名称和项目编号，中标人名称、地址和中标金额，主要中标标的的名称、服务要求，中标公告期限以及评审专家名单。</w:t>
      </w:r>
    </w:p>
    <w:p w14:paraId="1CA355EA">
      <w:pPr>
        <w:tabs>
          <w:tab w:val="left" w:pos="0"/>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29.3中标公告期限为1个工作日。</w:t>
      </w:r>
    </w:p>
    <w:p w14:paraId="43123CDE">
      <w:pPr>
        <w:tabs>
          <w:tab w:val="left" w:pos="0"/>
        </w:tabs>
        <w:snapToGrid w:val="0"/>
        <w:spacing w:line="360" w:lineRule="auto"/>
        <w:ind w:firstLine="482" w:firstLineChars="200"/>
        <w:outlineLvl w:val="2"/>
        <w:rPr>
          <w:rFonts w:hint="eastAsia" w:ascii="宋体" w:hAnsi="宋体" w:eastAsia="宋体" w:cs="宋体"/>
          <w:b/>
          <w:kern w:val="0"/>
          <w:sz w:val="24"/>
          <w:highlight w:val="none"/>
        </w:rPr>
      </w:pPr>
      <w:bookmarkStart w:id="229" w:name="_Toc30290"/>
      <w:r>
        <w:rPr>
          <w:rFonts w:hint="eastAsia" w:ascii="宋体" w:hAnsi="宋体" w:eastAsia="宋体" w:cs="宋体"/>
          <w:b/>
          <w:kern w:val="0"/>
          <w:sz w:val="24"/>
          <w:highlight w:val="none"/>
        </w:rPr>
        <w:t>30.中标通知</w:t>
      </w:r>
      <w:bookmarkEnd w:id="229"/>
    </w:p>
    <w:p w14:paraId="2EB16816">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30.1在公告中标结果的同时，采购代理机构应当向中标人发出中标通知书；对未通过资格审查的投标人，应当告知其未通过的原因；采用综合评分法评审的，还应当告知未中标人本人的评审得分与排序。</w:t>
      </w:r>
    </w:p>
    <w:p w14:paraId="3BFEE7CA">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30.2中标通知书发出后，采购人不得违法改变中标结果，中标人无正当理由不得放弃中标。</w:t>
      </w:r>
    </w:p>
    <w:p w14:paraId="236BF280">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30.3中标通知书是合同的组成部分。</w:t>
      </w:r>
    </w:p>
    <w:p w14:paraId="01CCC04B">
      <w:pPr>
        <w:tabs>
          <w:tab w:val="left" w:pos="0"/>
        </w:tabs>
        <w:snapToGrid w:val="0"/>
        <w:spacing w:line="360" w:lineRule="auto"/>
        <w:ind w:firstLine="482" w:firstLineChars="200"/>
        <w:outlineLvl w:val="2"/>
        <w:rPr>
          <w:rFonts w:hint="eastAsia" w:ascii="宋体" w:hAnsi="宋体" w:eastAsia="宋体" w:cs="宋体"/>
          <w:b/>
          <w:kern w:val="0"/>
          <w:sz w:val="24"/>
          <w:highlight w:val="none"/>
        </w:rPr>
      </w:pPr>
      <w:bookmarkStart w:id="230" w:name="_Toc10247"/>
      <w:r>
        <w:rPr>
          <w:rFonts w:hint="eastAsia" w:ascii="宋体" w:hAnsi="宋体" w:eastAsia="宋体" w:cs="宋体"/>
          <w:b/>
          <w:kern w:val="0"/>
          <w:sz w:val="24"/>
          <w:highlight w:val="none"/>
        </w:rPr>
        <w:t>31.中标服务费</w:t>
      </w:r>
      <w:bookmarkEnd w:id="230"/>
    </w:p>
    <w:p w14:paraId="25FA9C50">
      <w:pPr>
        <w:tabs>
          <w:tab w:val="left" w:pos="567"/>
        </w:tabs>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31.1收费标准</w:t>
      </w:r>
    </w:p>
    <w:p w14:paraId="4717C528">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采购项目中标服务费由</w:t>
      </w:r>
      <w:r>
        <w:rPr>
          <w:rFonts w:hint="eastAsia" w:ascii="宋体" w:hAnsi="宋体" w:cs="宋体"/>
          <w:kern w:val="0"/>
          <w:sz w:val="24"/>
          <w:highlight w:val="none"/>
          <w:lang w:val="en-US" w:eastAsia="zh-CN"/>
        </w:rPr>
        <w:t>中标人支付</w:t>
      </w:r>
      <w:r>
        <w:rPr>
          <w:rFonts w:hint="eastAsia" w:ascii="宋体" w:hAnsi="宋体" w:eastAsia="宋体" w:cs="宋体"/>
          <w:kern w:val="0"/>
          <w:sz w:val="24"/>
          <w:highlight w:val="none"/>
        </w:rPr>
        <w:t>，中标服务费参照国家发展和改革委员会的《招标代理服务费收费标准》（计价格</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2002〕1980号）和《国家发展改革委办公厅关于招标代理服务收费有关问题的通知》（发改办价格</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2003</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857号）及国家发展和改革委员会文件</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发改价格</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2011</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534号</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文件规定收取</w:t>
      </w:r>
      <w:r>
        <w:rPr>
          <w:rFonts w:hint="eastAsia" w:ascii="宋体" w:hAnsi="宋体" w:eastAsia="宋体" w:cs="宋体"/>
          <w:kern w:val="0"/>
          <w:sz w:val="24"/>
          <w:highlight w:val="none"/>
          <w:lang w:bidi="ar"/>
        </w:rPr>
        <w:t>。</w:t>
      </w:r>
    </w:p>
    <w:tbl>
      <w:tblPr>
        <w:tblStyle w:val="20"/>
        <w:tblW w:w="9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9"/>
        <w:gridCol w:w="2134"/>
        <w:gridCol w:w="2101"/>
        <w:gridCol w:w="2011"/>
      </w:tblGrid>
      <w:tr w14:paraId="4C410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3389" w:type="dxa"/>
            <w:noWrap w:val="0"/>
            <w:vAlign w:val="top"/>
          </w:tcPr>
          <w:p w14:paraId="2410CB3D">
            <w:pPr>
              <w:spacing w:line="440" w:lineRule="exact"/>
              <w:ind w:firstLine="0" w:firstLineChars="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802640</wp:posOffset>
                      </wp:positionH>
                      <wp:positionV relativeFrom="paragraph">
                        <wp:posOffset>-1905</wp:posOffset>
                      </wp:positionV>
                      <wp:extent cx="1259205" cy="564515"/>
                      <wp:effectExtent l="3175" t="6985" r="13970" b="19050"/>
                      <wp:wrapNone/>
                      <wp:docPr id="30" name="直接连接符 30"/>
                      <wp:cNvGraphicFramePr/>
                      <a:graphic xmlns:a="http://schemas.openxmlformats.org/drawingml/2006/main">
                        <a:graphicData uri="http://schemas.microsoft.com/office/word/2010/wordprocessingShape">
                          <wps:wsp>
                            <wps:cNvCnPr/>
                            <wps:spPr>
                              <a:xfrm>
                                <a:off x="0" y="0"/>
                                <a:ext cx="1259205" cy="56451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3.2pt;margin-top:-0.15pt;height:44.45pt;width:99.15pt;z-index:251663360;mso-width-relative:page;mso-height-relative:page;" filled="f" stroked="t" coordsize="21600,21600" o:gfxdata="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xtww/YAAAACAEAAA8AAAAAAAAAAQAgAAAAIgAAAGRycy9kb3ducmV2Lnht&#10;bFBLAQIUABQAAAAIAIdO4kDB+yjg+QEAAOwDAAAOAAAAAAAAAAEAIAAAACcBAABkcnMvZTJvRG9j&#10;LnhtbFBLBQYAAAAABgAGAFkBAACSBQAAAAA=&#10;">
                      <v:fill on="f" focussize="0,0"/>
                      <v:stroke weight="1.25pt" color="#000000" joinstyle="round"/>
                      <v:imagedata o:title=""/>
                      <o:lock v:ext="edit" aspectratio="f"/>
                    </v:line>
                  </w:pict>
                </mc:Fallback>
              </mc:AlternateContent>
            </w:r>
            <w:r>
              <w:rPr>
                <w:rFonts w:hint="eastAsia" w:ascii="仿宋" w:hAnsi="仿宋" w:eastAsia="仿宋" w:cs="仿宋"/>
                <w:b/>
                <w:bCs/>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-72390</wp:posOffset>
                      </wp:positionH>
                      <wp:positionV relativeFrom="paragraph">
                        <wp:posOffset>136525</wp:posOffset>
                      </wp:positionV>
                      <wp:extent cx="2152015" cy="431165"/>
                      <wp:effectExtent l="1270" t="7620" r="18415" b="18415"/>
                      <wp:wrapNone/>
                      <wp:docPr id="24" name="直接连接符 24"/>
                      <wp:cNvGraphicFramePr/>
                      <a:graphic xmlns:a="http://schemas.openxmlformats.org/drawingml/2006/main">
                        <a:graphicData uri="http://schemas.microsoft.com/office/word/2010/wordprocessingShape">
                          <wps:wsp>
                            <wps:cNvCnPr/>
                            <wps:spPr>
                              <a:xfrm flipH="1" flipV="1">
                                <a:off x="0" y="0"/>
                                <a:ext cx="2152015" cy="43116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5.7pt;margin-top:10.75pt;height:33.95pt;width:169.45pt;z-index:251664384;mso-width-relative:page;mso-height-relative:page;" filled="f" stroked="t" coordsize="21600,21600" o:gfxdata="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9g+ootoAAAAJAQAADwAAAAAAAAABACAAAAAiAAAA&#10;ZHJzL2Rvd25yZXYueG1sUEsBAhQAFAAAAAgAh07iQMTTwb4FAgAAAAQAAA4AAAAAAAAAAQAgAAAA&#10;KQEAAGRycy9lMm9Eb2MueG1sUEsFBgAAAAAGAAYAWQEAAKAFAAAAAA==&#10;">
                      <v:fill on="f" focussize="0,0"/>
                      <v:stroke weight="1.25pt" color="#000000" joinstyle="round"/>
                      <v:imagedata o:title=""/>
                      <o:lock v:ext="edit" aspectratio="f"/>
                    </v:line>
                  </w:pict>
                </mc:Fallback>
              </mc:AlternateContent>
            </w:r>
            <w:r>
              <w:rPr>
                <w:rFonts w:hint="eastAsia" w:ascii="仿宋" w:hAnsi="仿宋" w:eastAsia="仿宋" w:cs="仿宋"/>
                <w:b/>
                <w:bCs/>
                <w:sz w:val="24"/>
                <w:szCs w:val="24"/>
                <w:highlight w:val="none"/>
              </w:rPr>
              <w:t>费率</w:t>
            </w:r>
            <w:r>
              <w:rPr>
                <w:rFonts w:hint="eastAsia" w:ascii="仿宋" w:hAnsi="仿宋" w:eastAsia="仿宋" w:cs="仿宋"/>
                <w:b/>
                <w:bCs/>
                <w:sz w:val="24"/>
                <w:szCs w:val="24"/>
                <w:highlight w:val="none"/>
              </w:rPr>
              <mc:AlternateContent>
                <mc:Choice Requires="wps">
                  <w:drawing>
                    <wp:anchor distT="0" distB="0" distL="114300" distR="114300" simplePos="0" relativeHeight="251662336" behindDoc="0" locked="0" layoutInCell="0" allowOverlap="1">
                      <wp:simplePos x="0" y="0"/>
                      <wp:positionH relativeFrom="column">
                        <wp:posOffset>-114300</wp:posOffset>
                      </wp:positionH>
                      <wp:positionV relativeFrom="paragraph">
                        <wp:posOffset>-6350</wp:posOffset>
                      </wp:positionV>
                      <wp:extent cx="635" cy="0"/>
                      <wp:effectExtent l="0" t="4445" r="0" b="5080"/>
                      <wp:wrapNone/>
                      <wp:docPr id="29" name="直接连接符 29"/>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0.5pt;height:0pt;width:0.05pt;z-index:251662336;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5HTftUAAAAJAQAADwAAAAAAAAABACAAAAAiAAAAZHJzL2Rvd25yZXYueG1sUEsBAhQAFAAA&#10;AAgAh07iQNMuqcHyAQAA4gMAAA4AAAAAAAAAAQAgAAAAJAEAAGRycy9lMm9Eb2MueG1sUEsFBgAA&#10;AAAGAAYAWQEAAIgFAAAAAA==&#10;">
                      <v:fill on="f" focussize="0,0"/>
                      <v:stroke color="#000000" joinstyle="round"/>
                      <v:imagedata o:title=""/>
                      <o:lock v:ext="edit" aspectratio="f"/>
                    </v:line>
                  </w:pict>
                </mc:Fallback>
              </mc:AlternateContent>
            </w:r>
            <w:r>
              <w:rPr>
                <w:rFonts w:hint="eastAsia" w:ascii="仿宋" w:hAnsi="仿宋" w:eastAsia="仿宋" w:cs="仿宋"/>
                <w:b/>
                <w:bCs/>
                <w:sz w:val="24"/>
                <w:szCs w:val="24"/>
                <w:highlight w:val="none"/>
              </w:rPr>
              <w:t>服务类型　　　　</w:t>
            </w:r>
          </w:p>
          <w:p w14:paraId="3F5C8A77">
            <w:pPr>
              <w:spacing w:line="440" w:lineRule="exact"/>
              <w:ind w:firstLine="0" w:firstLineChars="0"/>
              <w:jc w:val="both"/>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成交金额（万元）</w:t>
            </w:r>
          </w:p>
        </w:tc>
        <w:tc>
          <w:tcPr>
            <w:tcW w:w="2134" w:type="dxa"/>
            <w:noWrap w:val="0"/>
            <w:vAlign w:val="center"/>
          </w:tcPr>
          <w:p w14:paraId="511CF765">
            <w:pPr>
              <w:spacing w:line="440" w:lineRule="exact"/>
              <w:ind w:firstLine="0" w:firstLineChars="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货物招标</w:t>
            </w:r>
          </w:p>
        </w:tc>
        <w:tc>
          <w:tcPr>
            <w:tcW w:w="2101" w:type="dxa"/>
            <w:noWrap w:val="0"/>
            <w:vAlign w:val="center"/>
          </w:tcPr>
          <w:p w14:paraId="2D733CF2">
            <w:pPr>
              <w:spacing w:line="440" w:lineRule="exact"/>
              <w:ind w:firstLine="0" w:firstLineChars="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服务招标</w:t>
            </w:r>
          </w:p>
        </w:tc>
        <w:tc>
          <w:tcPr>
            <w:tcW w:w="2011" w:type="dxa"/>
            <w:noWrap w:val="0"/>
            <w:vAlign w:val="center"/>
          </w:tcPr>
          <w:p w14:paraId="32537031">
            <w:pPr>
              <w:spacing w:line="440" w:lineRule="exact"/>
              <w:ind w:firstLine="0" w:firstLineChars="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工程招标</w:t>
            </w:r>
          </w:p>
        </w:tc>
      </w:tr>
      <w:tr w14:paraId="67D57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389" w:type="dxa"/>
            <w:noWrap w:val="0"/>
            <w:vAlign w:val="center"/>
          </w:tcPr>
          <w:p w14:paraId="5A4CA59E">
            <w:pPr>
              <w:spacing w:line="440" w:lineRule="exact"/>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100以下</w:t>
            </w:r>
          </w:p>
        </w:tc>
        <w:tc>
          <w:tcPr>
            <w:tcW w:w="2134" w:type="dxa"/>
            <w:noWrap w:val="0"/>
            <w:vAlign w:val="center"/>
          </w:tcPr>
          <w:p w14:paraId="4CDE1EB8">
            <w:pPr>
              <w:spacing w:line="440" w:lineRule="exact"/>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1.5%</w:t>
            </w:r>
          </w:p>
        </w:tc>
        <w:tc>
          <w:tcPr>
            <w:tcW w:w="2101" w:type="dxa"/>
            <w:noWrap w:val="0"/>
            <w:vAlign w:val="center"/>
          </w:tcPr>
          <w:p w14:paraId="457F124C">
            <w:pPr>
              <w:spacing w:line="440" w:lineRule="exact"/>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1.5%</w:t>
            </w:r>
          </w:p>
        </w:tc>
        <w:tc>
          <w:tcPr>
            <w:tcW w:w="2011" w:type="dxa"/>
            <w:noWrap w:val="0"/>
            <w:vAlign w:val="center"/>
          </w:tcPr>
          <w:p w14:paraId="6901F376">
            <w:pPr>
              <w:spacing w:line="440" w:lineRule="exact"/>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w:t>
            </w:r>
          </w:p>
        </w:tc>
      </w:tr>
      <w:tr w14:paraId="1010A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3389" w:type="dxa"/>
            <w:noWrap w:val="0"/>
            <w:vAlign w:val="center"/>
          </w:tcPr>
          <w:p w14:paraId="1C90584A">
            <w:pPr>
              <w:spacing w:line="440" w:lineRule="exact"/>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100-500</w:t>
            </w:r>
          </w:p>
        </w:tc>
        <w:tc>
          <w:tcPr>
            <w:tcW w:w="2134" w:type="dxa"/>
            <w:noWrap w:val="0"/>
            <w:vAlign w:val="center"/>
          </w:tcPr>
          <w:p w14:paraId="2B0A8147">
            <w:pPr>
              <w:spacing w:line="440" w:lineRule="exact"/>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1.1%</w:t>
            </w:r>
          </w:p>
        </w:tc>
        <w:tc>
          <w:tcPr>
            <w:tcW w:w="2101" w:type="dxa"/>
            <w:noWrap w:val="0"/>
            <w:vAlign w:val="center"/>
          </w:tcPr>
          <w:p w14:paraId="72DCBD8A">
            <w:pPr>
              <w:spacing w:line="440" w:lineRule="exact"/>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0.8%</w:t>
            </w:r>
          </w:p>
        </w:tc>
        <w:tc>
          <w:tcPr>
            <w:tcW w:w="2011" w:type="dxa"/>
            <w:noWrap w:val="0"/>
            <w:vAlign w:val="center"/>
          </w:tcPr>
          <w:p w14:paraId="405AA6C3">
            <w:pPr>
              <w:spacing w:line="440" w:lineRule="exact"/>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0.7%</w:t>
            </w:r>
          </w:p>
        </w:tc>
      </w:tr>
      <w:tr w14:paraId="6AEA5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389" w:type="dxa"/>
            <w:noWrap w:val="0"/>
            <w:vAlign w:val="center"/>
          </w:tcPr>
          <w:p w14:paraId="09483A97">
            <w:pPr>
              <w:spacing w:line="440" w:lineRule="exact"/>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500-1000</w:t>
            </w:r>
          </w:p>
        </w:tc>
        <w:tc>
          <w:tcPr>
            <w:tcW w:w="2134" w:type="dxa"/>
            <w:noWrap w:val="0"/>
            <w:vAlign w:val="center"/>
          </w:tcPr>
          <w:p w14:paraId="4A67D791">
            <w:pPr>
              <w:spacing w:line="440" w:lineRule="exact"/>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0.8%</w:t>
            </w:r>
          </w:p>
        </w:tc>
        <w:tc>
          <w:tcPr>
            <w:tcW w:w="2101" w:type="dxa"/>
            <w:noWrap w:val="0"/>
            <w:vAlign w:val="center"/>
          </w:tcPr>
          <w:p w14:paraId="4AE52C53">
            <w:pPr>
              <w:spacing w:line="440" w:lineRule="exact"/>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0.45%</w:t>
            </w:r>
          </w:p>
        </w:tc>
        <w:tc>
          <w:tcPr>
            <w:tcW w:w="2011" w:type="dxa"/>
            <w:noWrap w:val="0"/>
            <w:vAlign w:val="center"/>
          </w:tcPr>
          <w:p w14:paraId="14421E37">
            <w:pPr>
              <w:spacing w:line="440" w:lineRule="exact"/>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0.55%</w:t>
            </w:r>
          </w:p>
        </w:tc>
      </w:tr>
      <w:tr w14:paraId="27866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3389" w:type="dxa"/>
            <w:noWrap w:val="0"/>
            <w:vAlign w:val="center"/>
          </w:tcPr>
          <w:p w14:paraId="18D4666A">
            <w:pPr>
              <w:spacing w:line="440" w:lineRule="exact"/>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1000-5000</w:t>
            </w:r>
          </w:p>
        </w:tc>
        <w:tc>
          <w:tcPr>
            <w:tcW w:w="2134" w:type="dxa"/>
            <w:noWrap w:val="0"/>
            <w:vAlign w:val="center"/>
          </w:tcPr>
          <w:p w14:paraId="57064B55">
            <w:pPr>
              <w:spacing w:line="440" w:lineRule="exact"/>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0.5%</w:t>
            </w:r>
          </w:p>
        </w:tc>
        <w:tc>
          <w:tcPr>
            <w:tcW w:w="2101" w:type="dxa"/>
            <w:noWrap w:val="0"/>
            <w:vAlign w:val="center"/>
          </w:tcPr>
          <w:p w14:paraId="165C48DB">
            <w:pPr>
              <w:spacing w:line="440" w:lineRule="exact"/>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0.25%</w:t>
            </w:r>
          </w:p>
        </w:tc>
        <w:tc>
          <w:tcPr>
            <w:tcW w:w="2011" w:type="dxa"/>
            <w:noWrap w:val="0"/>
            <w:vAlign w:val="center"/>
          </w:tcPr>
          <w:p w14:paraId="1541E95F">
            <w:pPr>
              <w:spacing w:line="440" w:lineRule="exact"/>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0.35%</w:t>
            </w:r>
          </w:p>
        </w:tc>
      </w:tr>
      <w:tr w14:paraId="54F89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389" w:type="dxa"/>
            <w:noWrap w:val="0"/>
            <w:vAlign w:val="center"/>
          </w:tcPr>
          <w:p w14:paraId="065F9EDB">
            <w:pPr>
              <w:spacing w:line="440" w:lineRule="exact"/>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5000-10000</w:t>
            </w:r>
          </w:p>
        </w:tc>
        <w:tc>
          <w:tcPr>
            <w:tcW w:w="2134" w:type="dxa"/>
            <w:noWrap w:val="0"/>
            <w:vAlign w:val="center"/>
          </w:tcPr>
          <w:p w14:paraId="7C0B91F3">
            <w:pPr>
              <w:spacing w:line="440" w:lineRule="exact"/>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0.25%</w:t>
            </w:r>
          </w:p>
        </w:tc>
        <w:tc>
          <w:tcPr>
            <w:tcW w:w="2101" w:type="dxa"/>
            <w:noWrap w:val="0"/>
            <w:vAlign w:val="center"/>
          </w:tcPr>
          <w:p w14:paraId="5DC8C329">
            <w:pPr>
              <w:spacing w:line="440" w:lineRule="exact"/>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0.1%</w:t>
            </w:r>
          </w:p>
        </w:tc>
        <w:tc>
          <w:tcPr>
            <w:tcW w:w="2011" w:type="dxa"/>
            <w:noWrap w:val="0"/>
            <w:vAlign w:val="center"/>
          </w:tcPr>
          <w:p w14:paraId="5D447BEA">
            <w:pPr>
              <w:spacing w:line="440" w:lineRule="exact"/>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0.2%</w:t>
            </w:r>
          </w:p>
        </w:tc>
      </w:tr>
      <w:tr w14:paraId="4EC89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3389" w:type="dxa"/>
            <w:noWrap w:val="0"/>
            <w:vAlign w:val="center"/>
          </w:tcPr>
          <w:p w14:paraId="1B1C1F41">
            <w:pPr>
              <w:spacing w:line="440" w:lineRule="exact"/>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10000-100000</w:t>
            </w:r>
          </w:p>
        </w:tc>
        <w:tc>
          <w:tcPr>
            <w:tcW w:w="2134" w:type="dxa"/>
            <w:noWrap w:val="0"/>
            <w:vAlign w:val="center"/>
          </w:tcPr>
          <w:p w14:paraId="184BFE1D">
            <w:pPr>
              <w:spacing w:line="440" w:lineRule="exact"/>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0.05%</w:t>
            </w:r>
          </w:p>
        </w:tc>
        <w:tc>
          <w:tcPr>
            <w:tcW w:w="2101" w:type="dxa"/>
            <w:noWrap w:val="0"/>
            <w:vAlign w:val="center"/>
          </w:tcPr>
          <w:p w14:paraId="5D9F240C">
            <w:pPr>
              <w:spacing w:line="440" w:lineRule="exact"/>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0.05%</w:t>
            </w:r>
          </w:p>
        </w:tc>
        <w:tc>
          <w:tcPr>
            <w:tcW w:w="2011" w:type="dxa"/>
            <w:noWrap w:val="0"/>
            <w:vAlign w:val="center"/>
          </w:tcPr>
          <w:p w14:paraId="6BE16B5E">
            <w:pPr>
              <w:spacing w:line="440" w:lineRule="exact"/>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0.05%</w:t>
            </w:r>
          </w:p>
        </w:tc>
      </w:tr>
      <w:tr w14:paraId="63E59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389" w:type="dxa"/>
            <w:noWrap w:val="0"/>
            <w:vAlign w:val="center"/>
          </w:tcPr>
          <w:p w14:paraId="4A7A101A">
            <w:pPr>
              <w:spacing w:line="440" w:lineRule="exact"/>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1000000以上</w:t>
            </w:r>
          </w:p>
        </w:tc>
        <w:tc>
          <w:tcPr>
            <w:tcW w:w="2134" w:type="dxa"/>
            <w:noWrap w:val="0"/>
            <w:vAlign w:val="center"/>
          </w:tcPr>
          <w:p w14:paraId="707431C7">
            <w:pPr>
              <w:spacing w:line="440" w:lineRule="exact"/>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0.01%</w:t>
            </w:r>
          </w:p>
        </w:tc>
        <w:tc>
          <w:tcPr>
            <w:tcW w:w="2101" w:type="dxa"/>
            <w:noWrap w:val="0"/>
            <w:vAlign w:val="center"/>
          </w:tcPr>
          <w:p w14:paraId="70656637">
            <w:pPr>
              <w:spacing w:line="440" w:lineRule="exact"/>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0.01%</w:t>
            </w:r>
          </w:p>
        </w:tc>
        <w:tc>
          <w:tcPr>
            <w:tcW w:w="2011" w:type="dxa"/>
            <w:noWrap w:val="0"/>
            <w:vAlign w:val="center"/>
          </w:tcPr>
          <w:p w14:paraId="6D41F3C2">
            <w:pPr>
              <w:spacing w:line="440" w:lineRule="exact"/>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0.01%</w:t>
            </w:r>
          </w:p>
        </w:tc>
      </w:tr>
    </w:tbl>
    <w:p w14:paraId="704E0161">
      <w:pPr>
        <w:keepNext w:val="0"/>
        <w:keepLines w:val="0"/>
        <w:pageBreakBefore w:val="0"/>
        <w:widowControl w:val="0"/>
        <w:tabs>
          <w:tab w:val="left" w:pos="567"/>
        </w:tabs>
        <w:kinsoku/>
        <w:wordWrap/>
        <w:overflowPunct/>
        <w:topLinePunct w:val="0"/>
        <w:autoSpaceDE/>
        <w:autoSpaceDN/>
        <w:bidi w:val="0"/>
        <w:adjustRightInd/>
        <w:snapToGrid w:val="0"/>
        <w:spacing w:before="160" w:beforeLines="50" w:line="360" w:lineRule="auto"/>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31.2</w:t>
      </w:r>
      <w:r>
        <w:rPr>
          <w:rFonts w:hint="eastAsia" w:ascii="宋体" w:hAnsi="宋体" w:cs="宋体"/>
          <w:kern w:val="0"/>
          <w:sz w:val="24"/>
          <w:highlight w:val="none"/>
          <w:lang w:val="en-US" w:eastAsia="zh-CN"/>
        </w:rPr>
        <w:t>中标人</w:t>
      </w:r>
      <w:r>
        <w:rPr>
          <w:rFonts w:hint="eastAsia" w:ascii="宋体" w:hAnsi="宋体" w:eastAsia="宋体" w:cs="宋体"/>
          <w:kern w:val="0"/>
          <w:sz w:val="24"/>
          <w:highlight w:val="none"/>
        </w:rPr>
        <w:t>在中标公告发出两个工作日内，向采购代理机构一次性付清中标服务费。</w:t>
      </w:r>
    </w:p>
    <w:p w14:paraId="304E60FE">
      <w:pPr>
        <w:snapToGrid w:val="0"/>
        <w:spacing w:line="360" w:lineRule="auto"/>
        <w:ind w:firstLine="482" w:firstLineChars="200"/>
        <w:outlineLvl w:val="1"/>
        <w:rPr>
          <w:rFonts w:hint="eastAsia" w:ascii="宋体" w:hAnsi="宋体" w:eastAsia="宋体" w:cs="宋体"/>
          <w:b/>
          <w:kern w:val="0"/>
          <w:sz w:val="24"/>
          <w:highlight w:val="none"/>
        </w:rPr>
      </w:pPr>
      <w:bookmarkStart w:id="231" w:name="_Toc2988"/>
      <w:bookmarkStart w:id="232" w:name="_Toc28794"/>
      <w:bookmarkStart w:id="233" w:name="_Toc17516"/>
      <w:bookmarkStart w:id="234" w:name="_Toc104148225"/>
      <w:bookmarkStart w:id="235" w:name="_Toc784"/>
      <w:bookmarkStart w:id="236" w:name="_Toc25751"/>
      <w:bookmarkStart w:id="237" w:name="_Toc9634"/>
      <w:bookmarkStart w:id="238" w:name="_Toc15445"/>
      <w:r>
        <w:rPr>
          <w:rFonts w:hint="eastAsia" w:ascii="宋体" w:hAnsi="宋体" w:eastAsia="宋体" w:cs="宋体"/>
          <w:b/>
          <w:kern w:val="0"/>
          <w:sz w:val="24"/>
          <w:highlight w:val="none"/>
        </w:rPr>
        <w:t>七、签订合同</w:t>
      </w:r>
      <w:bookmarkEnd w:id="231"/>
      <w:bookmarkEnd w:id="232"/>
      <w:bookmarkEnd w:id="233"/>
      <w:bookmarkEnd w:id="234"/>
      <w:bookmarkEnd w:id="235"/>
      <w:bookmarkEnd w:id="236"/>
      <w:bookmarkEnd w:id="237"/>
      <w:bookmarkEnd w:id="238"/>
    </w:p>
    <w:p w14:paraId="3C746E05">
      <w:pPr>
        <w:tabs>
          <w:tab w:val="left" w:pos="567"/>
        </w:tabs>
        <w:snapToGrid w:val="0"/>
        <w:spacing w:line="360" w:lineRule="auto"/>
        <w:ind w:firstLine="482" w:firstLineChars="200"/>
        <w:outlineLvl w:val="2"/>
        <w:rPr>
          <w:rFonts w:hint="eastAsia" w:ascii="宋体" w:hAnsi="宋体" w:eastAsia="宋体" w:cs="宋体"/>
          <w:kern w:val="0"/>
          <w:sz w:val="24"/>
          <w:highlight w:val="none"/>
        </w:rPr>
      </w:pPr>
      <w:bookmarkStart w:id="239" w:name="_Toc5077"/>
      <w:r>
        <w:rPr>
          <w:rFonts w:hint="eastAsia" w:ascii="宋体" w:hAnsi="宋体" w:eastAsia="宋体" w:cs="宋体"/>
          <w:b/>
          <w:bCs/>
          <w:kern w:val="0"/>
          <w:sz w:val="24"/>
          <w:highlight w:val="none"/>
        </w:rPr>
        <w:t>32</w:t>
      </w:r>
      <w:r>
        <w:rPr>
          <w:rFonts w:hint="eastAsia" w:ascii="宋体" w:hAnsi="宋体" w:eastAsia="宋体" w:cs="宋体"/>
          <w:b/>
          <w:kern w:val="0"/>
          <w:sz w:val="24"/>
          <w:highlight w:val="none"/>
        </w:rPr>
        <w:t>.</w:t>
      </w:r>
      <w:r>
        <w:rPr>
          <w:rFonts w:hint="eastAsia" w:ascii="宋体" w:hAnsi="宋体" w:eastAsia="宋体" w:cs="宋体"/>
          <w:b/>
          <w:bCs/>
          <w:kern w:val="0"/>
          <w:sz w:val="24"/>
          <w:highlight w:val="none"/>
        </w:rPr>
        <w:t>签订合同</w:t>
      </w:r>
      <w:bookmarkEnd w:id="239"/>
    </w:p>
    <w:p w14:paraId="30441FC4">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32.1采购人应当自中标通知书发出之日起30日内，按照招标文件和中标人投标文件的规定及评标过程中的有关澄清、说明或者补正文件的内容，与中标人签订书面合同。所签订的合同不得对招标文件确定的事项和中标人的投标文件作实质性修改。</w:t>
      </w:r>
    </w:p>
    <w:p w14:paraId="6DC6F05E">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32.2采购人不得向中标人提出任何不合理的要求作为签订合同的条件。</w:t>
      </w:r>
    </w:p>
    <w:p w14:paraId="2237ED19">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32.3在合同履行中，采购人如需追加与合同标的相同的服务，在不改变合同其他条款的前提下，采购人可与中标人协商签订补充合同，但所有补充合同的采购金额不得超过原合同金额的</w:t>
      </w:r>
      <w:r>
        <w:rPr>
          <w:rFonts w:hint="eastAsia" w:ascii="宋体" w:hAnsi="宋体" w:eastAsia="宋体" w:cs="宋体"/>
          <w:kern w:val="0"/>
          <w:sz w:val="24"/>
          <w:highlight w:val="none"/>
          <w:lang w:val="en-US" w:eastAsia="zh-CN"/>
        </w:rPr>
        <w:t>10%</w:t>
      </w:r>
      <w:r>
        <w:rPr>
          <w:rFonts w:hint="eastAsia" w:ascii="宋体" w:hAnsi="宋体" w:eastAsia="宋体" w:cs="宋体"/>
          <w:kern w:val="0"/>
          <w:sz w:val="24"/>
          <w:highlight w:val="none"/>
        </w:rPr>
        <w:t>。</w:t>
      </w:r>
    </w:p>
    <w:p w14:paraId="2CB04ED9">
      <w:pPr>
        <w:pStyle w:val="32"/>
        <w:snapToGrid w:val="0"/>
        <w:spacing w:line="360" w:lineRule="auto"/>
        <w:ind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32.4投标人根据招标文件的规定和采购项目的实际情况，拟在中标后将中标项目的非主体、非关键性工作分包的，应当在投标文件中载明分包承担主体，分包承担主体应当具备相应资质条件且不得再次分包。</w:t>
      </w:r>
    </w:p>
    <w:p w14:paraId="2B5E16F6">
      <w:pPr>
        <w:pStyle w:val="32"/>
        <w:snapToGrid w:val="0"/>
        <w:spacing w:line="360" w:lineRule="auto"/>
        <w:ind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32.5中标人一旦中标，未经采购人事先给予书面同意不得转包、分包，亦不得将合同全部及任何权利、义务向第三方转让，除符合《政府采购促进中小企业发展暂行办法》相关规定外，其他情形将被视为严重违约。或采购人有权决定按照中标人中标后毁标、终止或解除合同等依约处理。</w:t>
      </w:r>
    </w:p>
    <w:p w14:paraId="04BF0B09">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32.6采购人与中标人应当根据合同的约定依法履行合同义务。</w:t>
      </w:r>
    </w:p>
    <w:p w14:paraId="7022BF9C">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32.7中标人应当自合同或补充合同签订之日起五个工作日内，将合同副本一份报采购代理机构存档，采购人自合同签订之日起2个工作日内在</w:t>
      </w:r>
      <w:r>
        <w:rPr>
          <w:rFonts w:hint="eastAsia" w:ascii="宋体" w:hAnsi="宋体" w:eastAsia="宋体" w:cs="宋体"/>
          <w:b/>
          <w:kern w:val="0"/>
          <w:sz w:val="24"/>
          <w:highlight w:val="none"/>
        </w:rPr>
        <w:t>中国政府采购网山西分网</w:t>
      </w:r>
      <w:r>
        <w:rPr>
          <w:rFonts w:hint="eastAsia" w:ascii="宋体" w:hAnsi="宋体" w:eastAsia="宋体" w:cs="宋体"/>
          <w:kern w:val="0"/>
          <w:sz w:val="24"/>
          <w:highlight w:val="none"/>
        </w:rPr>
        <w:t>进行公示。</w:t>
      </w:r>
    </w:p>
    <w:p w14:paraId="437961C6">
      <w:pPr>
        <w:snapToGrid w:val="0"/>
        <w:spacing w:line="360" w:lineRule="auto"/>
        <w:ind w:firstLine="482" w:firstLineChars="200"/>
        <w:outlineLvl w:val="1"/>
        <w:rPr>
          <w:rFonts w:hint="eastAsia" w:ascii="宋体" w:hAnsi="宋体" w:eastAsia="宋体" w:cs="宋体"/>
          <w:b/>
          <w:kern w:val="0"/>
          <w:sz w:val="24"/>
          <w:highlight w:val="none"/>
        </w:rPr>
      </w:pPr>
      <w:bookmarkStart w:id="240" w:name="_Toc18972"/>
      <w:bookmarkStart w:id="241" w:name="_Toc13762"/>
      <w:bookmarkStart w:id="242" w:name="_Toc27502"/>
      <w:bookmarkStart w:id="243" w:name="_Toc9890"/>
      <w:bookmarkStart w:id="244" w:name="_Toc30298"/>
      <w:bookmarkStart w:id="245" w:name="_Toc104148226"/>
      <w:bookmarkStart w:id="246" w:name="_Toc12846"/>
      <w:bookmarkStart w:id="247" w:name="_Toc24069"/>
      <w:r>
        <w:rPr>
          <w:rFonts w:hint="eastAsia" w:ascii="宋体" w:hAnsi="宋体" w:eastAsia="宋体" w:cs="宋体"/>
          <w:b/>
          <w:kern w:val="0"/>
          <w:sz w:val="24"/>
          <w:highlight w:val="none"/>
        </w:rPr>
        <w:t>八、保密和披露</w:t>
      </w:r>
      <w:bookmarkEnd w:id="240"/>
      <w:bookmarkEnd w:id="241"/>
      <w:bookmarkEnd w:id="242"/>
      <w:bookmarkEnd w:id="243"/>
      <w:bookmarkEnd w:id="244"/>
      <w:bookmarkEnd w:id="245"/>
      <w:bookmarkEnd w:id="246"/>
      <w:bookmarkEnd w:id="247"/>
    </w:p>
    <w:p w14:paraId="129997D7">
      <w:pPr>
        <w:snapToGrid w:val="0"/>
        <w:spacing w:line="360" w:lineRule="auto"/>
        <w:ind w:firstLine="482" w:firstLineChars="200"/>
        <w:outlineLvl w:val="2"/>
        <w:rPr>
          <w:rFonts w:hint="eastAsia" w:ascii="宋体" w:hAnsi="宋体" w:eastAsia="宋体" w:cs="宋体"/>
          <w:b/>
          <w:kern w:val="0"/>
          <w:sz w:val="24"/>
          <w:highlight w:val="none"/>
        </w:rPr>
      </w:pPr>
      <w:bookmarkStart w:id="248" w:name="_Toc9110"/>
      <w:r>
        <w:rPr>
          <w:rFonts w:hint="eastAsia" w:ascii="宋体" w:hAnsi="宋体" w:eastAsia="宋体" w:cs="宋体"/>
          <w:b/>
          <w:kern w:val="0"/>
          <w:sz w:val="24"/>
          <w:highlight w:val="none"/>
        </w:rPr>
        <w:t>33.保密</w:t>
      </w:r>
      <w:bookmarkEnd w:id="248"/>
    </w:p>
    <w:p w14:paraId="441E4354">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33.1潜在投标人自领取招标文件之日起，须承诺承担本招标项目项下保密义务，不得将因本次招标获得的信息向第三人外传。</w:t>
      </w:r>
    </w:p>
    <w:p w14:paraId="6B654116">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bCs/>
          <w:kern w:val="0"/>
          <w:sz w:val="24"/>
          <w:highlight w:val="none"/>
        </w:rPr>
        <w:t>33.2有关人员对评标情况以及在评标过程中获悉的国家秘密、商业秘密负有保密责任。</w:t>
      </w:r>
    </w:p>
    <w:p w14:paraId="6633D434">
      <w:pPr>
        <w:snapToGrid w:val="0"/>
        <w:spacing w:line="360" w:lineRule="auto"/>
        <w:ind w:firstLine="482" w:firstLineChars="200"/>
        <w:outlineLvl w:val="2"/>
        <w:rPr>
          <w:rFonts w:hint="eastAsia" w:ascii="宋体" w:hAnsi="宋体" w:eastAsia="宋体" w:cs="宋体"/>
          <w:b/>
          <w:kern w:val="0"/>
          <w:sz w:val="24"/>
          <w:highlight w:val="none"/>
        </w:rPr>
      </w:pPr>
      <w:bookmarkStart w:id="249" w:name="_Toc25586"/>
      <w:r>
        <w:rPr>
          <w:rFonts w:hint="eastAsia" w:ascii="宋体" w:hAnsi="宋体" w:eastAsia="宋体" w:cs="宋体"/>
          <w:b/>
          <w:kern w:val="0"/>
          <w:sz w:val="24"/>
          <w:highlight w:val="none"/>
        </w:rPr>
        <w:t>34.披露</w:t>
      </w:r>
      <w:bookmarkEnd w:id="249"/>
    </w:p>
    <w:p w14:paraId="682C09F1">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34.1采购人或采购代理机构有权将投标人提供的所有资料向政府有关部门或评审标书的有关人员披露。</w:t>
      </w:r>
    </w:p>
    <w:p w14:paraId="653B757A">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34.2在采购代理机构认为适当时、国家机关调查、审查、审计时以及其他符合法律规定的情形下，采购代理机构（或采购人）无须事先征求投标人/中标人同意而可以披露关于采购过程、合同文本、签署情况的资料、投标人/中标人的名称及地址、投标文件的有关信息以及补充条款等，但应当在合理的必要范围内。对任何已经公布过的内容或与之内容相同的资料，以及投标人/中标人已经泄露或公开的，无须再承担保密责任。</w:t>
      </w:r>
    </w:p>
    <w:p w14:paraId="430DD695">
      <w:pPr>
        <w:snapToGrid w:val="0"/>
        <w:spacing w:line="360" w:lineRule="auto"/>
        <w:ind w:firstLine="482" w:firstLineChars="200"/>
        <w:outlineLvl w:val="1"/>
        <w:rPr>
          <w:rFonts w:hint="eastAsia" w:ascii="宋体" w:hAnsi="宋体" w:eastAsia="宋体" w:cs="宋体"/>
          <w:b/>
          <w:kern w:val="0"/>
          <w:sz w:val="24"/>
          <w:highlight w:val="none"/>
        </w:rPr>
      </w:pPr>
      <w:bookmarkStart w:id="250" w:name="_Toc13108"/>
      <w:bookmarkStart w:id="251" w:name="_Toc8684"/>
      <w:bookmarkStart w:id="252" w:name="_Toc104148227"/>
      <w:bookmarkStart w:id="253" w:name="_Toc27420"/>
      <w:bookmarkStart w:id="254" w:name="_Toc22265"/>
      <w:bookmarkStart w:id="255" w:name="_Toc14179"/>
      <w:bookmarkStart w:id="256" w:name="_Toc32754"/>
      <w:bookmarkStart w:id="257" w:name="_Toc27555"/>
      <w:r>
        <w:rPr>
          <w:rFonts w:hint="eastAsia" w:ascii="宋体" w:hAnsi="宋体" w:eastAsia="宋体" w:cs="宋体"/>
          <w:b/>
          <w:kern w:val="0"/>
          <w:sz w:val="24"/>
          <w:highlight w:val="none"/>
        </w:rPr>
        <w:t>九、询问和质疑</w:t>
      </w:r>
      <w:bookmarkEnd w:id="250"/>
      <w:bookmarkEnd w:id="251"/>
      <w:bookmarkEnd w:id="252"/>
      <w:bookmarkEnd w:id="253"/>
      <w:bookmarkEnd w:id="254"/>
      <w:bookmarkEnd w:id="255"/>
      <w:bookmarkEnd w:id="256"/>
      <w:bookmarkEnd w:id="257"/>
    </w:p>
    <w:p w14:paraId="2677776A">
      <w:pPr>
        <w:snapToGrid w:val="0"/>
        <w:spacing w:line="360" w:lineRule="auto"/>
        <w:ind w:firstLine="482" w:firstLineChars="200"/>
        <w:outlineLvl w:val="2"/>
        <w:rPr>
          <w:rFonts w:hint="eastAsia" w:ascii="宋体" w:hAnsi="宋体" w:eastAsia="宋体" w:cs="宋体"/>
          <w:b/>
          <w:kern w:val="0"/>
          <w:sz w:val="24"/>
          <w:highlight w:val="none"/>
        </w:rPr>
      </w:pPr>
      <w:bookmarkStart w:id="258" w:name="_Toc26735"/>
      <w:r>
        <w:rPr>
          <w:rFonts w:hint="eastAsia" w:ascii="宋体" w:hAnsi="宋体" w:eastAsia="宋体" w:cs="宋体"/>
          <w:b/>
          <w:kern w:val="0"/>
          <w:sz w:val="24"/>
          <w:highlight w:val="none"/>
        </w:rPr>
        <w:t>35.投标人有权就招标事宜提出询问和质疑</w:t>
      </w:r>
      <w:bookmarkEnd w:id="258"/>
    </w:p>
    <w:p w14:paraId="6EF26DDA">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35.1招标程序受《中华人民共和国政府采购法》《中华人民共和国政府采购法实施条例》《政府采购货物和服务招标投标管理办法》和相关法律法规的约束，并受到严格的内部监督，以确保授予合同过程的公平公正。</w:t>
      </w:r>
    </w:p>
    <w:p w14:paraId="6A2E004D">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35.2投标人对招标文件条款或商务、技术参数有异议的，应当在开标前提出。</w:t>
      </w:r>
    </w:p>
    <w:p w14:paraId="6DE0C003">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35.3投标人</w:t>
      </w:r>
      <w:r>
        <w:rPr>
          <w:rFonts w:hint="eastAsia" w:ascii="宋体" w:hAnsi="宋体" w:eastAsia="宋体" w:cs="宋体"/>
          <w:kern w:val="0"/>
          <w:sz w:val="24"/>
          <w:highlight w:val="none"/>
          <w:lang w:val="en-US" w:eastAsia="zh-CN"/>
        </w:rPr>
        <w:t>应</w:t>
      </w:r>
      <w:r>
        <w:rPr>
          <w:rFonts w:hint="eastAsia" w:ascii="宋体" w:hAnsi="宋体" w:eastAsia="宋体" w:cs="宋体"/>
          <w:kern w:val="0"/>
          <w:sz w:val="24"/>
          <w:highlight w:val="none"/>
        </w:rPr>
        <w:t>对</w:t>
      </w:r>
      <w:r>
        <w:rPr>
          <w:rFonts w:hint="eastAsia" w:ascii="宋体" w:hAnsi="宋体" w:eastAsia="宋体" w:cs="宋体"/>
          <w:kern w:val="0"/>
          <w:sz w:val="24"/>
          <w:highlight w:val="none"/>
          <w:lang w:eastAsia="zh-CN"/>
        </w:rPr>
        <w:t>招标文件</w:t>
      </w:r>
      <w:r>
        <w:rPr>
          <w:rFonts w:hint="eastAsia" w:ascii="宋体" w:hAnsi="宋体" w:eastAsia="宋体" w:cs="宋体"/>
          <w:kern w:val="0"/>
          <w:sz w:val="24"/>
          <w:highlight w:val="none"/>
        </w:rPr>
        <w:t>在法定质疑期内一次性提出针对同一采购程序环节的质疑。</w:t>
      </w:r>
    </w:p>
    <w:p w14:paraId="2FBD9E2A">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35.4投标人认为</w:t>
      </w:r>
      <w:r>
        <w:rPr>
          <w:rFonts w:hint="eastAsia" w:ascii="宋体" w:hAnsi="宋体" w:eastAsia="宋体" w:cs="宋体"/>
          <w:kern w:val="0"/>
          <w:sz w:val="24"/>
          <w:highlight w:val="none"/>
          <w:lang w:eastAsia="zh-CN"/>
        </w:rPr>
        <w:t>招标文件</w:t>
      </w:r>
      <w:r>
        <w:rPr>
          <w:rFonts w:hint="eastAsia" w:ascii="宋体" w:hAnsi="宋体" w:eastAsia="宋体" w:cs="宋体"/>
          <w:kern w:val="0"/>
          <w:sz w:val="24"/>
          <w:highlight w:val="none"/>
        </w:rPr>
        <w:t>、采购过程、中标或者成交结果使自己的权益受到损害的，可以在知道或者应知其权益受到损害之日起7个工作日内，通过政府采购平台进入“项目质疑管理”栏目向采购人、采购代理机构提出质疑。</w:t>
      </w:r>
    </w:p>
    <w:p w14:paraId="54CA6153">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35.5潜在投标人已依法获取其可质疑的</w:t>
      </w:r>
      <w:r>
        <w:rPr>
          <w:rFonts w:hint="eastAsia" w:ascii="宋体" w:hAnsi="宋体" w:eastAsia="宋体" w:cs="宋体"/>
          <w:kern w:val="0"/>
          <w:sz w:val="24"/>
          <w:highlight w:val="none"/>
          <w:lang w:eastAsia="zh-CN"/>
        </w:rPr>
        <w:t>招标文件</w:t>
      </w:r>
      <w:r>
        <w:rPr>
          <w:rFonts w:hint="eastAsia" w:ascii="宋体" w:hAnsi="宋体" w:eastAsia="宋体" w:cs="宋体"/>
          <w:kern w:val="0"/>
          <w:sz w:val="24"/>
          <w:highlight w:val="none"/>
        </w:rPr>
        <w:t>的，可以对</w:t>
      </w:r>
      <w:r>
        <w:rPr>
          <w:rFonts w:hint="eastAsia" w:ascii="宋体" w:hAnsi="宋体" w:eastAsia="宋体" w:cs="宋体"/>
          <w:kern w:val="0"/>
          <w:sz w:val="24"/>
          <w:highlight w:val="none"/>
          <w:lang w:eastAsia="zh-CN"/>
        </w:rPr>
        <w:t>招标文件</w:t>
      </w:r>
      <w:r>
        <w:rPr>
          <w:rFonts w:hint="eastAsia" w:ascii="宋体" w:hAnsi="宋体" w:eastAsia="宋体" w:cs="宋体"/>
          <w:kern w:val="0"/>
          <w:sz w:val="24"/>
          <w:highlight w:val="none"/>
        </w:rPr>
        <w:t>提出质疑。对</w:t>
      </w:r>
      <w:r>
        <w:rPr>
          <w:rFonts w:hint="eastAsia" w:ascii="宋体" w:hAnsi="宋体" w:eastAsia="宋体" w:cs="宋体"/>
          <w:kern w:val="0"/>
          <w:sz w:val="24"/>
          <w:highlight w:val="none"/>
          <w:lang w:eastAsia="zh-CN"/>
        </w:rPr>
        <w:t>招标文件</w:t>
      </w:r>
      <w:r>
        <w:rPr>
          <w:rFonts w:hint="eastAsia" w:ascii="宋体" w:hAnsi="宋体" w:eastAsia="宋体" w:cs="宋体"/>
          <w:kern w:val="0"/>
          <w:sz w:val="24"/>
          <w:highlight w:val="none"/>
        </w:rPr>
        <w:t>提出质疑的，在获取</w:t>
      </w:r>
      <w:r>
        <w:rPr>
          <w:rFonts w:hint="eastAsia" w:ascii="宋体" w:hAnsi="宋体" w:eastAsia="宋体" w:cs="宋体"/>
          <w:kern w:val="0"/>
          <w:sz w:val="24"/>
          <w:highlight w:val="none"/>
          <w:lang w:eastAsia="zh-CN"/>
        </w:rPr>
        <w:t>招标文件</w:t>
      </w:r>
      <w:r>
        <w:rPr>
          <w:rFonts w:hint="eastAsia" w:ascii="宋体" w:hAnsi="宋体" w:eastAsia="宋体" w:cs="宋体"/>
          <w:kern w:val="0"/>
          <w:sz w:val="24"/>
          <w:highlight w:val="none"/>
        </w:rPr>
        <w:t>或者</w:t>
      </w:r>
      <w:r>
        <w:rPr>
          <w:rFonts w:hint="eastAsia" w:ascii="宋体" w:hAnsi="宋体" w:eastAsia="宋体" w:cs="宋体"/>
          <w:kern w:val="0"/>
          <w:sz w:val="24"/>
          <w:highlight w:val="none"/>
          <w:lang w:eastAsia="zh-CN"/>
        </w:rPr>
        <w:t>招标文件</w:t>
      </w:r>
      <w:r>
        <w:rPr>
          <w:rFonts w:hint="eastAsia" w:ascii="宋体" w:hAnsi="宋体" w:eastAsia="宋体" w:cs="宋体"/>
          <w:kern w:val="0"/>
          <w:sz w:val="24"/>
          <w:highlight w:val="none"/>
        </w:rPr>
        <w:t>公告期限届满之日起7个工作日内提出。</w:t>
      </w:r>
    </w:p>
    <w:p w14:paraId="75017B39">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35.6投标人提起在线质疑，应当按照《政府采购质疑和投诉办法》有关规定，如实填写事项及信息，在线提交质疑函和必要的证明材料纸质版扫描件或图片（支持格式：DOC、DOCX、PDF、JPG、PNG、GIF）。质疑函应当包括以下主要内容：</w:t>
      </w:r>
    </w:p>
    <w:p w14:paraId="0F655B7A">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35.6.1投标人的姓名或者名称、地址、邮编、联系人及联系电话；</w:t>
      </w:r>
    </w:p>
    <w:p w14:paraId="7E4C5D25">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35.6.2质疑项目名称、编号、包号（若分包）；</w:t>
      </w:r>
    </w:p>
    <w:p w14:paraId="08170101">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35.6.3具体、明确的质疑事项和与质疑事项相关的请求；</w:t>
      </w:r>
    </w:p>
    <w:p w14:paraId="7617DC49">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35.6.4事实依据；</w:t>
      </w:r>
    </w:p>
    <w:p w14:paraId="31B4913E">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35.6.5必要的法律依据；</w:t>
      </w:r>
    </w:p>
    <w:p w14:paraId="70F0A93C">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35.6.6提出质疑的日期。</w:t>
      </w:r>
    </w:p>
    <w:p w14:paraId="5C8CA1DA">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投标人为自然人的，应当由本人签字；投标人为法人或者其他组织的，应当由法定代表人、主要负责人或者其</w:t>
      </w:r>
      <w:r>
        <w:rPr>
          <w:rFonts w:hint="eastAsia" w:ascii="宋体" w:hAnsi="宋体" w:eastAsia="宋体" w:cs="宋体"/>
          <w:kern w:val="0"/>
          <w:sz w:val="24"/>
          <w:highlight w:val="none"/>
          <w:lang w:eastAsia="zh-CN"/>
        </w:rPr>
        <w:t>授权委托人</w:t>
      </w:r>
      <w:r>
        <w:rPr>
          <w:rFonts w:hint="eastAsia" w:ascii="宋体" w:hAnsi="宋体" w:eastAsia="宋体" w:cs="宋体"/>
          <w:kern w:val="0"/>
          <w:sz w:val="24"/>
          <w:highlight w:val="none"/>
        </w:rPr>
        <w:t>签字或者盖章，并加盖公章。</w:t>
      </w:r>
    </w:p>
    <w:p w14:paraId="0F459A0E">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35.7质疑书应当附相关证明材料，材料应为简体中文。</w:t>
      </w:r>
    </w:p>
    <w:p w14:paraId="06187F2A">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35.8有下列情形之一的，属于无效质疑，采购代理机构可不予受理：</w:t>
      </w:r>
    </w:p>
    <w:p w14:paraId="02B2ACD8">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35.8.1未在有效期限内提出质疑的；</w:t>
      </w:r>
    </w:p>
    <w:p w14:paraId="27568DCB">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35.8.2所提交材料未明示属于质疑材料的；</w:t>
      </w:r>
    </w:p>
    <w:p w14:paraId="103872BA">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35.8.3质疑书没有法定代表人（负责人）签章并加盖单位公章的；质疑书由参加采购项目的</w:t>
      </w:r>
      <w:r>
        <w:rPr>
          <w:rFonts w:hint="eastAsia" w:ascii="宋体" w:hAnsi="宋体" w:eastAsia="宋体" w:cs="宋体"/>
          <w:kern w:val="0"/>
          <w:sz w:val="24"/>
          <w:highlight w:val="none"/>
          <w:lang w:eastAsia="zh-CN"/>
        </w:rPr>
        <w:t>授权委托人</w:t>
      </w:r>
      <w:r>
        <w:rPr>
          <w:rFonts w:hint="eastAsia" w:ascii="宋体" w:hAnsi="宋体" w:eastAsia="宋体" w:cs="宋体"/>
          <w:kern w:val="0"/>
          <w:sz w:val="24"/>
          <w:highlight w:val="none"/>
        </w:rPr>
        <w:t>签署本人姓名或印盖本人姓名章，但没有法定代表人（负责人）特别授权的；</w:t>
      </w:r>
    </w:p>
    <w:p w14:paraId="41933D71">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35.8.4质疑书未提供有效联系人或联系方式的；</w:t>
      </w:r>
    </w:p>
    <w:p w14:paraId="6277AAEF">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35.8.5质疑事项已经进入投诉或者行政复议或者诉讼程序的；</w:t>
      </w:r>
    </w:p>
    <w:p w14:paraId="7E675E62">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35.8.6质疑书未附相关证明材料，被视为无有效证据支持的；</w:t>
      </w:r>
    </w:p>
    <w:p w14:paraId="2D793317">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35.8.7投标人对招标文件条款或技术参数有异议，未在开标前通过澄清或修改程序提出，并且投标人已经参与投标，而于开标后对招标文件提出质疑的；</w:t>
      </w:r>
    </w:p>
    <w:p w14:paraId="77B894F4">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35.8.8在提出本次质疑前半年内连续三次质疑而无事实依据的；</w:t>
      </w:r>
    </w:p>
    <w:p w14:paraId="736F9912">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35.8.9其它不符合受理条件的情形。</w:t>
      </w:r>
    </w:p>
    <w:p w14:paraId="573CC20F">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35.9采购人、采购代理机构不得拒收质疑投标人在法定质疑期内发出的质疑函，应当在收到质疑函后7个工作日内通过政府采购平台对投标人依法提出的质疑作出答复，质疑投标人通过政府采购平台在线接收质疑答复结果。</w:t>
      </w:r>
    </w:p>
    <w:p w14:paraId="248929A7">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35.10投标人对评审过程、中标结果提出质疑的，采购人、采购代理机构可以组织原评标委员会协助答复质疑。</w:t>
      </w:r>
    </w:p>
    <w:p w14:paraId="0235709C">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35.11质疑答复应当包含以下内容：</w:t>
      </w:r>
    </w:p>
    <w:p w14:paraId="0F2F7C07">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质疑投标人的姓名或者名称；收到质疑函的日期、质疑项目名称及编号；质疑事项、质疑答复的具体内容、事实依据和法律依据；告知质疑投标人依法投诉的权利；质疑答复人名称；答复质疑的日期。质疑答复的内容不得涉及商业秘密。</w:t>
      </w:r>
    </w:p>
    <w:p w14:paraId="6B60D21C">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35.12采购人、采购代理机构认为投标人质疑不成立，或者成立但未对中标结果构成影响的，继续开展采购活动；认为投标人质疑成立且影响或者可能影响中标结果的，按照下列情况处理：</w:t>
      </w:r>
    </w:p>
    <w:p w14:paraId="6EB8F1F1">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35.12.1对招标文件提出的质疑，依法通过澄清或者修改可以继续开展招标活动；否则应当修改招标文件后重新开展活动。</w:t>
      </w:r>
    </w:p>
    <w:p w14:paraId="0B4BE61F">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35.12.2对招标过程、中标结果提出的质疑，合格投标人符合法定数量时，可以从合格的中标候选人中另行确定中标人的，应当依法另行确定中标人；否则应当重新开展招标活动。</w:t>
      </w:r>
    </w:p>
    <w:p w14:paraId="71B14DC3">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35.12.3质疑答复导致中标结果改变的，采购</w:t>
      </w:r>
      <w:r>
        <w:rPr>
          <w:rFonts w:hint="eastAsia" w:ascii="宋体" w:hAnsi="宋体" w:eastAsia="宋体" w:cs="宋体"/>
          <w:kern w:val="0"/>
          <w:sz w:val="24"/>
          <w:highlight w:val="none"/>
          <w:lang w:val="en-US" w:eastAsia="zh-CN"/>
        </w:rPr>
        <w:t>人</w:t>
      </w:r>
      <w:r>
        <w:rPr>
          <w:rFonts w:hint="eastAsia" w:ascii="宋体" w:hAnsi="宋体" w:eastAsia="宋体" w:cs="宋体"/>
          <w:kern w:val="0"/>
          <w:sz w:val="24"/>
          <w:highlight w:val="none"/>
        </w:rPr>
        <w:t>或者采购代理机构应当将有关情况书面报告</w:t>
      </w:r>
      <w:r>
        <w:rPr>
          <w:rFonts w:hint="eastAsia" w:ascii="宋体" w:hAnsi="宋体" w:eastAsia="宋体" w:cs="宋体"/>
          <w:kern w:val="0"/>
          <w:sz w:val="24"/>
          <w:highlight w:val="none"/>
          <w:lang w:val="en-US" w:eastAsia="zh-CN"/>
        </w:rPr>
        <w:t>本级</w:t>
      </w:r>
      <w:r>
        <w:rPr>
          <w:rFonts w:hint="eastAsia" w:ascii="宋体" w:hAnsi="宋体" w:eastAsia="宋体" w:cs="宋体"/>
          <w:kern w:val="0"/>
          <w:sz w:val="24"/>
          <w:highlight w:val="none"/>
        </w:rPr>
        <w:t>财政部门。</w:t>
      </w:r>
    </w:p>
    <w:p w14:paraId="250975E4">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35.13质疑投标人对采购人、采购代理机构的答复不满意，或者采购代理机构未在规定的时间内做出答复的，可以在答复期满后15个工作日内向政府采购监管部门投诉。</w:t>
      </w:r>
    </w:p>
    <w:p w14:paraId="7326CA46">
      <w:pPr>
        <w:pStyle w:val="16"/>
        <w:rPr>
          <w:rFonts w:hint="eastAsia" w:ascii="宋体" w:hAnsi="宋体" w:eastAsia="宋体" w:cs="宋体"/>
          <w:b/>
          <w:sz w:val="36"/>
          <w:szCs w:val="36"/>
          <w:highlight w:val="none"/>
        </w:rPr>
      </w:pPr>
    </w:p>
    <w:p w14:paraId="43B37036">
      <w:pPr>
        <w:rPr>
          <w:rFonts w:hint="eastAsia" w:ascii="宋体" w:hAnsi="宋体" w:eastAsia="宋体" w:cs="宋体"/>
          <w:b/>
          <w:kern w:val="0"/>
          <w:sz w:val="36"/>
          <w:szCs w:val="36"/>
          <w:highlight w:val="none"/>
        </w:rPr>
      </w:pPr>
      <w:bookmarkStart w:id="259" w:name="_Toc22622"/>
      <w:bookmarkStart w:id="260" w:name="_Toc31884"/>
      <w:bookmarkStart w:id="261" w:name="_Toc16772"/>
      <w:bookmarkStart w:id="262" w:name="_Toc104148228"/>
      <w:bookmarkStart w:id="263" w:name="_Toc31219"/>
      <w:bookmarkStart w:id="264" w:name="_Toc5461"/>
      <w:r>
        <w:rPr>
          <w:rFonts w:hint="eastAsia" w:ascii="宋体" w:hAnsi="宋体" w:eastAsia="宋体" w:cs="宋体"/>
          <w:b/>
          <w:kern w:val="0"/>
          <w:sz w:val="36"/>
          <w:szCs w:val="36"/>
          <w:highlight w:val="none"/>
        </w:rPr>
        <w:br w:type="page"/>
      </w:r>
    </w:p>
    <w:p w14:paraId="12A6EB2C">
      <w:pPr>
        <w:widowControl/>
        <w:tabs>
          <w:tab w:val="left" w:pos="2070"/>
          <w:tab w:val="center" w:pos="4365"/>
        </w:tabs>
        <w:snapToGrid w:val="0"/>
        <w:spacing w:line="360" w:lineRule="auto"/>
        <w:jc w:val="center"/>
        <w:outlineLvl w:val="0"/>
        <w:rPr>
          <w:rFonts w:hint="eastAsia" w:ascii="宋体" w:hAnsi="宋体" w:eastAsia="宋体" w:cs="宋体"/>
          <w:b/>
          <w:kern w:val="0"/>
          <w:sz w:val="36"/>
          <w:szCs w:val="36"/>
          <w:highlight w:val="none"/>
        </w:rPr>
      </w:pPr>
      <w:r>
        <w:rPr>
          <w:rFonts w:hint="eastAsia" w:ascii="宋体" w:hAnsi="宋体" w:eastAsia="宋体" w:cs="宋体"/>
          <w:b/>
          <w:kern w:val="0"/>
          <w:sz w:val="36"/>
          <w:szCs w:val="36"/>
          <w:highlight w:val="none"/>
        </w:rPr>
        <w:t>第四部分评标标准和评标方法</w:t>
      </w:r>
      <w:bookmarkEnd w:id="259"/>
      <w:bookmarkEnd w:id="260"/>
      <w:bookmarkEnd w:id="261"/>
      <w:bookmarkEnd w:id="262"/>
      <w:bookmarkEnd w:id="263"/>
      <w:bookmarkEnd w:id="264"/>
    </w:p>
    <w:p w14:paraId="0D81F858">
      <w:pPr>
        <w:widowControl/>
        <w:snapToGrid w:val="0"/>
        <w:spacing w:line="360" w:lineRule="auto"/>
        <w:ind w:firstLine="482" w:firstLineChars="200"/>
        <w:outlineLvl w:val="1"/>
        <w:rPr>
          <w:rFonts w:hint="eastAsia" w:ascii="宋体" w:hAnsi="宋体" w:eastAsia="宋体" w:cs="宋体"/>
          <w:b/>
          <w:kern w:val="0"/>
          <w:sz w:val="24"/>
          <w:highlight w:val="none"/>
        </w:rPr>
      </w:pPr>
      <w:bookmarkStart w:id="265" w:name="_Toc5015"/>
      <w:bookmarkStart w:id="266" w:name="_Toc12237"/>
      <w:bookmarkStart w:id="267" w:name="_Toc9808"/>
      <w:bookmarkStart w:id="268" w:name="_Toc31238"/>
      <w:bookmarkStart w:id="269" w:name="_Toc12673"/>
      <w:r>
        <w:rPr>
          <w:rFonts w:hint="eastAsia" w:ascii="宋体" w:hAnsi="宋体" w:eastAsia="宋体" w:cs="宋体"/>
          <w:b/>
          <w:kern w:val="0"/>
          <w:sz w:val="24"/>
          <w:highlight w:val="none"/>
        </w:rPr>
        <w:t>一、资格审查内容及标准</w:t>
      </w:r>
      <w:bookmarkEnd w:id="265"/>
      <w:bookmarkEnd w:id="266"/>
      <w:bookmarkEnd w:id="267"/>
      <w:bookmarkEnd w:id="268"/>
      <w:bookmarkEnd w:id="269"/>
    </w:p>
    <w:tbl>
      <w:tblPr>
        <w:tblStyle w:val="20"/>
        <w:tblW w:w="52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427"/>
        <w:gridCol w:w="3588"/>
        <w:gridCol w:w="4582"/>
      </w:tblGrid>
      <w:tr w14:paraId="7F53B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23" w:type="pct"/>
            <w:vAlign w:val="center"/>
          </w:tcPr>
          <w:p w14:paraId="4B3A23AE">
            <w:pPr>
              <w:spacing w:line="312" w:lineRule="auto"/>
              <w:ind w:left="-63" w:leftChars="-30" w:right="-63" w:rightChars="-30"/>
              <w:rPr>
                <w:rFonts w:hint="eastAsia" w:ascii="宋体" w:hAnsi="宋体" w:eastAsia="宋体" w:cs="宋体"/>
                <w:sz w:val="24"/>
                <w:highlight w:val="none"/>
              </w:rPr>
            </w:pPr>
            <w:r>
              <w:rPr>
                <w:rFonts w:hint="eastAsia" w:ascii="宋体" w:hAnsi="宋体" w:eastAsia="宋体" w:cs="宋体"/>
                <w:sz w:val="24"/>
                <w:highlight w:val="none"/>
              </w:rPr>
              <w:t>序号</w:t>
            </w:r>
          </w:p>
        </w:tc>
        <w:tc>
          <w:tcPr>
            <w:tcW w:w="695" w:type="pct"/>
            <w:vAlign w:val="center"/>
          </w:tcPr>
          <w:p w14:paraId="5BAE02BA">
            <w:pPr>
              <w:spacing w:line="312" w:lineRule="auto"/>
              <w:jc w:val="center"/>
              <w:rPr>
                <w:rFonts w:hint="eastAsia" w:ascii="宋体" w:hAnsi="宋体" w:eastAsia="宋体" w:cs="宋体"/>
                <w:sz w:val="24"/>
                <w:highlight w:val="none"/>
              </w:rPr>
            </w:pPr>
            <w:r>
              <w:rPr>
                <w:rFonts w:hint="eastAsia" w:ascii="宋体" w:hAnsi="宋体" w:eastAsia="宋体" w:cs="宋体"/>
                <w:sz w:val="24"/>
                <w:highlight w:val="none"/>
              </w:rPr>
              <w:t>类型</w:t>
            </w:r>
          </w:p>
        </w:tc>
        <w:tc>
          <w:tcPr>
            <w:tcW w:w="1748" w:type="pct"/>
            <w:vAlign w:val="center"/>
          </w:tcPr>
          <w:p w14:paraId="34646653">
            <w:pPr>
              <w:spacing w:line="312" w:lineRule="auto"/>
              <w:jc w:val="center"/>
              <w:rPr>
                <w:rFonts w:hint="eastAsia" w:ascii="宋体" w:hAnsi="宋体" w:eastAsia="宋体" w:cs="宋体"/>
                <w:sz w:val="24"/>
                <w:highlight w:val="none"/>
              </w:rPr>
            </w:pPr>
            <w:r>
              <w:rPr>
                <w:rFonts w:hint="eastAsia" w:ascii="宋体" w:hAnsi="宋体" w:eastAsia="宋体" w:cs="宋体"/>
                <w:sz w:val="24"/>
                <w:highlight w:val="none"/>
              </w:rPr>
              <w:t>审查要求</w:t>
            </w:r>
          </w:p>
        </w:tc>
        <w:tc>
          <w:tcPr>
            <w:tcW w:w="2232" w:type="pct"/>
            <w:vAlign w:val="center"/>
          </w:tcPr>
          <w:p w14:paraId="357913F0">
            <w:pPr>
              <w:spacing w:line="312" w:lineRule="auto"/>
              <w:jc w:val="center"/>
              <w:rPr>
                <w:rFonts w:hint="eastAsia" w:ascii="宋体" w:hAnsi="宋体" w:eastAsia="宋体" w:cs="宋体"/>
                <w:sz w:val="24"/>
                <w:highlight w:val="none"/>
              </w:rPr>
            </w:pPr>
            <w:r>
              <w:rPr>
                <w:rFonts w:hint="eastAsia" w:ascii="宋体" w:hAnsi="宋体" w:eastAsia="宋体" w:cs="宋体"/>
                <w:sz w:val="24"/>
                <w:highlight w:val="none"/>
              </w:rPr>
              <w:t>要求说明</w:t>
            </w:r>
          </w:p>
        </w:tc>
      </w:tr>
      <w:tr w14:paraId="62CD2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323" w:type="pct"/>
            <w:vAlign w:val="center"/>
          </w:tcPr>
          <w:p w14:paraId="347E5693">
            <w:pPr>
              <w:spacing w:line="312" w:lineRule="auto"/>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695" w:type="pct"/>
            <w:vAlign w:val="center"/>
          </w:tcPr>
          <w:p w14:paraId="28FD057A">
            <w:pPr>
              <w:spacing w:line="312" w:lineRule="auto"/>
              <w:jc w:val="center"/>
              <w:rPr>
                <w:rFonts w:hint="eastAsia" w:ascii="宋体" w:hAnsi="宋体" w:eastAsia="宋体" w:cs="宋体"/>
                <w:bCs/>
                <w:sz w:val="24"/>
                <w:highlight w:val="none"/>
              </w:rPr>
            </w:pPr>
            <w:r>
              <w:rPr>
                <w:rFonts w:hint="eastAsia" w:ascii="宋体" w:hAnsi="宋体" w:eastAsia="宋体" w:cs="宋体"/>
                <w:sz w:val="24"/>
                <w:highlight w:val="none"/>
              </w:rPr>
              <w:t>营业执照</w:t>
            </w:r>
          </w:p>
        </w:tc>
        <w:tc>
          <w:tcPr>
            <w:tcW w:w="1748" w:type="pct"/>
            <w:vAlign w:val="center"/>
          </w:tcPr>
          <w:p w14:paraId="2100ECE0">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Cs/>
                <w:sz w:val="24"/>
                <w:highlight w:val="none"/>
              </w:rPr>
            </w:pPr>
            <w:r>
              <w:rPr>
                <w:rFonts w:hint="eastAsia" w:ascii="宋体" w:hAnsi="宋体" w:eastAsia="宋体" w:cs="宋体"/>
                <w:kern w:val="0"/>
                <w:sz w:val="24"/>
                <w:highlight w:val="none"/>
              </w:rPr>
              <w:t>具有独立承担民事责任的能力</w:t>
            </w:r>
          </w:p>
        </w:tc>
        <w:tc>
          <w:tcPr>
            <w:tcW w:w="2232" w:type="pct"/>
            <w:vAlign w:val="center"/>
          </w:tcPr>
          <w:p w14:paraId="1324B0E6">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提供投标人信用承诺书。</w:t>
            </w:r>
          </w:p>
          <w:p w14:paraId="53C8B26F">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sz w:val="24"/>
                <w:highlight w:val="none"/>
              </w:rPr>
            </w:pPr>
            <w:r>
              <w:rPr>
                <w:rFonts w:hint="eastAsia" w:ascii="宋体" w:hAnsi="宋体" w:eastAsia="宋体" w:cs="宋体"/>
                <w:sz w:val="24"/>
                <w:szCs w:val="24"/>
                <w:highlight w:val="none"/>
                <w:lang w:val="en-US" w:eastAsia="zh-CN"/>
              </w:rPr>
              <w:t>以上证明材料须符合要求、有效、完整。否则，投标无效。</w:t>
            </w:r>
          </w:p>
        </w:tc>
      </w:tr>
      <w:tr w14:paraId="57055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323" w:type="pct"/>
            <w:vAlign w:val="center"/>
          </w:tcPr>
          <w:p w14:paraId="2BCAD0F1">
            <w:pPr>
              <w:spacing w:line="312" w:lineRule="auto"/>
              <w:ind w:firstLine="120" w:firstLineChars="50"/>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695" w:type="pct"/>
            <w:vAlign w:val="center"/>
          </w:tcPr>
          <w:p w14:paraId="78E7C88F">
            <w:pPr>
              <w:spacing w:line="312" w:lineRule="auto"/>
              <w:jc w:val="center"/>
              <w:rPr>
                <w:rFonts w:hint="eastAsia" w:ascii="宋体" w:hAnsi="宋体" w:eastAsia="宋体" w:cs="宋体"/>
                <w:bCs/>
                <w:sz w:val="24"/>
                <w:highlight w:val="none"/>
              </w:rPr>
            </w:pPr>
            <w:r>
              <w:rPr>
                <w:rFonts w:hint="eastAsia" w:ascii="宋体" w:hAnsi="宋体" w:eastAsia="宋体" w:cs="宋体"/>
                <w:sz w:val="24"/>
                <w:highlight w:val="none"/>
              </w:rPr>
              <w:t>财务报告</w:t>
            </w:r>
          </w:p>
        </w:tc>
        <w:tc>
          <w:tcPr>
            <w:tcW w:w="1748" w:type="pct"/>
            <w:vAlign w:val="center"/>
          </w:tcPr>
          <w:p w14:paraId="0010D573">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Cs/>
                <w:sz w:val="24"/>
                <w:highlight w:val="none"/>
              </w:rPr>
            </w:pPr>
            <w:r>
              <w:rPr>
                <w:rFonts w:hint="eastAsia" w:ascii="宋体" w:hAnsi="宋体" w:eastAsia="宋体" w:cs="宋体"/>
                <w:sz w:val="24"/>
                <w:szCs w:val="24"/>
                <w:highlight w:val="none"/>
                <w:lang w:val="en-US" w:eastAsia="zh-CN"/>
              </w:rPr>
              <w:t>具有良好的商业信誉和健全的财务会计制度</w:t>
            </w:r>
          </w:p>
        </w:tc>
        <w:tc>
          <w:tcPr>
            <w:tcW w:w="2232" w:type="pct"/>
            <w:vAlign w:val="center"/>
          </w:tcPr>
          <w:p w14:paraId="4E8FC2A6">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提供投标人信用承诺书。</w:t>
            </w:r>
          </w:p>
          <w:p w14:paraId="6824E760">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sz w:val="24"/>
                <w:highlight w:val="none"/>
              </w:rPr>
            </w:pPr>
            <w:r>
              <w:rPr>
                <w:rFonts w:hint="eastAsia" w:ascii="宋体" w:hAnsi="宋体" w:eastAsia="宋体" w:cs="宋体"/>
                <w:sz w:val="24"/>
                <w:szCs w:val="24"/>
                <w:highlight w:val="none"/>
                <w:lang w:val="en-US" w:eastAsia="zh-CN"/>
              </w:rPr>
              <w:t>以上证明材料须符合要求、有效、完整。否则，投标无效。</w:t>
            </w:r>
          </w:p>
        </w:tc>
      </w:tr>
      <w:tr w14:paraId="22B68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323" w:type="pct"/>
            <w:vAlign w:val="center"/>
          </w:tcPr>
          <w:p w14:paraId="53D1160A">
            <w:pPr>
              <w:spacing w:line="312" w:lineRule="auto"/>
              <w:ind w:firstLine="120" w:firstLineChars="50"/>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695" w:type="pct"/>
            <w:vAlign w:val="center"/>
          </w:tcPr>
          <w:p w14:paraId="4C47AFBB">
            <w:pPr>
              <w:spacing w:line="312" w:lineRule="auto"/>
              <w:jc w:val="center"/>
              <w:rPr>
                <w:rFonts w:hint="eastAsia" w:ascii="宋体" w:hAnsi="宋体" w:eastAsia="宋体" w:cs="宋体"/>
                <w:bCs/>
                <w:sz w:val="24"/>
                <w:highlight w:val="none"/>
              </w:rPr>
            </w:pPr>
            <w:r>
              <w:rPr>
                <w:rFonts w:hint="eastAsia" w:ascii="宋体" w:hAnsi="宋体" w:eastAsia="宋体" w:cs="宋体"/>
                <w:sz w:val="24"/>
                <w:highlight w:val="none"/>
              </w:rPr>
              <w:t>基本资质</w:t>
            </w:r>
          </w:p>
        </w:tc>
        <w:tc>
          <w:tcPr>
            <w:tcW w:w="1748" w:type="pct"/>
            <w:vAlign w:val="center"/>
          </w:tcPr>
          <w:p w14:paraId="18E38A0B">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Cs/>
                <w:sz w:val="24"/>
                <w:highlight w:val="none"/>
              </w:rPr>
            </w:pPr>
            <w:r>
              <w:rPr>
                <w:rFonts w:hint="eastAsia" w:ascii="宋体" w:hAnsi="宋体" w:eastAsia="宋体" w:cs="宋体"/>
                <w:sz w:val="24"/>
                <w:szCs w:val="24"/>
                <w:highlight w:val="none"/>
                <w:lang w:val="en-US" w:eastAsia="zh-CN"/>
              </w:rPr>
              <w:t>具有履行合同所必需的设备和专业技术能力</w:t>
            </w:r>
          </w:p>
        </w:tc>
        <w:tc>
          <w:tcPr>
            <w:tcW w:w="2232" w:type="pct"/>
            <w:vAlign w:val="center"/>
          </w:tcPr>
          <w:p w14:paraId="7829DBC7">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提供投标人信用承诺书。</w:t>
            </w:r>
          </w:p>
          <w:p w14:paraId="5F497A4F">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sz w:val="24"/>
                <w:highlight w:val="none"/>
              </w:rPr>
            </w:pPr>
            <w:r>
              <w:rPr>
                <w:rFonts w:hint="eastAsia" w:ascii="宋体" w:hAnsi="宋体" w:eastAsia="宋体" w:cs="宋体"/>
                <w:sz w:val="24"/>
                <w:szCs w:val="24"/>
                <w:highlight w:val="none"/>
                <w:lang w:val="en-US" w:eastAsia="zh-CN"/>
              </w:rPr>
              <w:t>以上证明材料须符合要求、有效、完整。否则，投标无效。</w:t>
            </w:r>
          </w:p>
        </w:tc>
      </w:tr>
      <w:tr w14:paraId="72F54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23" w:type="pct"/>
            <w:vAlign w:val="center"/>
          </w:tcPr>
          <w:p w14:paraId="64CA1758">
            <w:pPr>
              <w:spacing w:line="312" w:lineRule="auto"/>
              <w:ind w:firstLine="120" w:firstLineChars="50"/>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695" w:type="pct"/>
            <w:vAlign w:val="center"/>
          </w:tcPr>
          <w:p w14:paraId="7A4B8C6F">
            <w:pPr>
              <w:spacing w:line="312" w:lineRule="auto"/>
              <w:jc w:val="center"/>
              <w:rPr>
                <w:rFonts w:hint="eastAsia" w:ascii="宋体" w:hAnsi="宋体" w:eastAsia="宋体" w:cs="宋体"/>
                <w:bCs/>
                <w:sz w:val="24"/>
                <w:highlight w:val="none"/>
              </w:rPr>
            </w:pPr>
            <w:r>
              <w:rPr>
                <w:rFonts w:hint="eastAsia" w:ascii="宋体" w:hAnsi="宋体" w:eastAsia="宋体" w:cs="宋体"/>
                <w:sz w:val="24"/>
                <w:highlight w:val="none"/>
              </w:rPr>
              <w:t>基本资质</w:t>
            </w:r>
          </w:p>
        </w:tc>
        <w:tc>
          <w:tcPr>
            <w:tcW w:w="1748" w:type="pct"/>
            <w:vAlign w:val="center"/>
          </w:tcPr>
          <w:p w14:paraId="006B5968">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Cs/>
                <w:sz w:val="24"/>
                <w:highlight w:val="none"/>
              </w:rPr>
            </w:pPr>
            <w:r>
              <w:rPr>
                <w:rFonts w:hint="eastAsia" w:ascii="宋体" w:hAnsi="宋体" w:eastAsia="宋体" w:cs="宋体"/>
                <w:sz w:val="24"/>
                <w:szCs w:val="24"/>
                <w:highlight w:val="none"/>
                <w:lang w:val="en-US" w:eastAsia="zh-CN"/>
              </w:rPr>
              <w:t>有依法缴纳税收和社会保障资金的良好记录</w:t>
            </w:r>
          </w:p>
        </w:tc>
        <w:tc>
          <w:tcPr>
            <w:tcW w:w="2232" w:type="pct"/>
            <w:vAlign w:val="center"/>
          </w:tcPr>
          <w:p w14:paraId="004967D9">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提供投标人信用承诺书。</w:t>
            </w:r>
          </w:p>
          <w:p w14:paraId="5046C1C1">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sz w:val="24"/>
                <w:highlight w:val="none"/>
              </w:rPr>
            </w:pPr>
            <w:r>
              <w:rPr>
                <w:rFonts w:hint="eastAsia" w:ascii="宋体" w:hAnsi="宋体" w:eastAsia="宋体" w:cs="宋体"/>
                <w:sz w:val="24"/>
                <w:szCs w:val="24"/>
                <w:highlight w:val="none"/>
                <w:lang w:val="en-US" w:eastAsia="zh-CN"/>
              </w:rPr>
              <w:t>以上证明材料须符合要求、有效、完整。否则，投标无效。</w:t>
            </w:r>
          </w:p>
        </w:tc>
      </w:tr>
      <w:tr w14:paraId="296B8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323" w:type="pct"/>
            <w:vAlign w:val="center"/>
          </w:tcPr>
          <w:p w14:paraId="5D5EAA14">
            <w:pPr>
              <w:spacing w:line="312" w:lineRule="auto"/>
              <w:ind w:firstLine="120" w:firstLineChars="50"/>
              <w:jc w:val="center"/>
              <w:rPr>
                <w:rFonts w:hint="eastAsia" w:ascii="宋体" w:hAnsi="宋体" w:eastAsia="宋体" w:cs="宋体"/>
                <w:sz w:val="24"/>
                <w:highlight w:val="none"/>
              </w:rPr>
            </w:pPr>
            <w:r>
              <w:rPr>
                <w:rFonts w:hint="eastAsia" w:ascii="宋体" w:hAnsi="宋体" w:eastAsia="宋体" w:cs="宋体"/>
                <w:sz w:val="24"/>
                <w:highlight w:val="none"/>
              </w:rPr>
              <w:t>5</w:t>
            </w:r>
          </w:p>
        </w:tc>
        <w:tc>
          <w:tcPr>
            <w:tcW w:w="695" w:type="pct"/>
            <w:vAlign w:val="center"/>
          </w:tcPr>
          <w:p w14:paraId="757C3F2F">
            <w:pPr>
              <w:pStyle w:val="28"/>
              <w:spacing w:line="312" w:lineRule="auto"/>
              <w:ind w:firstLine="0" w:firstLineChars="0"/>
              <w:jc w:val="center"/>
              <w:rPr>
                <w:rFonts w:hint="eastAsia" w:ascii="宋体" w:hAnsi="宋体" w:eastAsia="宋体" w:cs="宋体"/>
                <w:bCs/>
                <w:sz w:val="24"/>
                <w:highlight w:val="none"/>
              </w:rPr>
            </w:pPr>
            <w:r>
              <w:rPr>
                <w:rFonts w:hint="eastAsia" w:ascii="宋体" w:hAnsi="宋体" w:eastAsia="宋体" w:cs="宋体"/>
                <w:sz w:val="24"/>
                <w:highlight w:val="none"/>
              </w:rPr>
              <w:t>基本资质</w:t>
            </w:r>
          </w:p>
        </w:tc>
        <w:tc>
          <w:tcPr>
            <w:tcW w:w="1748" w:type="pct"/>
            <w:vAlign w:val="center"/>
          </w:tcPr>
          <w:p w14:paraId="3BCE96A2">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sz w:val="24"/>
                <w:highlight w:val="none"/>
              </w:rPr>
            </w:pPr>
            <w:r>
              <w:rPr>
                <w:rFonts w:hint="eastAsia" w:ascii="宋体" w:hAnsi="宋体" w:eastAsia="宋体" w:cs="宋体"/>
                <w:sz w:val="24"/>
                <w:szCs w:val="24"/>
                <w:highlight w:val="none"/>
                <w:lang w:val="en-US" w:eastAsia="zh-CN"/>
              </w:rPr>
              <w:t>参加政府采购活动前三年内，在经营活动中没有重大违法记录</w:t>
            </w:r>
          </w:p>
        </w:tc>
        <w:tc>
          <w:tcPr>
            <w:tcW w:w="2232" w:type="pct"/>
            <w:vAlign w:val="center"/>
          </w:tcPr>
          <w:p w14:paraId="54F0C087">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提供投标人信用承诺书。</w:t>
            </w:r>
          </w:p>
          <w:p w14:paraId="219E1EC1">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sz w:val="24"/>
                <w:highlight w:val="none"/>
              </w:rPr>
            </w:pPr>
            <w:r>
              <w:rPr>
                <w:rFonts w:hint="eastAsia" w:ascii="宋体" w:hAnsi="宋体" w:eastAsia="宋体" w:cs="宋体"/>
                <w:sz w:val="24"/>
                <w:szCs w:val="24"/>
                <w:highlight w:val="none"/>
                <w:lang w:val="en-US" w:eastAsia="zh-CN"/>
              </w:rPr>
              <w:t>以上证明材料须符合要求、有效、完整。否则，投标无效。</w:t>
            </w:r>
          </w:p>
        </w:tc>
      </w:tr>
      <w:tr w14:paraId="4D7A3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3" w:type="pct"/>
            <w:vAlign w:val="center"/>
          </w:tcPr>
          <w:p w14:paraId="4A0D3A15">
            <w:pPr>
              <w:spacing w:line="312" w:lineRule="auto"/>
              <w:ind w:firstLine="120" w:firstLineChars="50"/>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6</w:t>
            </w:r>
          </w:p>
        </w:tc>
        <w:tc>
          <w:tcPr>
            <w:tcW w:w="695" w:type="pct"/>
            <w:vAlign w:val="center"/>
          </w:tcPr>
          <w:p w14:paraId="30D20BC5">
            <w:pPr>
              <w:pStyle w:val="28"/>
              <w:spacing w:line="312" w:lineRule="auto"/>
              <w:ind w:firstLine="0" w:firstLineChars="0"/>
              <w:jc w:val="center"/>
              <w:rPr>
                <w:rFonts w:hint="eastAsia" w:ascii="宋体" w:hAnsi="宋体" w:eastAsia="宋体" w:cs="宋体"/>
                <w:sz w:val="24"/>
                <w:highlight w:val="none"/>
              </w:rPr>
            </w:pPr>
            <w:r>
              <w:rPr>
                <w:rFonts w:hint="eastAsia" w:ascii="宋体" w:hAnsi="宋体" w:eastAsia="宋体" w:cs="宋体"/>
                <w:kern w:val="0"/>
                <w:sz w:val="24"/>
                <w:highlight w:val="none"/>
              </w:rPr>
              <w:t>基本资质</w:t>
            </w:r>
          </w:p>
        </w:tc>
        <w:tc>
          <w:tcPr>
            <w:tcW w:w="1748" w:type="pct"/>
            <w:vAlign w:val="center"/>
          </w:tcPr>
          <w:p w14:paraId="385028C6">
            <w:pPr>
              <w:pStyle w:val="28"/>
              <w:spacing w:line="312" w:lineRule="auto"/>
              <w:ind w:firstLine="0" w:firstLineChars="0"/>
              <w:jc w:val="center"/>
              <w:rPr>
                <w:rFonts w:hint="eastAsia" w:ascii="宋体" w:hAnsi="宋体" w:eastAsia="宋体" w:cs="宋体"/>
                <w:sz w:val="24"/>
                <w:highlight w:val="none"/>
              </w:rPr>
            </w:pPr>
            <w:r>
              <w:rPr>
                <w:rFonts w:hint="eastAsia" w:ascii="宋体" w:hAnsi="宋体" w:eastAsia="宋体" w:cs="宋体"/>
                <w:kern w:val="0"/>
                <w:sz w:val="24"/>
                <w:highlight w:val="none"/>
              </w:rPr>
              <w:t>对投标人</w:t>
            </w:r>
            <w:r>
              <w:rPr>
                <w:rFonts w:hint="eastAsia" w:ascii="宋体" w:hAnsi="宋体" w:eastAsia="宋体" w:cs="宋体"/>
                <w:kern w:val="0"/>
                <w:sz w:val="24"/>
                <w:highlight w:val="none"/>
                <w:lang w:val="en-US" w:eastAsia="zh-CN"/>
              </w:rPr>
              <w:t>银行开户许可证或基本存款账户信息</w:t>
            </w:r>
            <w:r>
              <w:rPr>
                <w:rFonts w:hint="eastAsia" w:ascii="宋体" w:hAnsi="宋体" w:cs="宋体"/>
                <w:kern w:val="0"/>
                <w:sz w:val="24"/>
                <w:highlight w:val="none"/>
                <w:lang w:val="en-US" w:eastAsia="zh-CN"/>
              </w:rPr>
              <w:t>及</w:t>
            </w:r>
            <w:r>
              <w:rPr>
                <w:rFonts w:hint="eastAsia" w:ascii="宋体" w:hAnsi="宋体" w:eastAsia="宋体" w:cs="宋体"/>
                <w:kern w:val="0"/>
                <w:sz w:val="24"/>
                <w:highlight w:val="none"/>
              </w:rPr>
              <w:t>提交的投标保证金的符合性进行审查</w:t>
            </w:r>
          </w:p>
        </w:tc>
        <w:tc>
          <w:tcPr>
            <w:tcW w:w="2232" w:type="pct"/>
            <w:vAlign w:val="center"/>
          </w:tcPr>
          <w:p w14:paraId="76F8BBDD">
            <w:pPr>
              <w:adjustRightInd w:val="0"/>
              <w:snapToGrid w:val="0"/>
              <w:spacing w:line="312"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提供</w:t>
            </w:r>
            <w:r>
              <w:rPr>
                <w:rFonts w:hint="eastAsia" w:ascii="宋体" w:hAnsi="宋体" w:eastAsia="宋体" w:cs="宋体"/>
                <w:kern w:val="0"/>
                <w:sz w:val="24"/>
                <w:highlight w:val="none"/>
                <w:lang w:val="en-US" w:eastAsia="zh-CN"/>
              </w:rPr>
              <w:t>银行开户许可证或基本存款账户信息及投标保证金交纳凭证</w:t>
            </w:r>
            <w:r>
              <w:rPr>
                <w:rFonts w:hint="eastAsia" w:ascii="宋体" w:hAnsi="宋体" w:eastAsia="宋体" w:cs="宋体"/>
                <w:kern w:val="0"/>
                <w:sz w:val="24"/>
                <w:highlight w:val="none"/>
              </w:rPr>
              <w:t>；</w:t>
            </w:r>
          </w:p>
          <w:p w14:paraId="670DBB7E">
            <w:pPr>
              <w:adjustRightInd w:val="0"/>
              <w:snapToGrid w:val="0"/>
              <w:spacing w:line="312" w:lineRule="auto"/>
              <w:jc w:val="left"/>
              <w:rPr>
                <w:rFonts w:hint="eastAsia" w:ascii="宋体" w:hAnsi="宋体" w:eastAsia="宋体" w:cs="宋体"/>
                <w:sz w:val="24"/>
                <w:highlight w:val="none"/>
              </w:rPr>
            </w:pPr>
            <w:r>
              <w:rPr>
                <w:rFonts w:hint="eastAsia" w:ascii="宋体" w:hAnsi="宋体" w:eastAsia="宋体" w:cs="宋体"/>
                <w:kern w:val="0"/>
                <w:sz w:val="24"/>
                <w:highlight w:val="none"/>
              </w:rPr>
              <w:t>投标保证金须按照招标文件前附表要求在递交投标文件截止时间前足额提交、加盖</w:t>
            </w:r>
            <w:r>
              <w:rPr>
                <w:rFonts w:hint="eastAsia" w:ascii="宋体" w:hAnsi="宋体" w:eastAsia="宋体" w:cs="宋体"/>
                <w:sz w:val="24"/>
                <w:highlight w:val="none"/>
              </w:rPr>
              <w:t>电子CA章。否则，投标无效。</w:t>
            </w:r>
          </w:p>
        </w:tc>
      </w:tr>
      <w:tr w14:paraId="39A2F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323" w:type="pct"/>
            <w:vAlign w:val="center"/>
          </w:tcPr>
          <w:p w14:paraId="1FBDFECC">
            <w:pPr>
              <w:spacing w:line="312" w:lineRule="auto"/>
              <w:ind w:firstLine="120" w:firstLineChars="50"/>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7</w:t>
            </w:r>
          </w:p>
        </w:tc>
        <w:tc>
          <w:tcPr>
            <w:tcW w:w="695" w:type="pct"/>
            <w:vAlign w:val="center"/>
          </w:tcPr>
          <w:p w14:paraId="63743C0C">
            <w:pPr>
              <w:pStyle w:val="28"/>
              <w:spacing w:line="312" w:lineRule="auto"/>
              <w:ind w:firstLine="0" w:firstLineChars="0"/>
              <w:jc w:val="center"/>
              <w:rPr>
                <w:rFonts w:hint="eastAsia" w:ascii="宋体" w:hAnsi="宋体" w:eastAsia="宋体" w:cs="宋体"/>
                <w:sz w:val="24"/>
                <w:highlight w:val="none"/>
              </w:rPr>
            </w:pPr>
            <w:r>
              <w:rPr>
                <w:rFonts w:hint="eastAsia" w:ascii="宋体" w:hAnsi="宋体" w:eastAsia="宋体" w:cs="宋体"/>
                <w:kern w:val="0"/>
                <w:sz w:val="24"/>
                <w:highlight w:val="none"/>
              </w:rPr>
              <w:t>基本资质</w:t>
            </w:r>
          </w:p>
        </w:tc>
        <w:tc>
          <w:tcPr>
            <w:tcW w:w="1748" w:type="pct"/>
            <w:vAlign w:val="center"/>
          </w:tcPr>
          <w:p w14:paraId="2CA1C264">
            <w:pPr>
              <w:pStyle w:val="28"/>
              <w:spacing w:line="312" w:lineRule="auto"/>
              <w:ind w:firstLine="0" w:firstLineChars="0"/>
              <w:jc w:val="center"/>
              <w:rPr>
                <w:rFonts w:hint="eastAsia" w:ascii="宋体" w:hAnsi="宋体" w:eastAsia="宋体" w:cs="宋体"/>
                <w:sz w:val="24"/>
                <w:highlight w:val="none"/>
              </w:rPr>
            </w:pPr>
            <w:r>
              <w:rPr>
                <w:rFonts w:hint="eastAsia" w:ascii="宋体" w:hAnsi="宋体" w:eastAsia="宋体" w:cs="宋体"/>
                <w:kern w:val="0"/>
                <w:sz w:val="24"/>
                <w:highlight w:val="none"/>
              </w:rPr>
              <w:t>对投标人提供的廉洁自律承诺书的符合性、完整性进行审查</w:t>
            </w:r>
          </w:p>
        </w:tc>
        <w:tc>
          <w:tcPr>
            <w:tcW w:w="2232" w:type="pct"/>
            <w:vAlign w:val="center"/>
          </w:tcPr>
          <w:p w14:paraId="516FF0B9">
            <w:pPr>
              <w:adjustRightInd w:val="0"/>
              <w:snapToGrid w:val="0"/>
              <w:spacing w:line="312"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提供投标人廉洁自律承诺书；</w:t>
            </w:r>
          </w:p>
          <w:p w14:paraId="690CC2B7">
            <w:pPr>
              <w:adjustRightInd w:val="0"/>
              <w:snapToGrid w:val="0"/>
              <w:spacing w:line="312" w:lineRule="auto"/>
              <w:jc w:val="left"/>
              <w:rPr>
                <w:rFonts w:hint="eastAsia" w:ascii="宋体" w:hAnsi="宋体" w:eastAsia="宋体" w:cs="宋体"/>
                <w:sz w:val="24"/>
                <w:highlight w:val="none"/>
              </w:rPr>
            </w:pPr>
            <w:r>
              <w:rPr>
                <w:rFonts w:hint="eastAsia" w:ascii="宋体" w:hAnsi="宋体" w:eastAsia="宋体" w:cs="宋体"/>
                <w:kern w:val="0"/>
                <w:sz w:val="24"/>
                <w:highlight w:val="none"/>
              </w:rPr>
              <w:t>承诺书须内容完整、签署符合要求、加盖电子CA章。否则，投标无效。</w:t>
            </w:r>
          </w:p>
        </w:tc>
      </w:tr>
      <w:tr w14:paraId="6CA30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323" w:type="pct"/>
            <w:vAlign w:val="center"/>
          </w:tcPr>
          <w:p w14:paraId="72FC5226">
            <w:pPr>
              <w:spacing w:line="312" w:lineRule="auto"/>
              <w:ind w:firstLine="120" w:firstLineChars="50"/>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8</w:t>
            </w:r>
          </w:p>
        </w:tc>
        <w:tc>
          <w:tcPr>
            <w:tcW w:w="695" w:type="pct"/>
            <w:vAlign w:val="center"/>
          </w:tcPr>
          <w:p w14:paraId="78B08C12">
            <w:pPr>
              <w:pStyle w:val="28"/>
              <w:spacing w:line="312" w:lineRule="auto"/>
              <w:ind w:firstLine="0" w:firstLineChars="0"/>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特定资质要求</w:t>
            </w:r>
          </w:p>
        </w:tc>
        <w:tc>
          <w:tcPr>
            <w:tcW w:w="1748" w:type="pct"/>
            <w:vAlign w:val="center"/>
          </w:tcPr>
          <w:p w14:paraId="2A2DD447">
            <w:pPr>
              <w:keepNext/>
              <w:keepLines/>
              <w:spacing w:before="120" w:after="120" w:line="360" w:lineRule="auto"/>
              <w:ind w:firstLine="480" w:firstLineChars="200"/>
              <w:outlineLvl w:val="1"/>
              <w:rPr>
                <w:rFonts w:hint="eastAsia" w:ascii="宋体" w:hAnsi="宋体" w:eastAsia="宋体" w:cs="宋体"/>
                <w:kern w:val="0"/>
                <w:sz w:val="24"/>
                <w:highlight w:val="none"/>
              </w:rPr>
            </w:pPr>
            <w:r>
              <w:rPr>
                <w:rFonts w:hint="eastAsia" w:ascii="宋体" w:hAnsi="宋体" w:eastAsia="宋体" w:cs="宋体"/>
                <w:b w:val="0"/>
                <w:bCs w:val="0"/>
                <w:sz w:val="24"/>
                <w:highlight w:val="none"/>
                <w:lang w:val="en-US" w:eastAsia="zh-CN"/>
              </w:rPr>
              <w:t>标项</w:t>
            </w:r>
            <w:r>
              <w:rPr>
                <w:rFonts w:hint="eastAsia" w:ascii="宋体" w:hAnsi="宋体" w:cs="宋体"/>
                <w:b w:val="0"/>
                <w:bCs w:val="0"/>
                <w:sz w:val="24"/>
                <w:highlight w:val="none"/>
                <w:lang w:val="en-US" w:eastAsia="zh-CN"/>
              </w:rPr>
              <w:t>1</w:t>
            </w:r>
            <w:r>
              <w:rPr>
                <w:rFonts w:hint="eastAsia" w:ascii="宋体" w:hAnsi="宋体" w:eastAsia="宋体" w:cs="宋体"/>
                <w:b w:val="0"/>
                <w:bCs w:val="0"/>
                <w:sz w:val="24"/>
                <w:highlight w:val="none"/>
                <w:lang w:val="en-US" w:eastAsia="zh-CN"/>
              </w:rPr>
              <w:t>供应商需具备行政部门颁发的危化品经营许可证</w:t>
            </w:r>
            <w:r>
              <w:rPr>
                <w:rFonts w:hint="eastAsia" w:ascii="宋体" w:hAnsi="宋体" w:cs="宋体"/>
                <w:b w:val="0"/>
                <w:bCs w:val="0"/>
                <w:sz w:val="24"/>
                <w:highlight w:val="none"/>
                <w:lang w:val="en-US" w:eastAsia="zh-CN"/>
              </w:rPr>
              <w:t>；</w:t>
            </w:r>
            <w:r>
              <w:rPr>
                <w:rFonts w:hint="eastAsia" w:ascii="宋体" w:hAnsi="宋体" w:eastAsia="宋体" w:cs="宋体"/>
                <w:b w:val="0"/>
                <w:bCs w:val="0"/>
                <w:sz w:val="24"/>
                <w:highlight w:val="none"/>
                <w:lang w:val="en-US" w:eastAsia="zh-CN"/>
              </w:rPr>
              <w:t>标项</w:t>
            </w:r>
            <w:r>
              <w:rPr>
                <w:rFonts w:hint="eastAsia" w:ascii="宋体" w:hAnsi="宋体" w:cs="宋体"/>
                <w:b w:val="0"/>
                <w:bCs w:val="0"/>
                <w:sz w:val="24"/>
                <w:highlight w:val="none"/>
                <w:lang w:val="en-US" w:eastAsia="zh-CN"/>
              </w:rPr>
              <w:t>2,3</w:t>
            </w:r>
            <w:r>
              <w:rPr>
                <w:rFonts w:hint="eastAsia" w:ascii="宋体" w:hAnsi="宋体" w:eastAsia="宋体" w:cs="宋体"/>
                <w:b w:val="0"/>
                <w:bCs w:val="0"/>
                <w:sz w:val="24"/>
                <w:highlight w:val="none"/>
                <w:lang w:val="en-US" w:eastAsia="zh-CN"/>
              </w:rPr>
              <w:t>无。</w:t>
            </w:r>
          </w:p>
        </w:tc>
        <w:tc>
          <w:tcPr>
            <w:tcW w:w="2232" w:type="pct"/>
            <w:vAlign w:val="center"/>
          </w:tcPr>
          <w:p w14:paraId="46EB0743">
            <w:pPr>
              <w:adjustRightInd w:val="0"/>
              <w:snapToGrid w:val="0"/>
              <w:spacing w:line="312" w:lineRule="auto"/>
              <w:jc w:val="left"/>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提供相关证件</w:t>
            </w:r>
          </w:p>
          <w:p w14:paraId="6D5838A2">
            <w:pPr>
              <w:adjustRightInd w:val="0"/>
              <w:snapToGrid w:val="0"/>
              <w:spacing w:line="312" w:lineRule="auto"/>
              <w:jc w:val="left"/>
              <w:rPr>
                <w:rFonts w:hint="default" w:ascii="宋体" w:hAnsi="宋体" w:cs="宋体"/>
                <w:kern w:val="0"/>
                <w:sz w:val="24"/>
                <w:highlight w:val="none"/>
                <w:lang w:val="en-US" w:eastAsia="zh-CN"/>
              </w:rPr>
            </w:pPr>
            <w:r>
              <w:rPr>
                <w:rFonts w:hint="eastAsia" w:ascii="宋体" w:hAnsi="宋体" w:eastAsia="宋体" w:cs="宋体"/>
                <w:sz w:val="24"/>
                <w:szCs w:val="24"/>
                <w:highlight w:val="none"/>
                <w:lang w:val="en-US" w:eastAsia="zh-CN"/>
              </w:rPr>
              <w:t>以上证明材料须符合要求、有效、完整</w:t>
            </w:r>
            <w:r>
              <w:rPr>
                <w:rFonts w:hint="eastAsia" w:ascii="宋体" w:hAnsi="宋体" w:cs="宋体"/>
                <w:sz w:val="24"/>
                <w:szCs w:val="24"/>
                <w:highlight w:val="none"/>
                <w:lang w:val="en-US" w:eastAsia="zh-CN"/>
              </w:rPr>
              <w:t>，加盖电子CA章，</w:t>
            </w:r>
            <w:r>
              <w:rPr>
                <w:rFonts w:hint="eastAsia" w:ascii="宋体" w:hAnsi="宋体" w:eastAsia="宋体" w:cs="宋体"/>
                <w:sz w:val="24"/>
                <w:szCs w:val="24"/>
                <w:highlight w:val="none"/>
                <w:lang w:val="en-US" w:eastAsia="zh-CN"/>
              </w:rPr>
              <w:t>否则，投标无效。</w:t>
            </w:r>
          </w:p>
        </w:tc>
      </w:tr>
      <w:tr w14:paraId="0B4DC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323" w:type="pct"/>
            <w:vAlign w:val="center"/>
          </w:tcPr>
          <w:p w14:paraId="367CD500">
            <w:pPr>
              <w:spacing w:line="312" w:lineRule="auto"/>
              <w:ind w:firstLine="120" w:firstLineChars="50"/>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9</w:t>
            </w:r>
          </w:p>
        </w:tc>
        <w:tc>
          <w:tcPr>
            <w:tcW w:w="695" w:type="pct"/>
            <w:vAlign w:val="center"/>
          </w:tcPr>
          <w:p w14:paraId="3E50B4AF">
            <w:pPr>
              <w:pStyle w:val="28"/>
              <w:spacing w:line="312" w:lineRule="auto"/>
              <w:ind w:firstLine="0" w:firstLineChars="0"/>
              <w:jc w:val="center"/>
              <w:rPr>
                <w:rFonts w:hint="default" w:ascii="宋体" w:hAnsi="宋体" w:cs="宋体"/>
                <w:kern w:val="0"/>
                <w:sz w:val="24"/>
                <w:highlight w:val="none"/>
                <w:lang w:val="en-US" w:eastAsia="zh-CN"/>
              </w:rPr>
            </w:pPr>
            <w:r>
              <w:rPr>
                <w:rFonts w:hint="eastAsia" w:ascii="宋体" w:hAnsi="宋体" w:cs="宋体"/>
                <w:kern w:val="0"/>
                <w:sz w:val="24"/>
                <w:highlight w:val="none"/>
                <w:lang w:val="en-US" w:eastAsia="zh-CN"/>
              </w:rPr>
              <w:t>落实政府采购政策</w:t>
            </w:r>
          </w:p>
        </w:tc>
        <w:tc>
          <w:tcPr>
            <w:tcW w:w="1748" w:type="pct"/>
            <w:vAlign w:val="center"/>
          </w:tcPr>
          <w:p w14:paraId="51DD9360">
            <w:pPr>
              <w:keepNext/>
              <w:keepLines/>
              <w:spacing w:before="120" w:after="120" w:line="360" w:lineRule="auto"/>
              <w:ind w:firstLine="480" w:firstLineChars="200"/>
              <w:outlineLvl w:val="1"/>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标项1专门面向中小企业采购。标项</w:t>
            </w:r>
            <w:r>
              <w:rPr>
                <w:rFonts w:hint="eastAsia" w:ascii="宋体" w:hAnsi="宋体" w:cs="宋体"/>
                <w:b w:val="0"/>
                <w:bCs w:val="0"/>
                <w:sz w:val="24"/>
                <w:highlight w:val="none"/>
                <w:lang w:val="en-US" w:eastAsia="zh-CN"/>
              </w:rPr>
              <w:t>2,3</w:t>
            </w:r>
            <w:r>
              <w:rPr>
                <w:rFonts w:hint="eastAsia" w:ascii="宋体" w:hAnsi="宋体" w:eastAsia="宋体" w:cs="宋体"/>
                <w:b w:val="0"/>
                <w:bCs w:val="0"/>
                <w:sz w:val="24"/>
                <w:highlight w:val="none"/>
                <w:lang w:val="en-US" w:eastAsia="zh-CN"/>
              </w:rPr>
              <w:t>无。(不专门面向中小企业采购)</w:t>
            </w:r>
          </w:p>
        </w:tc>
        <w:tc>
          <w:tcPr>
            <w:tcW w:w="2232" w:type="pct"/>
            <w:vAlign w:val="center"/>
          </w:tcPr>
          <w:p w14:paraId="0137EEF8">
            <w:pPr>
              <w:adjustRightInd w:val="0"/>
              <w:snapToGrid w:val="0"/>
              <w:spacing w:line="312" w:lineRule="auto"/>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供应商应符合中小企业，请根据要求上传《中小企业声明函》，格式以采购文件要求为准；</w:t>
            </w:r>
          </w:p>
        </w:tc>
      </w:tr>
    </w:tbl>
    <w:p w14:paraId="455DA2E2">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说明：除上述内容外，投标人提供的其他材料，不作为资格审查的内容。</w:t>
      </w:r>
    </w:p>
    <w:p w14:paraId="02502136">
      <w:pPr>
        <w:rPr>
          <w:rFonts w:hint="eastAsia" w:ascii="宋体" w:hAnsi="宋体" w:eastAsia="宋体" w:cs="宋体"/>
          <w:b/>
          <w:sz w:val="24"/>
          <w:szCs w:val="24"/>
          <w:highlight w:val="none"/>
        </w:rPr>
      </w:pPr>
      <w:bookmarkStart w:id="270" w:name="_Toc282"/>
      <w:bookmarkStart w:id="271" w:name="_Toc24249"/>
      <w:bookmarkStart w:id="272" w:name="_Toc9105"/>
      <w:bookmarkStart w:id="273" w:name="_Toc22197"/>
      <w:bookmarkStart w:id="274" w:name="_Toc25212"/>
      <w:r>
        <w:rPr>
          <w:rFonts w:hint="eastAsia" w:ascii="宋体" w:hAnsi="宋体" w:eastAsia="宋体" w:cs="宋体"/>
          <w:b/>
          <w:sz w:val="24"/>
          <w:szCs w:val="24"/>
          <w:highlight w:val="none"/>
        </w:rPr>
        <w:br w:type="page"/>
      </w:r>
    </w:p>
    <w:p w14:paraId="30724073">
      <w:pPr>
        <w:pStyle w:val="32"/>
        <w:snapToGrid w:val="0"/>
        <w:spacing w:line="360" w:lineRule="auto"/>
        <w:ind w:firstLine="241" w:firstLineChars="100"/>
        <w:jc w:val="left"/>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rPr>
        <w:t>二、符合性审查的内容及标准</w:t>
      </w:r>
      <w:bookmarkEnd w:id="270"/>
      <w:bookmarkEnd w:id="271"/>
      <w:bookmarkEnd w:id="272"/>
      <w:bookmarkEnd w:id="273"/>
      <w:bookmarkEnd w:id="274"/>
    </w:p>
    <w:tbl>
      <w:tblPr>
        <w:tblStyle w:val="20"/>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308"/>
        <w:gridCol w:w="3000"/>
        <w:gridCol w:w="4171"/>
      </w:tblGrid>
      <w:tr w14:paraId="4D769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81" w:type="dxa"/>
            <w:vAlign w:val="center"/>
          </w:tcPr>
          <w:p w14:paraId="0C0ACE80">
            <w:pPr>
              <w:adjustRightInd w:val="0"/>
              <w:snapToGrid w:val="0"/>
              <w:spacing w:line="312" w:lineRule="auto"/>
              <w:ind w:left="-42" w:leftChars="-20" w:right="-42" w:rightChars="-2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序号</w:t>
            </w:r>
          </w:p>
        </w:tc>
        <w:tc>
          <w:tcPr>
            <w:tcW w:w="1308" w:type="dxa"/>
            <w:vAlign w:val="center"/>
          </w:tcPr>
          <w:p w14:paraId="52606BB1">
            <w:pPr>
              <w:adjustRightInd w:val="0"/>
              <w:snapToGrid w:val="0"/>
              <w:spacing w:line="312" w:lineRule="auto"/>
              <w:ind w:left="-42" w:leftChars="-20" w:right="-42" w:rightChars="-2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类型</w:t>
            </w:r>
          </w:p>
        </w:tc>
        <w:tc>
          <w:tcPr>
            <w:tcW w:w="3000" w:type="dxa"/>
            <w:vAlign w:val="center"/>
          </w:tcPr>
          <w:p w14:paraId="15AACA77">
            <w:pPr>
              <w:adjustRightInd w:val="0"/>
              <w:snapToGrid w:val="0"/>
              <w:spacing w:line="312" w:lineRule="auto"/>
              <w:ind w:left="-42" w:leftChars="-20" w:right="-42" w:rightChars="-2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要求</w:t>
            </w:r>
          </w:p>
        </w:tc>
        <w:tc>
          <w:tcPr>
            <w:tcW w:w="4171" w:type="dxa"/>
            <w:vAlign w:val="center"/>
          </w:tcPr>
          <w:p w14:paraId="0C1A90AA">
            <w:pPr>
              <w:adjustRightInd w:val="0"/>
              <w:snapToGrid w:val="0"/>
              <w:spacing w:line="312"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要求说明</w:t>
            </w:r>
          </w:p>
        </w:tc>
      </w:tr>
      <w:tr w14:paraId="64859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vAlign w:val="center"/>
          </w:tcPr>
          <w:p w14:paraId="2FD593B6">
            <w:pPr>
              <w:spacing w:line="312" w:lineRule="auto"/>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1308" w:type="dxa"/>
            <w:vAlign w:val="center"/>
          </w:tcPr>
          <w:p w14:paraId="06D48317">
            <w:pPr>
              <w:pStyle w:val="28"/>
              <w:spacing w:line="312" w:lineRule="auto"/>
              <w:ind w:firstLine="0" w:firstLineChars="0"/>
              <w:jc w:val="center"/>
              <w:rPr>
                <w:rFonts w:hint="eastAsia" w:ascii="宋体" w:hAnsi="宋体" w:eastAsia="宋体" w:cs="宋体"/>
                <w:bCs/>
                <w:sz w:val="24"/>
                <w:highlight w:val="none"/>
              </w:rPr>
            </w:pPr>
            <w:r>
              <w:rPr>
                <w:rFonts w:hint="eastAsia" w:ascii="宋体" w:hAnsi="宋体" w:eastAsia="宋体" w:cs="宋体"/>
                <w:kern w:val="0"/>
                <w:sz w:val="24"/>
                <w:highlight w:val="none"/>
              </w:rPr>
              <w:t>商务资信</w:t>
            </w:r>
          </w:p>
        </w:tc>
        <w:tc>
          <w:tcPr>
            <w:tcW w:w="3000" w:type="dxa"/>
            <w:vAlign w:val="center"/>
          </w:tcPr>
          <w:p w14:paraId="22BB7B93">
            <w:pPr>
              <w:pStyle w:val="28"/>
              <w:spacing w:line="312" w:lineRule="auto"/>
              <w:ind w:firstLine="0" w:firstLineChars="0"/>
              <w:jc w:val="center"/>
              <w:rPr>
                <w:rFonts w:hint="eastAsia" w:ascii="宋体" w:hAnsi="宋体" w:eastAsia="宋体" w:cs="宋体"/>
                <w:bCs/>
                <w:sz w:val="24"/>
                <w:highlight w:val="none"/>
              </w:rPr>
            </w:pPr>
            <w:r>
              <w:rPr>
                <w:rFonts w:hint="eastAsia" w:ascii="宋体" w:hAnsi="宋体" w:eastAsia="宋体" w:cs="宋体"/>
                <w:kern w:val="0"/>
                <w:sz w:val="24"/>
                <w:highlight w:val="none"/>
              </w:rPr>
              <w:t>对投标人提供的法定代表人（负责人）身份证明文件的符合性、完整性进行审查</w:t>
            </w:r>
          </w:p>
        </w:tc>
        <w:tc>
          <w:tcPr>
            <w:tcW w:w="4171" w:type="dxa"/>
            <w:vAlign w:val="center"/>
          </w:tcPr>
          <w:p w14:paraId="5F534D1B">
            <w:pPr>
              <w:tabs>
                <w:tab w:val="left" w:pos="567"/>
              </w:tabs>
              <w:snapToGrid w:val="0"/>
              <w:spacing w:line="312" w:lineRule="auto"/>
              <w:jc w:val="left"/>
              <w:rPr>
                <w:rFonts w:hint="eastAsia" w:ascii="宋体" w:hAnsi="宋体" w:eastAsia="宋体" w:cs="宋体"/>
                <w:sz w:val="24"/>
                <w:highlight w:val="none"/>
              </w:rPr>
            </w:pPr>
            <w:r>
              <w:rPr>
                <w:rFonts w:hint="eastAsia" w:ascii="宋体" w:hAnsi="宋体" w:eastAsia="宋体" w:cs="宋体"/>
                <w:kern w:val="0"/>
                <w:sz w:val="24"/>
                <w:highlight w:val="none"/>
              </w:rPr>
              <w:t>提供投标人</w:t>
            </w:r>
            <w:r>
              <w:rPr>
                <w:rFonts w:hint="eastAsia" w:ascii="宋体" w:hAnsi="宋体" w:eastAsia="宋体" w:cs="宋体"/>
                <w:sz w:val="24"/>
                <w:highlight w:val="none"/>
              </w:rPr>
              <w:t>法定代表人（负责人）身份证明文件；</w:t>
            </w:r>
          </w:p>
          <w:p w14:paraId="322FEDD2">
            <w:pPr>
              <w:tabs>
                <w:tab w:val="left" w:pos="567"/>
              </w:tabs>
              <w:snapToGrid w:val="0"/>
              <w:spacing w:line="312" w:lineRule="auto"/>
              <w:rPr>
                <w:rFonts w:hint="eastAsia" w:ascii="宋体" w:hAnsi="宋体" w:eastAsia="宋体" w:cs="宋体"/>
                <w:sz w:val="24"/>
                <w:highlight w:val="none"/>
              </w:rPr>
            </w:pPr>
            <w:r>
              <w:rPr>
                <w:rFonts w:hint="eastAsia" w:ascii="宋体" w:hAnsi="宋体" w:eastAsia="宋体" w:cs="宋体"/>
                <w:sz w:val="24"/>
                <w:highlight w:val="none"/>
              </w:rPr>
              <w:t>证明文件须内容完整、签署符合要求、加盖电子CA章。否则，投标无效。</w:t>
            </w:r>
          </w:p>
        </w:tc>
      </w:tr>
      <w:tr w14:paraId="30161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681" w:type="dxa"/>
            <w:vAlign w:val="center"/>
          </w:tcPr>
          <w:p w14:paraId="29583309">
            <w:pPr>
              <w:adjustRightInd w:val="0"/>
              <w:snapToGrid w:val="0"/>
              <w:spacing w:line="312"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2</w:t>
            </w:r>
          </w:p>
        </w:tc>
        <w:tc>
          <w:tcPr>
            <w:tcW w:w="1308" w:type="dxa"/>
            <w:vAlign w:val="center"/>
          </w:tcPr>
          <w:p w14:paraId="3823AE95">
            <w:pPr>
              <w:spacing w:line="312" w:lineRule="auto"/>
              <w:jc w:val="center"/>
              <w:rPr>
                <w:rFonts w:hint="eastAsia" w:ascii="宋体" w:hAnsi="宋体" w:eastAsia="宋体" w:cs="宋体"/>
                <w:bCs/>
                <w:sz w:val="24"/>
                <w:highlight w:val="none"/>
              </w:rPr>
            </w:pPr>
            <w:r>
              <w:rPr>
                <w:rFonts w:hint="eastAsia" w:ascii="宋体" w:hAnsi="宋体" w:eastAsia="宋体" w:cs="宋体"/>
                <w:sz w:val="24"/>
                <w:highlight w:val="none"/>
              </w:rPr>
              <w:t>商务资信</w:t>
            </w:r>
          </w:p>
        </w:tc>
        <w:tc>
          <w:tcPr>
            <w:tcW w:w="3000" w:type="dxa"/>
            <w:vAlign w:val="center"/>
          </w:tcPr>
          <w:p w14:paraId="20370669">
            <w:pPr>
              <w:spacing w:line="312" w:lineRule="auto"/>
              <w:jc w:val="center"/>
              <w:rPr>
                <w:rFonts w:hint="eastAsia" w:ascii="宋体" w:hAnsi="宋体" w:eastAsia="宋体" w:cs="宋体"/>
                <w:bCs/>
                <w:sz w:val="24"/>
                <w:highlight w:val="none"/>
              </w:rPr>
            </w:pPr>
            <w:r>
              <w:rPr>
                <w:rFonts w:hint="eastAsia" w:ascii="宋体" w:hAnsi="宋体" w:eastAsia="宋体" w:cs="宋体"/>
                <w:kern w:val="0"/>
                <w:sz w:val="24"/>
                <w:highlight w:val="none"/>
              </w:rPr>
              <w:t>对投标人提供的法定代表人（负责人）授权委托书</w:t>
            </w:r>
            <w:r>
              <w:rPr>
                <w:rFonts w:hint="eastAsia" w:ascii="宋体" w:hAnsi="宋体" w:eastAsia="宋体" w:cs="宋体"/>
                <w:sz w:val="24"/>
                <w:highlight w:val="none"/>
              </w:rPr>
              <w:t>证明文件的符合性、完整性进行审查</w:t>
            </w:r>
          </w:p>
        </w:tc>
        <w:tc>
          <w:tcPr>
            <w:tcW w:w="4171" w:type="dxa"/>
            <w:vAlign w:val="center"/>
          </w:tcPr>
          <w:p w14:paraId="6153DA6D">
            <w:pPr>
              <w:tabs>
                <w:tab w:val="left" w:pos="567"/>
              </w:tabs>
              <w:snapToGrid w:val="0"/>
              <w:spacing w:line="312" w:lineRule="auto"/>
              <w:jc w:val="left"/>
              <w:rPr>
                <w:rFonts w:hint="eastAsia" w:ascii="宋体" w:hAnsi="宋体" w:eastAsia="宋体" w:cs="宋体"/>
                <w:sz w:val="24"/>
                <w:highlight w:val="none"/>
              </w:rPr>
            </w:pPr>
            <w:r>
              <w:rPr>
                <w:rFonts w:hint="eastAsia" w:ascii="宋体" w:hAnsi="宋体" w:eastAsia="宋体" w:cs="宋体"/>
                <w:sz w:val="24"/>
                <w:highlight w:val="none"/>
              </w:rPr>
              <w:t>提供法定代表人（负责人）授权委托书证明材料；</w:t>
            </w:r>
          </w:p>
          <w:p w14:paraId="58B071A8">
            <w:pPr>
              <w:tabs>
                <w:tab w:val="left" w:pos="567"/>
              </w:tabs>
              <w:snapToGrid w:val="0"/>
              <w:spacing w:line="312" w:lineRule="auto"/>
              <w:jc w:val="left"/>
              <w:rPr>
                <w:rFonts w:hint="eastAsia" w:ascii="宋体" w:hAnsi="宋体" w:eastAsia="宋体" w:cs="宋体"/>
                <w:kern w:val="0"/>
                <w:sz w:val="24"/>
                <w:highlight w:val="none"/>
              </w:rPr>
            </w:pPr>
            <w:r>
              <w:rPr>
                <w:rFonts w:hint="eastAsia" w:ascii="宋体" w:hAnsi="宋体" w:eastAsia="宋体" w:cs="宋体"/>
                <w:sz w:val="24"/>
                <w:highlight w:val="none"/>
              </w:rPr>
              <w:t>证明文件须内容完整、有效、签署符合要求、加盖电子CA章。否则，投标无效。</w:t>
            </w:r>
          </w:p>
        </w:tc>
      </w:tr>
      <w:tr w14:paraId="41BD5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vAlign w:val="center"/>
          </w:tcPr>
          <w:p w14:paraId="76D4E86C">
            <w:pPr>
              <w:adjustRightInd w:val="0"/>
              <w:snapToGrid w:val="0"/>
              <w:spacing w:line="312"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3</w:t>
            </w:r>
          </w:p>
        </w:tc>
        <w:tc>
          <w:tcPr>
            <w:tcW w:w="1308" w:type="dxa"/>
            <w:vAlign w:val="center"/>
          </w:tcPr>
          <w:p w14:paraId="0530AD3C">
            <w:pPr>
              <w:spacing w:line="312" w:lineRule="auto"/>
              <w:jc w:val="center"/>
              <w:rPr>
                <w:rFonts w:hint="eastAsia" w:ascii="宋体" w:hAnsi="宋体" w:eastAsia="宋体" w:cs="宋体"/>
                <w:bCs/>
                <w:sz w:val="24"/>
                <w:highlight w:val="none"/>
              </w:rPr>
            </w:pPr>
            <w:r>
              <w:rPr>
                <w:rFonts w:hint="eastAsia" w:ascii="宋体" w:hAnsi="宋体" w:eastAsia="宋体" w:cs="宋体"/>
                <w:sz w:val="24"/>
                <w:highlight w:val="none"/>
              </w:rPr>
              <w:t>商务资信</w:t>
            </w:r>
          </w:p>
        </w:tc>
        <w:tc>
          <w:tcPr>
            <w:tcW w:w="3000" w:type="dxa"/>
            <w:vAlign w:val="center"/>
          </w:tcPr>
          <w:p w14:paraId="59C8A480">
            <w:pPr>
              <w:spacing w:line="312" w:lineRule="auto"/>
              <w:jc w:val="center"/>
              <w:rPr>
                <w:rFonts w:hint="eastAsia" w:ascii="宋体" w:hAnsi="宋体" w:eastAsia="宋体" w:cs="宋体"/>
                <w:bCs/>
                <w:sz w:val="24"/>
                <w:highlight w:val="none"/>
              </w:rPr>
            </w:pPr>
            <w:r>
              <w:rPr>
                <w:rFonts w:hint="eastAsia" w:ascii="宋体" w:hAnsi="宋体" w:eastAsia="宋体" w:cs="宋体"/>
                <w:sz w:val="24"/>
                <w:highlight w:val="none"/>
              </w:rPr>
              <w:t>对投标人提供的投标函的符合性、完整性进行审查</w:t>
            </w:r>
          </w:p>
        </w:tc>
        <w:tc>
          <w:tcPr>
            <w:tcW w:w="4171" w:type="dxa"/>
            <w:vAlign w:val="center"/>
          </w:tcPr>
          <w:p w14:paraId="585D7E0C">
            <w:pPr>
              <w:tabs>
                <w:tab w:val="left" w:pos="567"/>
              </w:tabs>
              <w:snapToGrid w:val="0"/>
              <w:spacing w:line="312" w:lineRule="auto"/>
              <w:jc w:val="left"/>
              <w:rPr>
                <w:rFonts w:hint="eastAsia" w:ascii="宋体" w:hAnsi="宋体" w:eastAsia="宋体" w:cs="宋体"/>
                <w:sz w:val="24"/>
                <w:highlight w:val="none"/>
              </w:rPr>
            </w:pPr>
            <w:r>
              <w:rPr>
                <w:rFonts w:hint="eastAsia" w:ascii="宋体" w:hAnsi="宋体" w:eastAsia="宋体" w:cs="宋体"/>
                <w:sz w:val="24"/>
                <w:highlight w:val="none"/>
              </w:rPr>
              <w:t>提供投标函；</w:t>
            </w:r>
          </w:p>
          <w:p w14:paraId="1E70E712">
            <w:pPr>
              <w:tabs>
                <w:tab w:val="left" w:pos="567"/>
              </w:tabs>
              <w:snapToGrid w:val="0"/>
              <w:spacing w:line="312" w:lineRule="auto"/>
              <w:jc w:val="left"/>
              <w:rPr>
                <w:rFonts w:hint="eastAsia" w:ascii="宋体" w:hAnsi="宋体" w:eastAsia="宋体" w:cs="宋体"/>
                <w:kern w:val="0"/>
                <w:sz w:val="24"/>
                <w:highlight w:val="none"/>
              </w:rPr>
            </w:pPr>
            <w:r>
              <w:rPr>
                <w:rFonts w:hint="eastAsia" w:ascii="宋体" w:hAnsi="宋体" w:eastAsia="宋体" w:cs="宋体"/>
                <w:sz w:val="24"/>
                <w:highlight w:val="none"/>
              </w:rPr>
              <w:t>投标函须内容完整、签署符合要求、加盖电子CA章。否则，投标无效。</w:t>
            </w:r>
          </w:p>
        </w:tc>
      </w:tr>
      <w:tr w14:paraId="33AF6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vAlign w:val="center"/>
          </w:tcPr>
          <w:p w14:paraId="02189B68">
            <w:pPr>
              <w:adjustRightInd w:val="0"/>
              <w:snapToGrid w:val="0"/>
              <w:spacing w:line="312"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4</w:t>
            </w:r>
          </w:p>
        </w:tc>
        <w:tc>
          <w:tcPr>
            <w:tcW w:w="1308" w:type="dxa"/>
            <w:vAlign w:val="center"/>
          </w:tcPr>
          <w:p w14:paraId="30C4712B">
            <w:pPr>
              <w:spacing w:line="312" w:lineRule="auto"/>
              <w:jc w:val="center"/>
              <w:rPr>
                <w:rFonts w:hint="eastAsia" w:ascii="宋体" w:hAnsi="宋体" w:eastAsia="宋体" w:cs="宋体"/>
                <w:kern w:val="0"/>
                <w:sz w:val="24"/>
                <w:highlight w:val="none"/>
              </w:rPr>
            </w:pPr>
            <w:r>
              <w:rPr>
                <w:rFonts w:hint="eastAsia" w:ascii="宋体" w:hAnsi="宋体" w:eastAsia="宋体" w:cs="宋体"/>
                <w:sz w:val="24"/>
                <w:highlight w:val="none"/>
              </w:rPr>
              <w:t>报价</w:t>
            </w:r>
          </w:p>
        </w:tc>
        <w:tc>
          <w:tcPr>
            <w:tcW w:w="3000" w:type="dxa"/>
            <w:vAlign w:val="center"/>
          </w:tcPr>
          <w:p w14:paraId="1DCC3C2E">
            <w:pPr>
              <w:spacing w:line="312"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对投标人提供的开标一览表</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分项报价明细表</w:t>
            </w:r>
            <w:r>
              <w:rPr>
                <w:rFonts w:hint="eastAsia" w:ascii="宋体" w:hAnsi="宋体" w:eastAsia="宋体" w:cs="宋体"/>
                <w:color w:val="000000" w:themeColor="text1"/>
                <w:sz w:val="24"/>
                <w:highlight w:val="none"/>
                <w14:textFill>
                  <w14:solidFill>
                    <w14:schemeClr w14:val="tx1"/>
                  </w14:solidFill>
                </w14:textFill>
              </w:rPr>
              <w:t>的符合性、完整性进行审查</w:t>
            </w:r>
          </w:p>
        </w:tc>
        <w:tc>
          <w:tcPr>
            <w:tcW w:w="4171" w:type="dxa"/>
            <w:vAlign w:val="center"/>
          </w:tcPr>
          <w:p w14:paraId="52B3E7D3">
            <w:pPr>
              <w:tabs>
                <w:tab w:val="left" w:pos="567"/>
              </w:tabs>
              <w:snapToGrid w:val="0"/>
              <w:spacing w:line="312"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提供开标一览表</w:t>
            </w:r>
            <w:r>
              <w:rPr>
                <w:rFonts w:hint="eastAsia" w:ascii="宋体" w:hAnsi="宋体" w:cs="宋体"/>
                <w:color w:val="000000" w:themeColor="text1"/>
                <w:sz w:val="24"/>
                <w:highlight w:val="none"/>
                <w:lang w:eastAsia="zh-CN"/>
                <w14:textFill>
                  <w14:solidFill>
                    <w14:schemeClr w14:val="tx1"/>
                  </w14:solidFill>
                </w14:textFill>
              </w:rPr>
              <w:t>、分项报价明细表</w:t>
            </w:r>
            <w:r>
              <w:rPr>
                <w:rFonts w:hint="eastAsia" w:ascii="宋体" w:hAnsi="宋体" w:eastAsia="宋体" w:cs="宋体"/>
                <w:color w:val="000000" w:themeColor="text1"/>
                <w:sz w:val="24"/>
                <w:highlight w:val="none"/>
                <w14:textFill>
                  <w14:solidFill>
                    <w14:schemeClr w14:val="tx1"/>
                  </w14:solidFill>
                </w14:textFill>
              </w:rPr>
              <w:t>；</w:t>
            </w:r>
          </w:p>
          <w:p w14:paraId="3AE527B3">
            <w:pPr>
              <w:tabs>
                <w:tab w:val="left" w:pos="567"/>
              </w:tabs>
              <w:snapToGrid w:val="0"/>
              <w:spacing w:line="312"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开标一览表</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报价明细表</w:t>
            </w:r>
            <w:r>
              <w:rPr>
                <w:rFonts w:hint="eastAsia" w:ascii="宋体" w:hAnsi="宋体" w:eastAsia="宋体" w:cs="宋体"/>
                <w:color w:val="000000" w:themeColor="text1"/>
                <w:sz w:val="24"/>
                <w:highlight w:val="none"/>
                <w14:textFill>
                  <w14:solidFill>
                    <w14:schemeClr w14:val="tx1"/>
                  </w14:solidFill>
                </w14:textFill>
              </w:rPr>
              <w:t>须内容完整、签署符合要求、加盖电子CA章。否则，投标无效；</w:t>
            </w:r>
          </w:p>
          <w:p w14:paraId="0DCB9AC2">
            <w:pPr>
              <w:tabs>
                <w:tab w:val="left" w:pos="567"/>
              </w:tabs>
              <w:snapToGrid w:val="0"/>
              <w:spacing w:line="312"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开标一览表</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分项报价明细表</w:t>
            </w:r>
            <w:r>
              <w:rPr>
                <w:rFonts w:hint="eastAsia" w:ascii="宋体" w:hAnsi="宋体" w:eastAsia="宋体" w:cs="宋体"/>
                <w:color w:val="000000" w:themeColor="text1"/>
                <w:sz w:val="24"/>
                <w:highlight w:val="none"/>
                <w14:textFill>
                  <w14:solidFill>
                    <w14:schemeClr w14:val="tx1"/>
                  </w14:solidFill>
                </w14:textFill>
              </w:rPr>
              <w:t>存在有超出本项目（或包）最高限价等情形的，投标无效；</w:t>
            </w:r>
          </w:p>
          <w:p w14:paraId="27A04809">
            <w:pPr>
              <w:tabs>
                <w:tab w:val="left" w:pos="567"/>
              </w:tabs>
              <w:snapToGrid w:val="0"/>
              <w:spacing w:line="312" w:lineRule="auto"/>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报价存在有可选择或可调整报价的，投标无效。</w:t>
            </w:r>
          </w:p>
        </w:tc>
      </w:tr>
      <w:tr w14:paraId="74AB3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vAlign w:val="center"/>
          </w:tcPr>
          <w:p w14:paraId="37DDAFB4">
            <w:pPr>
              <w:adjustRightInd w:val="0"/>
              <w:snapToGrid w:val="0"/>
              <w:spacing w:line="312"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5</w:t>
            </w:r>
          </w:p>
        </w:tc>
        <w:tc>
          <w:tcPr>
            <w:tcW w:w="1308" w:type="dxa"/>
            <w:vAlign w:val="center"/>
          </w:tcPr>
          <w:p w14:paraId="44D90DBD">
            <w:pPr>
              <w:adjustRightInd w:val="0"/>
              <w:snapToGrid w:val="0"/>
              <w:spacing w:line="312" w:lineRule="auto"/>
              <w:jc w:val="center"/>
              <w:rPr>
                <w:rFonts w:hint="eastAsia" w:ascii="宋体" w:hAnsi="宋体" w:eastAsia="宋体" w:cs="宋体"/>
                <w:bCs/>
                <w:sz w:val="24"/>
                <w:highlight w:val="none"/>
              </w:rPr>
            </w:pPr>
            <w:r>
              <w:rPr>
                <w:rFonts w:hint="eastAsia" w:ascii="宋体" w:hAnsi="宋体" w:eastAsia="宋体" w:cs="宋体"/>
                <w:kern w:val="0"/>
                <w:sz w:val="24"/>
                <w:highlight w:val="none"/>
              </w:rPr>
              <w:t>商务资信</w:t>
            </w:r>
          </w:p>
        </w:tc>
        <w:tc>
          <w:tcPr>
            <w:tcW w:w="3000" w:type="dxa"/>
            <w:vAlign w:val="center"/>
          </w:tcPr>
          <w:p w14:paraId="08FF0D51">
            <w:pPr>
              <w:adjustRightInd w:val="0"/>
              <w:snapToGrid w:val="0"/>
              <w:spacing w:line="312" w:lineRule="auto"/>
              <w:jc w:val="center"/>
              <w:rPr>
                <w:rFonts w:hint="eastAsia" w:ascii="宋体" w:hAnsi="宋体" w:eastAsia="宋体" w:cs="宋体"/>
                <w:bCs/>
                <w:sz w:val="24"/>
                <w:highlight w:val="none"/>
              </w:rPr>
            </w:pPr>
            <w:r>
              <w:rPr>
                <w:rFonts w:hint="eastAsia" w:ascii="宋体" w:hAnsi="宋体" w:eastAsia="宋体" w:cs="宋体"/>
                <w:kern w:val="0"/>
                <w:sz w:val="24"/>
                <w:highlight w:val="none"/>
              </w:rPr>
              <w:t>对投标人提供的商务条款响应表的完整性、符合性进行审查</w:t>
            </w:r>
          </w:p>
        </w:tc>
        <w:tc>
          <w:tcPr>
            <w:tcW w:w="4171" w:type="dxa"/>
            <w:vAlign w:val="center"/>
          </w:tcPr>
          <w:p w14:paraId="11046AC5">
            <w:pPr>
              <w:adjustRightInd w:val="0"/>
              <w:snapToGrid w:val="0"/>
              <w:spacing w:line="312" w:lineRule="auto"/>
              <w:jc w:val="left"/>
              <w:rPr>
                <w:rFonts w:hint="eastAsia" w:ascii="宋体" w:hAnsi="宋体" w:eastAsia="宋体" w:cs="宋体"/>
                <w:sz w:val="24"/>
                <w:highlight w:val="none"/>
              </w:rPr>
            </w:pPr>
            <w:r>
              <w:rPr>
                <w:rFonts w:hint="eastAsia" w:ascii="宋体" w:hAnsi="宋体" w:eastAsia="宋体" w:cs="宋体"/>
                <w:sz w:val="24"/>
                <w:highlight w:val="none"/>
              </w:rPr>
              <w:t>提供商务条款响应表；</w:t>
            </w:r>
          </w:p>
          <w:p w14:paraId="203141CC">
            <w:pPr>
              <w:adjustRightInd w:val="0"/>
              <w:snapToGrid w:val="0"/>
              <w:spacing w:line="312" w:lineRule="auto"/>
              <w:jc w:val="left"/>
              <w:rPr>
                <w:rFonts w:hint="eastAsia" w:ascii="宋体" w:hAnsi="宋体" w:eastAsia="宋体" w:cs="宋体"/>
                <w:sz w:val="24"/>
                <w:highlight w:val="none"/>
              </w:rPr>
            </w:pPr>
            <w:r>
              <w:rPr>
                <w:rFonts w:hint="eastAsia" w:ascii="宋体" w:hAnsi="宋体" w:eastAsia="宋体" w:cs="宋体"/>
                <w:sz w:val="24"/>
                <w:highlight w:val="none"/>
              </w:rPr>
              <w:t>响应表须内容完整、签署符合要求、加盖电子CA章。否则，投标无效；</w:t>
            </w:r>
          </w:p>
        </w:tc>
      </w:tr>
      <w:tr w14:paraId="35A60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vAlign w:val="center"/>
          </w:tcPr>
          <w:p w14:paraId="1D53413C">
            <w:pPr>
              <w:adjustRightInd w:val="0"/>
              <w:snapToGrid w:val="0"/>
              <w:spacing w:line="312"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6</w:t>
            </w:r>
          </w:p>
        </w:tc>
        <w:tc>
          <w:tcPr>
            <w:tcW w:w="1308" w:type="dxa"/>
            <w:vAlign w:val="center"/>
          </w:tcPr>
          <w:p w14:paraId="70D01264">
            <w:pPr>
              <w:adjustRightInd w:val="0"/>
              <w:snapToGrid w:val="0"/>
              <w:spacing w:line="312" w:lineRule="auto"/>
              <w:jc w:val="center"/>
              <w:rPr>
                <w:rFonts w:hint="eastAsia" w:ascii="宋体" w:hAnsi="宋体" w:eastAsia="宋体" w:cs="宋体"/>
                <w:kern w:val="0"/>
                <w:sz w:val="24"/>
                <w:highlight w:val="none"/>
              </w:rPr>
            </w:pPr>
            <w:r>
              <w:rPr>
                <w:rFonts w:hint="eastAsia" w:ascii="宋体" w:hAnsi="宋体" w:eastAsia="宋体" w:cs="宋体"/>
                <w:sz w:val="24"/>
                <w:highlight w:val="none"/>
              </w:rPr>
              <w:t>技术</w:t>
            </w:r>
          </w:p>
        </w:tc>
        <w:tc>
          <w:tcPr>
            <w:tcW w:w="3000" w:type="dxa"/>
            <w:vAlign w:val="center"/>
          </w:tcPr>
          <w:p w14:paraId="69D2EC18">
            <w:pPr>
              <w:adjustRightInd w:val="0"/>
              <w:snapToGrid w:val="0"/>
              <w:spacing w:line="312"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对投标人提供的</w:t>
            </w:r>
            <w:r>
              <w:rPr>
                <w:rFonts w:hint="eastAsia" w:ascii="宋体" w:hAnsi="宋体" w:eastAsia="宋体" w:cs="宋体"/>
                <w:sz w:val="24"/>
                <w:highlight w:val="none"/>
              </w:rPr>
              <w:t>技术响应偏离表</w:t>
            </w:r>
            <w:r>
              <w:rPr>
                <w:rFonts w:hint="eastAsia" w:ascii="宋体" w:hAnsi="宋体" w:eastAsia="宋体" w:cs="宋体"/>
                <w:kern w:val="0"/>
                <w:sz w:val="24"/>
                <w:highlight w:val="none"/>
              </w:rPr>
              <w:t>的完整性、符合性进行审查</w:t>
            </w:r>
          </w:p>
        </w:tc>
        <w:tc>
          <w:tcPr>
            <w:tcW w:w="4171" w:type="dxa"/>
            <w:vAlign w:val="center"/>
          </w:tcPr>
          <w:p w14:paraId="47A84738">
            <w:pPr>
              <w:adjustRightInd w:val="0"/>
              <w:snapToGrid w:val="0"/>
              <w:spacing w:line="312" w:lineRule="auto"/>
              <w:jc w:val="left"/>
              <w:rPr>
                <w:rFonts w:hint="eastAsia" w:ascii="宋体" w:hAnsi="宋体" w:eastAsia="宋体" w:cs="宋体"/>
                <w:sz w:val="24"/>
                <w:highlight w:val="none"/>
              </w:rPr>
            </w:pPr>
            <w:r>
              <w:rPr>
                <w:rFonts w:hint="eastAsia" w:ascii="宋体" w:hAnsi="宋体" w:eastAsia="宋体" w:cs="宋体"/>
                <w:sz w:val="24"/>
                <w:highlight w:val="none"/>
              </w:rPr>
              <w:t>提供技术响应偏离表；</w:t>
            </w:r>
          </w:p>
          <w:p w14:paraId="3E12028A">
            <w:pPr>
              <w:adjustRightInd w:val="0"/>
              <w:snapToGrid w:val="0"/>
              <w:spacing w:line="312" w:lineRule="auto"/>
              <w:jc w:val="left"/>
              <w:rPr>
                <w:rFonts w:hint="eastAsia" w:ascii="宋体" w:hAnsi="宋体" w:eastAsia="宋体" w:cs="宋体"/>
                <w:sz w:val="24"/>
                <w:highlight w:val="none"/>
              </w:rPr>
            </w:pPr>
            <w:r>
              <w:rPr>
                <w:rFonts w:hint="eastAsia" w:ascii="宋体" w:hAnsi="宋体" w:eastAsia="宋体" w:cs="宋体"/>
                <w:sz w:val="24"/>
                <w:highlight w:val="none"/>
              </w:rPr>
              <w:t>偏离表须内容完整、签署符合要求、加盖电子CA章。否则，投标无效；</w:t>
            </w:r>
          </w:p>
        </w:tc>
      </w:tr>
    </w:tbl>
    <w:p w14:paraId="5307C1D4">
      <w:pPr>
        <w:pStyle w:val="32"/>
        <w:snapToGrid w:val="0"/>
        <w:spacing w:line="360" w:lineRule="auto"/>
        <w:ind w:left="1080" w:hanging="1080" w:hangingChars="45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p w14:paraId="50B1BBF9">
      <w:pPr>
        <w:pStyle w:val="32"/>
        <w:snapToGrid w:val="0"/>
        <w:spacing w:line="360" w:lineRule="auto"/>
        <w:ind w:left="2" w:firstLine="422" w:firstLineChars="175"/>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1.符合性审查的内容，经评标委员会共同认定没有做出实质性、符合性响应的，将导致投标无效。</w:t>
      </w:r>
    </w:p>
    <w:p w14:paraId="68EE853A">
      <w:pPr>
        <w:pStyle w:val="32"/>
        <w:snapToGrid w:val="0"/>
        <w:spacing w:line="360" w:lineRule="auto"/>
        <w:ind w:left="2" w:firstLine="422" w:firstLineChars="175"/>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2.审查时，存在第三部分投标人须知第27条无效投标的情形的，按无效投标处理。</w:t>
      </w:r>
    </w:p>
    <w:p w14:paraId="223CDA2D">
      <w:pPr>
        <w:pStyle w:val="32"/>
        <w:snapToGrid w:val="0"/>
        <w:spacing w:line="360" w:lineRule="auto"/>
        <w:ind w:firstLine="482" w:firstLineChars="200"/>
        <w:jc w:val="both"/>
        <w:outlineLvl w:val="1"/>
        <w:rPr>
          <w:rFonts w:hint="eastAsia" w:ascii="宋体" w:hAnsi="宋体" w:eastAsia="宋体" w:cs="宋体"/>
          <w:b/>
          <w:sz w:val="24"/>
          <w:szCs w:val="24"/>
          <w:highlight w:val="none"/>
        </w:rPr>
      </w:pPr>
      <w:bookmarkStart w:id="275" w:name="_Toc5715"/>
      <w:bookmarkStart w:id="276" w:name="_Toc25740"/>
      <w:bookmarkStart w:id="277" w:name="_Toc23653"/>
      <w:bookmarkStart w:id="278" w:name="_Toc21355"/>
      <w:bookmarkStart w:id="279" w:name="_Toc22212"/>
    </w:p>
    <w:p w14:paraId="377F9A57">
      <w:pP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14:paraId="626BC3B4">
      <w:pPr>
        <w:pStyle w:val="32"/>
        <w:snapToGrid w:val="0"/>
        <w:spacing w:line="360" w:lineRule="auto"/>
        <w:ind w:firstLine="482" w:firstLineChars="200"/>
        <w:jc w:val="both"/>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rPr>
        <w:t>三、落实政府采购政策性要求的评审内容及标准</w:t>
      </w:r>
      <w:bookmarkEnd w:id="275"/>
      <w:bookmarkEnd w:id="276"/>
      <w:bookmarkEnd w:id="277"/>
      <w:bookmarkEnd w:id="278"/>
      <w:bookmarkEnd w:id="279"/>
    </w:p>
    <w:p w14:paraId="52A5F884">
      <w:pPr>
        <w:snapToGrid w:val="0"/>
        <w:spacing w:line="360" w:lineRule="auto"/>
        <w:ind w:firstLine="482" w:firstLineChars="200"/>
        <w:outlineLvl w:val="2"/>
        <w:rPr>
          <w:rFonts w:hint="eastAsia" w:ascii="宋体" w:hAnsi="宋体" w:eastAsia="宋体" w:cs="宋体"/>
          <w:b/>
          <w:bCs/>
          <w:kern w:val="0"/>
          <w:sz w:val="24"/>
          <w:highlight w:val="none"/>
        </w:rPr>
      </w:pPr>
      <w:bookmarkStart w:id="280" w:name="_Toc2523"/>
      <w:r>
        <w:rPr>
          <w:rFonts w:hint="eastAsia" w:ascii="宋体" w:hAnsi="宋体" w:eastAsia="宋体" w:cs="宋体"/>
          <w:b/>
          <w:bCs/>
          <w:kern w:val="0"/>
          <w:sz w:val="24"/>
          <w:highlight w:val="none"/>
          <w:lang w:val="en-US" w:eastAsia="zh-CN"/>
        </w:rPr>
        <w:t>1.</w:t>
      </w:r>
      <w:r>
        <w:rPr>
          <w:rFonts w:hint="eastAsia" w:ascii="宋体" w:hAnsi="宋体" w:eastAsia="宋体" w:cs="宋体"/>
          <w:b/>
          <w:bCs/>
          <w:kern w:val="0"/>
          <w:sz w:val="24"/>
          <w:highlight w:val="none"/>
        </w:rPr>
        <w:t>企业性质评审标准</w:t>
      </w:r>
      <w:bookmarkEnd w:id="280"/>
    </w:p>
    <w:p w14:paraId="73560486">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依据政府采购的相关规定，如果投标人或所提供的货物或服务满足下述要求并经评标委员会全体成员集体认定通过，予以考虑执行。</w:t>
      </w:r>
    </w:p>
    <w:p w14:paraId="7838FB72">
      <w:pPr>
        <w:snapToGrid w:val="0"/>
        <w:spacing w:line="360" w:lineRule="auto"/>
        <w:ind w:firstLine="482" w:firstLineChars="200"/>
        <w:outlineLvl w:val="2"/>
        <w:rPr>
          <w:rFonts w:hint="eastAsia" w:ascii="宋体" w:hAnsi="宋体" w:eastAsia="宋体" w:cs="宋体"/>
          <w:b/>
          <w:bCs/>
          <w:kern w:val="0"/>
          <w:sz w:val="24"/>
          <w:highlight w:val="none"/>
        </w:rPr>
      </w:pPr>
      <w:bookmarkStart w:id="281" w:name="_Toc7747"/>
      <w:bookmarkStart w:id="282" w:name="_Hlk135506584"/>
      <w:r>
        <w:rPr>
          <w:rFonts w:hint="eastAsia" w:ascii="宋体" w:hAnsi="宋体" w:eastAsia="宋体" w:cs="宋体"/>
          <w:b/>
          <w:bCs/>
          <w:kern w:val="0"/>
          <w:sz w:val="24"/>
          <w:highlight w:val="none"/>
        </w:rPr>
        <w:t>2.</w:t>
      </w:r>
      <w:r>
        <w:rPr>
          <w:rFonts w:hint="eastAsia" w:ascii="宋体" w:hAnsi="宋体" w:eastAsia="宋体" w:cs="宋体"/>
          <w:b/>
          <w:sz w:val="24"/>
          <w:szCs w:val="24"/>
          <w:highlight w:val="none"/>
        </w:rPr>
        <w:t>落实政府采购政策性要求</w:t>
      </w:r>
      <w:r>
        <w:rPr>
          <w:rFonts w:hint="eastAsia" w:ascii="宋体" w:hAnsi="宋体" w:eastAsia="宋体" w:cs="宋体"/>
          <w:b/>
          <w:bCs/>
          <w:kern w:val="0"/>
          <w:sz w:val="24"/>
          <w:highlight w:val="none"/>
        </w:rPr>
        <w:t>的评审标准</w:t>
      </w:r>
      <w:bookmarkEnd w:id="281"/>
    </w:p>
    <w:bookmarkEnd w:id="282"/>
    <w:p w14:paraId="2253F009">
      <w:pPr>
        <w:pStyle w:val="32"/>
        <w:snapToGri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highlight w:val="none"/>
        </w:rPr>
        <w:t>2.1</w:t>
      </w:r>
      <w:r>
        <w:rPr>
          <w:rFonts w:hint="eastAsia" w:ascii="宋体" w:hAnsi="宋体" w:eastAsia="宋体" w:cs="宋体"/>
          <w:sz w:val="24"/>
          <w:szCs w:val="24"/>
          <w:highlight w:val="none"/>
        </w:rPr>
        <w:t>本项目涉及“节能产品、环境标志产品品目清单”政府强制采购产品的要求：</w:t>
      </w:r>
    </w:p>
    <w:p w14:paraId="0B10BF60">
      <w:pPr>
        <w:pStyle w:val="32"/>
        <w:snapToGri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（1）本项目采购标的物中如包含政府强制采购产品的，投标人必须投报“节能产品、环境标志产品品目清单”范围内的产品；</w:t>
      </w:r>
    </w:p>
    <w:p w14:paraId="5659854E">
      <w:pPr>
        <w:pStyle w:val="32"/>
        <w:snapToGri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（2）本文件未列出政府强制采购产品的，投标人可投报“节能产品、环境标志产品品目清单”中政府优先采购产品或“节能产品、环境标志产品品目清单”范围以外的产品；</w:t>
      </w:r>
    </w:p>
    <w:p w14:paraId="2B737386">
      <w:pPr>
        <w:pStyle w:val="32"/>
        <w:snapToGri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投标产品中如包含“节能产品、环境标志产品品目清单”政府强制采购产品的，需将政府强制采购产品如实填写到《政府强制采购产品明细表》，并提供处于有效期之内的节能产品、环境标志产品认证证书扫描件，未附有效认证证书，将有可能导致响应文件无效。</w:t>
      </w:r>
    </w:p>
    <w:p w14:paraId="05011172">
      <w:pPr>
        <w:pStyle w:val="32"/>
        <w:snapToGri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highlight w:val="none"/>
        </w:rPr>
        <w:t>2.2</w:t>
      </w:r>
      <w:r>
        <w:rPr>
          <w:rFonts w:hint="eastAsia" w:ascii="宋体" w:hAnsi="宋体" w:eastAsia="宋体" w:cs="宋体"/>
          <w:sz w:val="24"/>
          <w:szCs w:val="24"/>
          <w:highlight w:val="none"/>
        </w:rPr>
        <w:t>采购项目中如含有计算机，必须预装正版操作系统软件产品，项目中所采购的其它软件必须为正版软件。</w:t>
      </w:r>
    </w:p>
    <w:p w14:paraId="24B9E0BB">
      <w:pPr>
        <w:pStyle w:val="32"/>
        <w:snapToGri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highlight w:val="none"/>
        </w:rPr>
        <w:t>2.3</w:t>
      </w:r>
      <w:r>
        <w:rPr>
          <w:rFonts w:hint="eastAsia" w:ascii="宋体" w:hAnsi="宋体" w:eastAsia="宋体" w:cs="宋体"/>
          <w:sz w:val="24"/>
          <w:szCs w:val="24"/>
          <w:highlight w:val="none"/>
        </w:rPr>
        <w:t>信息安全产品：投标货物中如含有财政部会同有关部门制定下发的《信息安全产品强制性认证目录》中的产品（8类13项），提供中国信息安全认证中心按国家标准认证颁发的有效认证证书，未附有效认证证书，将有可能导致响应文件无效。</w:t>
      </w:r>
    </w:p>
    <w:p w14:paraId="4FCFEA10">
      <w:pPr>
        <w:pStyle w:val="32"/>
        <w:snapToGrid w:val="0"/>
        <w:spacing w:line="360" w:lineRule="auto"/>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2.4投标人需填写商品包装和快递包装承诺函，承诺商品包装符合《商品包装政府采购需求标准（试行）》，快递包装符合《快递包装政府采购需求标准（试行）》。</w:t>
      </w:r>
    </w:p>
    <w:p w14:paraId="727E2990">
      <w:pPr>
        <w:pStyle w:val="32"/>
        <w:snapToGri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投标人参加本次活动，如涉及上述</w:t>
      </w: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2.4</w:t>
      </w:r>
      <w:r>
        <w:rPr>
          <w:rFonts w:hint="eastAsia" w:ascii="宋体" w:hAnsi="宋体" w:eastAsia="宋体" w:cs="宋体"/>
          <w:sz w:val="24"/>
          <w:szCs w:val="24"/>
          <w:highlight w:val="none"/>
        </w:rPr>
        <w:t>项要求，均应作出实质性响应，否则将导致</w:t>
      </w:r>
      <w:r>
        <w:rPr>
          <w:rFonts w:hint="eastAsia" w:ascii="宋体" w:hAnsi="宋体" w:eastAsia="宋体" w:cs="宋体"/>
          <w:sz w:val="24"/>
          <w:szCs w:val="24"/>
          <w:highlight w:val="none"/>
          <w:lang w:eastAsia="zh-CN"/>
        </w:rPr>
        <w:t>投标无效</w:t>
      </w:r>
      <w:r>
        <w:rPr>
          <w:rFonts w:hint="eastAsia" w:ascii="宋体" w:hAnsi="宋体" w:eastAsia="宋体" w:cs="宋体"/>
          <w:sz w:val="24"/>
          <w:szCs w:val="24"/>
          <w:highlight w:val="none"/>
        </w:rPr>
        <w:t>。</w:t>
      </w:r>
    </w:p>
    <w:p w14:paraId="49D3B57D">
      <w:pPr>
        <w:pStyle w:val="32"/>
        <w:snapToGri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中小企业参加本项目投标要求：</w:t>
      </w:r>
    </w:p>
    <w:p w14:paraId="142AC60C">
      <w:pPr>
        <w:pStyle w:val="32"/>
        <w:snapToGri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依据《政府采购促进中小企业发展管理办法》（财库</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2020</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46号）的通知、《关于进一步加大政府采购支持中小企业力度的通知》（财库</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2022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19号）、《山西省财政厅关于进一步加大政府采购支持中小企业力度助力扎实稳住经济的通知》（晋财购〔2022〕6号）、《中小企业划型标准规定》（工信部联企业〔2011〕300号）规定的划分标准，服务由中小企业提供或货物由中小企业制造，即货物由中小企业生产且使用该中小企业商号或者注册商标。在本项目中满足采购需求、质量相等的情况下，</w:t>
      </w:r>
      <w:r>
        <w:rPr>
          <w:rFonts w:hint="eastAsia" w:ascii="宋体" w:hAnsi="宋体" w:eastAsia="宋体" w:cs="宋体"/>
          <w:sz w:val="24"/>
          <w:szCs w:val="24"/>
          <w:highlight w:val="none"/>
          <w:lang w:val="en-US" w:eastAsia="zh-CN"/>
        </w:rPr>
        <w:t>给予小微企业15%的价格扣除优惠</w:t>
      </w:r>
      <w:r>
        <w:rPr>
          <w:rFonts w:hint="eastAsia" w:ascii="宋体" w:hAnsi="宋体" w:eastAsia="宋体" w:cs="宋体"/>
          <w:sz w:val="24"/>
          <w:szCs w:val="24"/>
          <w:highlight w:val="none"/>
        </w:rPr>
        <w:t>，用扣除后的价格参与评审。</w:t>
      </w:r>
    </w:p>
    <w:p w14:paraId="124F72EF">
      <w:pPr>
        <w:pStyle w:val="32"/>
        <w:snapToGri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（1）参加政府采购活动的中小企业应当按照《政府采购促进中小企业发展管理办法》（财库</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2020</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46号）的规定提供《中小企业声明函》，否则不得享受相关中小企业扶持政策。若提供声明函内容不实，属于提供虚假材料谋取中标、中标的，依照《中华人民共和国政府采购法》等国家有关规定追究相应责任。</w:t>
      </w:r>
    </w:p>
    <w:p w14:paraId="099E3590">
      <w:pPr>
        <w:pStyle w:val="32"/>
        <w:snapToGri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（2）依据《政府采购促进中小企业发展管理办法》（财库</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2020</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46号）规定享受扶持政策获得政府采购合同的，小微企业不得将合同分包给大型企业，中型企业不得将合同分包给大型企业。</w:t>
      </w:r>
    </w:p>
    <w:p w14:paraId="1BC60CB2">
      <w:pPr>
        <w:pStyle w:val="32"/>
        <w:snapToGri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残疾人福利性单位参加本项目投标的要求：</w:t>
      </w:r>
    </w:p>
    <w:p w14:paraId="7E00E157">
      <w:pPr>
        <w:pStyle w:val="32"/>
        <w:snapToGri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（1）根据《关于促进残疾人就业政府采购政策的通知》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财库</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2017</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141号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的要求，如实填写残疾人福利性单位声明函，残疾人福利性单位参加本项目投标时，</w:t>
      </w:r>
      <w:r>
        <w:rPr>
          <w:rFonts w:hint="eastAsia" w:ascii="宋体" w:hAnsi="宋体" w:eastAsia="宋体" w:cs="宋体"/>
          <w:sz w:val="24"/>
          <w:szCs w:val="24"/>
          <w:highlight w:val="none"/>
          <w:lang w:val="en-US" w:eastAsia="zh-CN"/>
        </w:rPr>
        <w:t>给予15%的价格扣除优惠</w:t>
      </w:r>
      <w:r>
        <w:rPr>
          <w:rFonts w:hint="eastAsia" w:ascii="宋体" w:hAnsi="宋体" w:eastAsia="宋体" w:cs="宋体"/>
          <w:sz w:val="24"/>
          <w:szCs w:val="24"/>
          <w:highlight w:val="none"/>
        </w:rPr>
        <w:t>，用扣除后的价格参与评审。</w:t>
      </w:r>
    </w:p>
    <w:p w14:paraId="601C224A">
      <w:pPr>
        <w:pStyle w:val="32"/>
        <w:snapToGri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（2）享受政府采购支持政策的残疾人福利性单位应当同时满足以下条件：</w:t>
      </w:r>
    </w:p>
    <w:p w14:paraId="124FC09B">
      <w:pPr>
        <w:pStyle w:val="32"/>
        <w:snapToGri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A.安置的残疾人占本单位在职职工人数的比例不低于25%（含25%），并且安置的残疾人人数不少于10人（含10人）；</w:t>
      </w:r>
    </w:p>
    <w:p w14:paraId="55E3B672">
      <w:pPr>
        <w:pStyle w:val="32"/>
        <w:snapToGri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B.依法与安置的每位残疾人签订了一年以上（含一年）的劳动合同或服务协议；</w:t>
      </w:r>
    </w:p>
    <w:p w14:paraId="4F7888FE">
      <w:pPr>
        <w:pStyle w:val="32"/>
        <w:snapToGri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C.为安置的每位残疾人按月足额缴纳了基本养老保险、基本医疗保险、失业保险、工伤保险和生育保险等社会保险费；</w:t>
      </w:r>
    </w:p>
    <w:p w14:paraId="5BBBC93F">
      <w:pPr>
        <w:pStyle w:val="32"/>
        <w:snapToGri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D.通过银行等金融机构向安置的每位残疾人，按月支付了不低于单位所在区县适用的经省级人民政府批准的月最低工资标准的工资；</w:t>
      </w:r>
    </w:p>
    <w:p w14:paraId="267E1BE0">
      <w:pPr>
        <w:pStyle w:val="32"/>
        <w:snapToGri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E．提供本单位制造的货物、承担的工程或者服务（以下简称产品），或者提供其他残疾人福利性单位制造的货物（不包括使用非残疾人福利性单位注册商标的货物）。</w:t>
      </w:r>
    </w:p>
    <w:p w14:paraId="5C5B9525">
      <w:pPr>
        <w:pStyle w:val="32"/>
        <w:snapToGri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8B0F05C">
      <w:pPr>
        <w:pStyle w:val="32"/>
        <w:snapToGri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（3）投标人提供的《残疾人福利性单位声明函》与事实不符的，依照《政府采购法》第七十七条第一款的规定追究法律责任。</w:t>
      </w:r>
    </w:p>
    <w:p w14:paraId="71D5F975">
      <w:pPr>
        <w:pStyle w:val="32"/>
        <w:snapToGri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26049CC">
      <w:pPr>
        <w:pStyle w:val="32"/>
        <w:snapToGri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监狱企业参加本项目：</w:t>
      </w:r>
    </w:p>
    <w:p w14:paraId="55BB088F">
      <w:pPr>
        <w:pStyle w:val="32"/>
        <w:snapToGri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依据《财政部司法部关于政府采购支持监狱企业发展有关问题的通知》(财库〔2014〕68号)规定，监狱企业视同小型、微型企业，享受预留份额、评审中价格扣除等政府采购促进中小企业发展的政府采购政策。</w:t>
      </w:r>
    </w:p>
    <w:p w14:paraId="2D86798E">
      <w:pPr>
        <w:pStyle w:val="32"/>
        <w:snapToGrid w:val="0"/>
        <w:spacing w:line="360" w:lineRule="auto"/>
        <w:ind w:firstLine="480" w:firstLineChars="200"/>
        <w:jc w:val="both"/>
        <w:outlineLvl w:val="1"/>
        <w:rPr>
          <w:rFonts w:hint="eastAsia" w:ascii="宋体" w:hAnsi="宋体" w:eastAsia="宋体" w:cs="宋体"/>
          <w:b w:val="0"/>
          <w:bCs/>
          <w:sz w:val="24"/>
          <w:szCs w:val="24"/>
          <w:highlight w:val="none"/>
        </w:rPr>
      </w:pPr>
      <w:bookmarkStart w:id="283" w:name="_Toc5468"/>
      <w:bookmarkStart w:id="284" w:name="_Toc18483"/>
      <w:bookmarkStart w:id="285" w:name="_Toc32666"/>
      <w:bookmarkStart w:id="286" w:name="_Toc1803"/>
      <w:bookmarkStart w:id="287" w:name="_Toc25356"/>
      <w:r>
        <w:rPr>
          <w:rFonts w:hint="eastAsia" w:cs="宋体"/>
          <w:b w:val="0"/>
          <w:bCs/>
          <w:sz w:val="24"/>
          <w:szCs w:val="24"/>
          <w:highlight w:val="none"/>
          <w:lang w:val="en-US" w:eastAsia="zh-CN"/>
        </w:rPr>
        <w:t>2.8</w:t>
      </w:r>
      <w:r>
        <w:rPr>
          <w:rFonts w:hint="eastAsia" w:ascii="宋体" w:hAnsi="宋体" w:eastAsia="宋体" w:cs="宋体"/>
          <w:b w:val="0"/>
          <w:bCs/>
          <w:sz w:val="24"/>
          <w:szCs w:val="24"/>
          <w:highlight w:val="none"/>
        </w:rPr>
        <w:t>本项目涉及创新产品、创新服务的评审标准</w:t>
      </w:r>
      <w:bookmarkEnd w:id="283"/>
    </w:p>
    <w:p w14:paraId="5B30AD71">
      <w:pPr>
        <w:pStyle w:val="32"/>
        <w:snapToGrid w:val="0"/>
        <w:spacing w:line="360" w:lineRule="auto"/>
        <w:ind w:firstLine="480" w:firstLineChars="200"/>
        <w:jc w:val="both"/>
        <w:outlineLvl w:val="1"/>
        <w:rPr>
          <w:rFonts w:hint="eastAsia" w:ascii="宋体" w:hAnsi="宋体" w:eastAsia="宋体" w:cs="宋体"/>
          <w:b w:val="0"/>
          <w:bCs/>
          <w:sz w:val="24"/>
          <w:szCs w:val="24"/>
          <w:highlight w:val="none"/>
        </w:rPr>
      </w:pPr>
      <w:bookmarkStart w:id="288" w:name="_Toc3521"/>
      <w:r>
        <w:rPr>
          <w:rFonts w:hint="eastAsia" w:ascii="宋体" w:hAnsi="宋体" w:eastAsia="宋体" w:cs="宋体"/>
          <w:b w:val="0"/>
          <w:bCs/>
          <w:sz w:val="24"/>
          <w:szCs w:val="24"/>
          <w:highlight w:val="none"/>
          <w:lang w:val="en-US" w:eastAsia="zh-CN"/>
        </w:rPr>
        <w:t>①</w:t>
      </w:r>
      <w:r>
        <w:rPr>
          <w:rFonts w:hint="eastAsia" w:ascii="宋体" w:hAnsi="宋体" w:eastAsia="宋体" w:cs="宋体"/>
          <w:b w:val="0"/>
          <w:bCs/>
          <w:sz w:val="24"/>
          <w:szCs w:val="24"/>
          <w:highlight w:val="none"/>
        </w:rPr>
        <w:t>投标人投报产品或服务属于《山西省创新产品和服务推荐清单》中创新产品或创新服务的，在评审时，享受投报产品5%的价格折扣，以折扣后的价格参与评审。</w:t>
      </w:r>
      <w:bookmarkEnd w:id="288"/>
    </w:p>
    <w:p w14:paraId="2B58039E">
      <w:pPr>
        <w:pStyle w:val="32"/>
        <w:snapToGrid w:val="0"/>
        <w:spacing w:line="360" w:lineRule="auto"/>
        <w:ind w:firstLine="480" w:firstLineChars="200"/>
        <w:jc w:val="both"/>
        <w:outlineLvl w:val="1"/>
        <w:rPr>
          <w:rFonts w:hint="eastAsia" w:ascii="宋体" w:hAnsi="宋体" w:eastAsia="宋体" w:cs="宋体"/>
          <w:b w:val="0"/>
          <w:bCs/>
          <w:sz w:val="24"/>
          <w:szCs w:val="24"/>
          <w:highlight w:val="none"/>
        </w:rPr>
      </w:pPr>
      <w:bookmarkStart w:id="289" w:name="_Toc20225"/>
      <w:r>
        <w:rPr>
          <w:rFonts w:hint="eastAsia" w:ascii="宋体" w:hAnsi="宋体" w:eastAsia="宋体" w:cs="宋体"/>
          <w:b w:val="0"/>
          <w:bCs/>
          <w:sz w:val="24"/>
          <w:szCs w:val="24"/>
          <w:highlight w:val="none"/>
          <w:lang w:val="en-US" w:eastAsia="zh-CN"/>
        </w:rPr>
        <w:t>②</w:t>
      </w:r>
      <w:r>
        <w:rPr>
          <w:rFonts w:hint="eastAsia" w:ascii="宋体" w:hAnsi="宋体" w:eastAsia="宋体" w:cs="宋体"/>
          <w:b w:val="0"/>
          <w:bCs/>
          <w:sz w:val="24"/>
          <w:szCs w:val="24"/>
          <w:highlight w:val="none"/>
        </w:rPr>
        <w:t>投标人投报创新产品或创新服务的，应在投标文件中填写《创新产品或创新服务明细表》，并提供《山西省创新产品和服务推荐清单》。</w:t>
      </w:r>
      <w:bookmarkEnd w:id="289"/>
    </w:p>
    <w:p w14:paraId="4885A85D">
      <w:pPr>
        <w:pStyle w:val="32"/>
        <w:snapToGrid w:val="0"/>
        <w:spacing w:line="360" w:lineRule="auto"/>
        <w:ind w:firstLine="480" w:firstLineChars="200"/>
        <w:jc w:val="both"/>
        <w:outlineLvl w:val="1"/>
        <w:rPr>
          <w:rFonts w:hint="eastAsia" w:ascii="宋体" w:hAnsi="宋体" w:eastAsia="宋体" w:cs="宋体"/>
          <w:b w:val="0"/>
          <w:bCs/>
          <w:sz w:val="24"/>
          <w:szCs w:val="24"/>
          <w:highlight w:val="none"/>
        </w:rPr>
      </w:pPr>
      <w:bookmarkStart w:id="290" w:name="_Toc27432"/>
      <w:r>
        <w:rPr>
          <w:rFonts w:hint="eastAsia" w:ascii="宋体" w:hAnsi="宋体" w:eastAsia="宋体" w:cs="宋体"/>
          <w:b w:val="0"/>
          <w:bCs/>
          <w:sz w:val="24"/>
          <w:szCs w:val="24"/>
          <w:highlight w:val="none"/>
          <w:lang w:val="en-US" w:eastAsia="zh-CN"/>
        </w:rPr>
        <w:t>③</w:t>
      </w:r>
      <w:r>
        <w:rPr>
          <w:rFonts w:hint="eastAsia" w:ascii="宋体" w:hAnsi="宋体" w:eastAsia="宋体" w:cs="宋体"/>
          <w:b w:val="0"/>
          <w:bCs/>
          <w:sz w:val="24"/>
          <w:szCs w:val="24"/>
          <w:highlight w:val="none"/>
        </w:rPr>
        <w:t>创新产品或创新服务的价格折扣政策可与其他政府采购政策叠加。</w:t>
      </w:r>
      <w:bookmarkEnd w:id="290"/>
    </w:p>
    <w:p w14:paraId="4CD6937B">
      <w:pPr>
        <w:numPr>
          <w:ilvl w:val="0"/>
          <w:numId w:val="0"/>
        </w:numPr>
        <w:topLinePunct/>
        <w:autoSpaceDE w:val="0"/>
        <w:autoSpaceDN w:val="0"/>
        <w:spacing w:line="460" w:lineRule="exact"/>
        <w:ind w:left="0" w:leftChars="0" w:firstLine="480" w:firstLineChars="200"/>
        <w:rPr>
          <w:rStyle w:val="42"/>
          <w:rFonts w:hint="eastAsia" w:ascii="宋体" w:hAnsi="宋体" w:cs="宋体"/>
          <w:color w:val="000000"/>
          <w:spacing w:val="0"/>
          <w:position w:val="0"/>
          <w:sz w:val="24"/>
          <w:szCs w:val="24"/>
          <w:highlight w:val="none"/>
          <w:lang w:val="en-US" w:eastAsia="zh-CN"/>
        </w:rPr>
      </w:pPr>
      <w:bookmarkStart w:id="291" w:name="_Toc6513"/>
      <w:r>
        <w:rPr>
          <w:rFonts w:hint="eastAsia" w:ascii="宋体" w:hAnsi="宋体" w:eastAsia="宋体" w:cs="宋体"/>
          <w:color w:val="000000"/>
          <w:spacing w:val="0"/>
          <w:kern w:val="2"/>
          <w:position w:val="0"/>
          <w:sz w:val="24"/>
          <w:szCs w:val="24"/>
          <w:lang w:val="en-US" w:eastAsia="zh-CN" w:bidi="ar-SA"/>
        </w:rPr>
        <w:t>2.9.</w:t>
      </w:r>
      <w:r>
        <w:rPr>
          <w:rStyle w:val="42"/>
          <w:rFonts w:hint="eastAsia" w:ascii="宋体" w:hAnsi="宋体" w:cs="宋体"/>
          <w:color w:val="000000"/>
          <w:spacing w:val="0"/>
          <w:position w:val="0"/>
          <w:sz w:val="24"/>
          <w:szCs w:val="24"/>
          <w:highlight w:val="none"/>
          <w:lang w:val="en-US" w:eastAsia="zh-CN"/>
        </w:rPr>
        <w:t>“政采智贷”融资模式</w:t>
      </w:r>
    </w:p>
    <w:p w14:paraId="7D3BDE57">
      <w:pPr>
        <w:pageBreakBefore w:val="0"/>
        <w:kinsoku/>
        <w:wordWrap w:val="0"/>
        <w:overflowPunct/>
        <w:bidi w:val="0"/>
        <w:spacing w:line="440" w:lineRule="exact"/>
        <w:rPr>
          <w:rFonts w:hint="eastAsia" w:ascii="宋体" w:hAnsi="宋体" w:eastAsia="宋体" w:cs="宋体"/>
          <w:i w:val="0"/>
          <w:iCs w:val="0"/>
          <w:color w:val="000000"/>
          <w:spacing w:val="0"/>
          <w:kern w:val="2"/>
          <w:position w:val="0"/>
          <w:sz w:val="24"/>
          <w:szCs w:val="24"/>
          <w:lang w:val="en-US" w:eastAsia="zh-CN" w:bidi="ar-SA"/>
        </w:rPr>
      </w:pPr>
      <w:r>
        <w:rPr>
          <w:rFonts w:hint="eastAsia" w:ascii="宋体" w:hAnsi="宋体" w:eastAsia="宋体" w:cs="宋体"/>
          <w:i w:val="0"/>
          <w:iCs w:val="0"/>
          <w:color w:val="000000"/>
          <w:spacing w:val="0"/>
          <w:kern w:val="2"/>
          <w:position w:val="0"/>
          <w:sz w:val="24"/>
          <w:szCs w:val="24"/>
          <w:lang w:val="en-US" w:eastAsia="zh-CN" w:bidi="ar-SA"/>
        </w:rPr>
        <w:t>（1）申请“政采智贷”业务的中小企业(含中型、小型、微型企业）应当符合《关于印发中小企业划型标准规定的通知》(工信部联企业〔2011〕300号）相关规定。</w:t>
      </w:r>
    </w:p>
    <w:p w14:paraId="54F32AD0">
      <w:pPr>
        <w:numPr>
          <w:ilvl w:val="0"/>
          <w:numId w:val="0"/>
        </w:numPr>
        <w:topLinePunct/>
        <w:autoSpaceDE w:val="0"/>
        <w:autoSpaceDN w:val="0"/>
        <w:spacing w:line="460" w:lineRule="exact"/>
        <w:ind w:leftChars="0"/>
        <w:rPr>
          <w:rFonts w:hint="eastAsia" w:ascii="宋体" w:hAnsi="宋体" w:eastAsia="宋体" w:cs="宋体"/>
          <w:i w:val="0"/>
          <w:iCs w:val="0"/>
          <w:color w:val="000000"/>
          <w:spacing w:val="0"/>
          <w:kern w:val="2"/>
          <w:position w:val="0"/>
          <w:sz w:val="24"/>
          <w:szCs w:val="24"/>
          <w:lang w:val="en-US" w:eastAsia="zh-CN" w:bidi="ar-SA"/>
        </w:rPr>
      </w:pPr>
      <w:r>
        <w:rPr>
          <w:rFonts w:hint="eastAsia" w:ascii="宋体" w:hAnsi="宋体" w:eastAsia="宋体" w:cs="宋体"/>
          <w:i w:val="0"/>
          <w:iCs w:val="0"/>
          <w:color w:val="000000"/>
          <w:spacing w:val="0"/>
          <w:kern w:val="2"/>
          <w:position w:val="0"/>
          <w:sz w:val="24"/>
          <w:szCs w:val="24"/>
          <w:lang w:val="en-US" w:eastAsia="zh-CN" w:bidi="ar-SA"/>
        </w:rPr>
        <w:t>（2）凡是参加政府采购活动并取得政府采购合同的中小企业，均可向“山西政府采购信用融资平台”上开展“政采智贷”业务的银行申请贷款。</w:t>
      </w:r>
    </w:p>
    <w:p w14:paraId="5ABC1CBD">
      <w:pPr>
        <w:numPr>
          <w:ilvl w:val="0"/>
          <w:numId w:val="0"/>
        </w:numPr>
        <w:topLinePunct/>
        <w:autoSpaceDE w:val="0"/>
        <w:autoSpaceDN w:val="0"/>
        <w:spacing w:line="460" w:lineRule="exact"/>
        <w:ind w:leftChars="0" w:firstLine="480" w:firstLineChars="200"/>
        <w:rPr>
          <w:rStyle w:val="42"/>
          <w:rFonts w:hint="eastAsia" w:ascii="宋体" w:hAnsi="宋体" w:cs="宋体"/>
          <w:color w:val="000000"/>
          <w:spacing w:val="0"/>
          <w:position w:val="0"/>
          <w:sz w:val="24"/>
          <w:szCs w:val="24"/>
          <w:highlight w:val="none"/>
          <w:lang w:val="en-US" w:eastAsia="zh-CN"/>
        </w:rPr>
      </w:pPr>
      <w:r>
        <w:rPr>
          <w:rFonts w:hint="eastAsia" w:ascii="宋体" w:hAnsi="宋体" w:eastAsia="宋体" w:cs="宋体"/>
          <w:i w:val="0"/>
          <w:iCs w:val="0"/>
          <w:color w:val="000000"/>
          <w:spacing w:val="0"/>
          <w:kern w:val="2"/>
          <w:position w:val="0"/>
          <w:sz w:val="24"/>
          <w:szCs w:val="24"/>
          <w:lang w:val="en-US" w:eastAsia="zh-CN" w:bidi="ar-SA"/>
        </w:rPr>
        <w:t>2.10.</w:t>
      </w:r>
      <w:r>
        <w:rPr>
          <w:rStyle w:val="42"/>
          <w:rFonts w:hint="eastAsia" w:ascii="宋体" w:hAnsi="宋体" w:cs="宋体"/>
          <w:color w:val="000000"/>
          <w:spacing w:val="0"/>
          <w:position w:val="0"/>
          <w:sz w:val="24"/>
          <w:szCs w:val="24"/>
          <w:highlight w:val="none"/>
          <w:lang w:val="en-US" w:eastAsia="zh-CN"/>
        </w:rPr>
        <w:t>关于异常低价的判定</w:t>
      </w:r>
    </w:p>
    <w:p w14:paraId="2EDFACE9">
      <w:pPr>
        <w:pageBreakBefore w:val="0"/>
        <w:kinsoku/>
        <w:wordWrap w:val="0"/>
        <w:overflowPunct/>
        <w:bidi w:val="0"/>
        <w:spacing w:line="440" w:lineRule="exact"/>
        <w:ind w:firstLine="480" w:firstLineChars="200"/>
        <w:rPr>
          <w:rFonts w:hint="eastAsia" w:ascii="宋体" w:hAnsi="宋体" w:eastAsia="宋体" w:cs="宋体"/>
          <w:i w:val="0"/>
          <w:iCs w:val="0"/>
          <w:color w:val="000000"/>
          <w:spacing w:val="0"/>
          <w:kern w:val="2"/>
          <w:position w:val="0"/>
          <w:sz w:val="24"/>
          <w:szCs w:val="24"/>
          <w:lang w:val="en-US" w:eastAsia="zh-CN" w:bidi="ar-SA"/>
        </w:rPr>
      </w:pPr>
      <w:r>
        <w:rPr>
          <w:rFonts w:hint="eastAsia" w:ascii="宋体" w:hAnsi="宋体" w:eastAsia="宋体" w:cs="宋体"/>
          <w:i w:val="0"/>
          <w:iCs w:val="0"/>
          <w:color w:val="000000"/>
          <w:spacing w:val="0"/>
          <w:kern w:val="2"/>
          <w:position w:val="0"/>
          <w:sz w:val="24"/>
          <w:szCs w:val="24"/>
          <w:lang w:val="en-US" w:eastAsia="zh-CN" w:bidi="ar-SA"/>
        </w:rPr>
        <w:t>（1）异常低价的判定遵循财政部《关于推动解决政府采购异常低价问题的通知》财库[2026]2号规定。</w:t>
      </w:r>
      <w:r>
        <w:rPr>
          <w:rFonts w:hint="eastAsia" w:ascii="宋体" w:hAnsi="宋体" w:eastAsia="宋体" w:cs="宋体"/>
          <w:b/>
          <w:bCs/>
          <w:i w:val="0"/>
          <w:iCs w:val="0"/>
          <w:color w:val="000000"/>
          <w:spacing w:val="0"/>
          <w:kern w:val="2"/>
          <w:position w:val="0"/>
          <w:sz w:val="24"/>
          <w:szCs w:val="24"/>
          <w:lang w:val="en-US" w:eastAsia="zh-CN" w:bidi="ar-SA"/>
        </w:rPr>
        <w:t>被认定为异常低价的供应商，其投标（响应）作无效处理</w:t>
      </w:r>
      <w:r>
        <w:rPr>
          <w:rFonts w:hint="eastAsia" w:ascii="宋体" w:hAnsi="宋体" w:eastAsia="宋体" w:cs="宋体"/>
          <w:i w:val="0"/>
          <w:iCs w:val="0"/>
          <w:color w:val="000000"/>
          <w:spacing w:val="0"/>
          <w:kern w:val="2"/>
          <w:position w:val="0"/>
          <w:sz w:val="24"/>
          <w:szCs w:val="24"/>
          <w:lang w:val="en-US" w:eastAsia="zh-CN" w:bidi="ar-SA"/>
        </w:rPr>
        <w:t>。</w:t>
      </w:r>
    </w:p>
    <w:p w14:paraId="66848AAA">
      <w:pPr>
        <w:pageBreakBefore w:val="0"/>
        <w:kinsoku/>
        <w:wordWrap w:val="0"/>
        <w:overflowPunct/>
        <w:bidi w:val="0"/>
        <w:spacing w:line="440" w:lineRule="exact"/>
        <w:ind w:firstLine="480" w:firstLineChars="200"/>
        <w:rPr>
          <w:rFonts w:hint="eastAsia" w:ascii="宋体" w:hAnsi="宋体" w:eastAsia="宋体" w:cs="宋体"/>
          <w:i w:val="0"/>
          <w:iCs w:val="0"/>
          <w:color w:val="000000"/>
          <w:spacing w:val="0"/>
          <w:kern w:val="2"/>
          <w:position w:val="0"/>
          <w:sz w:val="24"/>
          <w:szCs w:val="24"/>
          <w:lang w:val="en-US" w:eastAsia="zh-CN" w:bidi="ar-SA"/>
        </w:rPr>
      </w:pPr>
      <w:r>
        <w:rPr>
          <w:rFonts w:hint="eastAsia" w:ascii="宋体" w:hAnsi="宋体" w:eastAsia="宋体" w:cs="宋体"/>
          <w:i w:val="0"/>
          <w:iCs w:val="0"/>
          <w:color w:val="000000"/>
          <w:spacing w:val="0"/>
          <w:kern w:val="2"/>
          <w:position w:val="0"/>
          <w:sz w:val="24"/>
          <w:szCs w:val="24"/>
          <w:lang w:val="en-US" w:eastAsia="zh-CN" w:bidi="ar-SA"/>
        </w:rPr>
        <w:t>（2）判定标准：</w:t>
      </w:r>
    </w:p>
    <w:p w14:paraId="1D1D90E2">
      <w:pPr>
        <w:pageBreakBefore w:val="0"/>
        <w:kinsoku/>
        <w:wordWrap w:val="0"/>
        <w:overflowPunct/>
        <w:bidi w:val="0"/>
        <w:spacing w:line="440" w:lineRule="exact"/>
        <w:ind w:firstLine="480" w:firstLineChars="200"/>
        <w:rPr>
          <w:rFonts w:hint="eastAsia" w:ascii="宋体" w:hAnsi="宋体" w:eastAsia="宋体" w:cs="宋体"/>
          <w:i w:val="0"/>
          <w:iCs w:val="0"/>
          <w:color w:val="000000"/>
          <w:spacing w:val="0"/>
          <w:kern w:val="2"/>
          <w:position w:val="0"/>
          <w:sz w:val="24"/>
          <w:szCs w:val="24"/>
          <w:lang w:val="en-US" w:eastAsia="zh-CN" w:bidi="ar-SA"/>
        </w:rPr>
      </w:pPr>
      <w:r>
        <w:rPr>
          <w:rFonts w:hint="eastAsia" w:ascii="宋体" w:hAnsi="宋体" w:eastAsia="宋体" w:cs="宋体"/>
          <w:i w:val="0"/>
          <w:iCs w:val="0"/>
          <w:color w:val="000000"/>
          <w:spacing w:val="0"/>
          <w:kern w:val="2"/>
          <w:position w:val="0"/>
          <w:sz w:val="24"/>
          <w:szCs w:val="24"/>
          <w:lang w:val="en-US" w:eastAsia="zh-CN" w:bidi="ar-SA"/>
        </w:rPr>
        <w:t>1）.投标（响应）报价低于全部通过符合性审查供应商投标（响应）报价平均值50%的，即投标（响应）报价&lt;全部通过符合性审查供应商投标（响应）报价平均值×50%； </w:t>
      </w:r>
    </w:p>
    <w:p w14:paraId="658D33CC">
      <w:pPr>
        <w:pageBreakBefore w:val="0"/>
        <w:kinsoku/>
        <w:wordWrap w:val="0"/>
        <w:overflowPunct/>
        <w:bidi w:val="0"/>
        <w:spacing w:line="440" w:lineRule="exact"/>
        <w:ind w:firstLine="480" w:firstLineChars="200"/>
        <w:rPr>
          <w:rFonts w:hint="eastAsia" w:ascii="宋体" w:hAnsi="宋体" w:eastAsia="宋体" w:cs="宋体"/>
          <w:i w:val="0"/>
          <w:iCs w:val="0"/>
          <w:color w:val="000000"/>
          <w:spacing w:val="0"/>
          <w:kern w:val="2"/>
          <w:position w:val="0"/>
          <w:sz w:val="24"/>
          <w:szCs w:val="24"/>
          <w:lang w:val="en-US" w:eastAsia="zh-CN" w:bidi="ar-SA"/>
        </w:rPr>
      </w:pPr>
      <w:r>
        <w:rPr>
          <w:rFonts w:hint="eastAsia" w:ascii="宋体" w:hAnsi="宋体" w:eastAsia="宋体" w:cs="宋体"/>
          <w:i w:val="0"/>
          <w:iCs w:val="0"/>
          <w:color w:val="000000"/>
          <w:spacing w:val="0"/>
          <w:kern w:val="2"/>
          <w:position w:val="0"/>
          <w:sz w:val="24"/>
          <w:szCs w:val="24"/>
          <w:lang w:val="en-US" w:eastAsia="zh-CN" w:bidi="ar-SA"/>
        </w:rPr>
        <w:t>2）.投标（响应）报价低于通过符合性审查的次低报价供应商投标（响应）报价50%的，即投标（响应）报价&lt;通过符合性审查的次低报价供应商投标（响应）报价×50%； </w:t>
      </w:r>
    </w:p>
    <w:p w14:paraId="711E2CA5">
      <w:pPr>
        <w:pageBreakBefore w:val="0"/>
        <w:kinsoku/>
        <w:wordWrap w:val="0"/>
        <w:overflowPunct/>
        <w:bidi w:val="0"/>
        <w:spacing w:line="440" w:lineRule="exact"/>
        <w:ind w:firstLine="480" w:firstLineChars="200"/>
        <w:rPr>
          <w:rFonts w:hint="eastAsia" w:ascii="宋体" w:hAnsi="宋体" w:eastAsia="宋体" w:cs="宋体"/>
          <w:i w:val="0"/>
          <w:iCs w:val="0"/>
          <w:color w:val="000000"/>
          <w:spacing w:val="0"/>
          <w:kern w:val="2"/>
          <w:position w:val="0"/>
          <w:sz w:val="24"/>
          <w:szCs w:val="24"/>
          <w:lang w:val="en-US" w:eastAsia="zh-CN" w:bidi="ar-SA"/>
        </w:rPr>
      </w:pPr>
      <w:r>
        <w:rPr>
          <w:rFonts w:hint="eastAsia" w:ascii="宋体" w:hAnsi="宋体" w:eastAsia="宋体" w:cs="宋体"/>
          <w:i w:val="0"/>
          <w:iCs w:val="0"/>
          <w:color w:val="000000"/>
          <w:spacing w:val="0"/>
          <w:kern w:val="2"/>
          <w:position w:val="0"/>
          <w:sz w:val="24"/>
          <w:szCs w:val="24"/>
          <w:lang w:val="en-US" w:eastAsia="zh-CN" w:bidi="ar-SA"/>
        </w:rPr>
        <w:t>3）.投标（响应）报价低于采购项目最高限价45%的，即投标（响应）报价&lt;采购项目最高限价×45%； </w:t>
      </w:r>
    </w:p>
    <w:p w14:paraId="47595DA6">
      <w:pPr>
        <w:numPr>
          <w:ilvl w:val="0"/>
          <w:numId w:val="0"/>
        </w:numPr>
        <w:topLinePunct/>
        <w:autoSpaceDE w:val="0"/>
        <w:autoSpaceDN w:val="0"/>
        <w:spacing w:line="460" w:lineRule="exact"/>
        <w:ind w:leftChars="0" w:firstLine="480" w:firstLineChars="200"/>
        <w:rPr>
          <w:rFonts w:hint="eastAsia" w:ascii="宋体" w:hAnsi="宋体" w:eastAsia="宋体" w:cs="宋体"/>
          <w:i w:val="0"/>
          <w:iCs w:val="0"/>
          <w:color w:val="000000"/>
          <w:spacing w:val="0"/>
          <w:kern w:val="2"/>
          <w:position w:val="0"/>
          <w:sz w:val="24"/>
          <w:szCs w:val="24"/>
          <w:lang w:val="en-US" w:eastAsia="zh-CN" w:bidi="ar-SA"/>
        </w:rPr>
      </w:pPr>
      <w:r>
        <w:rPr>
          <w:rFonts w:hint="eastAsia" w:ascii="宋体" w:hAnsi="宋体" w:eastAsia="宋体" w:cs="宋体"/>
          <w:i w:val="0"/>
          <w:iCs w:val="0"/>
          <w:color w:val="000000"/>
          <w:spacing w:val="0"/>
          <w:kern w:val="2"/>
          <w:position w:val="0"/>
          <w:sz w:val="24"/>
          <w:szCs w:val="24"/>
          <w:lang w:val="en-US" w:eastAsia="zh-CN" w:bidi="ar-SA"/>
        </w:rPr>
        <w:t>4）.评审委员会基于专业判断，认为供应商报价过低，有可能影响产品质量或者不能诚信履约的其他情形。 </w:t>
      </w:r>
    </w:p>
    <w:p w14:paraId="7B1E0B00">
      <w:pPr>
        <w:numPr>
          <w:ilvl w:val="0"/>
          <w:numId w:val="0"/>
        </w:numPr>
        <w:topLinePunct/>
        <w:autoSpaceDE w:val="0"/>
        <w:autoSpaceDN w:val="0"/>
        <w:spacing w:line="460" w:lineRule="exact"/>
        <w:ind w:leftChars="0" w:firstLine="482" w:firstLineChars="200"/>
        <w:rPr>
          <w:rFonts w:hint="eastAsia" w:ascii="宋体" w:hAnsi="宋体" w:eastAsia="宋体" w:cs="宋体"/>
          <w:b/>
          <w:bCs/>
          <w:i w:val="0"/>
          <w:iCs w:val="0"/>
          <w:color w:val="000000"/>
          <w:spacing w:val="0"/>
          <w:kern w:val="2"/>
          <w:position w:val="0"/>
          <w:sz w:val="24"/>
          <w:szCs w:val="24"/>
          <w:lang w:val="en-US" w:eastAsia="zh-CN" w:bidi="ar-SA"/>
        </w:rPr>
      </w:pPr>
      <w:r>
        <w:rPr>
          <w:rFonts w:ascii="宋体" w:hAnsi="宋体" w:eastAsia="宋体" w:cs="宋体"/>
          <w:b/>
          <w:bCs/>
          <w:sz w:val="24"/>
          <w:szCs w:val="24"/>
        </w:rPr>
        <w:t>具体根据《财政部关于推动解决政府采购异常低价问题的通知》（财库〔2026〕2号）执行。评审委员会启动异常低价投标（响应）审查后，要求相关供应商在评审现场合理的时间内对投标（响应）价格作出解释，提供项目具体成本测算等与报价合理性相关的书面说明及必要的证明材料，包括但不限于原材料成本、人工成本、制造费用等，供应商提供解释相关资料的时间为30分钟</w:t>
      </w:r>
      <w:r>
        <w:rPr>
          <w:rFonts w:hint="eastAsia" w:ascii="宋体" w:hAnsi="宋体" w:eastAsia="宋体" w:cs="宋体"/>
          <w:b/>
          <w:bCs/>
          <w:sz w:val="24"/>
          <w:szCs w:val="24"/>
          <w:lang w:eastAsia="zh-CN"/>
        </w:rPr>
        <w:t>。</w:t>
      </w:r>
    </w:p>
    <w:p w14:paraId="34F12590">
      <w:pPr>
        <w:numPr>
          <w:ilvl w:val="0"/>
          <w:numId w:val="0"/>
        </w:numPr>
        <w:topLinePunct/>
        <w:autoSpaceDE w:val="0"/>
        <w:autoSpaceDN w:val="0"/>
        <w:spacing w:line="460" w:lineRule="exact"/>
        <w:ind w:leftChars="0" w:firstLine="480" w:firstLineChars="200"/>
        <w:rPr>
          <w:rStyle w:val="42"/>
          <w:rFonts w:hint="eastAsia" w:ascii="宋体" w:hAnsi="宋体" w:cs="宋体"/>
          <w:color w:val="000000"/>
          <w:spacing w:val="0"/>
          <w:position w:val="0"/>
          <w:sz w:val="24"/>
          <w:szCs w:val="24"/>
          <w:highlight w:val="none"/>
          <w:lang w:val="en-US" w:eastAsia="zh-CN"/>
        </w:rPr>
      </w:pPr>
      <w:r>
        <w:rPr>
          <w:rFonts w:hint="eastAsia" w:ascii="宋体" w:hAnsi="宋体" w:eastAsia="宋体" w:cs="宋体"/>
          <w:i w:val="0"/>
          <w:iCs w:val="0"/>
          <w:color w:val="000000"/>
          <w:spacing w:val="0"/>
          <w:kern w:val="2"/>
          <w:position w:val="0"/>
          <w:sz w:val="24"/>
          <w:szCs w:val="24"/>
          <w:lang w:val="en-US" w:eastAsia="zh-CN" w:bidi="ar-SA"/>
        </w:rPr>
        <w:t>2.11.</w:t>
      </w:r>
      <w:r>
        <w:rPr>
          <w:rStyle w:val="42"/>
          <w:rFonts w:hint="eastAsia" w:ascii="宋体" w:hAnsi="宋体" w:cs="宋体"/>
          <w:color w:val="000000"/>
          <w:spacing w:val="0"/>
          <w:position w:val="0"/>
          <w:sz w:val="24"/>
          <w:szCs w:val="24"/>
          <w:highlight w:val="none"/>
          <w:lang w:val="en-US" w:eastAsia="zh-CN"/>
        </w:rPr>
        <w:t>本国产品</w:t>
      </w:r>
    </w:p>
    <w:p w14:paraId="755E689E">
      <w:pPr>
        <w:numPr>
          <w:ilvl w:val="0"/>
          <w:numId w:val="0"/>
        </w:numPr>
        <w:topLinePunct/>
        <w:autoSpaceDE w:val="0"/>
        <w:autoSpaceDN w:val="0"/>
        <w:spacing w:line="460" w:lineRule="exact"/>
        <w:ind w:leftChars="0" w:firstLine="480" w:firstLineChars="200"/>
        <w:rPr>
          <w:rFonts w:hint="eastAsia" w:ascii="宋体" w:hAnsi="宋体" w:eastAsia="宋体" w:cs="宋体"/>
          <w:sz w:val="24"/>
          <w:szCs w:val="24"/>
          <w:lang w:eastAsia="zh-CN"/>
        </w:rPr>
      </w:pPr>
      <w:r>
        <w:rPr>
          <w:rFonts w:ascii="宋体" w:hAnsi="宋体" w:eastAsia="宋体" w:cs="宋体"/>
          <w:sz w:val="24"/>
          <w:szCs w:val="24"/>
        </w:rPr>
        <w:t>本项目对采购本国产品给予政策支持，具体执行《关于在政府采购中实施本国产品标准及相关政策的通知》（国办发〔2025〕34号）。</w:t>
      </w:r>
    </w:p>
    <w:p w14:paraId="38FB43CA">
      <w:pPr>
        <w:numPr>
          <w:ilvl w:val="0"/>
          <w:numId w:val="0"/>
        </w:numPr>
        <w:topLinePunct/>
        <w:autoSpaceDE w:val="0"/>
        <w:autoSpaceDN w:val="0"/>
        <w:spacing w:line="460" w:lineRule="exact"/>
        <w:ind w:leftChars="0" w:firstLine="480" w:firstLineChars="200"/>
        <w:rPr>
          <w:rFonts w:hint="eastAsia" w:ascii="宋体" w:hAnsi="宋体" w:eastAsia="宋体" w:cs="宋体"/>
          <w:sz w:val="24"/>
          <w:szCs w:val="24"/>
          <w:lang w:eastAsia="zh-CN"/>
        </w:rPr>
      </w:pPr>
      <w:r>
        <w:rPr>
          <w:rFonts w:ascii="宋体" w:hAnsi="宋体" w:eastAsia="宋体" w:cs="宋体"/>
          <w:sz w:val="24"/>
          <w:szCs w:val="24"/>
        </w:rPr>
        <w:t>（1）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7CDDB70">
      <w:pPr>
        <w:numPr>
          <w:ilvl w:val="0"/>
          <w:numId w:val="0"/>
        </w:numPr>
        <w:topLinePunct/>
        <w:autoSpaceDE w:val="0"/>
        <w:autoSpaceDN w:val="0"/>
        <w:spacing w:line="460" w:lineRule="exact"/>
        <w:ind w:left="0" w:leftChars="0" w:firstLine="480" w:firstLineChars="200"/>
        <w:rPr>
          <w:rFonts w:hint="eastAsia" w:ascii="宋体" w:hAnsi="宋体" w:eastAsia="宋体" w:cs="宋体"/>
          <w:sz w:val="24"/>
          <w:szCs w:val="24"/>
          <w:lang w:eastAsia="zh-CN"/>
        </w:rPr>
      </w:pPr>
      <w:r>
        <w:rPr>
          <w:rFonts w:ascii="宋体" w:hAnsi="宋体" w:eastAsia="宋体" w:cs="宋体"/>
          <w:kern w:val="2"/>
          <w:sz w:val="24"/>
          <w:szCs w:val="24"/>
          <w:lang w:val="en-US" w:eastAsia="zh-CN" w:bidi="ar-SA"/>
        </w:rPr>
        <w:t>（2）</w:t>
      </w:r>
      <w:r>
        <w:rPr>
          <w:rFonts w:ascii="宋体" w:hAnsi="宋体" w:eastAsia="宋体" w:cs="宋体"/>
          <w:sz w:val="24"/>
          <w:szCs w:val="24"/>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6BD573E7">
      <w:pPr>
        <w:numPr>
          <w:ilvl w:val="0"/>
          <w:numId w:val="0"/>
        </w:numPr>
        <w:topLinePunct/>
        <w:autoSpaceDE w:val="0"/>
        <w:autoSpaceDN w:val="0"/>
        <w:spacing w:line="460" w:lineRule="exact"/>
        <w:ind w:left="0" w:leftChars="0" w:firstLine="480" w:firstLineChars="200"/>
        <w:rPr>
          <w:rFonts w:hint="eastAsia" w:ascii="宋体" w:hAnsi="宋体" w:eastAsia="宋体" w:cs="宋体"/>
          <w:b w:val="0"/>
          <w:bCs w:val="0"/>
          <w:sz w:val="24"/>
          <w:szCs w:val="24"/>
          <w:lang w:eastAsia="zh-CN"/>
        </w:rPr>
      </w:pPr>
      <w:r>
        <w:rPr>
          <w:rFonts w:ascii="宋体" w:hAnsi="宋体" w:eastAsia="宋体" w:cs="宋体"/>
          <w:b w:val="0"/>
          <w:bCs w:val="0"/>
          <w:kern w:val="2"/>
          <w:sz w:val="24"/>
          <w:szCs w:val="24"/>
          <w:lang w:val="en-US" w:eastAsia="zh-CN" w:bidi="ar-SA"/>
        </w:rPr>
        <w:t>（3）</w:t>
      </w:r>
      <w:r>
        <w:rPr>
          <w:rFonts w:ascii="宋体" w:hAnsi="宋体" w:eastAsia="宋体" w:cs="宋体"/>
          <w:sz w:val="24"/>
          <w:szCs w:val="24"/>
        </w:rPr>
        <w:t>本项目政府采购活动中既有本国产品又有非本国产品参与竞争</w:t>
      </w:r>
      <w:r>
        <w:rPr>
          <w:rFonts w:ascii="宋体" w:hAnsi="宋体" w:eastAsia="宋体" w:cs="宋体"/>
          <w:b w:val="0"/>
          <w:bCs w:val="0"/>
          <w:sz w:val="24"/>
          <w:szCs w:val="24"/>
        </w:rPr>
        <w:t>的，依法对本国产品给予价格评审优惠，对本国产品的报价给予20%的价格扣除，用扣除后的价格参与评审。</w:t>
      </w:r>
    </w:p>
    <w:p w14:paraId="67A9D6B8">
      <w:pPr>
        <w:numPr>
          <w:ilvl w:val="0"/>
          <w:numId w:val="0"/>
        </w:numPr>
        <w:topLinePunct/>
        <w:autoSpaceDE w:val="0"/>
        <w:autoSpaceDN w:val="0"/>
        <w:spacing w:line="460" w:lineRule="exact"/>
        <w:ind w:left="0" w:leftChars="0" w:firstLine="480" w:firstLineChars="200"/>
        <w:rPr>
          <w:rFonts w:hint="eastAsia" w:ascii="宋体" w:hAnsi="宋体" w:eastAsia="宋体" w:cs="宋体"/>
          <w:b/>
          <w:bCs/>
          <w:sz w:val="24"/>
          <w:szCs w:val="24"/>
          <w:lang w:eastAsia="zh-CN"/>
        </w:rPr>
      </w:pPr>
      <w:r>
        <w:rPr>
          <w:rFonts w:ascii="宋体" w:hAnsi="宋体" w:eastAsia="宋体" w:cs="宋体"/>
          <w:b w:val="0"/>
          <w:bCs w:val="0"/>
          <w:kern w:val="2"/>
          <w:sz w:val="24"/>
          <w:szCs w:val="24"/>
          <w:lang w:val="en-US" w:eastAsia="zh-CN" w:bidi="ar-SA"/>
        </w:rPr>
        <w:t>（4）</w:t>
      </w:r>
      <w:r>
        <w:rPr>
          <w:rFonts w:ascii="宋体" w:hAnsi="宋体" w:eastAsia="宋体" w:cs="宋体"/>
          <w:b w:val="0"/>
          <w:bCs w:val="0"/>
          <w:sz w:val="24"/>
          <w:szCs w:val="24"/>
        </w:rPr>
        <w:t>当采购项目或者采购包中含有多种产品，供应商为该采购项目或者</w:t>
      </w:r>
      <w:r>
        <w:rPr>
          <w:rFonts w:ascii="宋体" w:hAnsi="宋体" w:eastAsia="宋体" w:cs="宋体"/>
          <w:sz w:val="24"/>
          <w:szCs w:val="24"/>
        </w:rPr>
        <w:t>采购包提供的符合本国产品标准的产品成本之和占该供应商提供的全部产品成本之和的比例达到80%以上时（供应商需在“第</w:t>
      </w:r>
      <w:r>
        <w:rPr>
          <w:rFonts w:hint="eastAsia" w:ascii="宋体" w:hAnsi="宋体" w:eastAsia="宋体" w:cs="宋体"/>
          <w:sz w:val="24"/>
          <w:szCs w:val="24"/>
          <w:lang w:val="en-US" w:eastAsia="zh-CN"/>
        </w:rPr>
        <w:t>七</w:t>
      </w:r>
      <w:r>
        <w:rPr>
          <w:rFonts w:ascii="宋体" w:hAnsi="宋体" w:eastAsia="宋体" w:cs="宋体"/>
          <w:sz w:val="24"/>
          <w:szCs w:val="24"/>
        </w:rPr>
        <w:t>部分投标文件格式”的“投标分项报价明细表”中填写比例数值），依法对该供应商提供的全部产品给予价格评审优惠，即对该供应商提供的全部产品的总报价给予20%的价格扣除，用扣除后的价格参与评审。</w:t>
      </w:r>
      <w:r>
        <w:rPr>
          <w:rFonts w:ascii="宋体" w:hAnsi="宋体" w:eastAsia="宋体" w:cs="宋体"/>
          <w:b/>
          <w:bCs/>
          <w:sz w:val="24"/>
          <w:szCs w:val="24"/>
        </w:rPr>
        <w:t>供应商未填写比例数值，将不享受本国产品价格评审优惠。</w:t>
      </w:r>
    </w:p>
    <w:p w14:paraId="335F6655">
      <w:pPr>
        <w:numPr>
          <w:ilvl w:val="0"/>
          <w:numId w:val="0"/>
        </w:numPr>
        <w:topLinePunct/>
        <w:autoSpaceDE w:val="0"/>
        <w:autoSpaceDN w:val="0"/>
        <w:spacing w:line="460" w:lineRule="exact"/>
        <w:ind w:left="0" w:leftChars="0" w:firstLine="480" w:firstLineChars="200"/>
        <w:rPr>
          <w:rFonts w:hint="eastAsia" w:ascii="宋体" w:hAnsi="宋体" w:eastAsia="宋体" w:cs="宋体"/>
          <w:sz w:val="24"/>
          <w:szCs w:val="24"/>
          <w:lang w:eastAsia="zh-CN"/>
        </w:rPr>
      </w:pPr>
      <w:r>
        <w:rPr>
          <w:rFonts w:hint="default" w:ascii="宋体" w:hAnsi="宋体" w:eastAsia="宋体" w:cs="宋体"/>
          <w:color w:val="000000"/>
          <w:spacing w:val="0"/>
          <w:kern w:val="2"/>
          <w:position w:val="0"/>
          <w:sz w:val="24"/>
          <w:szCs w:val="24"/>
          <w:lang w:val="en-US" w:eastAsia="zh-CN" w:bidi="ar-SA"/>
        </w:rPr>
        <w:t>（5）</w:t>
      </w:r>
      <w:r>
        <w:rPr>
          <w:rFonts w:ascii="宋体" w:hAnsi="宋体" w:eastAsia="宋体" w:cs="宋体"/>
          <w:b/>
          <w:bCs/>
          <w:sz w:val="24"/>
          <w:szCs w:val="24"/>
        </w:rPr>
        <w:t>供应商需按照招标文件的要求提供《关于符合本国产品标准的声明函》（以下简称《声明函》），如不提供将不享受本国产品价格评审优惠。</w:t>
      </w:r>
    </w:p>
    <w:p w14:paraId="09AA739F">
      <w:pPr>
        <w:numPr>
          <w:ilvl w:val="0"/>
          <w:numId w:val="0"/>
        </w:numPr>
        <w:topLinePunct/>
        <w:autoSpaceDE w:val="0"/>
        <w:autoSpaceDN w:val="0"/>
        <w:spacing w:line="460" w:lineRule="exact"/>
        <w:ind w:left="0" w:leftChars="0" w:firstLine="480" w:firstLineChars="200"/>
        <w:rPr>
          <w:rFonts w:hint="eastAsia" w:ascii="宋体" w:hAnsi="宋体" w:eastAsia="宋体" w:cs="宋体"/>
          <w:sz w:val="24"/>
          <w:szCs w:val="24"/>
          <w:lang w:eastAsia="zh-CN"/>
        </w:rPr>
      </w:pPr>
      <w:r>
        <w:rPr>
          <w:rFonts w:ascii="宋体" w:hAnsi="宋体" w:eastAsia="宋体" w:cs="宋体"/>
          <w:sz w:val="24"/>
          <w:szCs w:val="24"/>
        </w:rPr>
        <w:t>（6）供应商需在《声明函》中逐一、准确填写产品名称、厂名、生产厂址三项信息，</w:t>
      </w:r>
      <w:r>
        <w:rPr>
          <w:rFonts w:ascii="宋体" w:hAnsi="宋体" w:eastAsia="宋体" w:cs="宋体"/>
          <w:b/>
          <w:bCs/>
          <w:sz w:val="24"/>
          <w:szCs w:val="24"/>
        </w:rPr>
        <w:t>三项信息中任意一项未填写的视为该项产品不符合本国产品标准，不享受本国产品价格评审优惠。</w:t>
      </w:r>
    </w:p>
    <w:p w14:paraId="19291098">
      <w:pPr>
        <w:numPr>
          <w:ilvl w:val="0"/>
          <w:numId w:val="0"/>
        </w:numPr>
        <w:topLinePunct/>
        <w:autoSpaceDE w:val="0"/>
        <w:autoSpaceDN w:val="0"/>
        <w:spacing w:line="460" w:lineRule="exact"/>
        <w:ind w:left="0" w:leftChars="0" w:firstLine="480" w:firstLineChars="200"/>
        <w:rPr>
          <w:rFonts w:hint="eastAsia" w:ascii="宋体" w:hAnsi="宋体" w:eastAsia="宋体" w:cs="宋体"/>
          <w:b/>
          <w:bCs/>
          <w:sz w:val="24"/>
          <w:szCs w:val="24"/>
          <w:lang w:eastAsia="zh-CN"/>
        </w:rPr>
      </w:pPr>
      <w:r>
        <w:rPr>
          <w:rFonts w:ascii="宋体" w:hAnsi="宋体" w:eastAsia="宋体" w:cs="宋体"/>
          <w:sz w:val="24"/>
          <w:szCs w:val="24"/>
        </w:rPr>
        <w:t>（7）</w:t>
      </w:r>
      <w:r>
        <w:rPr>
          <w:rFonts w:ascii="宋体" w:hAnsi="宋体" w:eastAsia="宋体" w:cs="宋体"/>
          <w:b/>
          <w:bCs/>
          <w:sz w:val="24"/>
          <w:szCs w:val="24"/>
        </w:rPr>
        <w:t>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r>
        <w:rPr>
          <w:rFonts w:hint="eastAsia" w:ascii="宋体" w:hAnsi="宋体" w:eastAsia="宋体" w:cs="宋体"/>
          <w:b/>
          <w:bCs/>
          <w:sz w:val="24"/>
          <w:szCs w:val="24"/>
          <w:lang w:eastAsia="zh-CN"/>
        </w:rPr>
        <w:t>。</w:t>
      </w:r>
    </w:p>
    <w:p w14:paraId="6CC5E97F">
      <w:pPr>
        <w:pStyle w:val="32"/>
        <w:snapToGrid w:val="0"/>
        <w:spacing w:line="360" w:lineRule="auto"/>
        <w:ind w:firstLine="480" w:firstLineChars="200"/>
        <w:jc w:val="both"/>
        <w:outlineLvl w:val="1"/>
        <w:rPr>
          <w:rFonts w:hint="eastAsia" w:ascii="宋体" w:hAnsi="宋体" w:eastAsia="宋体" w:cs="宋体"/>
          <w:b/>
          <w:sz w:val="24"/>
          <w:szCs w:val="24"/>
          <w:highlight w:val="none"/>
        </w:rPr>
      </w:pPr>
      <w:r>
        <w:rPr>
          <w:rFonts w:hint="eastAsia" w:ascii="宋体" w:hAnsi="宋体" w:eastAsia="宋体" w:cs="宋体"/>
          <w:sz w:val="24"/>
          <w:szCs w:val="24"/>
          <w:lang w:val="en-US" w:eastAsia="zh-CN"/>
        </w:rPr>
        <w:t>2.12.</w:t>
      </w:r>
      <w:r>
        <w:rPr>
          <w:rFonts w:ascii="宋体" w:hAnsi="宋体" w:eastAsia="宋体" w:cs="宋体"/>
          <w:b/>
          <w:bCs/>
          <w:sz w:val="24"/>
          <w:szCs w:val="24"/>
        </w:rPr>
        <w:t>如果多个投标人所投核心产品全部为同一品牌的按下述原则处理</w:t>
      </w:r>
      <w:r>
        <w:rPr>
          <w:rFonts w:hint="eastAsia" w:ascii="宋体" w:hAnsi="宋体" w:eastAsia="宋体" w:cs="宋体"/>
          <w:b/>
          <w:bCs/>
          <w:sz w:val="24"/>
          <w:szCs w:val="24"/>
          <w:lang w:eastAsia="zh-CN"/>
        </w:rPr>
        <w:t>：</w:t>
      </w:r>
      <w:r>
        <w:rPr>
          <w:rFonts w:ascii="宋体" w:hAnsi="宋体" w:eastAsia="宋体" w:cs="宋体"/>
          <w:sz w:val="24"/>
          <w:szCs w:val="24"/>
        </w:rPr>
        <w:t>如果多个投标人所投核心产品全部为同一品牌的按下述原则处理：A、采用最低评标价法的采购项目，提供相同品牌产品的不同投标人参加同一合同项下投标的，以其中通过资格审查、符合性审查且报价最低的参加评标报价相同的采取随机抽取方式确定，其他投标无效。B、使用综合评分法的采购项目，提供相同品牌产品且通过资格审查、符合性审查的不同投标人参加同一合同项下投标的，按一家投标人计算，评审后得分最高的同品牌投标人中标或获取中标人资格</w:t>
      </w:r>
      <w:r>
        <w:rPr>
          <w:rFonts w:hint="eastAsia" w:ascii="宋体" w:hAnsi="宋体" w:eastAsia="宋体" w:cs="宋体"/>
          <w:sz w:val="24"/>
          <w:szCs w:val="24"/>
          <w:lang w:eastAsia="zh-CN"/>
        </w:rPr>
        <w:t>，</w:t>
      </w:r>
      <w:r>
        <w:rPr>
          <w:rFonts w:ascii="宋体" w:hAnsi="宋体" w:eastAsia="宋体" w:cs="宋体"/>
          <w:sz w:val="24"/>
          <w:szCs w:val="24"/>
        </w:rPr>
        <w:t>评审得分相同的采取随机抽取方式确定，其他同品牌投标人不作为中标人或中标候选人。C、非单一产品采购项目，商务、技术要求</w:t>
      </w:r>
      <w:r>
        <w:rPr>
          <w:rFonts w:ascii="宋体" w:hAnsi="宋体" w:eastAsia="宋体" w:cs="宋体"/>
          <w:sz w:val="24"/>
          <w:szCs w:val="24"/>
          <w:highlight w:val="none"/>
        </w:rPr>
        <w:t>中标注“※”的产品为核心产品。多家投标人提供的核心产品品牌完全相同的，按前两款规定处理</w:t>
      </w:r>
      <w:r>
        <w:rPr>
          <w:rFonts w:hint="eastAsia" w:ascii="宋体" w:hAnsi="宋体" w:eastAsia="宋体" w:cs="宋体"/>
          <w:sz w:val="24"/>
          <w:szCs w:val="24"/>
          <w:highlight w:val="none"/>
          <w:lang w:eastAsia="zh-CN"/>
        </w:rPr>
        <w:t>。</w:t>
      </w:r>
    </w:p>
    <w:p w14:paraId="637C7F0B">
      <w:pPr>
        <w:pStyle w:val="32"/>
        <w:snapToGrid w:val="0"/>
        <w:spacing w:line="360" w:lineRule="auto"/>
        <w:ind w:firstLine="482" w:firstLineChars="200"/>
        <w:jc w:val="both"/>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rPr>
        <w:t>四、无效投标的情形</w:t>
      </w:r>
      <w:bookmarkEnd w:id="284"/>
      <w:bookmarkEnd w:id="285"/>
      <w:bookmarkEnd w:id="286"/>
      <w:bookmarkEnd w:id="287"/>
      <w:bookmarkEnd w:id="291"/>
    </w:p>
    <w:p w14:paraId="5790AC3D">
      <w:pPr>
        <w:pStyle w:val="32"/>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未通过资格性、符合性审查的投标文件为无效投标。</w:t>
      </w:r>
    </w:p>
    <w:p w14:paraId="620A8159">
      <w:pPr>
        <w:pStyle w:val="32"/>
        <w:snapToGrid w:val="0"/>
        <w:spacing w:line="360" w:lineRule="auto"/>
        <w:ind w:firstLine="482" w:firstLineChars="200"/>
        <w:jc w:val="both"/>
        <w:outlineLvl w:val="1"/>
        <w:rPr>
          <w:rFonts w:hint="eastAsia" w:ascii="宋体" w:hAnsi="宋体" w:eastAsia="宋体" w:cs="宋体"/>
          <w:b/>
          <w:sz w:val="24"/>
          <w:szCs w:val="24"/>
          <w:highlight w:val="none"/>
        </w:rPr>
      </w:pPr>
      <w:bookmarkStart w:id="292" w:name="_Toc28376"/>
      <w:bookmarkStart w:id="293" w:name="_Toc11883"/>
      <w:bookmarkStart w:id="294" w:name="_Toc1827"/>
      <w:bookmarkStart w:id="295" w:name="_Toc24329"/>
      <w:bookmarkStart w:id="296" w:name="_Toc30077"/>
      <w:r>
        <w:rPr>
          <w:rFonts w:hint="eastAsia" w:ascii="宋体" w:hAnsi="宋体" w:eastAsia="宋体" w:cs="宋体"/>
          <w:b/>
          <w:sz w:val="24"/>
          <w:szCs w:val="24"/>
          <w:highlight w:val="none"/>
        </w:rPr>
        <w:t>五、评分细则</w:t>
      </w:r>
      <w:bookmarkEnd w:id="292"/>
      <w:bookmarkEnd w:id="293"/>
      <w:bookmarkEnd w:id="294"/>
      <w:bookmarkEnd w:id="295"/>
      <w:bookmarkEnd w:id="296"/>
    </w:p>
    <w:p w14:paraId="0B449F48">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本次评标采用综合评分法，投标文件满足招标文件全部实质性要求，且按照评分细则的量化指标进行评审（具体评分见综合评分法评分细则），</w:t>
      </w:r>
      <w:r>
        <w:rPr>
          <w:rFonts w:hint="eastAsia" w:ascii="宋体" w:hAnsi="宋体" w:eastAsia="宋体" w:cs="宋体"/>
          <w:kern w:val="0"/>
          <w:sz w:val="24"/>
          <w:highlight w:val="none"/>
          <w:lang w:val="en-US" w:eastAsia="zh-CN"/>
        </w:rPr>
        <w:t>按</w:t>
      </w:r>
      <w:r>
        <w:rPr>
          <w:rFonts w:hint="eastAsia" w:ascii="宋体" w:hAnsi="宋体" w:cs="宋体"/>
          <w:kern w:val="0"/>
          <w:sz w:val="24"/>
          <w:highlight w:val="none"/>
          <w:lang w:val="en-US" w:eastAsia="zh-CN"/>
        </w:rPr>
        <w:t>综合得分由高到低的</w:t>
      </w:r>
      <w:r>
        <w:rPr>
          <w:rFonts w:hint="eastAsia" w:ascii="宋体" w:hAnsi="宋体" w:eastAsia="宋体" w:cs="宋体"/>
          <w:kern w:val="0"/>
          <w:sz w:val="24"/>
          <w:highlight w:val="none"/>
          <w:lang w:val="en-US" w:eastAsia="zh-CN"/>
        </w:rPr>
        <w:t>顺序推荐</w:t>
      </w:r>
      <w:r>
        <w:rPr>
          <w:rFonts w:hint="eastAsia" w:ascii="宋体" w:hAnsi="宋体" w:cs="宋体"/>
          <w:kern w:val="0"/>
          <w:sz w:val="24"/>
          <w:highlight w:val="none"/>
          <w:lang w:val="en-US" w:eastAsia="zh-CN"/>
        </w:rPr>
        <w:t>3</w:t>
      </w:r>
      <w:r>
        <w:rPr>
          <w:rFonts w:hint="eastAsia" w:ascii="宋体" w:hAnsi="宋体" w:eastAsia="宋体" w:cs="宋体"/>
          <w:kern w:val="0"/>
          <w:sz w:val="24"/>
          <w:highlight w:val="none"/>
          <w:lang w:val="en-US" w:eastAsia="zh-CN"/>
        </w:rPr>
        <w:t>名</w:t>
      </w:r>
      <w:r>
        <w:rPr>
          <w:rFonts w:hint="eastAsia" w:ascii="宋体" w:hAnsi="宋体" w:cs="宋体"/>
          <w:kern w:val="0"/>
          <w:sz w:val="24"/>
          <w:highlight w:val="none"/>
          <w:lang w:val="en-US" w:eastAsia="zh-CN"/>
        </w:rPr>
        <w:t>中标候选人</w:t>
      </w:r>
      <w:r>
        <w:rPr>
          <w:rFonts w:hint="eastAsia" w:ascii="宋体" w:hAnsi="宋体" w:eastAsia="宋体" w:cs="宋体"/>
          <w:kern w:val="0"/>
          <w:sz w:val="24"/>
          <w:highlight w:val="none"/>
        </w:rPr>
        <w:t>。</w:t>
      </w:r>
    </w:p>
    <w:p w14:paraId="39F38458">
      <w:pPr>
        <w:rPr>
          <w:rFonts w:hint="eastAsia" w:cs="宋体"/>
          <w:b/>
          <w:bCs/>
          <w:kern w:val="0"/>
          <w:sz w:val="24"/>
          <w:highlight w:val="none"/>
          <w:lang w:val="en-US" w:eastAsia="zh-CN"/>
        </w:rPr>
      </w:pPr>
      <w:r>
        <w:rPr>
          <w:rFonts w:hint="eastAsia" w:cs="宋体"/>
          <w:b/>
          <w:bCs/>
          <w:kern w:val="0"/>
          <w:sz w:val="24"/>
          <w:highlight w:val="none"/>
          <w:lang w:val="en-US" w:eastAsia="zh-CN"/>
        </w:rPr>
        <w:br w:type="page"/>
      </w:r>
    </w:p>
    <w:tbl>
      <w:tblPr>
        <w:tblStyle w:val="20"/>
        <w:tblW w:w="5384" w:type="pct"/>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10"/>
      </w:tblGrid>
      <w:tr w14:paraId="7F227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10610" w:type="dxa"/>
            <w:noWrap w:val="0"/>
            <w:vAlign w:val="center"/>
          </w:tcPr>
          <w:p w14:paraId="327CBE95">
            <w:pPr>
              <w:snapToGrid w:val="0"/>
              <w:spacing w:line="360" w:lineRule="auto"/>
              <w:rPr>
                <w:rFonts w:hint="eastAsia" w:ascii="宋体" w:hAnsi="宋体" w:eastAsia="宋体" w:cs="宋体"/>
                <w:sz w:val="24"/>
                <w:szCs w:val="24"/>
                <w:highlight w:val="none"/>
              </w:rPr>
            </w:pPr>
            <w:r>
              <w:rPr>
                <w:rFonts w:ascii="Times New Roman" w:hAnsi="Times New Roman"/>
                <w:b/>
                <w:sz w:val="24"/>
                <w:szCs w:val="24"/>
              </w:rPr>
              <w:t>一、商务部分</w:t>
            </w:r>
            <w:r>
              <w:rPr>
                <w:rFonts w:hint="eastAsia" w:ascii="Times New Roman" w:hAnsi="Times New Roman"/>
                <w:b/>
                <w:sz w:val="24"/>
                <w:szCs w:val="24"/>
              </w:rPr>
              <w:t>（</w:t>
            </w:r>
            <w:r>
              <w:rPr>
                <w:rFonts w:hint="eastAsia" w:ascii="Times New Roman" w:hAnsi="Times New Roman"/>
                <w:b/>
                <w:sz w:val="24"/>
                <w:szCs w:val="24"/>
                <w:lang w:val="en-US" w:eastAsia="zh-CN"/>
              </w:rPr>
              <w:t>6</w:t>
            </w:r>
            <w:r>
              <w:rPr>
                <w:rFonts w:hint="eastAsia" w:ascii="Times New Roman" w:hAnsi="Times New Roman"/>
                <w:b/>
                <w:sz w:val="24"/>
                <w:szCs w:val="24"/>
              </w:rPr>
              <w:t>分）</w:t>
            </w:r>
          </w:p>
        </w:tc>
      </w:tr>
      <w:tr w14:paraId="5B923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10" w:type="dxa"/>
            <w:noWrap w:val="0"/>
            <w:vAlign w:val="center"/>
          </w:tcPr>
          <w:p w14:paraId="42ACFF25">
            <w:pPr>
              <w:snapToGrid w:val="0"/>
              <w:spacing w:line="360" w:lineRule="auto"/>
              <w:rPr>
                <w:rFonts w:hint="eastAsia" w:ascii="Times New Roman" w:hAnsi="Times New Roman"/>
                <w:sz w:val="24"/>
                <w:szCs w:val="24"/>
              </w:rPr>
            </w:pPr>
            <w:r>
              <w:rPr>
                <w:rFonts w:hint="eastAsia" w:ascii="Times New Roman" w:hAnsi="Times New Roman"/>
                <w:sz w:val="24"/>
                <w:szCs w:val="24"/>
              </w:rPr>
              <w:t>1、投标人业绩：提供一个有效业绩得</w:t>
            </w:r>
            <w:r>
              <w:rPr>
                <w:rFonts w:hint="eastAsia" w:ascii="Times New Roman" w:hAnsi="Times New Roman"/>
                <w:sz w:val="24"/>
                <w:szCs w:val="24"/>
                <w:lang w:val="en-US" w:eastAsia="zh-CN"/>
              </w:rPr>
              <w:t>3</w:t>
            </w:r>
            <w:r>
              <w:rPr>
                <w:rFonts w:hint="eastAsia" w:ascii="Times New Roman" w:hAnsi="Times New Roman"/>
                <w:sz w:val="24"/>
                <w:szCs w:val="24"/>
              </w:rPr>
              <w:t>分，最高</w:t>
            </w:r>
            <w:r>
              <w:rPr>
                <w:rFonts w:hint="eastAsia" w:ascii="Times New Roman" w:hAnsi="Times New Roman"/>
                <w:sz w:val="24"/>
                <w:szCs w:val="24"/>
                <w:lang w:val="en-US" w:eastAsia="zh-CN"/>
              </w:rPr>
              <w:t>6</w:t>
            </w:r>
            <w:r>
              <w:rPr>
                <w:rFonts w:hint="eastAsia" w:ascii="Times New Roman" w:hAnsi="Times New Roman"/>
                <w:sz w:val="24"/>
                <w:szCs w:val="24"/>
              </w:rPr>
              <w:t>分，不提供有效业绩不得分。</w:t>
            </w:r>
          </w:p>
          <w:p w14:paraId="2E80C890">
            <w:pPr>
              <w:snapToGrid w:val="0"/>
              <w:spacing w:line="360" w:lineRule="auto"/>
              <w:rPr>
                <w:rFonts w:hint="default" w:ascii="宋体" w:hAnsi="宋体" w:eastAsia="宋体" w:cs="宋体"/>
                <w:sz w:val="24"/>
                <w:szCs w:val="24"/>
                <w:highlight w:val="none"/>
                <w:lang w:val="en-US" w:eastAsia="zh-CN"/>
              </w:rPr>
            </w:pPr>
            <w:r>
              <w:rPr>
                <w:rFonts w:hint="eastAsia" w:ascii="Times New Roman" w:hAnsi="Times New Roman"/>
                <w:sz w:val="24"/>
                <w:szCs w:val="24"/>
              </w:rPr>
              <w:t>有效业绩认定标准：</w:t>
            </w:r>
            <w:r>
              <w:rPr>
                <w:rFonts w:hint="eastAsia" w:ascii="Times New Roman" w:hAnsi="Times New Roman"/>
                <w:sz w:val="24"/>
                <w:szCs w:val="24"/>
                <w:lang w:val="zh-CN"/>
              </w:rPr>
              <w:t>以提供</w:t>
            </w:r>
            <w:r>
              <w:rPr>
                <w:rFonts w:hint="eastAsia" w:ascii="Times New Roman" w:hAnsi="Times New Roman"/>
                <w:sz w:val="24"/>
                <w:szCs w:val="24"/>
              </w:rPr>
              <w:t>投标截止时间前三年</w:t>
            </w:r>
            <w:r>
              <w:rPr>
                <w:rFonts w:hint="eastAsia" w:ascii="Times New Roman" w:hAnsi="Times New Roman"/>
                <w:sz w:val="24"/>
                <w:szCs w:val="24"/>
                <w:lang w:val="zh-CN"/>
              </w:rPr>
              <w:t>内</w:t>
            </w:r>
            <w:r>
              <w:rPr>
                <w:rFonts w:hint="eastAsia" w:ascii="Times New Roman" w:hAnsi="Times New Roman"/>
                <w:sz w:val="24"/>
                <w:szCs w:val="24"/>
              </w:rPr>
              <w:t>签订</w:t>
            </w:r>
            <w:r>
              <w:rPr>
                <w:rFonts w:hint="eastAsia" w:ascii="Times New Roman" w:hAnsi="Times New Roman"/>
                <w:sz w:val="24"/>
                <w:szCs w:val="24"/>
                <w:lang w:val="zh-CN"/>
              </w:rPr>
              <w:t>的</w:t>
            </w:r>
            <w:r>
              <w:rPr>
                <w:rFonts w:hint="eastAsia" w:ascii="Times New Roman" w:hAnsi="Times New Roman"/>
                <w:sz w:val="24"/>
                <w:szCs w:val="24"/>
                <w:lang w:val="en-US" w:eastAsia="zh-CN"/>
              </w:rPr>
              <w:t>相类似的采购合同</w:t>
            </w:r>
            <w:r>
              <w:rPr>
                <w:rFonts w:hint="eastAsia" w:ascii="Times New Roman" w:hAnsi="Times New Roman"/>
                <w:sz w:val="24"/>
                <w:szCs w:val="24"/>
                <w:lang w:val="zh-CN"/>
              </w:rPr>
              <w:t>为准。</w:t>
            </w:r>
            <w:r>
              <w:rPr>
                <w:rFonts w:hint="eastAsia" w:ascii="Times New Roman" w:hAnsi="Times New Roman"/>
                <w:sz w:val="24"/>
                <w:szCs w:val="24"/>
              </w:rPr>
              <w:t>合同必须提供以下内容：与最终用户签订的完整合同（包括合同首页、金额所在页码、签字盖章页）。</w:t>
            </w:r>
          </w:p>
        </w:tc>
      </w:tr>
      <w:tr w14:paraId="5F41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610" w:type="dxa"/>
            <w:noWrap w:val="0"/>
            <w:vAlign w:val="center"/>
          </w:tcPr>
          <w:p w14:paraId="6AC149B5">
            <w:pPr>
              <w:snapToGrid w:val="0"/>
              <w:spacing w:line="360" w:lineRule="auto"/>
              <w:rPr>
                <w:rFonts w:hint="eastAsia" w:ascii="宋体" w:hAnsi="宋体" w:eastAsia="宋体" w:cs="宋体"/>
                <w:sz w:val="24"/>
                <w:szCs w:val="24"/>
                <w:highlight w:val="none"/>
              </w:rPr>
            </w:pPr>
            <w:r>
              <w:rPr>
                <w:rFonts w:ascii="Times New Roman" w:hAnsi="Times New Roman"/>
                <w:b/>
                <w:sz w:val="24"/>
                <w:szCs w:val="24"/>
              </w:rPr>
              <w:t>二、技术部分</w:t>
            </w:r>
            <w:r>
              <w:rPr>
                <w:rFonts w:hint="eastAsia" w:ascii="Times New Roman" w:hAnsi="Times New Roman"/>
                <w:b/>
                <w:sz w:val="24"/>
                <w:szCs w:val="24"/>
              </w:rPr>
              <w:t>（</w:t>
            </w:r>
            <w:r>
              <w:rPr>
                <w:rFonts w:hint="eastAsia" w:ascii="Times New Roman" w:hAnsi="Times New Roman"/>
                <w:b/>
                <w:sz w:val="24"/>
                <w:szCs w:val="24"/>
                <w:lang w:val="en-US" w:eastAsia="zh-CN"/>
              </w:rPr>
              <w:t>64</w:t>
            </w:r>
            <w:r>
              <w:rPr>
                <w:rFonts w:hint="eastAsia" w:ascii="Times New Roman" w:hAnsi="Times New Roman"/>
                <w:b/>
                <w:sz w:val="24"/>
                <w:szCs w:val="24"/>
              </w:rPr>
              <w:t>分）</w:t>
            </w:r>
          </w:p>
        </w:tc>
      </w:tr>
      <w:tr w14:paraId="37F3C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10" w:type="dxa"/>
            <w:noWrap w:val="0"/>
            <w:vAlign w:val="center"/>
          </w:tcPr>
          <w:p w14:paraId="13534FCE">
            <w:pPr>
              <w:numPr>
                <w:ilvl w:val="0"/>
                <w:numId w:val="0"/>
              </w:numPr>
              <w:snapToGrid w:val="0"/>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1、技术参数、配置符合招标文件要求（32分）</w:t>
            </w:r>
          </w:p>
          <w:p w14:paraId="4B7127AE">
            <w:pPr>
              <w:numPr>
                <w:ilvl w:val="0"/>
                <w:numId w:val="0"/>
              </w:numPr>
              <w:snapToGrid w:val="0"/>
              <w:spacing w:line="360" w:lineRule="auto"/>
              <w:rPr>
                <w:rFonts w:hint="eastAsia" w:ascii="宋体" w:hAnsi="宋体" w:cs="宋体"/>
                <w:sz w:val="24"/>
                <w:szCs w:val="24"/>
              </w:rPr>
            </w:pPr>
            <w:r>
              <w:rPr>
                <w:rFonts w:hint="eastAsia" w:ascii="宋体" w:hAnsi="宋体" w:cs="宋体"/>
                <w:sz w:val="24"/>
                <w:szCs w:val="24"/>
                <w:lang w:val="en-US" w:eastAsia="zh-CN"/>
              </w:rPr>
              <w:t>投标人每提供一项所投非核心产品技术参数描述符合招标文件要求的得0.5分，核心产品技术参数描述符合招标文件要求的得1分，最高得32分，产品技术参数描述可以用产品的功能截图、产品说明书、详细的技术说明文件等资料进行证明，能够明确、清晰、完整地说明参数功能而不是完全照搬招标文件内容的，采购人有权在中标后对响应情况进行验证，虚假应标将被取消中标资格。</w:t>
            </w:r>
          </w:p>
        </w:tc>
      </w:tr>
      <w:tr w14:paraId="07F43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10610" w:type="dxa"/>
            <w:noWrap w:val="0"/>
            <w:vAlign w:val="center"/>
          </w:tcPr>
          <w:p w14:paraId="12AAF197">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2、供货方案（12分）</w:t>
            </w:r>
          </w:p>
          <w:p w14:paraId="74809CC6">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供应商提供对本项目所投内容供货方案（包括①本项目总负责人及主要人员的姓名、职务、地址和详细的联系方式；②物流包装运输；③产品使用培训；④实施交付使用标准）供货方案中缺少1项内容扣3分（其中“项”指上述①②③④条内容）。有一项内容存在缺陷不完善扣</w:t>
            </w:r>
            <w:r>
              <w:rPr>
                <w:rFonts w:hint="eastAsia" w:ascii="宋体" w:hAnsi="宋体" w:cs="宋体"/>
                <w:sz w:val="24"/>
                <w:lang w:val="en-US" w:eastAsia="zh-CN"/>
              </w:rPr>
              <w:t>1</w:t>
            </w:r>
            <w:r>
              <w:rPr>
                <w:rFonts w:hint="eastAsia" w:ascii="宋体" w:hAnsi="宋体" w:eastAsia="宋体" w:cs="宋体"/>
                <w:sz w:val="24"/>
                <w:lang w:val="en-US" w:eastAsia="zh-CN"/>
              </w:rPr>
              <w:t>分，扣完为止（其中“项”指上述①②③④条所述内容）。</w:t>
            </w:r>
          </w:p>
          <w:p w14:paraId="7C9F0DCD">
            <w:pPr>
              <w:spacing w:line="360" w:lineRule="auto"/>
              <w:rPr>
                <w:rFonts w:hint="eastAsia" w:ascii="宋体" w:hAnsi="宋体" w:eastAsia="宋体" w:cs="宋体"/>
                <w:sz w:val="24"/>
                <w:szCs w:val="24"/>
                <w:highlight w:val="none"/>
              </w:rPr>
            </w:pPr>
            <w:r>
              <w:rPr>
                <w:rFonts w:hint="eastAsia" w:ascii="宋体" w:hAnsi="宋体" w:eastAsia="宋体" w:cs="宋体"/>
                <w:sz w:val="24"/>
                <w:lang w:val="en-US" w:eastAsia="zh-CN"/>
              </w:rPr>
              <w:t>注：内容存在缺陷是指供货方案内容生搬硬造，与实际情况明显不符，存在偏差；或存在与项目需求明显无关的文字内容；或内容明显不适用项目实际情况；或对采购需求理解混乱。</w:t>
            </w:r>
          </w:p>
        </w:tc>
      </w:tr>
      <w:tr w14:paraId="6B019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10610" w:type="dxa"/>
            <w:noWrap w:val="0"/>
            <w:vAlign w:val="center"/>
          </w:tcPr>
          <w:p w14:paraId="737F3F33">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3、售后服务承诺（12分）</w:t>
            </w:r>
          </w:p>
          <w:p w14:paraId="726B53C9">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具有完善的售后服务方案，（包括①货物售后维修以及排除故障的时间、②人员配置、③产品维护方案、④质保期及质保期外的技术支持服务）售后服务承诺中缺少1项内容扣3分（其中“项”指上述①②③④条内容）。有一项内容存在缺陷不完善扣</w:t>
            </w:r>
            <w:r>
              <w:rPr>
                <w:rFonts w:hint="eastAsia" w:ascii="宋体" w:hAnsi="宋体" w:cs="宋体"/>
                <w:sz w:val="24"/>
                <w:lang w:val="en-US" w:eastAsia="zh-CN"/>
              </w:rPr>
              <w:t>1</w:t>
            </w:r>
            <w:r>
              <w:rPr>
                <w:rFonts w:hint="eastAsia" w:ascii="宋体" w:hAnsi="宋体" w:eastAsia="宋体" w:cs="宋体"/>
                <w:sz w:val="24"/>
                <w:lang w:val="en-US" w:eastAsia="zh-CN"/>
              </w:rPr>
              <w:t>分，扣完为止（其中“项”指上述①②③④条所述内容）。</w:t>
            </w:r>
          </w:p>
          <w:p w14:paraId="278682BF">
            <w:pPr>
              <w:spacing w:line="360" w:lineRule="auto"/>
              <w:rPr>
                <w:rFonts w:hint="default" w:ascii="宋体" w:hAnsi="宋体" w:eastAsia="宋体" w:cs="宋体"/>
                <w:sz w:val="24"/>
                <w:lang w:val="en-US" w:eastAsia="zh-CN"/>
              </w:rPr>
            </w:pPr>
            <w:r>
              <w:rPr>
                <w:rFonts w:hint="eastAsia" w:ascii="宋体" w:hAnsi="宋体" w:eastAsia="宋体" w:cs="宋体"/>
                <w:sz w:val="24"/>
                <w:lang w:val="en-US" w:eastAsia="zh-CN"/>
              </w:rPr>
              <w:t>注：内容存在缺陷是指售后服务承诺内容生搬硬造，与实际情况明显不符，存在偏差；或存在与项目需求明显无关的文字内容；或内容明显不适用项目实际情况；或对采购需求理解混乱。</w:t>
            </w:r>
          </w:p>
        </w:tc>
      </w:tr>
      <w:tr w14:paraId="151DD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10610" w:type="dxa"/>
            <w:noWrap w:val="0"/>
            <w:vAlign w:val="center"/>
          </w:tcPr>
          <w:p w14:paraId="7698787F">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4、进度保证措施（4分）</w:t>
            </w:r>
          </w:p>
          <w:p w14:paraId="0C50C476">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供应商提供的针对本项目的进度措施（包括①进度安排、②配送保障）。进度保证措施中缺少1项内容扣2分（其中“项”指上述①②条内容）。有一项内容存在缺陷不完善扣1分，扣完为止（其中“项”指上述①②条所述内容）。</w:t>
            </w:r>
          </w:p>
          <w:p w14:paraId="647F7EAE">
            <w:pPr>
              <w:spacing w:line="360" w:lineRule="auto"/>
              <w:rPr>
                <w:rFonts w:hint="default" w:ascii="宋体" w:hAnsi="宋体" w:eastAsia="宋体" w:cs="宋体"/>
                <w:sz w:val="24"/>
                <w:lang w:val="en-US" w:eastAsia="zh-CN"/>
              </w:rPr>
            </w:pPr>
            <w:r>
              <w:rPr>
                <w:rFonts w:hint="eastAsia" w:ascii="宋体" w:hAnsi="宋体" w:eastAsia="宋体" w:cs="宋体"/>
                <w:sz w:val="24"/>
                <w:lang w:val="en-US" w:eastAsia="zh-CN"/>
              </w:rPr>
              <w:t>注：内容存在缺陷是指进度保证措施生搬硬造，与实际情况明显不符，存在偏差；或存在与项目需求明显无关的文字内容；或内容明显不适用项目实际情况；或对采购需求理解混乱。</w:t>
            </w:r>
          </w:p>
        </w:tc>
      </w:tr>
      <w:tr w14:paraId="6CB5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0610" w:type="dxa"/>
            <w:noWrap w:val="0"/>
            <w:vAlign w:val="center"/>
          </w:tcPr>
          <w:p w14:paraId="65FFDBF1">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5、应急处理方案（4分）</w:t>
            </w:r>
          </w:p>
          <w:p w14:paraId="0266CC3A">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具有紧急突发事件迅速处置应急预案，需针对本项目实际工作运行过程中发生的意外情况（包括①货物紧缺短时间无法恢复正常供货、②运输过程中意外情况）应急处理方案中缺少1项内容扣2分（其中“项”指上述①②条内容）。有一项内容存在缺陷不完善扣1分，扣完为止（其中“项”指上述①②条所述内容）。</w:t>
            </w:r>
          </w:p>
          <w:p w14:paraId="2C895ED7">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注：内容存在缺陷是指应急处理方案生搬硬造，与实际情况明显不符，存在偏差；或存在与项目需求明显无关的文字内容；或内容明显不适用项目实际情况；或对采购需求理解混乱。</w:t>
            </w:r>
          </w:p>
        </w:tc>
      </w:tr>
      <w:tr w14:paraId="1CD69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610" w:type="dxa"/>
            <w:noWrap w:val="0"/>
            <w:vAlign w:val="center"/>
          </w:tcPr>
          <w:p w14:paraId="48ADEA5F">
            <w:pPr>
              <w:snapToGrid w:val="0"/>
              <w:spacing w:line="360" w:lineRule="auto"/>
              <w:rPr>
                <w:rFonts w:hint="eastAsia" w:ascii="宋体" w:hAnsi="宋体" w:eastAsia="宋体" w:cs="宋体"/>
                <w:sz w:val="24"/>
                <w:szCs w:val="24"/>
                <w:highlight w:val="none"/>
              </w:rPr>
            </w:pPr>
            <w:r>
              <w:rPr>
                <w:rFonts w:ascii="Times New Roman" w:hAnsi="Times New Roman"/>
                <w:b/>
                <w:sz w:val="24"/>
                <w:szCs w:val="24"/>
              </w:rPr>
              <w:t>三、价格部分</w:t>
            </w:r>
            <w:r>
              <w:rPr>
                <w:rFonts w:hint="eastAsia" w:ascii="Times New Roman" w:hAnsi="Times New Roman"/>
                <w:b/>
                <w:sz w:val="24"/>
                <w:szCs w:val="24"/>
              </w:rPr>
              <w:t>（30分）</w:t>
            </w:r>
          </w:p>
        </w:tc>
      </w:tr>
      <w:tr w14:paraId="2A779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610" w:type="dxa"/>
            <w:noWrap w:val="0"/>
            <w:vAlign w:val="center"/>
          </w:tcPr>
          <w:p w14:paraId="1A6116F7">
            <w:pPr>
              <w:snapToGrid w:val="0"/>
              <w:spacing w:line="360" w:lineRule="auto"/>
              <w:ind w:firstLine="480" w:firstLineChars="200"/>
              <w:rPr>
                <w:rFonts w:ascii="Times New Roman" w:hAnsi="Times New Roman"/>
                <w:sz w:val="24"/>
                <w:szCs w:val="24"/>
              </w:rPr>
            </w:pPr>
            <w:r>
              <w:rPr>
                <w:rFonts w:ascii="Times New Roman" w:hAnsi="Times New Roman"/>
                <w:sz w:val="24"/>
                <w:szCs w:val="24"/>
              </w:rPr>
              <w:t>通过资格性、符合性审查且报价最低的报价为评审基准价，其价格分为满分。其他投标人的价格分统一按照下列公式计算：</w:t>
            </w:r>
          </w:p>
          <w:p w14:paraId="0E117F20">
            <w:pPr>
              <w:snapToGrid w:val="0"/>
              <w:spacing w:line="360" w:lineRule="auto"/>
              <w:ind w:firstLine="480" w:firstLineChars="200"/>
              <w:rPr>
                <w:rFonts w:ascii="Times New Roman" w:hAnsi="Times New Roman"/>
                <w:sz w:val="24"/>
                <w:szCs w:val="24"/>
              </w:rPr>
            </w:pPr>
            <w:r>
              <w:rPr>
                <w:rFonts w:ascii="Times New Roman" w:hAnsi="Times New Roman"/>
                <w:sz w:val="24"/>
                <w:szCs w:val="24"/>
              </w:rPr>
              <w:t>报价得分=(评审基准价／报价)×30%×100，得分四舍五入保留两位小数。</w:t>
            </w:r>
          </w:p>
          <w:p w14:paraId="04652825">
            <w:pPr>
              <w:snapToGrid w:val="0"/>
              <w:spacing w:line="360" w:lineRule="auto"/>
              <w:rPr>
                <w:rFonts w:hint="eastAsia" w:ascii="宋体" w:hAnsi="宋体" w:eastAsia="宋体" w:cs="宋体"/>
                <w:b/>
                <w:bCs/>
                <w:sz w:val="24"/>
                <w:szCs w:val="24"/>
                <w:lang w:eastAsia="zh-CN"/>
              </w:rPr>
            </w:pPr>
            <w:r>
              <w:rPr>
                <w:rFonts w:ascii="宋体" w:hAnsi="宋体" w:eastAsia="宋体" w:cs="宋体"/>
                <w:b/>
                <w:bCs/>
                <w:sz w:val="24"/>
                <w:szCs w:val="24"/>
              </w:rPr>
              <w:t>注：（1）有效投标人是指通过符合性审查，未被废除投标资格的的投标人。</w:t>
            </w:r>
          </w:p>
          <w:p w14:paraId="4D49CDCB">
            <w:pPr>
              <w:numPr>
                <w:ilvl w:val="0"/>
                <w:numId w:val="2"/>
              </w:numPr>
              <w:snapToGrid w:val="0"/>
              <w:spacing w:line="360" w:lineRule="auto"/>
              <w:rPr>
                <w:rFonts w:ascii="宋体" w:hAnsi="宋体" w:eastAsia="宋体" w:cs="宋体"/>
                <w:b/>
                <w:bCs/>
                <w:sz w:val="24"/>
                <w:szCs w:val="24"/>
              </w:rPr>
            </w:pPr>
            <w:r>
              <w:rPr>
                <w:rFonts w:ascii="宋体" w:hAnsi="宋体" w:eastAsia="宋体" w:cs="宋体"/>
                <w:b/>
                <w:bCs/>
                <w:sz w:val="24"/>
                <w:szCs w:val="24"/>
              </w:rPr>
              <w:t>投标报价超过招标最高限价和经评委一致认为低于成本价的恶意竞标报价为无效标。</w:t>
            </w:r>
          </w:p>
          <w:p w14:paraId="326536CD">
            <w:pPr>
              <w:numPr>
                <w:ilvl w:val="0"/>
                <w:numId w:val="2"/>
              </w:numPr>
              <w:snapToGrid w:val="0"/>
              <w:spacing w:line="360" w:lineRule="auto"/>
              <w:ind w:left="0" w:leftChars="0" w:firstLine="0" w:firstLineChars="0"/>
              <w:rPr>
                <w:rFonts w:ascii="宋体" w:hAnsi="宋体" w:eastAsia="宋体" w:cs="宋体"/>
                <w:b/>
                <w:bCs/>
                <w:sz w:val="24"/>
                <w:szCs w:val="24"/>
              </w:rPr>
            </w:pPr>
            <w:r>
              <w:rPr>
                <w:rFonts w:ascii="宋体" w:hAnsi="宋体" w:eastAsia="宋体" w:cs="宋体"/>
                <w:b/>
                <w:bCs/>
                <w:sz w:val="24"/>
                <w:szCs w:val="24"/>
              </w:rPr>
              <w:t>政府采购政策本国产品政策</w:t>
            </w:r>
          </w:p>
          <w:p w14:paraId="37A203CB">
            <w:pPr>
              <w:numPr>
                <w:ilvl w:val="0"/>
                <w:numId w:val="0"/>
              </w:numPr>
              <w:snapToGrid w:val="0"/>
              <w:spacing w:line="360" w:lineRule="auto"/>
              <w:ind w:leftChars="0"/>
              <w:rPr>
                <w:rFonts w:hint="eastAsia" w:ascii="宋体" w:hAnsi="宋体" w:eastAsia="宋体" w:cs="宋体"/>
                <w:b/>
                <w:bCs/>
                <w:sz w:val="24"/>
                <w:szCs w:val="24"/>
                <w:lang w:eastAsia="zh-CN"/>
              </w:rPr>
            </w:pPr>
            <w:r>
              <w:rPr>
                <w:rFonts w:ascii="宋体" w:hAnsi="宋体" w:eastAsia="宋体" w:cs="宋体"/>
                <w:b/>
                <w:bCs/>
                <w:sz w:val="24"/>
                <w:szCs w:val="24"/>
              </w:rPr>
              <w:t>①本项目政府采购活动中既有本国产品又有非本国产品参与竞争的，依法对本国产品给予价格评审优惠，对本国产品的报价给予20%的价格扣除，用扣除后的价格参与评审。</w:t>
            </w:r>
          </w:p>
          <w:p w14:paraId="31F5E872">
            <w:pPr>
              <w:numPr>
                <w:ilvl w:val="0"/>
                <w:numId w:val="0"/>
              </w:numPr>
              <w:snapToGrid w:val="0"/>
              <w:spacing w:line="360" w:lineRule="auto"/>
              <w:ind w:leftChars="0"/>
              <w:rPr>
                <w:rFonts w:hint="eastAsia" w:ascii="宋体" w:hAnsi="宋体" w:eastAsia="宋体" w:cs="宋体"/>
                <w:b/>
                <w:bCs/>
                <w:sz w:val="24"/>
                <w:szCs w:val="24"/>
                <w:lang w:eastAsia="zh-CN"/>
              </w:rPr>
            </w:pPr>
            <w:r>
              <w:rPr>
                <w:rFonts w:ascii="宋体" w:hAnsi="宋体" w:eastAsia="宋体" w:cs="宋体"/>
                <w:b/>
                <w:bCs/>
                <w:sz w:val="24"/>
                <w:szCs w:val="24"/>
              </w:rPr>
              <w:t>②当采购项目或者采购包中含有多种产品，供应商为该采购项目或者采购包提供的符合本国产品标准的产品成本之和占该供应商提供的全部产品成本之和的比例达到80%以上时（供应商需在“第</w:t>
            </w:r>
            <w:r>
              <w:rPr>
                <w:rFonts w:hint="eastAsia" w:ascii="宋体" w:hAnsi="宋体" w:eastAsia="宋体" w:cs="宋体"/>
                <w:b/>
                <w:bCs/>
                <w:sz w:val="24"/>
                <w:szCs w:val="24"/>
                <w:lang w:val="en-US" w:eastAsia="zh-CN"/>
              </w:rPr>
              <w:t>七</w:t>
            </w:r>
            <w:r>
              <w:rPr>
                <w:rFonts w:ascii="宋体" w:hAnsi="宋体" w:eastAsia="宋体" w:cs="宋体"/>
                <w:b/>
                <w:bCs/>
                <w:sz w:val="24"/>
                <w:szCs w:val="24"/>
              </w:rPr>
              <w:t>部分投标文件格式”的“投标分项报价明细表”中填写比例数值），依法对该供应商提供的全部产品给予价格评审优惠，即对该供应商提供的全部产品的总报价给予20%的价格扣除，用扣除后的价格参与评审。供应商未填写比例数值</w:t>
            </w:r>
            <w:r>
              <w:rPr>
                <w:rFonts w:hint="eastAsia" w:ascii="宋体" w:hAnsi="宋体" w:eastAsia="宋体" w:cs="宋体"/>
                <w:b/>
                <w:bCs/>
                <w:sz w:val="24"/>
                <w:szCs w:val="24"/>
                <w:lang w:val="en-US" w:eastAsia="zh-CN"/>
              </w:rPr>
              <w:t>，</w:t>
            </w:r>
            <w:r>
              <w:rPr>
                <w:rFonts w:ascii="宋体" w:hAnsi="宋体" w:eastAsia="宋体" w:cs="宋体"/>
                <w:b/>
                <w:bCs/>
                <w:sz w:val="24"/>
                <w:szCs w:val="24"/>
              </w:rPr>
              <w:t>将不享受本国产品价格评审优惠。</w:t>
            </w:r>
          </w:p>
          <w:p w14:paraId="7A5D8EC1">
            <w:pPr>
              <w:numPr>
                <w:ilvl w:val="0"/>
                <w:numId w:val="0"/>
              </w:numPr>
              <w:snapToGrid w:val="0"/>
              <w:spacing w:line="360" w:lineRule="auto"/>
              <w:ind w:leftChars="0"/>
              <w:rPr>
                <w:rFonts w:hint="eastAsia" w:ascii="宋体" w:hAnsi="宋体" w:eastAsia="宋体" w:cs="宋体"/>
                <w:b/>
                <w:bCs/>
                <w:sz w:val="24"/>
                <w:szCs w:val="24"/>
                <w:lang w:eastAsia="zh-CN"/>
              </w:rPr>
            </w:pPr>
            <w:r>
              <w:rPr>
                <w:rFonts w:ascii="宋体" w:hAnsi="宋体" w:eastAsia="宋体" w:cs="宋体"/>
                <w:b/>
                <w:bCs/>
                <w:sz w:val="24"/>
                <w:szCs w:val="24"/>
              </w:rPr>
              <w:t>③供应商需按照招标文件的要求提供《关于符合本国产品标准的声明函》（以下简称《声明函》），如不提供将不享受本国产品价格评审优惠。</w:t>
            </w:r>
          </w:p>
          <w:p w14:paraId="5E79F685">
            <w:pPr>
              <w:numPr>
                <w:ilvl w:val="0"/>
                <w:numId w:val="0"/>
              </w:numPr>
              <w:snapToGrid w:val="0"/>
              <w:spacing w:line="360" w:lineRule="auto"/>
              <w:ind w:leftChars="0"/>
              <w:rPr>
                <w:rFonts w:hint="eastAsia" w:ascii="宋体" w:hAnsi="宋体" w:eastAsia="宋体" w:cs="宋体"/>
                <w:b/>
                <w:bCs/>
                <w:sz w:val="24"/>
                <w:szCs w:val="24"/>
                <w:lang w:eastAsia="zh-CN"/>
              </w:rPr>
            </w:pPr>
            <w:r>
              <w:rPr>
                <w:rFonts w:ascii="宋体" w:hAnsi="宋体" w:eastAsia="宋体" w:cs="宋体"/>
                <w:b/>
                <w:bCs/>
                <w:sz w:val="24"/>
                <w:szCs w:val="24"/>
              </w:rPr>
              <w:t>④供应商需在《声明函》中逐一、准确填写产品名称、厂名、生产厂址三项信息，三项信息中任意一项未填写的视为该项产品不符合本国产品标准，不享受本国产品价格评审优惠。</w:t>
            </w:r>
          </w:p>
          <w:p w14:paraId="48D9A366">
            <w:pPr>
              <w:numPr>
                <w:ilvl w:val="0"/>
                <w:numId w:val="0"/>
              </w:numPr>
              <w:snapToGrid w:val="0"/>
              <w:spacing w:line="360" w:lineRule="auto"/>
              <w:ind w:leftChars="0"/>
              <w:rPr>
                <w:rFonts w:hint="eastAsia" w:ascii="宋体" w:hAnsi="宋体" w:eastAsia="宋体" w:cs="宋体"/>
                <w:b/>
                <w:bCs/>
                <w:sz w:val="24"/>
                <w:szCs w:val="24"/>
                <w:lang w:eastAsia="zh-CN"/>
              </w:rPr>
            </w:pPr>
            <w:r>
              <w:rPr>
                <w:rFonts w:ascii="宋体" w:hAnsi="宋体" w:eastAsia="宋体" w:cs="宋体"/>
                <w:b/>
                <w:bCs/>
                <w:sz w:val="24"/>
                <w:szCs w:val="24"/>
              </w:rPr>
              <w:t>⑤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14:paraId="2C733C54">
            <w:pPr>
              <w:numPr>
                <w:ilvl w:val="0"/>
                <w:numId w:val="0"/>
              </w:numPr>
              <w:snapToGrid w:val="0"/>
              <w:spacing w:line="360" w:lineRule="auto"/>
              <w:ind w:leftChars="0" w:firstLine="482" w:firstLineChars="200"/>
              <w:rPr>
                <w:rFonts w:hint="eastAsia" w:ascii="宋体" w:hAnsi="宋体" w:eastAsia="宋体" w:cs="宋体"/>
                <w:b/>
                <w:bCs/>
                <w:sz w:val="24"/>
                <w:szCs w:val="24"/>
                <w:lang w:eastAsia="zh-CN"/>
              </w:rPr>
            </w:pPr>
            <w:r>
              <w:rPr>
                <w:rFonts w:ascii="宋体" w:hAnsi="宋体" w:eastAsia="宋体" w:cs="宋体"/>
                <w:b/>
                <w:bCs/>
                <w:sz w:val="24"/>
                <w:szCs w:val="24"/>
              </w:rPr>
              <w:t>评标价＝投标报价×(1－20%）</w:t>
            </w:r>
          </w:p>
          <w:p w14:paraId="5483D38B">
            <w:pPr>
              <w:numPr>
                <w:ilvl w:val="0"/>
                <w:numId w:val="2"/>
              </w:numPr>
              <w:snapToGrid w:val="0"/>
              <w:spacing w:line="360" w:lineRule="auto"/>
              <w:ind w:left="0" w:leftChars="0" w:firstLine="0" w:firstLineChars="0"/>
              <w:rPr>
                <w:rFonts w:ascii="宋体" w:hAnsi="宋体" w:eastAsia="宋体" w:cs="宋体"/>
                <w:b/>
                <w:bCs/>
                <w:sz w:val="24"/>
                <w:szCs w:val="24"/>
              </w:rPr>
            </w:pPr>
            <w:r>
              <w:rPr>
                <w:rFonts w:ascii="宋体" w:hAnsi="宋体" w:eastAsia="宋体" w:cs="宋体"/>
                <w:b/>
                <w:bCs/>
                <w:sz w:val="24"/>
                <w:szCs w:val="24"/>
              </w:rPr>
              <w:t>政府采购政策小型、微型企业和监狱企业产品、残疾人福利性企业价格扣除：</w:t>
            </w:r>
          </w:p>
          <w:p w14:paraId="361CC2F2">
            <w:pPr>
              <w:numPr>
                <w:ilvl w:val="0"/>
                <w:numId w:val="0"/>
              </w:numPr>
              <w:snapToGrid w:val="0"/>
              <w:spacing w:line="360" w:lineRule="auto"/>
              <w:ind w:leftChars="0" w:firstLine="241" w:firstLineChars="100"/>
              <w:rPr>
                <w:rFonts w:hint="eastAsia" w:ascii="宋体" w:hAnsi="宋体" w:eastAsia="宋体" w:cs="宋体"/>
                <w:b/>
                <w:bCs/>
                <w:sz w:val="24"/>
                <w:szCs w:val="24"/>
                <w:lang w:eastAsia="zh-CN"/>
              </w:rPr>
            </w:pPr>
            <w:r>
              <w:rPr>
                <w:rFonts w:ascii="宋体" w:hAnsi="宋体" w:eastAsia="宋体" w:cs="宋体"/>
                <w:b/>
                <w:bCs/>
                <w:sz w:val="24"/>
                <w:szCs w:val="24"/>
              </w:rPr>
              <w:t>A、小型、微型企业，投标报价将给予15%的价格扣除，</w:t>
            </w:r>
          </w:p>
          <w:p w14:paraId="01E49E99">
            <w:pPr>
              <w:numPr>
                <w:ilvl w:val="0"/>
                <w:numId w:val="0"/>
              </w:numPr>
              <w:snapToGrid w:val="0"/>
              <w:spacing w:line="360" w:lineRule="auto"/>
              <w:ind w:leftChars="0" w:firstLine="482" w:firstLineChars="200"/>
              <w:rPr>
                <w:rFonts w:ascii="宋体" w:hAnsi="宋体" w:eastAsia="宋体" w:cs="宋体"/>
                <w:b/>
                <w:bCs/>
                <w:sz w:val="24"/>
                <w:szCs w:val="24"/>
              </w:rPr>
            </w:pPr>
            <w:r>
              <w:rPr>
                <w:rFonts w:ascii="宋体" w:hAnsi="宋体" w:eastAsia="宋体" w:cs="宋体"/>
                <w:b/>
                <w:bCs/>
                <w:sz w:val="24"/>
                <w:szCs w:val="24"/>
              </w:rPr>
              <w:t>即：评标价＝投标报价×(1－15%）。</w:t>
            </w:r>
          </w:p>
          <w:p w14:paraId="6705EF7D">
            <w:pPr>
              <w:numPr>
                <w:ilvl w:val="0"/>
                <w:numId w:val="0"/>
              </w:numPr>
              <w:snapToGrid w:val="0"/>
              <w:spacing w:line="360" w:lineRule="auto"/>
              <w:ind w:leftChars="0" w:firstLine="482" w:firstLineChars="200"/>
              <w:rPr>
                <w:rFonts w:hint="eastAsia" w:ascii="宋体" w:hAnsi="宋体" w:eastAsia="宋体" w:cs="宋体"/>
                <w:b/>
                <w:bCs/>
                <w:sz w:val="24"/>
                <w:szCs w:val="24"/>
                <w:lang w:eastAsia="zh-CN"/>
              </w:rPr>
            </w:pPr>
            <w:r>
              <w:rPr>
                <w:rFonts w:ascii="宋体" w:hAnsi="宋体" w:eastAsia="宋体" w:cs="宋体"/>
                <w:b/>
                <w:bCs/>
                <w:sz w:val="24"/>
                <w:szCs w:val="24"/>
              </w:rPr>
              <w:t>评标委员会根据报价人提供的《中小企业声明函》（格式见招标文件第</w:t>
            </w:r>
            <w:r>
              <w:rPr>
                <w:rFonts w:hint="eastAsia" w:ascii="宋体" w:hAnsi="宋体" w:eastAsia="宋体" w:cs="宋体"/>
                <w:b/>
                <w:bCs/>
                <w:sz w:val="24"/>
                <w:szCs w:val="24"/>
                <w:lang w:val="en-US" w:eastAsia="zh-CN"/>
              </w:rPr>
              <w:t>七</w:t>
            </w:r>
            <w:r>
              <w:rPr>
                <w:rFonts w:ascii="宋体" w:hAnsi="宋体" w:eastAsia="宋体" w:cs="宋体"/>
                <w:b/>
                <w:bCs/>
                <w:sz w:val="24"/>
                <w:szCs w:val="24"/>
              </w:rPr>
              <w:t>部分），认定其是否属于小型、微型企业并享受价格扣除的优惠政策。</w:t>
            </w:r>
          </w:p>
          <w:p w14:paraId="4FCA8676">
            <w:pPr>
              <w:numPr>
                <w:ilvl w:val="0"/>
                <w:numId w:val="0"/>
              </w:numPr>
              <w:snapToGrid w:val="0"/>
              <w:spacing w:line="360" w:lineRule="auto"/>
              <w:ind w:left="0" w:leftChars="0" w:firstLine="482" w:firstLineChars="200"/>
              <w:rPr>
                <w:rFonts w:ascii="宋体" w:hAnsi="宋体" w:eastAsia="宋体" w:cs="宋体"/>
                <w:b/>
                <w:bCs/>
                <w:sz w:val="24"/>
                <w:szCs w:val="24"/>
              </w:rPr>
            </w:pPr>
            <w:r>
              <w:rPr>
                <w:rFonts w:ascii="宋体" w:hAnsi="宋体" w:eastAsia="宋体" w:cs="宋体"/>
                <w:b/>
                <w:bCs/>
                <w:kern w:val="2"/>
                <w:sz w:val="24"/>
                <w:szCs w:val="24"/>
                <w:lang w:val="en-US" w:eastAsia="zh-CN" w:bidi="ar-SA"/>
              </w:rPr>
              <w:t>B、</w:t>
            </w:r>
            <w:r>
              <w:rPr>
                <w:rFonts w:ascii="宋体" w:hAnsi="宋体" w:eastAsia="宋体" w:cs="宋体"/>
                <w:b/>
                <w:bCs/>
                <w:sz w:val="24"/>
                <w:szCs w:val="24"/>
              </w:rPr>
              <w:t>监狱企业视同小型、微型企业，投标报价将给予15%的价格扣除，</w:t>
            </w:r>
          </w:p>
          <w:p w14:paraId="5D806A60">
            <w:pPr>
              <w:numPr>
                <w:ilvl w:val="0"/>
                <w:numId w:val="0"/>
              </w:numPr>
              <w:snapToGrid w:val="0"/>
              <w:spacing w:line="360" w:lineRule="auto"/>
              <w:ind w:leftChars="200"/>
              <w:rPr>
                <w:rFonts w:ascii="宋体" w:hAnsi="宋体" w:eastAsia="宋体" w:cs="宋体"/>
                <w:b/>
                <w:bCs/>
                <w:sz w:val="24"/>
                <w:szCs w:val="24"/>
              </w:rPr>
            </w:pPr>
            <w:r>
              <w:rPr>
                <w:rFonts w:ascii="宋体" w:hAnsi="宋体" w:eastAsia="宋体" w:cs="宋体"/>
                <w:b/>
                <w:bCs/>
                <w:sz w:val="24"/>
                <w:szCs w:val="24"/>
              </w:rPr>
              <w:t>即：评标价＝投标报价×(1－15%）。</w:t>
            </w:r>
          </w:p>
          <w:p w14:paraId="1992B1FA">
            <w:pPr>
              <w:numPr>
                <w:ilvl w:val="0"/>
                <w:numId w:val="0"/>
              </w:numPr>
              <w:snapToGrid w:val="0"/>
              <w:spacing w:line="360" w:lineRule="auto"/>
              <w:ind w:firstLine="482" w:firstLineChars="200"/>
              <w:rPr>
                <w:rFonts w:hint="eastAsia" w:ascii="宋体" w:hAnsi="宋体" w:eastAsia="宋体" w:cs="宋体"/>
                <w:b/>
                <w:bCs/>
                <w:sz w:val="24"/>
                <w:szCs w:val="24"/>
                <w:lang w:eastAsia="zh-CN"/>
              </w:rPr>
            </w:pPr>
            <w:r>
              <w:rPr>
                <w:rFonts w:ascii="宋体" w:hAnsi="宋体" w:eastAsia="宋体" w:cs="宋体"/>
                <w:b/>
                <w:bCs/>
                <w:sz w:val="24"/>
                <w:szCs w:val="24"/>
              </w:rPr>
              <w:t>评标委员会根据报价人提供的证明文件，认定其是否属于监狱企业并享受价格扣除的优惠政策。</w:t>
            </w:r>
          </w:p>
          <w:p w14:paraId="207E9D90">
            <w:pPr>
              <w:numPr>
                <w:ilvl w:val="0"/>
                <w:numId w:val="0"/>
              </w:numPr>
              <w:snapToGrid w:val="0"/>
              <w:spacing w:line="360" w:lineRule="auto"/>
              <w:ind w:left="0" w:leftChars="0" w:firstLine="482" w:firstLineChars="200"/>
              <w:rPr>
                <w:rFonts w:ascii="宋体" w:hAnsi="宋体" w:eastAsia="宋体" w:cs="宋体"/>
                <w:b/>
                <w:bCs/>
                <w:sz w:val="24"/>
                <w:szCs w:val="24"/>
              </w:rPr>
            </w:pPr>
            <w:r>
              <w:rPr>
                <w:rFonts w:ascii="宋体" w:hAnsi="宋体" w:eastAsia="宋体" w:cs="宋体"/>
                <w:b/>
                <w:bCs/>
                <w:kern w:val="2"/>
                <w:sz w:val="24"/>
                <w:szCs w:val="24"/>
                <w:lang w:val="en-US" w:eastAsia="zh-CN" w:bidi="ar-SA"/>
              </w:rPr>
              <w:t>C、</w:t>
            </w:r>
            <w:r>
              <w:rPr>
                <w:rFonts w:ascii="宋体" w:hAnsi="宋体" w:eastAsia="宋体" w:cs="宋体"/>
                <w:b/>
                <w:bCs/>
                <w:sz w:val="24"/>
                <w:szCs w:val="24"/>
              </w:rPr>
              <w:t>残疾人福利性企业，其投标报价将给予15%的价格扣除，</w:t>
            </w:r>
          </w:p>
          <w:p w14:paraId="413AA805">
            <w:pPr>
              <w:numPr>
                <w:ilvl w:val="0"/>
                <w:numId w:val="0"/>
              </w:numPr>
              <w:snapToGrid w:val="0"/>
              <w:spacing w:line="360" w:lineRule="auto"/>
              <w:ind w:left="0" w:leftChars="0" w:firstLine="482" w:firstLineChars="200"/>
              <w:rPr>
                <w:rFonts w:ascii="宋体" w:hAnsi="宋体" w:eastAsia="宋体" w:cs="宋体"/>
                <w:b/>
                <w:bCs/>
                <w:sz w:val="24"/>
                <w:szCs w:val="24"/>
              </w:rPr>
            </w:pPr>
            <w:r>
              <w:rPr>
                <w:rFonts w:ascii="宋体" w:hAnsi="宋体" w:eastAsia="宋体" w:cs="宋体"/>
                <w:b/>
                <w:bCs/>
                <w:sz w:val="24"/>
                <w:szCs w:val="24"/>
              </w:rPr>
              <w:t>即：评标价＝投标报价×(1－15%）。</w:t>
            </w:r>
          </w:p>
          <w:p w14:paraId="70833D6E">
            <w:pPr>
              <w:numPr>
                <w:ilvl w:val="0"/>
                <w:numId w:val="0"/>
              </w:numPr>
              <w:snapToGrid w:val="0"/>
              <w:spacing w:line="360" w:lineRule="auto"/>
              <w:ind w:left="0" w:leftChars="0" w:firstLine="482" w:firstLineChars="200"/>
              <w:rPr>
                <w:rFonts w:hint="eastAsia" w:ascii="Times New Roman" w:hAnsi="Times New Roman"/>
                <w:sz w:val="24"/>
                <w:szCs w:val="24"/>
              </w:rPr>
            </w:pPr>
            <w:r>
              <w:rPr>
                <w:rFonts w:ascii="宋体" w:hAnsi="宋体" w:eastAsia="宋体" w:cs="宋体"/>
                <w:b/>
                <w:bCs/>
                <w:sz w:val="24"/>
                <w:szCs w:val="24"/>
              </w:rPr>
              <w:t>评标委员会根据报价人提供的证明文件，认定其是否属于监狱企业并享受价格扣除的优惠政策。</w:t>
            </w:r>
          </w:p>
        </w:tc>
      </w:tr>
    </w:tbl>
    <w:p w14:paraId="26E27506">
      <w:pPr>
        <w:pStyle w:val="16"/>
        <w:jc w:val="both"/>
        <w:rPr>
          <w:rFonts w:hint="eastAsia" w:ascii="宋体" w:hAnsi="宋体" w:eastAsia="宋体" w:cs="宋体"/>
          <w:sz w:val="24"/>
          <w:szCs w:val="24"/>
          <w:highlight w:val="none"/>
        </w:rPr>
      </w:pPr>
    </w:p>
    <w:p w14:paraId="2644F699">
      <w:pPr>
        <w:rPr>
          <w:rFonts w:hint="eastAsia" w:cs="宋体"/>
          <w:b/>
          <w:bCs/>
          <w:kern w:val="0"/>
          <w:sz w:val="24"/>
          <w:highlight w:val="none"/>
          <w:lang w:val="en-US" w:eastAsia="zh-CN"/>
        </w:rPr>
      </w:pPr>
      <w:r>
        <w:rPr>
          <w:rFonts w:hint="eastAsia" w:cs="宋体"/>
          <w:b/>
          <w:bCs/>
          <w:kern w:val="0"/>
          <w:sz w:val="24"/>
          <w:highlight w:val="none"/>
          <w:lang w:val="en-US" w:eastAsia="zh-CN"/>
        </w:rPr>
        <w:br w:type="page"/>
      </w:r>
    </w:p>
    <w:p w14:paraId="54B864D0">
      <w:pPr>
        <w:pStyle w:val="16"/>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注：</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招标文件内没有规定的评标标准不得作为评审的依据</w:t>
      </w:r>
      <w:r>
        <w:rPr>
          <w:rFonts w:hint="eastAsia" w:ascii="宋体" w:hAnsi="宋体" w:eastAsia="宋体" w:cs="宋体"/>
          <w:sz w:val="24"/>
          <w:szCs w:val="24"/>
          <w:highlight w:val="none"/>
          <w:lang w:eastAsia="zh-CN"/>
        </w:rPr>
        <w:t>。</w:t>
      </w:r>
    </w:p>
    <w:p w14:paraId="29CD0A71">
      <w:pPr>
        <w:pStyle w:val="16"/>
        <w:spacing w:line="360" w:lineRule="auto"/>
        <w:ind w:firstLine="480" w:firstLineChars="200"/>
        <w:jc w:val="both"/>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投标人照搬照抄招标文件技术要求的，不能提供所投货物主要技术指标的，或提供的证明材料不能一对一应答所投货物主要指标的，</w:t>
      </w:r>
      <w:r>
        <w:rPr>
          <w:rFonts w:hint="eastAsia" w:ascii="宋体" w:hAnsi="宋体" w:eastAsia="宋体" w:cs="宋体"/>
          <w:sz w:val="24"/>
          <w:szCs w:val="24"/>
          <w:highlight w:val="none"/>
          <w:lang w:val="en-US" w:eastAsia="zh-CN"/>
        </w:rPr>
        <w:t>如</w:t>
      </w:r>
      <w:r>
        <w:rPr>
          <w:rFonts w:hint="eastAsia" w:ascii="宋体" w:hAnsi="宋体" w:eastAsia="宋体" w:cs="宋体"/>
          <w:sz w:val="24"/>
          <w:szCs w:val="24"/>
          <w:highlight w:val="none"/>
        </w:rPr>
        <w:t>发现提供虚假参数者，</w:t>
      </w:r>
      <w:r>
        <w:rPr>
          <w:rFonts w:hint="eastAsia" w:ascii="宋体" w:hAnsi="宋体" w:eastAsia="宋体" w:cs="宋体"/>
          <w:sz w:val="24"/>
          <w:szCs w:val="24"/>
          <w:highlight w:val="none"/>
          <w:lang w:val="en-US" w:eastAsia="zh-CN"/>
        </w:rPr>
        <w:t>技术、服务分直接记为0分。</w:t>
      </w:r>
    </w:p>
    <w:p w14:paraId="0624BB90">
      <w:pPr>
        <w:spacing w:line="360" w:lineRule="auto"/>
        <w:rPr>
          <w:rFonts w:hint="eastAsia" w:ascii="宋体" w:hAnsi="宋体" w:eastAsia="宋体" w:cs="宋体"/>
          <w:b/>
          <w:bCs/>
          <w:color w:val="000000"/>
          <w:sz w:val="24"/>
          <w:highlight w:val="none"/>
        </w:rPr>
      </w:pPr>
      <w:bookmarkStart w:id="297" w:name="_Toc23172"/>
      <w:bookmarkStart w:id="298" w:name="_Hlk135508432"/>
      <w:r>
        <w:rPr>
          <w:rFonts w:hint="eastAsia" w:ascii="宋体" w:hAnsi="宋体" w:eastAsia="宋体" w:cs="宋体"/>
          <w:b/>
          <w:bCs/>
          <w:color w:val="000000"/>
          <w:sz w:val="24"/>
          <w:highlight w:val="none"/>
          <w:lang w:val="en-US" w:eastAsia="zh-CN"/>
        </w:rPr>
        <w:t>六、</w:t>
      </w:r>
      <w:r>
        <w:rPr>
          <w:rFonts w:hint="eastAsia" w:ascii="宋体" w:hAnsi="宋体" w:eastAsia="宋体" w:cs="宋体"/>
          <w:b/>
          <w:bCs/>
          <w:color w:val="000000"/>
          <w:sz w:val="24"/>
          <w:highlight w:val="none"/>
        </w:rPr>
        <w:t>评审事项处理原则</w:t>
      </w:r>
    </w:p>
    <w:p w14:paraId="074BF117">
      <w:pPr>
        <w:spacing w:line="360" w:lineRule="auto"/>
        <w:ind w:firstLine="470" w:firstLineChars="196"/>
        <w:rPr>
          <w:rFonts w:hint="eastAsia" w:ascii="宋体" w:hAnsi="宋体" w:eastAsia="宋体" w:cs="宋体"/>
          <w:color w:val="000000"/>
          <w:sz w:val="24"/>
          <w:highlight w:val="none"/>
          <w:shd w:val="clear" w:color="auto" w:fill="FFFFFF"/>
          <w:lang w:eastAsia="zh-CN"/>
        </w:rPr>
      </w:pPr>
      <w:r>
        <w:rPr>
          <w:rFonts w:hint="eastAsia" w:ascii="宋体" w:hAnsi="宋体" w:eastAsia="宋体" w:cs="宋体"/>
          <w:bCs/>
          <w:color w:val="000000"/>
          <w:sz w:val="24"/>
          <w:highlight w:val="none"/>
          <w:lang w:val="en-US" w:eastAsia="zh-CN"/>
        </w:rPr>
        <w:t>1.</w:t>
      </w:r>
      <w:r>
        <w:rPr>
          <w:rFonts w:hint="eastAsia" w:ascii="宋体" w:hAnsi="宋体" w:eastAsia="宋体" w:cs="宋体"/>
          <w:color w:val="000000"/>
          <w:sz w:val="24"/>
          <w:highlight w:val="none"/>
          <w:shd w:val="clear" w:color="auto" w:fill="FFFFFF"/>
        </w:rPr>
        <w:t>提供相同品牌产品且通过资格审查、符合性审查的不同投标人参加同一合同项下投标的，按一家投标人计算，评审后得分最高的同品牌投标人获得</w:t>
      </w:r>
      <w:r>
        <w:rPr>
          <w:rFonts w:hint="eastAsia" w:ascii="宋体" w:hAnsi="宋体" w:eastAsia="宋体" w:cs="宋体"/>
          <w:color w:val="000000"/>
          <w:sz w:val="24"/>
          <w:highlight w:val="none"/>
          <w:shd w:val="clear" w:color="auto" w:fill="FFFFFF"/>
          <w:lang w:eastAsia="zh-CN"/>
        </w:rPr>
        <w:t>中标人</w:t>
      </w:r>
      <w:r>
        <w:rPr>
          <w:rFonts w:hint="eastAsia" w:ascii="宋体" w:hAnsi="宋体" w:eastAsia="宋体" w:cs="宋体"/>
          <w:color w:val="000000"/>
          <w:sz w:val="24"/>
          <w:highlight w:val="none"/>
          <w:shd w:val="clear" w:color="auto" w:fill="FFFFFF"/>
        </w:rPr>
        <w:t>推荐资格；评审得分相同的采取随机抽取方式确定，其他同品牌投标人不作为中标候选人。</w:t>
      </w:r>
    </w:p>
    <w:p w14:paraId="72FAD5DC">
      <w:pPr>
        <w:spacing w:line="360" w:lineRule="auto"/>
        <w:ind w:firstLine="470" w:firstLineChars="196"/>
        <w:rPr>
          <w:rFonts w:hint="eastAsia" w:ascii="宋体" w:hAnsi="宋体" w:eastAsia="宋体" w:cs="宋体"/>
          <w:color w:val="000000"/>
          <w:sz w:val="24"/>
          <w:highlight w:val="none"/>
          <w:shd w:val="clear" w:color="auto" w:fill="FFFFFF"/>
        </w:rPr>
      </w:pPr>
      <w:r>
        <w:rPr>
          <w:rFonts w:hint="eastAsia" w:ascii="宋体" w:hAnsi="宋体" w:eastAsia="宋体" w:cs="宋体"/>
          <w:color w:val="000000"/>
          <w:sz w:val="24"/>
          <w:highlight w:val="none"/>
          <w:shd w:val="clear" w:color="auto" w:fill="FFFFFF"/>
          <w:lang w:val="en-US" w:eastAsia="zh-CN"/>
        </w:rPr>
        <w:t>2.</w:t>
      </w:r>
      <w:r>
        <w:rPr>
          <w:rFonts w:hint="eastAsia" w:ascii="宋体" w:hAnsi="宋体" w:eastAsia="宋体" w:cs="宋体"/>
          <w:color w:val="000000"/>
          <w:sz w:val="24"/>
          <w:highlight w:val="none"/>
          <w:shd w:val="clear" w:color="auto" w:fill="FFFFFF"/>
        </w:rPr>
        <w:t>非单一产品采购项目，多家投标人提供的核心产品品牌相同的，按</w:t>
      </w:r>
      <w:r>
        <w:rPr>
          <w:rFonts w:hint="eastAsia" w:ascii="宋体" w:hAnsi="宋体" w:eastAsia="宋体" w:cs="宋体"/>
          <w:color w:val="000000"/>
          <w:sz w:val="24"/>
          <w:highlight w:val="none"/>
          <w:shd w:val="clear" w:color="auto" w:fill="FFFFFF"/>
          <w:lang w:val="en-US" w:eastAsia="zh-CN"/>
        </w:rPr>
        <w:t>本项第一条</w:t>
      </w:r>
      <w:r>
        <w:rPr>
          <w:rFonts w:hint="eastAsia" w:ascii="宋体" w:hAnsi="宋体" w:eastAsia="宋体" w:cs="宋体"/>
          <w:color w:val="000000"/>
          <w:sz w:val="24"/>
          <w:highlight w:val="none"/>
          <w:shd w:val="clear" w:color="auto" w:fill="FFFFFF"/>
        </w:rPr>
        <w:t>规定处理。</w:t>
      </w:r>
    </w:p>
    <w:p w14:paraId="748F1C95">
      <w:pPr>
        <w:spacing w:line="360" w:lineRule="auto"/>
        <w:ind w:firstLine="470" w:firstLineChars="196"/>
        <w:rPr>
          <w:rFonts w:hint="eastAsia" w:ascii="宋体" w:hAnsi="宋体" w:eastAsia="宋体" w:cs="宋体"/>
          <w:color w:val="000000"/>
          <w:sz w:val="24"/>
          <w:highlight w:val="none"/>
        </w:rPr>
      </w:pPr>
      <w:r>
        <w:rPr>
          <w:rFonts w:hint="eastAsia" w:ascii="宋体" w:hAnsi="宋体" w:eastAsia="宋体" w:cs="宋体"/>
          <w:color w:val="000000"/>
          <w:sz w:val="24"/>
          <w:highlight w:val="none"/>
          <w:shd w:val="clear" w:color="auto" w:fill="FFFFFF"/>
          <w:lang w:val="en-US" w:eastAsia="zh-CN"/>
        </w:rPr>
        <w:t>3.</w:t>
      </w:r>
      <w:r>
        <w:rPr>
          <w:rFonts w:hint="eastAsia" w:ascii="宋体" w:hAnsi="宋体" w:eastAsia="宋体" w:cs="宋体"/>
          <w:color w:val="000000"/>
          <w:sz w:val="24"/>
          <w:highlight w:val="none"/>
        </w:rPr>
        <w:t>评标委员会认为投标人的报价明显低于其他通过符合性审查投标人的报价，有可能影响</w:t>
      </w:r>
      <w:r>
        <w:rPr>
          <w:rFonts w:hint="eastAsia" w:ascii="宋体" w:hAnsi="宋体" w:eastAsia="宋体" w:cs="宋体"/>
          <w:color w:val="000000"/>
          <w:sz w:val="24"/>
          <w:highlight w:val="none"/>
          <w:lang w:val="en-US" w:eastAsia="zh-CN"/>
        </w:rPr>
        <w:t>服务</w:t>
      </w:r>
      <w:r>
        <w:rPr>
          <w:rFonts w:hint="eastAsia" w:ascii="宋体" w:hAnsi="宋体" w:eastAsia="宋体" w:cs="宋体"/>
          <w:color w:val="000000"/>
          <w:sz w:val="24"/>
          <w:highlight w:val="none"/>
        </w:rPr>
        <w:t>质量或者不能诚信履约的，可以要求其在评标现场规定的合理时间内提供书面说明，必要时提交相关证明材料。</w:t>
      </w:r>
    </w:p>
    <w:p w14:paraId="34C48070">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4.</w:t>
      </w:r>
      <w:r>
        <w:rPr>
          <w:rFonts w:hint="eastAsia" w:ascii="宋体" w:hAnsi="宋体" w:eastAsia="宋体" w:cs="宋体"/>
          <w:color w:val="000000"/>
          <w:sz w:val="24"/>
          <w:highlight w:val="none"/>
        </w:rPr>
        <w:t>评标委员会有权判定不同投标人的</w:t>
      </w:r>
      <w:r>
        <w:rPr>
          <w:rFonts w:hint="eastAsia" w:ascii="宋体" w:hAnsi="宋体" w:eastAsia="宋体" w:cs="宋体"/>
          <w:bCs/>
          <w:color w:val="000000"/>
          <w:sz w:val="24"/>
          <w:highlight w:val="none"/>
        </w:rPr>
        <w:t>投标文件（商务技术部分）</w:t>
      </w:r>
      <w:r>
        <w:rPr>
          <w:rFonts w:hint="eastAsia" w:ascii="宋体" w:hAnsi="宋体" w:eastAsia="宋体" w:cs="宋体"/>
          <w:color w:val="000000"/>
          <w:sz w:val="24"/>
          <w:highlight w:val="none"/>
        </w:rPr>
        <w:t>是否属于异常一致或者投标报价呈规律性。</w:t>
      </w:r>
    </w:p>
    <w:p w14:paraId="44C46C04">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5.</w:t>
      </w:r>
      <w:r>
        <w:rPr>
          <w:rFonts w:hint="eastAsia" w:ascii="宋体" w:hAnsi="宋体" w:eastAsia="宋体" w:cs="宋体"/>
          <w:color w:val="000000"/>
          <w:sz w:val="24"/>
          <w:highlight w:val="none"/>
        </w:rPr>
        <w:t>有效投标人的最低报价不作为中标的评审依据，亦不作为不中标的评审依据。</w:t>
      </w:r>
    </w:p>
    <w:p w14:paraId="11B3D98A">
      <w:pPr>
        <w:widowControl/>
        <w:spacing w:line="360" w:lineRule="auto"/>
        <w:ind w:firstLine="480" w:firstLineChars="200"/>
        <w:jc w:val="left"/>
        <w:outlineLvl w:val="0"/>
        <w:rPr>
          <w:rFonts w:hint="eastAsia" w:ascii="宋体" w:hAnsi="宋体" w:eastAsia="宋体" w:cs="宋体"/>
          <w:color w:val="000000"/>
          <w:sz w:val="24"/>
          <w:highlight w:val="none"/>
          <w:lang w:val="en-US" w:eastAsia="zh-CN"/>
        </w:rPr>
      </w:pPr>
      <w:bookmarkStart w:id="299" w:name="_Toc21204"/>
      <w:bookmarkStart w:id="300" w:name="_Toc16592"/>
      <w:bookmarkStart w:id="301" w:name="_Toc27558"/>
      <w:r>
        <w:rPr>
          <w:rFonts w:hint="eastAsia" w:ascii="宋体" w:hAnsi="宋体" w:eastAsia="宋体" w:cs="宋体"/>
          <w:color w:val="000000"/>
          <w:sz w:val="24"/>
          <w:highlight w:val="none"/>
          <w:lang w:val="en-US" w:eastAsia="zh-CN"/>
        </w:rPr>
        <w:t>6.评标委员会发现招标文件存在歧义、重大缺陷导致评标工作无法进行，或者招标文件内容违反国家有关强制性规定的，应当停止评标工作，与采购人或者采购代理机构沟通并作书面记录。</w:t>
      </w:r>
      <w:bookmarkEnd w:id="299"/>
      <w:bookmarkEnd w:id="300"/>
      <w:bookmarkEnd w:id="301"/>
    </w:p>
    <w:p w14:paraId="2E782191">
      <w:pPr>
        <w:widowControl/>
        <w:jc w:val="left"/>
        <w:rPr>
          <w:rFonts w:hint="eastAsia" w:ascii="宋体" w:hAnsi="宋体" w:eastAsia="宋体" w:cs="宋体"/>
          <w:b/>
          <w:kern w:val="0"/>
          <w:sz w:val="36"/>
          <w:szCs w:val="36"/>
          <w:highlight w:val="none"/>
        </w:rPr>
      </w:pPr>
      <w:r>
        <w:rPr>
          <w:rFonts w:hint="eastAsia" w:ascii="宋体" w:hAnsi="宋体" w:eastAsia="宋体" w:cs="宋体"/>
          <w:b/>
          <w:kern w:val="0"/>
          <w:sz w:val="36"/>
          <w:szCs w:val="36"/>
          <w:highlight w:val="none"/>
        </w:rPr>
        <w:br w:type="page"/>
      </w:r>
    </w:p>
    <w:bookmarkEnd w:id="297"/>
    <w:bookmarkEnd w:id="298"/>
    <w:p w14:paraId="4266061D">
      <w:pPr>
        <w:widowControl/>
        <w:tabs>
          <w:tab w:val="left" w:pos="2070"/>
          <w:tab w:val="center" w:pos="4365"/>
        </w:tabs>
        <w:snapToGrid w:val="0"/>
        <w:spacing w:line="360" w:lineRule="auto"/>
        <w:jc w:val="center"/>
        <w:outlineLvl w:val="0"/>
        <w:rPr>
          <w:rFonts w:hint="eastAsia" w:ascii="宋体" w:hAnsi="宋体" w:eastAsia="宋体" w:cs="宋体"/>
          <w:b/>
          <w:kern w:val="0"/>
          <w:sz w:val="36"/>
          <w:szCs w:val="36"/>
          <w:highlight w:val="none"/>
        </w:rPr>
      </w:pPr>
      <w:bookmarkStart w:id="302" w:name="_Toc18413"/>
      <w:bookmarkStart w:id="303" w:name="_Toc326248004"/>
      <w:bookmarkStart w:id="304" w:name="_Toc4924"/>
      <w:bookmarkStart w:id="305" w:name="_Toc14110"/>
      <w:bookmarkStart w:id="306" w:name="_Toc4367"/>
      <w:bookmarkStart w:id="307" w:name="_Toc104148230"/>
      <w:bookmarkStart w:id="308" w:name="_Toc5099"/>
      <w:r>
        <w:rPr>
          <w:rFonts w:hint="eastAsia" w:ascii="宋体" w:hAnsi="宋体" w:eastAsia="宋体" w:cs="宋体"/>
          <w:b/>
          <w:kern w:val="0"/>
          <w:sz w:val="36"/>
          <w:szCs w:val="36"/>
          <w:highlight w:val="none"/>
        </w:rPr>
        <w:t>第五部分采购需求</w:t>
      </w:r>
      <w:bookmarkEnd w:id="302"/>
    </w:p>
    <w:p w14:paraId="690E2C52">
      <w:pPr>
        <w:keepNext w:val="0"/>
        <w:keepLines w:val="0"/>
        <w:widowControl/>
        <w:suppressLineNumbers w:val="0"/>
        <w:spacing w:line="360" w:lineRule="auto"/>
        <w:jc w:val="left"/>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一、项目概况</w:t>
      </w:r>
    </w:p>
    <w:p w14:paraId="3AAE627F">
      <w:pPr>
        <w:keepNext w:val="0"/>
        <w:keepLines w:val="0"/>
        <w:widowControl/>
        <w:suppressLineNumbers w:val="0"/>
        <w:spacing w:line="360" w:lineRule="auto"/>
        <w:jc w:val="left"/>
        <w:rPr>
          <w:rFonts w:hint="default" w:ascii="宋体" w:hAnsi="宋体" w:eastAsia="宋体" w:cs="宋体"/>
          <w:sz w:val="28"/>
          <w:szCs w:val="28"/>
          <w:highlight w:val="none"/>
          <w:u w:val="none"/>
          <w:lang w:val="en-US"/>
        </w:rPr>
      </w:pPr>
      <w:r>
        <w:rPr>
          <w:rFonts w:hint="eastAsia" w:ascii="宋体" w:hAnsi="宋体" w:eastAsia="宋体" w:cs="宋体"/>
          <w:color w:val="000000"/>
          <w:kern w:val="0"/>
          <w:sz w:val="28"/>
          <w:szCs w:val="28"/>
          <w:lang w:val="en-US" w:eastAsia="zh-CN" w:bidi="ar"/>
        </w:rPr>
        <w:t>1</w:t>
      </w:r>
      <w:r>
        <w:rPr>
          <w:rFonts w:hint="eastAsia" w:ascii="宋体" w:hAnsi="宋体" w:eastAsia="宋体" w:cs="宋体"/>
          <w:color w:val="000000"/>
          <w:kern w:val="0"/>
          <w:sz w:val="28"/>
          <w:szCs w:val="28"/>
          <w:highlight w:val="none"/>
          <w:lang w:val="en-US" w:eastAsia="zh-CN" w:bidi="ar"/>
        </w:rPr>
        <w:t>、项目名称：</w:t>
      </w:r>
      <w:r>
        <w:rPr>
          <w:rFonts w:hint="eastAsia" w:ascii="宋体" w:hAnsi="宋体" w:cs="宋体"/>
          <w:color w:val="000000"/>
          <w:kern w:val="0"/>
          <w:sz w:val="28"/>
          <w:szCs w:val="28"/>
          <w:highlight w:val="none"/>
          <w:u w:val="none"/>
          <w:lang w:val="en-US" w:eastAsia="zh-CN" w:bidi="ar"/>
        </w:rPr>
        <w:t>大同市综合检验检测中心2026年试剂耗材采购项目</w:t>
      </w:r>
    </w:p>
    <w:p w14:paraId="1F10B40C">
      <w:pPr>
        <w:keepNext w:val="0"/>
        <w:keepLines w:val="0"/>
        <w:widowControl/>
        <w:suppressLineNumbers w:val="0"/>
        <w:spacing w:line="360" w:lineRule="auto"/>
        <w:jc w:val="left"/>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lang w:val="en-US" w:eastAsia="zh-CN" w:bidi="ar"/>
        </w:rPr>
        <w:t>2、采购方式：公开招标</w:t>
      </w:r>
    </w:p>
    <w:p w14:paraId="7E4A1218">
      <w:pPr>
        <w:keepNext w:val="0"/>
        <w:keepLines w:val="0"/>
        <w:widowControl/>
        <w:suppressLineNumbers w:val="0"/>
        <w:spacing w:line="360" w:lineRule="auto"/>
        <w:jc w:val="left"/>
        <w:rPr>
          <w:rFonts w:hint="eastAsia" w:ascii="宋体" w:hAnsi="宋体" w:eastAsia="宋体" w:cs="宋体"/>
          <w:sz w:val="28"/>
          <w:szCs w:val="28"/>
          <w:highlight w:val="none"/>
        </w:rPr>
      </w:pPr>
      <w:r>
        <w:rPr>
          <w:rFonts w:hint="eastAsia" w:ascii="宋体" w:hAnsi="宋体" w:eastAsia="宋体" w:cs="宋体"/>
          <w:b/>
          <w:bCs/>
          <w:color w:val="000000"/>
          <w:kern w:val="0"/>
          <w:sz w:val="28"/>
          <w:szCs w:val="28"/>
          <w:highlight w:val="none"/>
          <w:lang w:val="en-US" w:eastAsia="zh-CN" w:bidi="ar"/>
        </w:rPr>
        <w:t>二、商务要求</w:t>
      </w:r>
    </w:p>
    <w:p w14:paraId="6C3D5FBF">
      <w:pPr>
        <w:keepNext w:val="0"/>
        <w:keepLines w:val="0"/>
        <w:widowControl/>
        <w:suppressLineNumbers w:val="0"/>
        <w:spacing w:line="360" w:lineRule="auto"/>
        <w:jc w:val="left"/>
        <w:rPr>
          <w:rFonts w:hint="eastAsia" w:ascii="宋体" w:hAnsi="宋体" w:eastAsia="宋体" w:cs="宋体"/>
          <w:sz w:val="28"/>
          <w:szCs w:val="28"/>
          <w:highlight w:val="none"/>
        </w:rPr>
      </w:pPr>
      <w:r>
        <w:rPr>
          <w:rFonts w:hint="eastAsia" w:ascii="宋体" w:hAnsi="宋体" w:cs="宋体"/>
          <w:color w:val="000000"/>
          <w:kern w:val="0"/>
          <w:sz w:val="28"/>
          <w:szCs w:val="28"/>
          <w:highlight w:val="none"/>
          <w:lang w:val="en-US" w:eastAsia="zh-CN" w:bidi="ar"/>
        </w:rPr>
        <w:t>*</w:t>
      </w:r>
      <w:r>
        <w:rPr>
          <w:rFonts w:hint="eastAsia" w:ascii="宋体" w:hAnsi="宋体" w:eastAsia="宋体" w:cs="宋体"/>
          <w:color w:val="000000"/>
          <w:kern w:val="0"/>
          <w:sz w:val="28"/>
          <w:szCs w:val="28"/>
          <w:highlight w:val="none"/>
          <w:lang w:val="en-US" w:eastAsia="zh-CN" w:bidi="ar"/>
        </w:rPr>
        <w:t>1、质量标准:符合国家标准、行业标准。</w:t>
      </w:r>
    </w:p>
    <w:p w14:paraId="52008937">
      <w:pPr>
        <w:keepNext w:val="0"/>
        <w:keepLines w:val="0"/>
        <w:widowControl/>
        <w:suppressLineNumbers w:val="0"/>
        <w:spacing w:line="360" w:lineRule="auto"/>
        <w:jc w:val="left"/>
        <w:rPr>
          <w:rFonts w:hint="eastAsia" w:ascii="宋体" w:hAnsi="宋体" w:eastAsia="宋体" w:cs="宋体"/>
          <w:sz w:val="28"/>
          <w:szCs w:val="28"/>
          <w:highlight w:val="none"/>
        </w:rPr>
      </w:pPr>
      <w:r>
        <w:rPr>
          <w:rFonts w:hint="eastAsia" w:ascii="宋体" w:hAnsi="宋体" w:cs="宋体"/>
          <w:color w:val="000000"/>
          <w:kern w:val="0"/>
          <w:sz w:val="28"/>
          <w:szCs w:val="28"/>
          <w:highlight w:val="none"/>
          <w:lang w:val="en-US" w:eastAsia="zh-CN" w:bidi="ar"/>
        </w:rPr>
        <w:t>*</w:t>
      </w:r>
      <w:r>
        <w:rPr>
          <w:rFonts w:hint="eastAsia" w:ascii="宋体" w:hAnsi="宋体" w:eastAsia="宋体" w:cs="宋体"/>
          <w:color w:val="000000"/>
          <w:kern w:val="0"/>
          <w:sz w:val="28"/>
          <w:szCs w:val="28"/>
          <w:highlight w:val="none"/>
          <w:lang w:val="en-US" w:eastAsia="zh-CN" w:bidi="ar"/>
        </w:rPr>
        <w:t>2、合同履约期限：合同签订后至完成采购人要求的内容截止。</w:t>
      </w:r>
    </w:p>
    <w:p w14:paraId="0268A944">
      <w:pPr>
        <w:keepNext w:val="0"/>
        <w:keepLines w:val="0"/>
        <w:widowControl/>
        <w:suppressLineNumbers w:val="0"/>
        <w:spacing w:line="360" w:lineRule="auto"/>
        <w:jc w:val="left"/>
        <w:rPr>
          <w:rFonts w:hint="eastAsia" w:ascii="宋体" w:hAnsi="宋体" w:eastAsia="宋体" w:cs="宋体"/>
          <w:sz w:val="28"/>
          <w:szCs w:val="28"/>
          <w:highlight w:val="none"/>
        </w:rPr>
      </w:pPr>
      <w:r>
        <w:rPr>
          <w:rFonts w:hint="eastAsia" w:ascii="宋体" w:hAnsi="宋体" w:cs="宋体"/>
          <w:color w:val="000000"/>
          <w:kern w:val="0"/>
          <w:sz w:val="28"/>
          <w:szCs w:val="28"/>
          <w:highlight w:val="none"/>
          <w:lang w:val="en-US" w:eastAsia="zh-CN" w:bidi="ar"/>
        </w:rPr>
        <w:t>*</w:t>
      </w:r>
      <w:r>
        <w:rPr>
          <w:rFonts w:hint="eastAsia" w:ascii="宋体" w:hAnsi="宋体" w:eastAsia="宋体" w:cs="宋体"/>
          <w:color w:val="000000"/>
          <w:kern w:val="0"/>
          <w:sz w:val="28"/>
          <w:szCs w:val="28"/>
          <w:highlight w:val="none"/>
          <w:lang w:val="en-US" w:eastAsia="zh-CN" w:bidi="ar"/>
        </w:rPr>
        <w:t>3、质保期：货物验收合格之日起不少于一年。</w:t>
      </w:r>
    </w:p>
    <w:p w14:paraId="0E3C61BA">
      <w:pPr>
        <w:keepNext w:val="0"/>
        <w:keepLines w:val="0"/>
        <w:widowControl/>
        <w:suppressLineNumbers w:val="0"/>
        <w:spacing w:line="360" w:lineRule="auto"/>
        <w:jc w:val="left"/>
        <w:rPr>
          <w:rFonts w:hint="eastAsia" w:ascii="宋体" w:hAnsi="宋体" w:eastAsia="宋体" w:cs="宋体"/>
          <w:sz w:val="28"/>
          <w:szCs w:val="28"/>
          <w:highlight w:val="none"/>
        </w:rPr>
      </w:pPr>
      <w:r>
        <w:rPr>
          <w:rFonts w:hint="eastAsia" w:ascii="宋体" w:hAnsi="宋体" w:cs="宋体"/>
          <w:color w:val="000000"/>
          <w:kern w:val="0"/>
          <w:sz w:val="28"/>
          <w:szCs w:val="28"/>
          <w:highlight w:val="none"/>
          <w:lang w:val="en-US" w:eastAsia="zh-CN" w:bidi="ar"/>
        </w:rPr>
        <w:t>*4</w:t>
      </w:r>
      <w:r>
        <w:rPr>
          <w:rFonts w:hint="eastAsia" w:ascii="宋体" w:hAnsi="宋体" w:eastAsia="宋体" w:cs="宋体"/>
          <w:color w:val="000000"/>
          <w:kern w:val="0"/>
          <w:sz w:val="28"/>
          <w:szCs w:val="28"/>
          <w:highlight w:val="none"/>
          <w:lang w:val="en-US" w:eastAsia="zh-CN" w:bidi="ar"/>
        </w:rPr>
        <w:t>、交货地点：</w:t>
      </w:r>
      <w:r>
        <w:rPr>
          <w:rFonts w:hint="eastAsia" w:ascii="宋体" w:hAnsi="宋体" w:cs="宋体"/>
          <w:color w:val="000000"/>
          <w:kern w:val="0"/>
          <w:sz w:val="28"/>
          <w:szCs w:val="28"/>
          <w:highlight w:val="none"/>
          <w:lang w:val="en-US" w:eastAsia="zh-CN" w:bidi="ar"/>
        </w:rPr>
        <w:t>大同市综合检验检测中心</w:t>
      </w:r>
      <w:r>
        <w:rPr>
          <w:rFonts w:hint="eastAsia" w:ascii="宋体" w:hAnsi="宋体" w:eastAsia="宋体" w:cs="宋体"/>
          <w:color w:val="000000"/>
          <w:kern w:val="0"/>
          <w:sz w:val="28"/>
          <w:szCs w:val="28"/>
          <w:highlight w:val="none"/>
          <w:lang w:val="en-US" w:eastAsia="zh-CN" w:bidi="ar"/>
        </w:rPr>
        <w:t>。</w:t>
      </w:r>
    </w:p>
    <w:p w14:paraId="738A1A44">
      <w:pPr>
        <w:keepNext w:val="0"/>
        <w:keepLines w:val="0"/>
        <w:widowControl/>
        <w:suppressLineNumbers w:val="0"/>
        <w:spacing w:line="360" w:lineRule="auto"/>
        <w:jc w:val="left"/>
        <w:rPr>
          <w:rFonts w:hint="default" w:ascii="宋体" w:hAnsi="宋体" w:eastAsia="宋体" w:cs="宋体"/>
          <w:sz w:val="28"/>
          <w:szCs w:val="28"/>
          <w:highlight w:val="none"/>
          <w:u w:val="none"/>
          <w:lang w:val="en-US"/>
        </w:rPr>
      </w:pPr>
      <w:r>
        <w:rPr>
          <w:rFonts w:hint="eastAsia" w:ascii="宋体" w:hAnsi="宋体" w:cs="宋体"/>
          <w:color w:val="000000"/>
          <w:kern w:val="0"/>
          <w:sz w:val="28"/>
          <w:szCs w:val="28"/>
          <w:highlight w:val="none"/>
          <w:lang w:val="en-US" w:eastAsia="zh-CN" w:bidi="ar"/>
        </w:rPr>
        <w:t>*5</w:t>
      </w:r>
      <w:r>
        <w:rPr>
          <w:rFonts w:hint="eastAsia" w:ascii="宋体" w:hAnsi="宋体" w:eastAsia="宋体" w:cs="宋体"/>
          <w:color w:val="000000"/>
          <w:kern w:val="0"/>
          <w:sz w:val="28"/>
          <w:szCs w:val="28"/>
          <w:highlight w:val="none"/>
          <w:lang w:val="en-US" w:eastAsia="zh-CN" w:bidi="ar"/>
        </w:rPr>
        <w:t>、款项支付方式：</w:t>
      </w:r>
      <w:r>
        <w:rPr>
          <w:rFonts w:hint="eastAsia" w:ascii="宋体" w:hAnsi="宋体" w:cs="宋体"/>
          <w:color w:val="000000"/>
          <w:kern w:val="0"/>
          <w:sz w:val="28"/>
          <w:szCs w:val="28"/>
          <w:highlight w:val="none"/>
          <w:u w:val="none"/>
          <w:lang w:val="en-US" w:eastAsia="zh-CN" w:bidi="ar"/>
        </w:rPr>
        <w:t>合同签订后预付合同价的40%，全部到货并验收合格后支付剩余合同价款。（具体以财政资金拨付进度为准）</w:t>
      </w:r>
    </w:p>
    <w:p w14:paraId="2B2BE892">
      <w:pPr>
        <w:keepNext w:val="0"/>
        <w:keepLines w:val="0"/>
        <w:widowControl/>
        <w:suppressLineNumbers w:val="0"/>
        <w:spacing w:line="360" w:lineRule="auto"/>
        <w:jc w:val="left"/>
        <w:rPr>
          <w:rFonts w:hint="eastAsia" w:ascii="宋体" w:hAnsi="宋体" w:eastAsia="宋体" w:cs="宋体"/>
          <w:sz w:val="28"/>
          <w:szCs w:val="28"/>
          <w:highlight w:val="none"/>
        </w:rPr>
      </w:pPr>
      <w:r>
        <w:rPr>
          <w:rFonts w:hint="eastAsia" w:ascii="宋体" w:hAnsi="宋体" w:cs="宋体"/>
          <w:color w:val="000000"/>
          <w:kern w:val="0"/>
          <w:sz w:val="28"/>
          <w:szCs w:val="28"/>
          <w:highlight w:val="none"/>
          <w:lang w:val="en-US" w:eastAsia="zh-CN" w:bidi="ar"/>
        </w:rPr>
        <w:t>*6</w:t>
      </w:r>
      <w:r>
        <w:rPr>
          <w:rFonts w:hint="eastAsia" w:ascii="宋体" w:hAnsi="宋体" w:eastAsia="宋体" w:cs="宋体"/>
          <w:color w:val="000000"/>
          <w:kern w:val="0"/>
          <w:sz w:val="28"/>
          <w:szCs w:val="28"/>
          <w:highlight w:val="none"/>
          <w:lang w:val="en-US" w:eastAsia="zh-CN" w:bidi="ar"/>
        </w:rPr>
        <w:t>、结算方式：本项目为固定单价合同，采用固定单价计价的方式</w:t>
      </w:r>
      <w:r>
        <w:rPr>
          <w:rFonts w:hint="eastAsia" w:ascii="宋体" w:hAnsi="宋体" w:cs="宋体"/>
          <w:color w:val="000000"/>
          <w:kern w:val="0"/>
          <w:sz w:val="28"/>
          <w:szCs w:val="28"/>
          <w:highlight w:val="none"/>
          <w:lang w:val="en-US" w:eastAsia="zh-CN" w:bidi="ar"/>
        </w:rPr>
        <w:t>，</w:t>
      </w:r>
      <w:r>
        <w:rPr>
          <w:rFonts w:hint="eastAsia" w:ascii="宋体" w:hAnsi="宋体" w:eastAsia="宋体" w:cs="宋体"/>
          <w:color w:val="000000"/>
          <w:kern w:val="0"/>
          <w:sz w:val="28"/>
          <w:szCs w:val="28"/>
          <w:highlight w:val="none"/>
          <w:lang w:val="en-US" w:eastAsia="zh-CN" w:bidi="ar"/>
        </w:rPr>
        <w:t>按其成交单价和实际数量结算，但采购人不保证最终供货量及金额，相应风险由供应商自行考虑并承担。</w:t>
      </w:r>
    </w:p>
    <w:p w14:paraId="0BA36717">
      <w:pPr>
        <w:keepNext w:val="0"/>
        <w:keepLines w:val="0"/>
        <w:widowControl/>
        <w:suppressLineNumbers w:val="0"/>
        <w:spacing w:line="360" w:lineRule="auto"/>
        <w:jc w:val="left"/>
        <w:rPr>
          <w:rFonts w:hint="eastAsia" w:ascii="宋体" w:hAnsi="宋体" w:eastAsia="宋体" w:cs="宋体"/>
          <w:sz w:val="28"/>
          <w:szCs w:val="28"/>
          <w:highlight w:val="none"/>
        </w:rPr>
      </w:pPr>
      <w:r>
        <w:rPr>
          <w:rFonts w:hint="eastAsia" w:ascii="宋体" w:hAnsi="宋体" w:cs="宋体"/>
          <w:b/>
          <w:bCs/>
          <w:color w:val="000000"/>
          <w:kern w:val="0"/>
          <w:sz w:val="28"/>
          <w:szCs w:val="28"/>
          <w:highlight w:val="none"/>
          <w:lang w:val="en-US" w:eastAsia="zh-CN" w:bidi="ar"/>
        </w:rPr>
        <w:t>*</w:t>
      </w:r>
      <w:r>
        <w:rPr>
          <w:rFonts w:hint="eastAsia" w:ascii="宋体" w:hAnsi="宋体" w:eastAsia="宋体" w:cs="宋体"/>
          <w:b/>
          <w:bCs/>
          <w:color w:val="000000"/>
          <w:kern w:val="0"/>
          <w:sz w:val="28"/>
          <w:szCs w:val="28"/>
          <w:highlight w:val="none"/>
          <w:lang w:val="en-US" w:eastAsia="zh-CN" w:bidi="ar"/>
        </w:rPr>
        <w:t>三、技术要求</w:t>
      </w:r>
    </w:p>
    <w:p w14:paraId="508942B0">
      <w:pPr>
        <w:keepNext w:val="0"/>
        <w:keepLines w:val="0"/>
        <w:widowControl/>
        <w:suppressLineNumbers w:val="0"/>
        <w:spacing w:line="360" w:lineRule="auto"/>
        <w:jc w:val="left"/>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lang w:val="en-US" w:eastAsia="zh-CN" w:bidi="ar"/>
        </w:rPr>
        <w:t>1、验收要求：</w:t>
      </w:r>
    </w:p>
    <w:p w14:paraId="1C820EB9">
      <w:pPr>
        <w:keepNext w:val="0"/>
        <w:keepLines w:val="0"/>
        <w:widowControl/>
        <w:suppressLineNumbers w:val="0"/>
        <w:spacing w:line="360" w:lineRule="auto"/>
        <w:jc w:val="left"/>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lang w:val="en-US" w:eastAsia="zh-CN" w:bidi="ar"/>
        </w:rPr>
        <w:t>1.1、交货验收：</w:t>
      </w:r>
    </w:p>
    <w:p w14:paraId="33E31A1D">
      <w:pPr>
        <w:keepNext w:val="0"/>
        <w:keepLines w:val="0"/>
        <w:widowControl/>
        <w:suppressLineNumbers w:val="0"/>
        <w:spacing w:line="360" w:lineRule="auto"/>
        <w:jc w:val="left"/>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lang w:val="en-US" w:eastAsia="zh-CN" w:bidi="ar"/>
        </w:rPr>
        <w:t>（1）外包装完好，运输安全可靠，产品品牌、规格型号等信息与订单要求一致；</w:t>
      </w:r>
    </w:p>
    <w:p w14:paraId="12ED1D3C">
      <w:pPr>
        <w:keepNext w:val="0"/>
        <w:keepLines w:val="0"/>
        <w:widowControl/>
        <w:suppressLineNumbers w:val="0"/>
        <w:spacing w:line="360" w:lineRule="auto"/>
        <w:jc w:val="left"/>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lang w:val="en-US" w:eastAsia="zh-CN" w:bidi="ar"/>
        </w:rPr>
        <w:t>（2）所供产品及配件、零件必须为合格产品。</w:t>
      </w:r>
    </w:p>
    <w:p w14:paraId="00F03B89">
      <w:pPr>
        <w:keepNext w:val="0"/>
        <w:keepLines w:val="0"/>
        <w:widowControl/>
        <w:suppressLineNumbers w:val="0"/>
        <w:spacing w:line="360" w:lineRule="auto"/>
        <w:jc w:val="left"/>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lang w:val="en-US" w:eastAsia="zh-CN" w:bidi="ar"/>
        </w:rPr>
        <w:t>（3）产品符合技术参数，交货提供主要货物相关证明资料。</w:t>
      </w:r>
    </w:p>
    <w:p w14:paraId="3106A9F7">
      <w:pPr>
        <w:keepNext w:val="0"/>
        <w:keepLines w:val="0"/>
        <w:widowControl/>
        <w:suppressLineNumbers w:val="0"/>
        <w:spacing w:line="240" w:lineRule="auto"/>
        <w:jc w:val="left"/>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lang w:val="en-US" w:eastAsia="zh-CN" w:bidi="ar"/>
        </w:rPr>
        <w:t>2、验收方式：</w:t>
      </w:r>
      <w:r>
        <w:rPr>
          <w:rFonts w:hint="eastAsia" w:ascii="宋体" w:hAnsi="宋体" w:eastAsia="宋体" w:cs="宋体"/>
          <w:color w:val="000000"/>
          <w:kern w:val="0"/>
          <w:sz w:val="28"/>
          <w:szCs w:val="28"/>
          <w:highlight w:val="none"/>
          <w:lang w:val="en-US" w:eastAsia="zh-CN" w:bidi="ar"/>
        </w:rPr>
        <w:br w:type="textWrapping"/>
      </w:r>
      <w:r>
        <w:rPr>
          <w:rFonts w:hint="eastAsia" w:ascii="宋体" w:hAnsi="宋体" w:eastAsia="宋体" w:cs="宋体"/>
          <w:color w:val="000000"/>
          <w:kern w:val="0"/>
          <w:sz w:val="28"/>
          <w:szCs w:val="28"/>
          <w:highlight w:val="none"/>
          <w:lang w:val="en-US" w:eastAsia="zh-CN" w:bidi="ar"/>
        </w:rPr>
        <w:t>交货时中标人须向采购人提供主要货物的相关证明资料。由验收小组组织验收，小组由采购部门、需求部门及中心纪检部门组成，验收合格后填写验收报告单。</w:t>
      </w:r>
    </w:p>
    <w:p w14:paraId="466ECD2E">
      <w:pPr>
        <w:keepNext w:val="0"/>
        <w:keepLines w:val="0"/>
        <w:widowControl/>
        <w:suppressLineNumbers w:val="0"/>
        <w:spacing w:line="360" w:lineRule="auto"/>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3、验收标准：</w:t>
      </w:r>
    </w:p>
    <w:p w14:paraId="09CCB7E5">
      <w:pPr>
        <w:keepNext w:val="0"/>
        <w:keepLines w:val="0"/>
        <w:widowControl/>
        <w:suppressLineNumbers w:val="0"/>
        <w:spacing w:line="360" w:lineRule="auto"/>
        <w:jc w:val="left"/>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lang w:val="en-US" w:eastAsia="zh-CN" w:bidi="ar"/>
        </w:rPr>
        <w:t>采购人或第三方组织验收时根据国家相关规定及上述采购内容标准进行验收。采购人按照《政府采购法》41条、《政府采购法实施条例》45条、财库（2016）205号文件、《山西省财政厅关于印发〈加强政府采购需求确定和履约验收管理办法〉的通知》、87号令74条（适用于公开招标和邀请招标）等规定编制项目履约验收标准；根据招标文件、中标人的投标文件以及合同中的技术要求等进行验收。</w:t>
      </w:r>
    </w:p>
    <w:p w14:paraId="27FFAA22">
      <w:pPr>
        <w:keepNext w:val="0"/>
        <w:keepLines w:val="0"/>
        <w:widowControl/>
        <w:suppressLineNumbers w:val="0"/>
        <w:spacing w:line="360" w:lineRule="auto"/>
        <w:jc w:val="left"/>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lang w:val="en-US" w:eastAsia="zh-CN" w:bidi="ar"/>
        </w:rPr>
        <w:t>4、售后服务</w:t>
      </w:r>
    </w:p>
    <w:p w14:paraId="45BBABBF">
      <w:pPr>
        <w:keepNext w:val="0"/>
        <w:keepLines w:val="0"/>
        <w:widowControl/>
        <w:suppressLineNumbers w:val="0"/>
        <w:spacing w:line="360" w:lineRule="auto"/>
        <w:jc w:val="left"/>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lang w:val="en-US" w:eastAsia="zh-CN" w:bidi="ar"/>
        </w:rPr>
        <w:t>4.1、在使用产品过程中遇到任何与产品相关的问题，需能提供专业的售后服务。提供7*24小时的技术咨询服务，敏感时期、重大节假日提供技术人员值守服务。</w:t>
      </w:r>
    </w:p>
    <w:p w14:paraId="3B66FA41">
      <w:pPr>
        <w:keepNext w:val="0"/>
        <w:keepLines w:val="0"/>
        <w:widowControl/>
        <w:suppressLineNumbers w:val="0"/>
        <w:spacing w:line="360" w:lineRule="auto"/>
        <w:jc w:val="left"/>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lang w:val="en-US" w:eastAsia="zh-CN" w:bidi="ar"/>
        </w:rPr>
        <w:t>4.2、提供7*24小时的问题答疑服务受理。对重大问题提供7*24小时的现场支援，一般问题提供5*8小时的现场支援，接采购人电话后技术人员能提供20分钟内响应，4小时内到达现场，8小时内解决问题。</w:t>
      </w:r>
    </w:p>
    <w:p w14:paraId="55859D9E">
      <w:pPr>
        <w:keepNext w:val="0"/>
        <w:keepLines w:val="0"/>
        <w:widowControl/>
        <w:suppressLineNumbers w:val="0"/>
        <w:spacing w:line="360" w:lineRule="auto"/>
        <w:jc w:val="left"/>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lang w:val="en-US" w:eastAsia="zh-CN" w:bidi="ar"/>
        </w:rPr>
        <w:t>4.3、做到每年定期回访，听取使用方的反馈意见与建议，指导用户使用，不断改进产品。</w:t>
      </w:r>
    </w:p>
    <w:p w14:paraId="74BF8929">
      <w:pPr>
        <w:keepNext w:val="0"/>
        <w:keepLines w:val="0"/>
        <w:widowControl/>
        <w:suppressLineNumbers w:val="0"/>
        <w:spacing w:line="360" w:lineRule="auto"/>
        <w:jc w:val="left"/>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lang w:val="en-US" w:eastAsia="zh-CN" w:bidi="ar"/>
        </w:rPr>
        <w:t>5、应急保障</w:t>
      </w:r>
    </w:p>
    <w:p w14:paraId="5DC4A481">
      <w:pPr>
        <w:keepNext w:val="0"/>
        <w:keepLines w:val="0"/>
        <w:widowControl/>
        <w:suppressLineNumbers w:val="0"/>
        <w:spacing w:line="360" w:lineRule="auto"/>
        <w:jc w:val="left"/>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lang w:val="en-US" w:eastAsia="zh-CN" w:bidi="ar"/>
        </w:rPr>
        <w:t>各包涉及的货物包括但不限于包内容。如出现紧急检验任务或突发公共安全事件时，需提供实验室试剂耗材紧急供应保障服务。</w:t>
      </w:r>
    </w:p>
    <w:p w14:paraId="187DB3FF">
      <w:pPr>
        <w:keepNext w:val="0"/>
        <w:keepLines w:val="0"/>
        <w:widowControl/>
        <w:suppressLineNumbers w:val="0"/>
        <w:spacing w:line="360" w:lineRule="auto"/>
        <w:jc w:val="left"/>
        <w:rPr>
          <w:rFonts w:hint="eastAsia" w:ascii="宋体" w:hAnsi="宋体" w:eastAsia="宋体" w:cs="宋体"/>
          <w:sz w:val="28"/>
          <w:szCs w:val="28"/>
          <w:highlight w:val="none"/>
        </w:rPr>
      </w:pPr>
      <w:r>
        <w:rPr>
          <w:rFonts w:hint="eastAsia" w:ascii="宋体" w:hAnsi="宋体" w:eastAsia="宋体" w:cs="宋体"/>
          <w:b/>
          <w:bCs/>
          <w:color w:val="000000"/>
          <w:kern w:val="0"/>
          <w:sz w:val="28"/>
          <w:szCs w:val="28"/>
          <w:highlight w:val="none"/>
          <w:lang w:val="en-US" w:eastAsia="zh-CN" w:bidi="ar"/>
        </w:rPr>
        <w:t>四、其他</w:t>
      </w:r>
    </w:p>
    <w:p w14:paraId="4B9871D7">
      <w:pPr>
        <w:keepNext w:val="0"/>
        <w:keepLines w:val="0"/>
        <w:widowControl/>
        <w:suppressLineNumbers w:val="0"/>
        <w:spacing w:line="360" w:lineRule="auto"/>
        <w:jc w:val="left"/>
        <w:rPr>
          <w:rFonts w:hint="default" w:ascii="宋体" w:hAnsi="宋体" w:eastAsia="宋体" w:cs="宋体"/>
          <w:b/>
          <w:bCs/>
          <w:color w:val="FF0000"/>
          <w:sz w:val="28"/>
          <w:szCs w:val="28"/>
          <w:highlight w:val="none"/>
          <w:lang w:val="en-US"/>
        </w:rPr>
      </w:pPr>
      <w:r>
        <w:rPr>
          <w:rFonts w:hint="eastAsia" w:ascii="宋体" w:hAnsi="宋体" w:cs="宋体"/>
          <w:color w:val="000000"/>
          <w:kern w:val="0"/>
          <w:sz w:val="28"/>
          <w:szCs w:val="28"/>
          <w:highlight w:val="none"/>
          <w:lang w:val="en-US" w:eastAsia="zh-CN" w:bidi="ar"/>
        </w:rPr>
        <w:t>*</w:t>
      </w:r>
      <w:r>
        <w:rPr>
          <w:rFonts w:hint="eastAsia" w:ascii="宋体" w:hAnsi="宋体" w:eastAsia="宋体" w:cs="宋体"/>
          <w:color w:val="000000"/>
          <w:kern w:val="0"/>
          <w:sz w:val="28"/>
          <w:szCs w:val="28"/>
          <w:highlight w:val="none"/>
          <w:lang w:val="en-US" w:eastAsia="zh-CN" w:bidi="ar"/>
        </w:rPr>
        <w:t>1、</w:t>
      </w:r>
      <w:r>
        <w:rPr>
          <w:rFonts w:hint="eastAsia" w:ascii="宋体" w:hAnsi="宋体" w:eastAsia="宋体" w:cs="宋体"/>
          <w:b/>
          <w:bCs/>
          <w:color w:val="000000"/>
          <w:kern w:val="0"/>
          <w:sz w:val="28"/>
          <w:szCs w:val="28"/>
          <w:highlight w:val="none"/>
          <w:lang w:val="en-US" w:eastAsia="zh-CN" w:bidi="ar"/>
        </w:rPr>
        <w:t>本项目为固定单价合同，采用固定单价计价的方式，供应商所报单价为评审结算依据，单价总和作为投标报价评分依据</w:t>
      </w:r>
      <w:r>
        <w:rPr>
          <w:rFonts w:hint="eastAsia" w:ascii="宋体" w:hAnsi="宋体" w:cs="宋体"/>
          <w:color w:val="000000"/>
          <w:kern w:val="0"/>
          <w:sz w:val="28"/>
          <w:szCs w:val="28"/>
          <w:highlight w:val="none"/>
          <w:lang w:val="en-US" w:eastAsia="zh-CN" w:bidi="ar"/>
        </w:rPr>
        <w:t>；</w:t>
      </w:r>
      <w:r>
        <w:rPr>
          <w:rFonts w:hint="eastAsia" w:ascii="宋体" w:hAnsi="宋体" w:cs="宋体"/>
          <w:b/>
          <w:bCs/>
          <w:color w:val="FF0000"/>
          <w:kern w:val="0"/>
          <w:sz w:val="28"/>
          <w:szCs w:val="28"/>
          <w:highlight w:val="none"/>
          <w:lang w:val="en-US" w:eastAsia="zh-CN" w:bidi="ar"/>
        </w:rPr>
        <w:t>投标人的投标报价不得超过其最高限价及每项单价最高限价，否则投标无效。</w:t>
      </w:r>
    </w:p>
    <w:p w14:paraId="3BE824B1">
      <w:pPr>
        <w:keepNext w:val="0"/>
        <w:keepLines w:val="0"/>
        <w:widowControl/>
        <w:suppressLineNumbers w:val="0"/>
        <w:spacing w:line="360" w:lineRule="auto"/>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2、投标报价包含货物的供应、运输、安装、调试、培训、税金和售后服务等。</w:t>
      </w:r>
    </w:p>
    <w:p w14:paraId="2A939B70">
      <w:pPr>
        <w:keepNext w:val="0"/>
        <w:keepLines w:val="0"/>
        <w:widowControl/>
        <w:suppressLineNumbers w:val="0"/>
        <w:spacing w:line="360" w:lineRule="auto"/>
        <w:jc w:val="left"/>
        <w:rPr>
          <w:rFonts w:hint="eastAsia" w:ascii="宋体" w:hAnsi="宋体" w:eastAsia="宋体" w:cs="宋体"/>
          <w:color w:val="000000"/>
          <w:kern w:val="0"/>
          <w:sz w:val="28"/>
          <w:szCs w:val="28"/>
          <w:highlight w:val="none"/>
          <w:lang w:val="en-US" w:eastAsia="zh-CN" w:bidi="ar"/>
        </w:rPr>
      </w:pPr>
    </w:p>
    <w:p w14:paraId="7E813B94">
      <w:pPr>
        <w:keepNext w:val="0"/>
        <w:keepLines w:val="0"/>
        <w:widowControl/>
        <w:suppressLineNumbers w:val="0"/>
        <w:spacing w:line="360" w:lineRule="auto"/>
        <w:jc w:val="left"/>
        <w:rPr>
          <w:rFonts w:hint="eastAsia" w:ascii="宋体" w:hAnsi="宋体" w:cs="宋体"/>
          <w:color w:val="000000"/>
          <w:kern w:val="0"/>
          <w:sz w:val="28"/>
          <w:szCs w:val="28"/>
          <w:highlight w:val="none"/>
          <w:u w:val="single"/>
          <w:lang w:val="en-US" w:eastAsia="zh-CN" w:bidi="ar"/>
        </w:rPr>
      </w:pPr>
    </w:p>
    <w:p w14:paraId="76F13C06">
      <w:pPr>
        <w:keepNext w:val="0"/>
        <w:keepLines w:val="0"/>
        <w:widowControl/>
        <w:suppressLineNumbers w:val="0"/>
        <w:spacing w:line="360" w:lineRule="auto"/>
        <w:jc w:val="center"/>
        <w:rPr>
          <w:rFonts w:hint="default" w:ascii="宋体" w:hAnsi="宋体" w:cs="宋体"/>
          <w:b/>
          <w:bCs/>
          <w:color w:val="000000"/>
          <w:kern w:val="0"/>
          <w:sz w:val="28"/>
          <w:szCs w:val="28"/>
          <w:highlight w:val="none"/>
          <w:u w:val="none"/>
          <w:lang w:val="en-US" w:eastAsia="zh-CN" w:bidi="ar"/>
        </w:rPr>
      </w:pPr>
      <w:r>
        <w:rPr>
          <w:rFonts w:hint="eastAsia" w:ascii="宋体" w:hAnsi="宋体" w:cs="宋体"/>
          <w:b/>
          <w:bCs/>
          <w:color w:val="000000"/>
          <w:kern w:val="0"/>
          <w:sz w:val="28"/>
          <w:szCs w:val="28"/>
          <w:highlight w:val="none"/>
          <w:u w:val="none"/>
          <w:lang w:val="en-US" w:eastAsia="zh-CN" w:bidi="ar"/>
        </w:rPr>
        <w:t>采购明细表（包一）1</w:t>
      </w:r>
    </w:p>
    <w:tbl>
      <w:tblPr>
        <w:tblStyle w:val="20"/>
        <w:tblW w:w="962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3"/>
        <w:gridCol w:w="2793"/>
        <w:gridCol w:w="2240"/>
        <w:gridCol w:w="1213"/>
        <w:gridCol w:w="1746"/>
        <w:gridCol w:w="1048"/>
      </w:tblGrid>
      <w:tr w14:paraId="4C17A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E5DED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E5312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 称</w:t>
            </w:r>
          </w:p>
        </w:tc>
        <w:tc>
          <w:tcPr>
            <w:tcW w:w="2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68681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参数</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A6CEF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7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7110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单价最高限价</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（元）</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78A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6734C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969F2">
            <w:pPr>
              <w:jc w:val="center"/>
              <w:rPr>
                <w:rFonts w:hint="eastAsia" w:ascii="宋体" w:hAnsi="宋体" w:eastAsia="宋体" w:cs="宋体"/>
                <w:b/>
                <w:bCs/>
                <w:i w:val="0"/>
                <w:iCs w:val="0"/>
                <w:color w:val="000000"/>
                <w:sz w:val="24"/>
                <w:szCs w:val="24"/>
                <w:u w:val="none"/>
              </w:rPr>
            </w:pPr>
          </w:p>
        </w:tc>
        <w:tc>
          <w:tcPr>
            <w:tcW w:w="2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B7B59">
            <w:pPr>
              <w:jc w:val="center"/>
              <w:rPr>
                <w:rFonts w:hint="eastAsia" w:ascii="宋体" w:hAnsi="宋体" w:eastAsia="宋体" w:cs="宋体"/>
                <w:b/>
                <w:bCs/>
                <w:i w:val="0"/>
                <w:iCs w:val="0"/>
                <w:color w:val="000000"/>
                <w:sz w:val="24"/>
                <w:szCs w:val="24"/>
                <w:u w:val="none"/>
              </w:rPr>
            </w:pPr>
          </w:p>
        </w:tc>
        <w:tc>
          <w:tcPr>
            <w:tcW w:w="2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CD168">
            <w:pPr>
              <w:jc w:val="center"/>
              <w:rPr>
                <w:rFonts w:hint="eastAsia" w:ascii="宋体" w:hAnsi="宋体" w:eastAsia="宋体" w:cs="宋体"/>
                <w:b/>
                <w:bCs/>
                <w:i w:val="0"/>
                <w:iCs w:val="0"/>
                <w:color w:val="000000"/>
                <w:sz w:val="24"/>
                <w:szCs w:val="24"/>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0EA2F">
            <w:pPr>
              <w:jc w:val="center"/>
              <w:rPr>
                <w:rFonts w:hint="eastAsia" w:ascii="宋体" w:hAnsi="宋体" w:eastAsia="宋体" w:cs="宋体"/>
                <w:b/>
                <w:bCs/>
                <w:i w:val="0"/>
                <w:iCs w:val="0"/>
                <w:color w:val="000000"/>
                <w:sz w:val="24"/>
                <w:szCs w:val="24"/>
                <w:u w:val="none"/>
              </w:rPr>
            </w:pPr>
          </w:p>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1A569">
            <w:pPr>
              <w:jc w:val="center"/>
              <w:rPr>
                <w:rFonts w:hint="eastAsia" w:ascii="宋体" w:hAnsi="宋体" w:eastAsia="宋体" w:cs="宋体"/>
                <w:b/>
                <w:bCs/>
                <w:i w:val="0"/>
                <w:iCs w:val="0"/>
                <w:color w:val="000000"/>
                <w:sz w:val="22"/>
                <w:szCs w:val="22"/>
                <w:u w:val="none"/>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AC78B">
            <w:pPr>
              <w:jc w:val="center"/>
              <w:rPr>
                <w:rFonts w:hint="eastAsia" w:ascii="宋体" w:hAnsi="宋体" w:eastAsia="宋体" w:cs="宋体"/>
                <w:b/>
                <w:bCs/>
                <w:i w:val="0"/>
                <w:iCs w:val="0"/>
                <w:color w:val="000000"/>
                <w:sz w:val="22"/>
                <w:szCs w:val="22"/>
                <w:u w:val="none"/>
              </w:rPr>
            </w:pPr>
          </w:p>
        </w:tc>
      </w:tr>
      <w:tr w14:paraId="063C6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BA60">
            <w:pPr>
              <w:keepNext w:val="0"/>
              <w:keepLines w:val="0"/>
              <w:widowControl/>
              <w:suppressLineNumbers w:val="0"/>
              <w:jc w:val="center"/>
              <w:textAlignment w:val="center"/>
              <w:rPr>
                <w:rFonts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F4B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棕色标液储存瓶玻璃</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AAF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D01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79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BFAA7">
            <w:pPr>
              <w:jc w:val="center"/>
              <w:rPr>
                <w:rFonts w:hint="eastAsia" w:ascii="宋体" w:hAnsi="宋体" w:eastAsia="宋体" w:cs="宋体"/>
                <w:i w:val="0"/>
                <w:iCs w:val="0"/>
                <w:color w:val="000000"/>
                <w:sz w:val="22"/>
                <w:szCs w:val="22"/>
                <w:u w:val="none"/>
              </w:rPr>
            </w:pPr>
          </w:p>
        </w:tc>
      </w:tr>
      <w:tr w14:paraId="02192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6BF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EC0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容量瓶(棕色)</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C08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592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0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30.80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E3BCA">
            <w:pPr>
              <w:jc w:val="center"/>
              <w:rPr>
                <w:rFonts w:hint="eastAsia" w:ascii="宋体" w:hAnsi="宋体" w:eastAsia="宋体" w:cs="宋体"/>
                <w:i w:val="0"/>
                <w:iCs w:val="0"/>
                <w:color w:val="000000"/>
                <w:sz w:val="22"/>
                <w:szCs w:val="22"/>
                <w:u w:val="none"/>
              </w:rPr>
            </w:pPr>
          </w:p>
        </w:tc>
      </w:tr>
      <w:tr w14:paraId="496E0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9C5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3</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5BE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容量瓶</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21A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BE3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DE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32.67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BE9B">
            <w:pPr>
              <w:jc w:val="center"/>
              <w:rPr>
                <w:rFonts w:hint="eastAsia" w:ascii="宋体" w:hAnsi="宋体" w:eastAsia="宋体" w:cs="宋体"/>
                <w:i w:val="0"/>
                <w:iCs w:val="0"/>
                <w:color w:val="000000"/>
                <w:sz w:val="22"/>
                <w:szCs w:val="22"/>
                <w:u w:val="none"/>
              </w:rPr>
            </w:pPr>
          </w:p>
        </w:tc>
      </w:tr>
      <w:tr w14:paraId="08DFA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615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4</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AC0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烧杯</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6FC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0BA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EE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19.33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2BB5">
            <w:pPr>
              <w:jc w:val="center"/>
              <w:rPr>
                <w:rFonts w:hint="eastAsia" w:ascii="宋体" w:hAnsi="宋体" w:eastAsia="宋体" w:cs="宋体"/>
                <w:i w:val="0"/>
                <w:iCs w:val="0"/>
                <w:color w:val="000000"/>
                <w:sz w:val="22"/>
                <w:szCs w:val="22"/>
                <w:u w:val="none"/>
              </w:rPr>
            </w:pPr>
          </w:p>
        </w:tc>
      </w:tr>
      <w:tr w14:paraId="5FA7F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315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ECD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刻度玻璃试管</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97D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0D6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80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1BD4">
            <w:pPr>
              <w:jc w:val="center"/>
              <w:rPr>
                <w:rFonts w:hint="eastAsia" w:ascii="宋体" w:hAnsi="宋体" w:eastAsia="宋体" w:cs="宋体"/>
                <w:i w:val="0"/>
                <w:iCs w:val="0"/>
                <w:color w:val="000000"/>
                <w:sz w:val="22"/>
                <w:szCs w:val="22"/>
                <w:u w:val="none"/>
              </w:rPr>
            </w:pPr>
          </w:p>
        </w:tc>
      </w:tr>
      <w:tr w14:paraId="490AD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38A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6</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E42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磨砂口带盖锥形瓶</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34A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250mL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BE2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C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28.10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242A">
            <w:pPr>
              <w:jc w:val="center"/>
              <w:rPr>
                <w:rFonts w:hint="eastAsia" w:ascii="宋体" w:hAnsi="宋体" w:eastAsia="宋体" w:cs="宋体"/>
                <w:i w:val="0"/>
                <w:iCs w:val="0"/>
                <w:color w:val="000000"/>
                <w:sz w:val="22"/>
                <w:szCs w:val="22"/>
                <w:u w:val="none"/>
              </w:rPr>
            </w:pPr>
          </w:p>
        </w:tc>
      </w:tr>
      <w:tr w14:paraId="393EF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D284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7</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8C47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放置流动相的带刻度玻璃溶剂瓶</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3FD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蓝色盖，1000mL（棕色）</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top"/>
          </w:tcPr>
          <w:p w14:paraId="53889251">
            <w:pPr>
              <w:keepNext w:val="0"/>
              <w:keepLines w:val="0"/>
              <w:widowControl/>
              <w:suppressLineNumbers w:val="0"/>
              <w:jc w:val="center"/>
              <w:textAlignment w:val="top"/>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2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22.10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6D71">
            <w:pPr>
              <w:jc w:val="center"/>
              <w:rPr>
                <w:rFonts w:hint="eastAsia" w:ascii="宋体" w:hAnsi="宋体" w:eastAsia="宋体" w:cs="宋体"/>
                <w:i w:val="0"/>
                <w:iCs w:val="0"/>
                <w:color w:val="000000"/>
                <w:sz w:val="22"/>
                <w:szCs w:val="22"/>
                <w:u w:val="none"/>
              </w:rPr>
            </w:pPr>
          </w:p>
        </w:tc>
      </w:tr>
      <w:tr w14:paraId="0FF93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FB2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8</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C8B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一次性注射器</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08D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2.5mL，200个/盒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A22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6D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131.33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1431">
            <w:pPr>
              <w:jc w:val="center"/>
              <w:rPr>
                <w:rFonts w:hint="eastAsia" w:ascii="宋体" w:hAnsi="宋体" w:eastAsia="宋体" w:cs="宋体"/>
                <w:i w:val="0"/>
                <w:iCs w:val="0"/>
                <w:color w:val="000000"/>
                <w:sz w:val="22"/>
                <w:szCs w:val="22"/>
                <w:u w:val="none"/>
              </w:rPr>
            </w:pPr>
          </w:p>
        </w:tc>
      </w:tr>
      <w:tr w14:paraId="4AE3E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594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9</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453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一次性塑料吸管</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981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5mL，1000个/包</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742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包</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E8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38.33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6562">
            <w:pPr>
              <w:jc w:val="center"/>
              <w:rPr>
                <w:rFonts w:hint="eastAsia" w:ascii="宋体" w:hAnsi="宋体" w:eastAsia="宋体" w:cs="宋体"/>
                <w:i w:val="0"/>
                <w:iCs w:val="0"/>
                <w:color w:val="000000"/>
                <w:sz w:val="22"/>
                <w:szCs w:val="22"/>
                <w:u w:val="none"/>
              </w:rPr>
            </w:pPr>
          </w:p>
        </w:tc>
      </w:tr>
      <w:tr w14:paraId="4BA52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D8A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1CF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一次性塑料吸管</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8D7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3mL，1000个/包</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D8FE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包</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3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24C2">
            <w:pPr>
              <w:jc w:val="center"/>
              <w:rPr>
                <w:rFonts w:hint="eastAsia" w:ascii="宋体" w:hAnsi="宋体" w:eastAsia="宋体" w:cs="宋体"/>
                <w:i w:val="0"/>
                <w:iCs w:val="0"/>
                <w:color w:val="000000"/>
                <w:sz w:val="22"/>
                <w:szCs w:val="22"/>
                <w:u w:val="none"/>
              </w:rPr>
            </w:pPr>
          </w:p>
        </w:tc>
      </w:tr>
      <w:tr w14:paraId="00010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9D7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11</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7AD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离心管</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C60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AA7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2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93DA">
            <w:pPr>
              <w:jc w:val="center"/>
              <w:rPr>
                <w:rFonts w:hint="eastAsia" w:ascii="宋体" w:hAnsi="宋体" w:eastAsia="宋体" w:cs="宋体"/>
                <w:i w:val="0"/>
                <w:iCs w:val="0"/>
                <w:color w:val="000000"/>
                <w:sz w:val="22"/>
                <w:szCs w:val="22"/>
                <w:u w:val="none"/>
              </w:rPr>
            </w:pPr>
          </w:p>
        </w:tc>
      </w:tr>
      <w:tr w14:paraId="78590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EEE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12</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A9C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有机防护口罩</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D7B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3M，100个/盒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A4D6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4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625.40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D6C2">
            <w:pPr>
              <w:jc w:val="center"/>
              <w:rPr>
                <w:rFonts w:hint="eastAsia" w:ascii="宋体" w:hAnsi="宋体" w:eastAsia="宋体" w:cs="宋体"/>
                <w:i w:val="0"/>
                <w:iCs w:val="0"/>
                <w:color w:val="000000"/>
                <w:sz w:val="22"/>
                <w:szCs w:val="22"/>
                <w:u w:val="none"/>
              </w:rPr>
            </w:pPr>
          </w:p>
        </w:tc>
      </w:tr>
      <w:tr w14:paraId="7F365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E5E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13</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835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抽纸</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A61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10小包/包</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0FE5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包</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1A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32.63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0685">
            <w:pPr>
              <w:jc w:val="center"/>
              <w:rPr>
                <w:rFonts w:hint="eastAsia" w:ascii="宋体" w:hAnsi="宋体" w:eastAsia="宋体" w:cs="宋体"/>
                <w:i w:val="0"/>
                <w:iCs w:val="0"/>
                <w:color w:val="000000"/>
                <w:sz w:val="22"/>
                <w:szCs w:val="22"/>
                <w:u w:val="none"/>
              </w:rPr>
            </w:pPr>
          </w:p>
        </w:tc>
      </w:tr>
      <w:tr w14:paraId="028B5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3AB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14</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F7F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擦手纸</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2A6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30cm×20cm</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50E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包</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AFE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BBAE">
            <w:pPr>
              <w:jc w:val="center"/>
              <w:rPr>
                <w:rFonts w:hint="eastAsia" w:ascii="宋体" w:hAnsi="宋体" w:eastAsia="宋体" w:cs="宋体"/>
                <w:i w:val="0"/>
                <w:iCs w:val="0"/>
                <w:color w:val="000000"/>
                <w:sz w:val="22"/>
                <w:szCs w:val="22"/>
                <w:u w:val="none"/>
              </w:rPr>
            </w:pPr>
          </w:p>
        </w:tc>
      </w:tr>
      <w:tr w14:paraId="40D1A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3A5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15</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A92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一次性无菌注射器</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F40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1ml  200支/盒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0D0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B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175.27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9F31">
            <w:pPr>
              <w:jc w:val="center"/>
              <w:rPr>
                <w:rFonts w:hint="eastAsia" w:ascii="宋体" w:hAnsi="宋体" w:eastAsia="宋体" w:cs="宋体"/>
                <w:i w:val="0"/>
                <w:iCs w:val="0"/>
                <w:color w:val="000000"/>
                <w:sz w:val="22"/>
                <w:szCs w:val="22"/>
                <w:u w:val="none"/>
              </w:rPr>
            </w:pPr>
          </w:p>
        </w:tc>
      </w:tr>
      <w:tr w14:paraId="7190B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8A0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16</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779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一次性无菌平皿</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DB3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直径90mm 500个/箱</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804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箱</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C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918.13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E0B7">
            <w:pPr>
              <w:jc w:val="center"/>
              <w:rPr>
                <w:rFonts w:hint="eastAsia" w:ascii="宋体" w:hAnsi="宋体" w:eastAsia="宋体" w:cs="宋体"/>
                <w:i w:val="0"/>
                <w:iCs w:val="0"/>
                <w:color w:val="000000"/>
                <w:sz w:val="22"/>
                <w:szCs w:val="22"/>
                <w:u w:val="none"/>
              </w:rPr>
            </w:pPr>
          </w:p>
        </w:tc>
      </w:tr>
      <w:tr w14:paraId="1EB54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61D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17</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3A0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一次性无菌试管</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5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20ml  50支/盒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749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C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542.33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1410">
            <w:pPr>
              <w:jc w:val="center"/>
              <w:rPr>
                <w:rFonts w:hint="eastAsia" w:ascii="宋体" w:hAnsi="宋体" w:eastAsia="宋体" w:cs="宋体"/>
                <w:i w:val="0"/>
                <w:iCs w:val="0"/>
                <w:color w:val="000000"/>
                <w:sz w:val="22"/>
                <w:szCs w:val="22"/>
                <w:u w:val="none"/>
              </w:rPr>
            </w:pPr>
          </w:p>
        </w:tc>
      </w:tr>
      <w:tr w14:paraId="127EA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F30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18</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47F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一次性鞋套</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ABD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100只/袋</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B35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袋</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C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32.67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1052">
            <w:pPr>
              <w:jc w:val="center"/>
              <w:rPr>
                <w:rFonts w:hint="eastAsia" w:ascii="宋体" w:hAnsi="宋体" w:eastAsia="宋体" w:cs="宋体"/>
                <w:i w:val="0"/>
                <w:iCs w:val="0"/>
                <w:color w:val="000000"/>
                <w:sz w:val="22"/>
                <w:szCs w:val="22"/>
                <w:u w:val="none"/>
              </w:rPr>
            </w:pPr>
          </w:p>
        </w:tc>
      </w:tr>
      <w:tr w14:paraId="240CF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F29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19</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4D1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一次性无菌医用外科口罩</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CBC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10枚/包</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866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包</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E9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21.77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1761">
            <w:pPr>
              <w:jc w:val="center"/>
              <w:rPr>
                <w:rFonts w:hint="eastAsia" w:ascii="宋体" w:hAnsi="宋体" w:eastAsia="宋体" w:cs="宋体"/>
                <w:i w:val="0"/>
                <w:iCs w:val="0"/>
                <w:color w:val="000000"/>
                <w:sz w:val="22"/>
                <w:szCs w:val="22"/>
                <w:u w:val="none"/>
              </w:rPr>
            </w:pPr>
          </w:p>
        </w:tc>
      </w:tr>
      <w:tr w14:paraId="7DCFF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052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20</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864B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L型涂布棒</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8A7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单支独立包装</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B63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支</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9D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0.83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604E">
            <w:pPr>
              <w:jc w:val="center"/>
              <w:rPr>
                <w:rFonts w:hint="eastAsia" w:ascii="宋体" w:hAnsi="宋体" w:eastAsia="宋体" w:cs="宋体"/>
                <w:i w:val="0"/>
                <w:iCs w:val="0"/>
                <w:color w:val="000000"/>
                <w:sz w:val="22"/>
                <w:szCs w:val="22"/>
                <w:u w:val="none"/>
              </w:rPr>
            </w:pPr>
          </w:p>
        </w:tc>
      </w:tr>
      <w:tr w14:paraId="59151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C0B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21</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F7BE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pH计电极</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F9E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电极</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687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支</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0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7486.00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A1F0">
            <w:pPr>
              <w:jc w:val="center"/>
              <w:rPr>
                <w:rFonts w:hint="eastAsia" w:ascii="宋体" w:hAnsi="宋体" w:eastAsia="宋体" w:cs="宋体"/>
                <w:i w:val="0"/>
                <w:iCs w:val="0"/>
                <w:color w:val="000000"/>
                <w:sz w:val="22"/>
                <w:szCs w:val="22"/>
                <w:u w:val="none"/>
              </w:rPr>
            </w:pPr>
          </w:p>
        </w:tc>
      </w:tr>
      <w:tr w14:paraId="11F01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D0B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22</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966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背接式（轴向）压力表</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B19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1MPa</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058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C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52.50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EBF3A">
            <w:pPr>
              <w:jc w:val="center"/>
              <w:rPr>
                <w:rFonts w:hint="eastAsia" w:ascii="宋体" w:hAnsi="宋体" w:eastAsia="宋体" w:cs="宋体"/>
                <w:i w:val="0"/>
                <w:iCs w:val="0"/>
                <w:color w:val="000000"/>
                <w:sz w:val="22"/>
                <w:szCs w:val="22"/>
                <w:u w:val="none"/>
              </w:rPr>
            </w:pPr>
          </w:p>
        </w:tc>
      </w:tr>
      <w:tr w14:paraId="16525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AFE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23</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8CD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压差计</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3FB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±60Pa</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184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0E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297.67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F643">
            <w:pPr>
              <w:jc w:val="center"/>
              <w:rPr>
                <w:rFonts w:hint="eastAsia" w:ascii="宋体" w:hAnsi="宋体" w:eastAsia="宋体" w:cs="宋体"/>
                <w:i w:val="0"/>
                <w:iCs w:val="0"/>
                <w:color w:val="000000"/>
                <w:sz w:val="22"/>
                <w:szCs w:val="22"/>
                <w:u w:val="none"/>
              </w:rPr>
            </w:pPr>
          </w:p>
        </w:tc>
      </w:tr>
      <w:tr w14:paraId="7E778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932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24</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80B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压力表</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5FD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0.4MPa 轴向前边</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C35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9C2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CA1A">
            <w:pPr>
              <w:jc w:val="center"/>
              <w:rPr>
                <w:rFonts w:hint="eastAsia" w:ascii="宋体" w:hAnsi="宋体" w:eastAsia="宋体" w:cs="宋体"/>
                <w:i w:val="0"/>
                <w:iCs w:val="0"/>
                <w:color w:val="000000"/>
                <w:sz w:val="22"/>
                <w:szCs w:val="22"/>
                <w:u w:val="none"/>
              </w:rPr>
            </w:pPr>
          </w:p>
        </w:tc>
      </w:tr>
      <w:tr w14:paraId="499E2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A63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25</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E46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离心管</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7EC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D55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5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31.67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34B9">
            <w:pPr>
              <w:jc w:val="center"/>
              <w:rPr>
                <w:rFonts w:hint="eastAsia" w:ascii="宋体" w:hAnsi="宋体" w:eastAsia="宋体" w:cs="宋体"/>
                <w:i w:val="0"/>
                <w:iCs w:val="0"/>
                <w:color w:val="000000"/>
                <w:sz w:val="22"/>
                <w:szCs w:val="22"/>
                <w:u w:val="none"/>
              </w:rPr>
            </w:pPr>
          </w:p>
        </w:tc>
      </w:tr>
      <w:tr w14:paraId="06DA3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2E8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26</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5AF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有机滤膜</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DE9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0.22微米，100/盒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81C8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0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197.47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DB7F">
            <w:pPr>
              <w:jc w:val="center"/>
              <w:rPr>
                <w:rFonts w:hint="eastAsia" w:ascii="宋体" w:hAnsi="宋体" w:eastAsia="宋体" w:cs="宋体"/>
                <w:i w:val="0"/>
                <w:iCs w:val="0"/>
                <w:color w:val="000000"/>
                <w:sz w:val="22"/>
                <w:szCs w:val="22"/>
                <w:u w:val="none"/>
              </w:rPr>
            </w:pPr>
          </w:p>
        </w:tc>
      </w:tr>
      <w:tr w14:paraId="0480F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09C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27</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3BB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一次性口罩</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366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4148型，30/包</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672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包</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2C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24.37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AF06">
            <w:pPr>
              <w:jc w:val="center"/>
              <w:rPr>
                <w:rFonts w:hint="eastAsia" w:ascii="宋体" w:hAnsi="宋体" w:eastAsia="宋体" w:cs="宋体"/>
                <w:i w:val="0"/>
                <w:iCs w:val="0"/>
                <w:color w:val="000000"/>
                <w:sz w:val="22"/>
                <w:szCs w:val="22"/>
                <w:u w:val="none"/>
              </w:rPr>
            </w:pPr>
          </w:p>
        </w:tc>
      </w:tr>
      <w:tr w14:paraId="5AFAE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DDE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28</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79BC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一次性样品盒</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0E5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直径10cm高8cm</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7C7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9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1136">
            <w:pPr>
              <w:jc w:val="center"/>
              <w:rPr>
                <w:rFonts w:hint="eastAsia" w:ascii="宋体" w:hAnsi="宋体" w:eastAsia="宋体" w:cs="宋体"/>
                <w:i w:val="0"/>
                <w:iCs w:val="0"/>
                <w:color w:val="000000"/>
                <w:sz w:val="22"/>
                <w:szCs w:val="22"/>
                <w:u w:val="none"/>
              </w:rPr>
            </w:pPr>
          </w:p>
        </w:tc>
      </w:tr>
      <w:tr w14:paraId="4FE6C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1C9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29</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E68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一次性手套</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6E6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医用</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7CC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双</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4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0.50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949A">
            <w:pPr>
              <w:jc w:val="center"/>
              <w:rPr>
                <w:rFonts w:hint="eastAsia" w:ascii="宋体" w:hAnsi="宋体" w:eastAsia="宋体" w:cs="宋体"/>
                <w:i w:val="0"/>
                <w:iCs w:val="0"/>
                <w:color w:val="000000"/>
                <w:sz w:val="22"/>
                <w:szCs w:val="22"/>
                <w:u w:val="none"/>
              </w:rPr>
            </w:pPr>
          </w:p>
        </w:tc>
      </w:tr>
      <w:tr w14:paraId="6BA72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89F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30</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85C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注射器</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E19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2.5mL，50/盒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771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825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133.30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FEF6">
            <w:pPr>
              <w:jc w:val="center"/>
              <w:rPr>
                <w:rFonts w:hint="eastAsia" w:ascii="宋体" w:hAnsi="宋体" w:eastAsia="宋体" w:cs="宋体"/>
                <w:i w:val="0"/>
                <w:iCs w:val="0"/>
                <w:color w:val="000000"/>
                <w:sz w:val="22"/>
                <w:szCs w:val="22"/>
                <w:u w:val="none"/>
              </w:rPr>
            </w:pPr>
          </w:p>
        </w:tc>
      </w:tr>
      <w:tr w14:paraId="46022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6712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31</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2565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进样小瓶</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22E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1.5-2mL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B86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F0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AB99">
            <w:pPr>
              <w:jc w:val="center"/>
              <w:rPr>
                <w:rFonts w:hint="eastAsia" w:ascii="宋体" w:hAnsi="宋体" w:eastAsia="宋体" w:cs="宋体"/>
                <w:i w:val="0"/>
                <w:iCs w:val="0"/>
                <w:color w:val="000000"/>
                <w:sz w:val="22"/>
                <w:szCs w:val="22"/>
                <w:u w:val="none"/>
              </w:rPr>
            </w:pPr>
          </w:p>
        </w:tc>
      </w:tr>
      <w:tr w14:paraId="2A54A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7D8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32</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94A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厨房用纸</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A9D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30cm×20cm</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3D6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卷</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E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F95C">
            <w:pPr>
              <w:jc w:val="center"/>
              <w:rPr>
                <w:rFonts w:hint="eastAsia" w:ascii="宋体" w:hAnsi="宋体" w:eastAsia="宋体" w:cs="宋体"/>
                <w:i w:val="0"/>
                <w:iCs w:val="0"/>
                <w:color w:val="000000"/>
                <w:sz w:val="22"/>
                <w:szCs w:val="22"/>
                <w:u w:val="none"/>
              </w:rPr>
            </w:pPr>
          </w:p>
        </w:tc>
      </w:tr>
      <w:tr w14:paraId="0FFC0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C4F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33</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711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温度计</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BF5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0-100摄氏度</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010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根</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1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2E03">
            <w:pPr>
              <w:jc w:val="center"/>
              <w:rPr>
                <w:rFonts w:hint="eastAsia" w:ascii="宋体" w:hAnsi="宋体" w:eastAsia="宋体" w:cs="宋体"/>
                <w:i w:val="0"/>
                <w:iCs w:val="0"/>
                <w:color w:val="000000"/>
                <w:sz w:val="22"/>
                <w:szCs w:val="22"/>
                <w:u w:val="none"/>
              </w:rPr>
            </w:pPr>
          </w:p>
        </w:tc>
      </w:tr>
      <w:tr w14:paraId="21CE1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F48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34</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953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胶皮管</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0D1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医用</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96BC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米</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4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4A16">
            <w:pPr>
              <w:jc w:val="center"/>
              <w:rPr>
                <w:rFonts w:hint="eastAsia" w:ascii="宋体" w:hAnsi="宋体" w:eastAsia="宋体" w:cs="宋体"/>
                <w:i w:val="0"/>
                <w:iCs w:val="0"/>
                <w:color w:val="000000"/>
                <w:sz w:val="22"/>
                <w:szCs w:val="22"/>
                <w:u w:val="none"/>
              </w:rPr>
            </w:pPr>
          </w:p>
        </w:tc>
      </w:tr>
      <w:tr w14:paraId="22D4A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11C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35</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ADC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瓶口分液器</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2BE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E2B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A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15632.83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9D25">
            <w:pPr>
              <w:jc w:val="center"/>
              <w:rPr>
                <w:rFonts w:hint="eastAsia" w:ascii="宋体" w:hAnsi="宋体" w:eastAsia="宋体" w:cs="宋体"/>
                <w:i w:val="0"/>
                <w:iCs w:val="0"/>
                <w:color w:val="000000"/>
                <w:sz w:val="22"/>
                <w:szCs w:val="22"/>
                <w:u w:val="none"/>
              </w:rPr>
            </w:pPr>
          </w:p>
        </w:tc>
      </w:tr>
      <w:tr w14:paraId="4A35B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874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36</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7E4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漏斗架</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DE1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木 6孔</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DA6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E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49.63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73DA">
            <w:pPr>
              <w:jc w:val="center"/>
              <w:rPr>
                <w:rFonts w:hint="eastAsia" w:ascii="宋体" w:hAnsi="宋体" w:eastAsia="宋体" w:cs="宋体"/>
                <w:i w:val="0"/>
                <w:iCs w:val="0"/>
                <w:color w:val="000000"/>
                <w:sz w:val="22"/>
                <w:szCs w:val="22"/>
                <w:u w:val="none"/>
              </w:rPr>
            </w:pPr>
          </w:p>
        </w:tc>
      </w:tr>
      <w:tr w14:paraId="26DB7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DDE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37</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DF6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不锈钢勺子</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D3B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18cm</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A70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61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F8FC">
            <w:pPr>
              <w:jc w:val="center"/>
              <w:rPr>
                <w:rFonts w:hint="eastAsia" w:ascii="宋体" w:hAnsi="宋体" w:eastAsia="宋体" w:cs="宋体"/>
                <w:i w:val="0"/>
                <w:iCs w:val="0"/>
                <w:color w:val="000000"/>
                <w:sz w:val="22"/>
                <w:szCs w:val="22"/>
                <w:u w:val="none"/>
              </w:rPr>
            </w:pPr>
          </w:p>
        </w:tc>
      </w:tr>
      <w:tr w14:paraId="1E0EC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321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38</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CE10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抹布</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910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30cm×30cm</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DCE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条</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08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9.33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D47F">
            <w:pPr>
              <w:jc w:val="center"/>
              <w:rPr>
                <w:rFonts w:hint="eastAsia" w:ascii="宋体" w:hAnsi="宋体" w:eastAsia="宋体" w:cs="宋体"/>
                <w:i w:val="0"/>
                <w:iCs w:val="0"/>
                <w:color w:val="000000"/>
                <w:sz w:val="22"/>
                <w:szCs w:val="22"/>
                <w:u w:val="none"/>
              </w:rPr>
            </w:pPr>
          </w:p>
        </w:tc>
      </w:tr>
      <w:tr w14:paraId="2C3F8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DFA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39</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8F3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棉摩擦布</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BAA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50块/盒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56D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4B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328.13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F20D">
            <w:pPr>
              <w:jc w:val="center"/>
              <w:rPr>
                <w:rFonts w:hint="eastAsia" w:ascii="宋体" w:hAnsi="宋体" w:eastAsia="宋体" w:cs="宋体"/>
                <w:i w:val="0"/>
                <w:iCs w:val="0"/>
                <w:color w:val="000000"/>
                <w:sz w:val="22"/>
                <w:szCs w:val="22"/>
                <w:u w:val="none"/>
              </w:rPr>
            </w:pPr>
          </w:p>
        </w:tc>
      </w:tr>
      <w:tr w14:paraId="66325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620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40</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637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多纤维贴衬 ISO 105 F10</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9F0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10米/卷</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F4D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卷</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4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640.20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F5A2">
            <w:pPr>
              <w:jc w:val="center"/>
              <w:rPr>
                <w:rFonts w:hint="eastAsia" w:ascii="宋体" w:hAnsi="宋体" w:eastAsia="宋体" w:cs="宋体"/>
                <w:i w:val="0"/>
                <w:iCs w:val="0"/>
                <w:color w:val="000000"/>
                <w:sz w:val="22"/>
                <w:szCs w:val="22"/>
                <w:u w:val="none"/>
              </w:rPr>
            </w:pPr>
          </w:p>
        </w:tc>
      </w:tr>
      <w:tr w14:paraId="3B19A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4BC3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41</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815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评定变色用灰色卡</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576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付</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1A01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付</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D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747.77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9519">
            <w:pPr>
              <w:jc w:val="center"/>
              <w:rPr>
                <w:rFonts w:hint="eastAsia" w:ascii="宋体" w:hAnsi="宋体" w:eastAsia="宋体" w:cs="宋体"/>
                <w:i w:val="0"/>
                <w:iCs w:val="0"/>
                <w:color w:val="000000"/>
                <w:sz w:val="22"/>
                <w:szCs w:val="22"/>
                <w:u w:val="none"/>
              </w:rPr>
            </w:pPr>
          </w:p>
        </w:tc>
      </w:tr>
      <w:tr w14:paraId="6FEAC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876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42</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0FDE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评定沾色用灰色卡</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759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付</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69B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付</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41A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744.00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D860">
            <w:pPr>
              <w:jc w:val="center"/>
              <w:rPr>
                <w:rFonts w:hint="eastAsia" w:ascii="宋体" w:hAnsi="宋体" w:eastAsia="宋体" w:cs="宋体"/>
                <w:i w:val="0"/>
                <w:iCs w:val="0"/>
                <w:color w:val="000000"/>
                <w:sz w:val="22"/>
                <w:szCs w:val="22"/>
                <w:u w:val="none"/>
              </w:rPr>
            </w:pPr>
          </w:p>
        </w:tc>
      </w:tr>
      <w:tr w14:paraId="035CB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530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43</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DA3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移液辅助器</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02D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5mL和10mL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48E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E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319.00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2465E">
            <w:pPr>
              <w:jc w:val="center"/>
              <w:rPr>
                <w:rFonts w:hint="eastAsia" w:ascii="宋体" w:hAnsi="宋体" w:eastAsia="宋体" w:cs="宋体"/>
                <w:i w:val="0"/>
                <w:iCs w:val="0"/>
                <w:color w:val="000000"/>
                <w:sz w:val="22"/>
                <w:szCs w:val="22"/>
                <w:u w:val="none"/>
              </w:rPr>
            </w:pPr>
          </w:p>
        </w:tc>
      </w:tr>
      <w:tr w14:paraId="0B85B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99C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44</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6CC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纺织品PH质控样</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80D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16E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4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1394.47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00EC">
            <w:pPr>
              <w:jc w:val="center"/>
              <w:rPr>
                <w:rFonts w:hint="eastAsia" w:ascii="宋体" w:hAnsi="宋体" w:eastAsia="宋体" w:cs="宋体"/>
                <w:i w:val="0"/>
                <w:iCs w:val="0"/>
                <w:color w:val="000000"/>
                <w:sz w:val="22"/>
                <w:szCs w:val="22"/>
                <w:u w:val="none"/>
              </w:rPr>
            </w:pPr>
          </w:p>
        </w:tc>
      </w:tr>
      <w:tr w14:paraId="02081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EFC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45</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8EE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纺织品甲醛质控样</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77D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768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0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1754.67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ED46">
            <w:pPr>
              <w:jc w:val="center"/>
              <w:rPr>
                <w:rFonts w:hint="eastAsia" w:ascii="宋体" w:hAnsi="宋体" w:eastAsia="宋体" w:cs="宋体"/>
                <w:i w:val="0"/>
                <w:iCs w:val="0"/>
                <w:color w:val="000000"/>
                <w:sz w:val="22"/>
                <w:szCs w:val="22"/>
                <w:u w:val="none"/>
              </w:rPr>
            </w:pPr>
          </w:p>
        </w:tc>
      </w:tr>
      <w:tr w14:paraId="57744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DF36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46</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817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120目砂纸</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27B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张</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BFF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张</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47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0F5C">
            <w:pPr>
              <w:jc w:val="center"/>
              <w:rPr>
                <w:rFonts w:hint="eastAsia" w:ascii="宋体" w:hAnsi="宋体" w:eastAsia="宋体" w:cs="宋体"/>
                <w:i w:val="0"/>
                <w:iCs w:val="0"/>
                <w:color w:val="000000"/>
                <w:sz w:val="22"/>
                <w:szCs w:val="22"/>
                <w:u w:val="none"/>
              </w:rPr>
            </w:pPr>
          </w:p>
        </w:tc>
      </w:tr>
      <w:tr w14:paraId="3ED32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A3D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47</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D60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电动手持缝韧机</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EA7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C9C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6C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E065">
            <w:pPr>
              <w:jc w:val="center"/>
              <w:rPr>
                <w:rFonts w:hint="eastAsia" w:ascii="宋体" w:hAnsi="宋体" w:eastAsia="宋体" w:cs="宋体"/>
                <w:i w:val="0"/>
                <w:iCs w:val="0"/>
                <w:color w:val="000000"/>
                <w:sz w:val="22"/>
                <w:szCs w:val="22"/>
                <w:u w:val="none"/>
              </w:rPr>
            </w:pPr>
          </w:p>
        </w:tc>
      </w:tr>
      <w:tr w14:paraId="3AF43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5A7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48</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192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一次性丁腈手套</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E49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S码、M码、L码，50付/盒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345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A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178.30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E076">
            <w:pPr>
              <w:jc w:val="center"/>
              <w:rPr>
                <w:rFonts w:hint="eastAsia" w:ascii="宋体" w:hAnsi="宋体" w:eastAsia="宋体" w:cs="宋体"/>
                <w:i w:val="0"/>
                <w:iCs w:val="0"/>
                <w:color w:val="000000"/>
                <w:sz w:val="22"/>
                <w:szCs w:val="22"/>
                <w:u w:val="none"/>
              </w:rPr>
            </w:pPr>
          </w:p>
        </w:tc>
      </w:tr>
      <w:tr w14:paraId="4726F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08B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49</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6EF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一次性医用口罩</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833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50个/盒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8269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94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8.97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963E">
            <w:pPr>
              <w:jc w:val="center"/>
              <w:rPr>
                <w:rFonts w:hint="eastAsia" w:ascii="宋体" w:hAnsi="宋体" w:eastAsia="宋体" w:cs="宋体"/>
                <w:i w:val="0"/>
                <w:iCs w:val="0"/>
                <w:color w:val="000000"/>
                <w:sz w:val="22"/>
                <w:szCs w:val="22"/>
                <w:u w:val="none"/>
              </w:rPr>
            </w:pPr>
          </w:p>
        </w:tc>
      </w:tr>
      <w:tr w14:paraId="17F2E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E61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6C7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脱脂棉</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954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500g/包</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BB4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包</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0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31.67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C3F9">
            <w:pPr>
              <w:jc w:val="center"/>
              <w:rPr>
                <w:rFonts w:hint="eastAsia" w:ascii="宋体" w:hAnsi="宋体" w:eastAsia="宋体" w:cs="宋体"/>
                <w:i w:val="0"/>
                <w:iCs w:val="0"/>
                <w:color w:val="000000"/>
                <w:sz w:val="22"/>
                <w:szCs w:val="22"/>
                <w:u w:val="none"/>
              </w:rPr>
            </w:pPr>
          </w:p>
        </w:tc>
      </w:tr>
      <w:tr w14:paraId="68580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C58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51</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C30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擦镜纸</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495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280张/盒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88A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19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4651">
            <w:pPr>
              <w:jc w:val="center"/>
              <w:rPr>
                <w:rFonts w:hint="eastAsia" w:ascii="宋体" w:hAnsi="宋体" w:eastAsia="宋体" w:cs="宋体"/>
                <w:i w:val="0"/>
                <w:iCs w:val="0"/>
                <w:color w:val="000000"/>
                <w:sz w:val="22"/>
                <w:szCs w:val="22"/>
                <w:u w:val="none"/>
              </w:rPr>
            </w:pPr>
          </w:p>
        </w:tc>
      </w:tr>
      <w:tr w14:paraId="14A61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080C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52</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0FB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锡块</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950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1000g/块</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3FE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块</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F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117.00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2B2D">
            <w:pPr>
              <w:jc w:val="center"/>
              <w:rPr>
                <w:rFonts w:hint="eastAsia" w:ascii="宋体" w:hAnsi="宋体" w:eastAsia="宋体" w:cs="宋体"/>
                <w:i w:val="0"/>
                <w:iCs w:val="0"/>
                <w:color w:val="000000"/>
                <w:sz w:val="22"/>
                <w:szCs w:val="22"/>
                <w:u w:val="none"/>
              </w:rPr>
            </w:pPr>
          </w:p>
        </w:tc>
      </w:tr>
      <w:tr w14:paraId="50385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CCC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53</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B38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帆布手套</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D78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双</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201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双</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C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21E9">
            <w:pPr>
              <w:jc w:val="center"/>
              <w:rPr>
                <w:rFonts w:hint="eastAsia" w:ascii="宋体" w:hAnsi="宋体" w:eastAsia="宋体" w:cs="宋体"/>
                <w:i w:val="0"/>
                <w:iCs w:val="0"/>
                <w:color w:val="000000"/>
                <w:sz w:val="22"/>
                <w:szCs w:val="22"/>
                <w:u w:val="none"/>
              </w:rPr>
            </w:pPr>
          </w:p>
        </w:tc>
      </w:tr>
      <w:tr w14:paraId="0C0EF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8D2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54</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FCD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线手套</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E13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双</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4A8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双</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3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0.90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E6BB">
            <w:pPr>
              <w:jc w:val="center"/>
              <w:rPr>
                <w:rFonts w:hint="eastAsia" w:ascii="宋体" w:hAnsi="宋体" w:eastAsia="宋体" w:cs="宋体"/>
                <w:i w:val="0"/>
                <w:iCs w:val="0"/>
                <w:color w:val="000000"/>
                <w:sz w:val="22"/>
                <w:szCs w:val="22"/>
                <w:u w:val="none"/>
              </w:rPr>
            </w:pPr>
          </w:p>
        </w:tc>
      </w:tr>
      <w:tr w14:paraId="776AE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228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55</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E04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透明PVC塑料片宽30cm</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A8A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厚度：0.3mm、0.4mm</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150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卷</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6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288.47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402B">
            <w:pPr>
              <w:jc w:val="center"/>
              <w:rPr>
                <w:rFonts w:hint="eastAsia" w:ascii="宋体" w:hAnsi="宋体" w:eastAsia="宋体" w:cs="宋体"/>
                <w:i w:val="0"/>
                <w:iCs w:val="0"/>
                <w:color w:val="000000"/>
                <w:sz w:val="22"/>
                <w:szCs w:val="22"/>
                <w:u w:val="none"/>
              </w:rPr>
            </w:pPr>
          </w:p>
        </w:tc>
      </w:tr>
      <w:tr w14:paraId="5F72F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F56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56</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86A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定性滤纸</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9F8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直径12.5cm，100/盒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37C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DB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32.83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7F7C">
            <w:pPr>
              <w:jc w:val="center"/>
              <w:rPr>
                <w:rFonts w:hint="eastAsia" w:ascii="宋体" w:hAnsi="宋体" w:eastAsia="宋体" w:cs="宋体"/>
                <w:i w:val="0"/>
                <w:iCs w:val="0"/>
                <w:color w:val="000000"/>
                <w:sz w:val="22"/>
                <w:szCs w:val="22"/>
                <w:u w:val="none"/>
              </w:rPr>
            </w:pPr>
          </w:p>
        </w:tc>
      </w:tr>
      <w:tr w14:paraId="2A2D5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C9E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57</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979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擦机器用抹布棉纱</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574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斤</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407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斤</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C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9.97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46CD">
            <w:pPr>
              <w:jc w:val="center"/>
              <w:rPr>
                <w:rFonts w:hint="eastAsia" w:ascii="宋体" w:hAnsi="宋体" w:eastAsia="宋体" w:cs="宋体"/>
                <w:i w:val="0"/>
                <w:iCs w:val="0"/>
                <w:color w:val="000000"/>
                <w:sz w:val="22"/>
                <w:szCs w:val="22"/>
                <w:u w:val="none"/>
              </w:rPr>
            </w:pPr>
          </w:p>
        </w:tc>
      </w:tr>
      <w:tr w14:paraId="4263B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E24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58</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714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容量瓶</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02CA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50mL/个</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84A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2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41.60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4C69">
            <w:pPr>
              <w:jc w:val="center"/>
              <w:rPr>
                <w:rFonts w:hint="eastAsia" w:ascii="宋体" w:hAnsi="宋体" w:eastAsia="宋体" w:cs="宋体"/>
                <w:i w:val="0"/>
                <w:iCs w:val="0"/>
                <w:color w:val="000000"/>
                <w:sz w:val="22"/>
                <w:szCs w:val="22"/>
                <w:u w:val="none"/>
              </w:rPr>
            </w:pPr>
          </w:p>
        </w:tc>
      </w:tr>
      <w:tr w14:paraId="296B2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B3E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59</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D8D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容量瓶</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0AD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870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6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48.60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C6F8">
            <w:pPr>
              <w:jc w:val="center"/>
              <w:rPr>
                <w:rFonts w:hint="eastAsia" w:ascii="宋体" w:hAnsi="宋体" w:eastAsia="宋体" w:cs="宋体"/>
                <w:i w:val="0"/>
                <w:iCs w:val="0"/>
                <w:color w:val="000000"/>
                <w:sz w:val="22"/>
                <w:szCs w:val="22"/>
                <w:u w:val="none"/>
              </w:rPr>
            </w:pPr>
          </w:p>
        </w:tc>
      </w:tr>
      <w:tr w14:paraId="3A4BF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BA6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60</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123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容量瓶</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7AC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F80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23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52.20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EE07">
            <w:pPr>
              <w:jc w:val="center"/>
              <w:rPr>
                <w:rFonts w:hint="eastAsia" w:ascii="宋体" w:hAnsi="宋体" w:eastAsia="宋体" w:cs="宋体"/>
                <w:i w:val="0"/>
                <w:iCs w:val="0"/>
                <w:color w:val="000000"/>
                <w:sz w:val="22"/>
                <w:szCs w:val="22"/>
                <w:u w:val="none"/>
              </w:rPr>
            </w:pPr>
          </w:p>
        </w:tc>
      </w:tr>
      <w:tr w14:paraId="60B98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230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61</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823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容量瓶</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D8D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1000mL/个</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7DB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6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82.07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26BF">
            <w:pPr>
              <w:jc w:val="center"/>
              <w:rPr>
                <w:rFonts w:hint="eastAsia" w:ascii="宋体" w:hAnsi="宋体" w:eastAsia="宋体" w:cs="宋体"/>
                <w:i w:val="0"/>
                <w:iCs w:val="0"/>
                <w:color w:val="000000"/>
                <w:sz w:val="22"/>
                <w:szCs w:val="22"/>
                <w:u w:val="none"/>
              </w:rPr>
            </w:pPr>
          </w:p>
        </w:tc>
      </w:tr>
      <w:tr w14:paraId="305C1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94C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62</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F81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带塞透明广口瓶</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7D1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200mL/个</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FD5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1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11.13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5E21">
            <w:pPr>
              <w:jc w:val="center"/>
              <w:rPr>
                <w:rFonts w:hint="eastAsia" w:ascii="宋体" w:hAnsi="宋体" w:eastAsia="宋体" w:cs="宋体"/>
                <w:i w:val="0"/>
                <w:iCs w:val="0"/>
                <w:color w:val="000000"/>
                <w:sz w:val="22"/>
                <w:szCs w:val="22"/>
                <w:u w:val="none"/>
              </w:rPr>
            </w:pPr>
          </w:p>
        </w:tc>
      </w:tr>
      <w:tr w14:paraId="33231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EA0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63</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EA1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三角锥形瓶（带塞）</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4BB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250mL/个</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40E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5E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16.30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2078">
            <w:pPr>
              <w:jc w:val="center"/>
              <w:rPr>
                <w:rFonts w:hint="eastAsia" w:ascii="宋体" w:hAnsi="宋体" w:eastAsia="宋体" w:cs="宋体"/>
                <w:i w:val="0"/>
                <w:iCs w:val="0"/>
                <w:color w:val="000000"/>
                <w:sz w:val="22"/>
                <w:szCs w:val="22"/>
                <w:u w:val="none"/>
              </w:rPr>
            </w:pPr>
          </w:p>
        </w:tc>
      </w:tr>
      <w:tr w14:paraId="400A8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9D9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64</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72EE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焊锡膏</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CD1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无铅锡膏，217摄氏度</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7A2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3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361.33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7E3A">
            <w:pPr>
              <w:jc w:val="center"/>
              <w:rPr>
                <w:rFonts w:hint="eastAsia" w:ascii="宋体" w:hAnsi="宋体" w:eastAsia="宋体" w:cs="宋体"/>
                <w:i w:val="0"/>
                <w:iCs w:val="0"/>
                <w:color w:val="000000"/>
                <w:sz w:val="22"/>
                <w:szCs w:val="22"/>
                <w:u w:val="none"/>
              </w:rPr>
            </w:pPr>
          </w:p>
        </w:tc>
      </w:tr>
      <w:tr w14:paraId="5866D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599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65</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1A7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焊锡丝</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ECB9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0.8mm  带松香</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842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卷</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E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131.90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D6D0">
            <w:pPr>
              <w:jc w:val="center"/>
              <w:rPr>
                <w:rFonts w:hint="eastAsia" w:ascii="宋体" w:hAnsi="宋体" w:eastAsia="宋体" w:cs="宋体"/>
                <w:i w:val="0"/>
                <w:iCs w:val="0"/>
                <w:color w:val="000000"/>
                <w:sz w:val="22"/>
                <w:szCs w:val="22"/>
                <w:u w:val="none"/>
              </w:rPr>
            </w:pPr>
          </w:p>
        </w:tc>
      </w:tr>
      <w:tr w14:paraId="156DE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7BB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66</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7B5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玻璃棒</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EA35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直径5mm/根</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DAA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根</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A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8DA9">
            <w:pPr>
              <w:jc w:val="center"/>
              <w:rPr>
                <w:rFonts w:hint="eastAsia" w:ascii="宋体" w:hAnsi="宋体" w:eastAsia="宋体" w:cs="宋体"/>
                <w:i w:val="0"/>
                <w:iCs w:val="0"/>
                <w:color w:val="000000"/>
                <w:sz w:val="22"/>
                <w:szCs w:val="22"/>
                <w:u w:val="none"/>
              </w:rPr>
            </w:pPr>
          </w:p>
        </w:tc>
      </w:tr>
      <w:tr w14:paraId="32677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41D3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67</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790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实验室玻璃容器沥水框</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C55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个，48cm*20cm</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A81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8E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137.93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72D5">
            <w:pPr>
              <w:jc w:val="center"/>
              <w:rPr>
                <w:rFonts w:hint="eastAsia" w:ascii="宋体" w:hAnsi="宋体" w:eastAsia="宋体" w:cs="宋体"/>
                <w:i w:val="0"/>
                <w:iCs w:val="0"/>
                <w:color w:val="000000"/>
                <w:sz w:val="22"/>
                <w:szCs w:val="22"/>
                <w:u w:val="none"/>
              </w:rPr>
            </w:pPr>
          </w:p>
        </w:tc>
      </w:tr>
      <w:tr w14:paraId="409FF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601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68</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280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打蛋器</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E55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电动3个，手动2个</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1AC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7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154.73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55EE">
            <w:pPr>
              <w:jc w:val="center"/>
              <w:rPr>
                <w:rFonts w:hint="eastAsia" w:ascii="宋体" w:hAnsi="宋体" w:eastAsia="宋体" w:cs="宋体"/>
                <w:i w:val="0"/>
                <w:iCs w:val="0"/>
                <w:color w:val="000000"/>
                <w:sz w:val="22"/>
                <w:szCs w:val="22"/>
                <w:u w:val="none"/>
              </w:rPr>
            </w:pPr>
          </w:p>
        </w:tc>
      </w:tr>
      <w:tr w14:paraId="445B4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8B5E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69</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D98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600目氧化铝耐水细砂纸</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EBF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张</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A8A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77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EA97">
            <w:pPr>
              <w:jc w:val="center"/>
              <w:rPr>
                <w:rFonts w:hint="eastAsia" w:ascii="宋体" w:hAnsi="宋体" w:eastAsia="宋体" w:cs="宋体"/>
                <w:i w:val="0"/>
                <w:iCs w:val="0"/>
                <w:color w:val="000000"/>
                <w:sz w:val="22"/>
                <w:szCs w:val="22"/>
                <w:u w:val="none"/>
              </w:rPr>
            </w:pPr>
          </w:p>
        </w:tc>
      </w:tr>
      <w:tr w14:paraId="35FB0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E70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70</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6C1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透明广口瓶（带塞）</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651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500mL/个</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CC5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2F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17.63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A93C">
            <w:pPr>
              <w:jc w:val="center"/>
              <w:rPr>
                <w:rFonts w:hint="eastAsia" w:ascii="宋体" w:hAnsi="宋体" w:eastAsia="宋体" w:cs="宋体"/>
                <w:i w:val="0"/>
                <w:iCs w:val="0"/>
                <w:color w:val="000000"/>
                <w:sz w:val="22"/>
                <w:szCs w:val="22"/>
                <w:u w:val="none"/>
              </w:rPr>
            </w:pPr>
          </w:p>
        </w:tc>
      </w:tr>
      <w:tr w14:paraId="318E6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422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71</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CD0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玻璃具塞比色管</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722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25mL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2FB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D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16.53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6B08">
            <w:pPr>
              <w:jc w:val="center"/>
              <w:rPr>
                <w:rFonts w:hint="eastAsia" w:ascii="宋体" w:hAnsi="宋体" w:eastAsia="宋体" w:cs="宋体"/>
                <w:i w:val="0"/>
                <w:iCs w:val="0"/>
                <w:color w:val="000000"/>
                <w:sz w:val="22"/>
                <w:szCs w:val="22"/>
                <w:u w:val="none"/>
              </w:rPr>
            </w:pPr>
          </w:p>
        </w:tc>
      </w:tr>
      <w:tr w14:paraId="71725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216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72</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4F0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实验室用不锈钢杯</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5DC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1000mL/个，广口</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60D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236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125.50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32D3E">
            <w:pPr>
              <w:jc w:val="center"/>
              <w:rPr>
                <w:rFonts w:hint="eastAsia" w:ascii="宋体" w:hAnsi="宋体" w:eastAsia="宋体" w:cs="宋体"/>
                <w:i w:val="0"/>
                <w:iCs w:val="0"/>
                <w:color w:val="000000"/>
                <w:sz w:val="22"/>
                <w:szCs w:val="22"/>
                <w:u w:val="none"/>
              </w:rPr>
            </w:pPr>
          </w:p>
        </w:tc>
      </w:tr>
      <w:tr w14:paraId="25847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F676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73</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4B0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砌墙砖做抗压强度净浆材料</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B55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30kg/袋</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A89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袋</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C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310.97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64A4">
            <w:pPr>
              <w:jc w:val="center"/>
              <w:rPr>
                <w:rFonts w:hint="eastAsia" w:ascii="宋体" w:hAnsi="宋体" w:eastAsia="宋体" w:cs="宋体"/>
                <w:i w:val="0"/>
                <w:iCs w:val="0"/>
                <w:color w:val="000000"/>
                <w:sz w:val="22"/>
                <w:szCs w:val="22"/>
                <w:u w:val="none"/>
              </w:rPr>
            </w:pPr>
          </w:p>
        </w:tc>
      </w:tr>
      <w:tr w14:paraId="6D3AA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D2C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74</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B59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高精度温湿度计（指针）</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098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4E6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1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88.93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C64D">
            <w:pPr>
              <w:jc w:val="center"/>
              <w:rPr>
                <w:rFonts w:hint="eastAsia" w:ascii="宋体" w:hAnsi="宋体" w:eastAsia="宋体" w:cs="宋体"/>
                <w:i w:val="0"/>
                <w:iCs w:val="0"/>
                <w:color w:val="000000"/>
                <w:sz w:val="22"/>
                <w:szCs w:val="22"/>
                <w:u w:val="none"/>
              </w:rPr>
            </w:pPr>
          </w:p>
        </w:tc>
      </w:tr>
      <w:tr w14:paraId="2CE7C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F5F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75</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B80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防锈油</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465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5L/瓶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43A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8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191.33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00DC">
            <w:pPr>
              <w:jc w:val="center"/>
              <w:rPr>
                <w:rFonts w:hint="eastAsia" w:ascii="宋体" w:hAnsi="宋体" w:eastAsia="宋体" w:cs="宋体"/>
                <w:i w:val="0"/>
                <w:iCs w:val="0"/>
                <w:color w:val="000000"/>
                <w:sz w:val="22"/>
                <w:szCs w:val="22"/>
                <w:u w:val="none"/>
              </w:rPr>
            </w:pPr>
          </w:p>
        </w:tc>
      </w:tr>
      <w:tr w14:paraId="27941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92C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76</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1A6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螺栓松动剂</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D63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500mL/瓶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1E8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A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15.93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B10B">
            <w:pPr>
              <w:jc w:val="center"/>
              <w:rPr>
                <w:rFonts w:hint="eastAsia" w:ascii="宋体" w:hAnsi="宋体" w:eastAsia="宋体" w:cs="宋体"/>
                <w:i w:val="0"/>
                <w:iCs w:val="0"/>
                <w:color w:val="000000"/>
                <w:sz w:val="22"/>
                <w:szCs w:val="22"/>
                <w:u w:val="none"/>
              </w:rPr>
            </w:pPr>
          </w:p>
        </w:tc>
      </w:tr>
      <w:tr w14:paraId="3441E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6544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77</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592D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压力机动力油</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B57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16kg/桶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11A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桶</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23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797.67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9AD9">
            <w:pPr>
              <w:jc w:val="center"/>
              <w:rPr>
                <w:rFonts w:hint="eastAsia" w:ascii="宋体" w:hAnsi="宋体" w:eastAsia="宋体" w:cs="宋体"/>
                <w:i w:val="0"/>
                <w:iCs w:val="0"/>
                <w:color w:val="000000"/>
                <w:sz w:val="22"/>
                <w:szCs w:val="22"/>
                <w:u w:val="none"/>
              </w:rPr>
            </w:pPr>
          </w:p>
        </w:tc>
      </w:tr>
      <w:tr w14:paraId="39A50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42D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78</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C9E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万用表</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115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块</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4E9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块</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9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244.33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24C5">
            <w:pPr>
              <w:jc w:val="center"/>
              <w:rPr>
                <w:rFonts w:hint="eastAsia" w:ascii="宋体" w:hAnsi="宋体" w:eastAsia="宋体" w:cs="宋体"/>
                <w:i w:val="0"/>
                <w:iCs w:val="0"/>
                <w:color w:val="000000"/>
                <w:sz w:val="22"/>
                <w:szCs w:val="22"/>
                <w:u w:val="none"/>
              </w:rPr>
            </w:pPr>
          </w:p>
        </w:tc>
      </w:tr>
      <w:tr w14:paraId="38D33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1ACB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79</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9FD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电烙铁</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6C1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把</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C31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把</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39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139E">
            <w:pPr>
              <w:jc w:val="center"/>
              <w:rPr>
                <w:rFonts w:hint="eastAsia" w:ascii="宋体" w:hAnsi="宋体" w:eastAsia="宋体" w:cs="宋体"/>
                <w:i w:val="0"/>
                <w:iCs w:val="0"/>
                <w:color w:val="000000"/>
                <w:sz w:val="22"/>
                <w:szCs w:val="22"/>
                <w:u w:val="none"/>
              </w:rPr>
            </w:pPr>
          </w:p>
        </w:tc>
      </w:tr>
      <w:tr w14:paraId="102A1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D2E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80</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D3C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玻璃比色皿</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F1D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1cm（一组4只）/组</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17B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组</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A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59.33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E832">
            <w:pPr>
              <w:jc w:val="center"/>
              <w:rPr>
                <w:rFonts w:hint="eastAsia" w:ascii="宋体" w:hAnsi="宋体" w:eastAsia="宋体" w:cs="宋体"/>
                <w:i w:val="0"/>
                <w:iCs w:val="0"/>
                <w:color w:val="000000"/>
                <w:sz w:val="22"/>
                <w:szCs w:val="22"/>
                <w:u w:val="none"/>
              </w:rPr>
            </w:pPr>
          </w:p>
        </w:tc>
      </w:tr>
      <w:tr w14:paraId="6A544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011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81</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8FA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涂-4杯</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EE9E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666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CF5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1052.33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B0E2">
            <w:pPr>
              <w:jc w:val="center"/>
              <w:rPr>
                <w:rFonts w:hint="eastAsia" w:ascii="宋体" w:hAnsi="宋体" w:eastAsia="宋体" w:cs="宋体"/>
                <w:i w:val="0"/>
                <w:iCs w:val="0"/>
                <w:color w:val="000000"/>
                <w:sz w:val="22"/>
                <w:szCs w:val="22"/>
                <w:u w:val="none"/>
              </w:rPr>
            </w:pPr>
          </w:p>
        </w:tc>
      </w:tr>
      <w:tr w14:paraId="7E7B6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3BD8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82</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651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涂料比重（密度）杯</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4E2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9C2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0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1028.43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899D">
            <w:pPr>
              <w:jc w:val="center"/>
              <w:rPr>
                <w:rFonts w:hint="eastAsia" w:ascii="宋体" w:hAnsi="宋体" w:eastAsia="宋体" w:cs="宋体"/>
                <w:i w:val="0"/>
                <w:iCs w:val="0"/>
                <w:color w:val="000000"/>
                <w:sz w:val="22"/>
                <w:szCs w:val="22"/>
                <w:u w:val="none"/>
              </w:rPr>
            </w:pPr>
          </w:p>
        </w:tc>
      </w:tr>
      <w:tr w14:paraId="3962B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45C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83</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851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PH电极</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A72D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F09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E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1042.00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A4DD">
            <w:pPr>
              <w:jc w:val="center"/>
              <w:rPr>
                <w:rFonts w:hint="eastAsia" w:ascii="宋体" w:hAnsi="宋体" w:eastAsia="宋体" w:cs="宋体"/>
                <w:i w:val="0"/>
                <w:iCs w:val="0"/>
                <w:color w:val="000000"/>
                <w:sz w:val="22"/>
                <w:szCs w:val="22"/>
                <w:u w:val="none"/>
              </w:rPr>
            </w:pPr>
          </w:p>
        </w:tc>
      </w:tr>
      <w:tr w14:paraId="4880D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236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84</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FAE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洗瓶机酸碱清洗剂</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518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5L/瓶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100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0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1892.67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5179">
            <w:pPr>
              <w:jc w:val="center"/>
              <w:rPr>
                <w:rFonts w:hint="eastAsia" w:ascii="宋体" w:hAnsi="宋体" w:eastAsia="宋体" w:cs="宋体"/>
                <w:i w:val="0"/>
                <w:iCs w:val="0"/>
                <w:color w:val="000000"/>
                <w:sz w:val="22"/>
                <w:szCs w:val="22"/>
                <w:u w:val="none"/>
              </w:rPr>
            </w:pPr>
          </w:p>
        </w:tc>
      </w:tr>
      <w:tr w14:paraId="01975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2F3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85</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B0F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荧光白度计配套工作标准白板</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EF3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套</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7EE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套</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B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7782.20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2457">
            <w:pPr>
              <w:jc w:val="center"/>
              <w:rPr>
                <w:rFonts w:hint="eastAsia" w:ascii="宋体" w:hAnsi="宋体" w:eastAsia="宋体" w:cs="宋体"/>
                <w:i w:val="0"/>
                <w:iCs w:val="0"/>
                <w:color w:val="000000"/>
                <w:sz w:val="22"/>
                <w:szCs w:val="22"/>
                <w:u w:val="none"/>
              </w:rPr>
            </w:pPr>
          </w:p>
        </w:tc>
      </w:tr>
      <w:tr w14:paraId="44ADA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3A32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86</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3651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氩气减压器</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E2F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P1 15MPa，P2 0.35MPa</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F8A6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8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364.83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A862">
            <w:pPr>
              <w:jc w:val="center"/>
              <w:rPr>
                <w:rFonts w:hint="eastAsia" w:ascii="宋体" w:hAnsi="宋体" w:eastAsia="宋体" w:cs="宋体"/>
                <w:i w:val="0"/>
                <w:iCs w:val="0"/>
                <w:color w:val="000000"/>
                <w:sz w:val="22"/>
                <w:szCs w:val="22"/>
                <w:u w:val="none"/>
              </w:rPr>
            </w:pPr>
          </w:p>
        </w:tc>
      </w:tr>
      <w:tr w14:paraId="1DE97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490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87</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E0D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砷灯</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130F">
            <w:pPr>
              <w:jc w:val="center"/>
              <w:rPr>
                <w:rFonts w:hint="default" w:ascii="华文仿宋" w:hAnsi="华文仿宋" w:eastAsia="华文仿宋" w:cs="华文仿宋"/>
                <w:i w:val="0"/>
                <w:iCs w:val="0"/>
                <w:color w:val="000000"/>
                <w:sz w:val="24"/>
                <w:szCs w:val="24"/>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BB5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A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4225.17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B0B7">
            <w:pPr>
              <w:jc w:val="center"/>
              <w:rPr>
                <w:rFonts w:hint="eastAsia" w:ascii="宋体" w:hAnsi="宋体" w:eastAsia="宋体" w:cs="宋体"/>
                <w:i w:val="0"/>
                <w:iCs w:val="0"/>
                <w:color w:val="000000"/>
                <w:sz w:val="22"/>
                <w:szCs w:val="22"/>
                <w:u w:val="none"/>
              </w:rPr>
            </w:pPr>
          </w:p>
        </w:tc>
      </w:tr>
      <w:tr w14:paraId="0DF83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6E5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88</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53A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瓶口分液器</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650A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1~10mL，耐酸耐碱</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1F7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3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6876.83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C264A">
            <w:pPr>
              <w:jc w:val="center"/>
              <w:rPr>
                <w:rFonts w:hint="eastAsia" w:ascii="宋体" w:hAnsi="宋体" w:eastAsia="宋体" w:cs="宋体"/>
                <w:i w:val="0"/>
                <w:iCs w:val="0"/>
                <w:color w:val="000000"/>
                <w:sz w:val="22"/>
                <w:szCs w:val="22"/>
                <w:u w:val="none"/>
              </w:rPr>
            </w:pPr>
          </w:p>
        </w:tc>
      </w:tr>
      <w:tr w14:paraId="1D85D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E9B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89</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1DC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抹布</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2D2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50*30cm</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855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块</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A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6.90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3BCF">
            <w:pPr>
              <w:jc w:val="center"/>
              <w:rPr>
                <w:rFonts w:hint="eastAsia" w:ascii="宋体" w:hAnsi="宋体" w:eastAsia="宋体" w:cs="宋体"/>
                <w:i w:val="0"/>
                <w:iCs w:val="0"/>
                <w:color w:val="000000"/>
                <w:sz w:val="22"/>
                <w:szCs w:val="22"/>
                <w:u w:val="none"/>
              </w:rPr>
            </w:pPr>
          </w:p>
        </w:tc>
      </w:tr>
      <w:tr w14:paraId="488F4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009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90</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50A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钢丝球</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E6C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7cm</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FAD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B8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5.73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3DD2">
            <w:pPr>
              <w:jc w:val="center"/>
              <w:rPr>
                <w:rFonts w:hint="eastAsia" w:ascii="宋体" w:hAnsi="宋体" w:eastAsia="宋体" w:cs="宋体"/>
                <w:i w:val="0"/>
                <w:iCs w:val="0"/>
                <w:color w:val="000000"/>
                <w:sz w:val="22"/>
                <w:szCs w:val="22"/>
                <w:u w:val="none"/>
              </w:rPr>
            </w:pPr>
          </w:p>
        </w:tc>
      </w:tr>
      <w:tr w14:paraId="3F882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73A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91</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D00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加厚橡胶手套</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9B6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耐酸碱加厚款加绒，黄色，L号（大号）</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CB9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副</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37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49.13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2C6D">
            <w:pPr>
              <w:jc w:val="center"/>
              <w:rPr>
                <w:rFonts w:hint="eastAsia" w:ascii="宋体" w:hAnsi="宋体" w:eastAsia="宋体" w:cs="宋体"/>
                <w:i w:val="0"/>
                <w:iCs w:val="0"/>
                <w:color w:val="000000"/>
                <w:sz w:val="22"/>
                <w:szCs w:val="22"/>
                <w:u w:val="none"/>
              </w:rPr>
            </w:pPr>
          </w:p>
        </w:tc>
      </w:tr>
      <w:tr w14:paraId="14BBD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3B1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92</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851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加厚橡胶手套</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308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耐酸碱加厚款加绒，黄色，L号（中号）</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701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副</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D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A6D8">
            <w:pPr>
              <w:jc w:val="center"/>
              <w:rPr>
                <w:rFonts w:hint="eastAsia" w:ascii="宋体" w:hAnsi="宋体" w:eastAsia="宋体" w:cs="宋体"/>
                <w:i w:val="0"/>
                <w:iCs w:val="0"/>
                <w:color w:val="000000"/>
                <w:sz w:val="22"/>
                <w:szCs w:val="22"/>
                <w:u w:val="none"/>
              </w:rPr>
            </w:pPr>
          </w:p>
        </w:tc>
      </w:tr>
      <w:tr w14:paraId="34167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444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93</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A13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QuECHERS整合管</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53E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25套/盒 蔬菜水果专用</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2FD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C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4369.40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D73C">
            <w:pPr>
              <w:jc w:val="center"/>
              <w:rPr>
                <w:rFonts w:hint="eastAsia" w:ascii="宋体" w:hAnsi="宋体" w:eastAsia="宋体" w:cs="宋体"/>
                <w:i w:val="0"/>
                <w:iCs w:val="0"/>
                <w:color w:val="000000"/>
                <w:sz w:val="22"/>
                <w:szCs w:val="22"/>
                <w:u w:val="none"/>
              </w:rPr>
            </w:pPr>
          </w:p>
        </w:tc>
      </w:tr>
      <w:tr w14:paraId="6D042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8BB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94</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003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3M KN95口罩（减除有机气体）</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E0F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3M，KN95，8247CN，10个/盒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5CDC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84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622.37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7AA2">
            <w:pPr>
              <w:jc w:val="center"/>
              <w:rPr>
                <w:rFonts w:hint="eastAsia" w:ascii="宋体" w:hAnsi="宋体" w:eastAsia="宋体" w:cs="宋体"/>
                <w:i w:val="0"/>
                <w:iCs w:val="0"/>
                <w:color w:val="000000"/>
                <w:sz w:val="22"/>
                <w:szCs w:val="22"/>
                <w:u w:val="none"/>
              </w:rPr>
            </w:pPr>
          </w:p>
        </w:tc>
      </w:tr>
      <w:tr w14:paraId="10816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735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95</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EF0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棕色容量瓶</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E77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耐酸耐碱，10 mL 棕色，宽口</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68D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7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29.67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F917">
            <w:pPr>
              <w:jc w:val="center"/>
              <w:rPr>
                <w:rFonts w:hint="eastAsia" w:ascii="宋体" w:hAnsi="宋体" w:eastAsia="宋体" w:cs="宋体"/>
                <w:i w:val="0"/>
                <w:iCs w:val="0"/>
                <w:color w:val="000000"/>
                <w:sz w:val="22"/>
                <w:szCs w:val="22"/>
                <w:u w:val="none"/>
              </w:rPr>
            </w:pPr>
          </w:p>
        </w:tc>
      </w:tr>
      <w:tr w14:paraId="220BF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2AE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96</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267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烧杯</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90C7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耐酸耐碱，100mL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DA6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33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E013">
            <w:pPr>
              <w:jc w:val="center"/>
              <w:rPr>
                <w:rFonts w:hint="eastAsia" w:ascii="宋体" w:hAnsi="宋体" w:eastAsia="宋体" w:cs="宋体"/>
                <w:i w:val="0"/>
                <w:iCs w:val="0"/>
                <w:color w:val="000000"/>
                <w:sz w:val="22"/>
                <w:szCs w:val="22"/>
                <w:u w:val="none"/>
              </w:rPr>
            </w:pPr>
          </w:p>
        </w:tc>
      </w:tr>
      <w:tr w14:paraId="1921E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462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97</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CF2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高型烧杯</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685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耐酸耐碱，1000mL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6E6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A75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22.83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700B">
            <w:pPr>
              <w:jc w:val="center"/>
              <w:rPr>
                <w:rFonts w:hint="eastAsia" w:ascii="宋体" w:hAnsi="宋体" w:eastAsia="宋体" w:cs="宋体"/>
                <w:i w:val="0"/>
                <w:iCs w:val="0"/>
                <w:color w:val="000000"/>
                <w:sz w:val="22"/>
                <w:szCs w:val="22"/>
                <w:u w:val="none"/>
              </w:rPr>
            </w:pPr>
          </w:p>
        </w:tc>
      </w:tr>
      <w:tr w14:paraId="4F780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31D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98</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7998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玻璃胶头滴管</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E3D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耐酸耐碱，2mL，含玻璃管和红色胶帽球</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898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套</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E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0503">
            <w:pPr>
              <w:jc w:val="center"/>
              <w:rPr>
                <w:rFonts w:hint="eastAsia" w:ascii="宋体" w:hAnsi="宋体" w:eastAsia="宋体" w:cs="宋体"/>
                <w:i w:val="0"/>
                <w:iCs w:val="0"/>
                <w:color w:val="000000"/>
                <w:sz w:val="22"/>
                <w:szCs w:val="22"/>
                <w:u w:val="none"/>
              </w:rPr>
            </w:pPr>
          </w:p>
        </w:tc>
      </w:tr>
      <w:tr w14:paraId="6EB68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47E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99</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B03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吸水吸油檫手纸</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447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200mm*210mm 150抽/包</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272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包</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0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C0FA">
            <w:pPr>
              <w:jc w:val="center"/>
              <w:rPr>
                <w:rFonts w:hint="eastAsia" w:ascii="宋体" w:hAnsi="宋体" w:eastAsia="宋体" w:cs="宋体"/>
                <w:i w:val="0"/>
                <w:iCs w:val="0"/>
                <w:color w:val="000000"/>
                <w:sz w:val="22"/>
                <w:szCs w:val="22"/>
                <w:u w:val="none"/>
              </w:rPr>
            </w:pPr>
          </w:p>
        </w:tc>
      </w:tr>
      <w:tr w14:paraId="0B634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ED4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100</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AFE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丁腈手套</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D1C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耐酸耐碱，S小号， 深蓝色，100支/盒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3FB3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5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178.00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E717">
            <w:pPr>
              <w:jc w:val="center"/>
              <w:rPr>
                <w:rFonts w:hint="eastAsia" w:ascii="宋体" w:hAnsi="宋体" w:eastAsia="宋体" w:cs="宋体"/>
                <w:i w:val="0"/>
                <w:iCs w:val="0"/>
                <w:color w:val="000000"/>
                <w:sz w:val="22"/>
                <w:szCs w:val="22"/>
                <w:u w:val="none"/>
              </w:rPr>
            </w:pPr>
          </w:p>
        </w:tc>
      </w:tr>
      <w:tr w14:paraId="1B285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8D9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101</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F42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丁腈手套</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867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耐酸耐碱，M中号，深蓝色，100支/盒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934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4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178.67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E495">
            <w:pPr>
              <w:jc w:val="center"/>
              <w:rPr>
                <w:rFonts w:hint="eastAsia" w:ascii="宋体" w:hAnsi="宋体" w:eastAsia="宋体" w:cs="宋体"/>
                <w:i w:val="0"/>
                <w:iCs w:val="0"/>
                <w:color w:val="000000"/>
                <w:sz w:val="22"/>
                <w:szCs w:val="22"/>
                <w:u w:val="none"/>
              </w:rPr>
            </w:pPr>
          </w:p>
        </w:tc>
      </w:tr>
      <w:tr w14:paraId="27738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419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102</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CD3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丁腈手套</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C6B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耐酸耐碱，L大号，蓝色，100支/盒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7B3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2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179.87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F01D">
            <w:pPr>
              <w:jc w:val="center"/>
              <w:rPr>
                <w:rFonts w:hint="eastAsia" w:ascii="宋体" w:hAnsi="宋体" w:eastAsia="宋体" w:cs="宋体"/>
                <w:i w:val="0"/>
                <w:iCs w:val="0"/>
                <w:color w:val="000000"/>
                <w:sz w:val="22"/>
                <w:szCs w:val="22"/>
                <w:u w:val="none"/>
              </w:rPr>
            </w:pPr>
          </w:p>
        </w:tc>
      </w:tr>
      <w:tr w14:paraId="178E1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AC0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103</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8B5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打码机标价纸</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386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21.5mm*12mm,500张/卷</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646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卷</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A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F2F3">
            <w:pPr>
              <w:jc w:val="center"/>
              <w:rPr>
                <w:rFonts w:hint="eastAsia" w:ascii="宋体" w:hAnsi="宋体" w:eastAsia="宋体" w:cs="宋体"/>
                <w:i w:val="0"/>
                <w:iCs w:val="0"/>
                <w:color w:val="000000"/>
                <w:sz w:val="22"/>
                <w:szCs w:val="22"/>
                <w:u w:val="none"/>
              </w:rPr>
            </w:pPr>
          </w:p>
        </w:tc>
      </w:tr>
      <w:tr w14:paraId="36372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D5B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104</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467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标签纸</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3D1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标液配专用</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C3B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张</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3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0.93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A585">
            <w:pPr>
              <w:jc w:val="center"/>
              <w:rPr>
                <w:rFonts w:hint="eastAsia" w:ascii="宋体" w:hAnsi="宋体" w:eastAsia="宋体" w:cs="宋体"/>
                <w:i w:val="0"/>
                <w:iCs w:val="0"/>
                <w:color w:val="000000"/>
                <w:sz w:val="22"/>
                <w:szCs w:val="22"/>
                <w:u w:val="none"/>
              </w:rPr>
            </w:pPr>
          </w:p>
        </w:tc>
      </w:tr>
      <w:tr w14:paraId="15177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BB2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105</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140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封口膜</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B4E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医用</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B1C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卷</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8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329.67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AA53">
            <w:pPr>
              <w:jc w:val="center"/>
              <w:rPr>
                <w:rFonts w:hint="eastAsia" w:ascii="宋体" w:hAnsi="宋体" w:eastAsia="宋体" w:cs="宋体"/>
                <w:i w:val="0"/>
                <w:iCs w:val="0"/>
                <w:color w:val="000000"/>
                <w:sz w:val="22"/>
                <w:szCs w:val="22"/>
                <w:u w:val="none"/>
              </w:rPr>
            </w:pPr>
          </w:p>
        </w:tc>
      </w:tr>
      <w:tr w14:paraId="17234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04B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106</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D95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比色管</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149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25mL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C8C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支</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9A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E36C">
            <w:pPr>
              <w:jc w:val="center"/>
              <w:rPr>
                <w:rFonts w:hint="eastAsia" w:ascii="宋体" w:hAnsi="宋体" w:eastAsia="宋体" w:cs="宋体"/>
                <w:i w:val="0"/>
                <w:iCs w:val="0"/>
                <w:color w:val="000000"/>
                <w:sz w:val="22"/>
                <w:szCs w:val="22"/>
                <w:u w:val="none"/>
              </w:rPr>
            </w:pPr>
          </w:p>
        </w:tc>
      </w:tr>
      <w:tr w14:paraId="7EE48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10B9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107</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E9F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容量瓶</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AA4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250mL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CB8A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6B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4C0B">
            <w:pPr>
              <w:jc w:val="center"/>
              <w:rPr>
                <w:rFonts w:hint="eastAsia" w:ascii="宋体" w:hAnsi="宋体" w:eastAsia="宋体" w:cs="宋体"/>
                <w:i w:val="0"/>
                <w:iCs w:val="0"/>
                <w:color w:val="000000"/>
                <w:sz w:val="22"/>
                <w:szCs w:val="22"/>
                <w:u w:val="none"/>
              </w:rPr>
            </w:pPr>
          </w:p>
        </w:tc>
      </w:tr>
      <w:tr w14:paraId="1EEC2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2EB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108</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BB1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量筒</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979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481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3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13.10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7354">
            <w:pPr>
              <w:jc w:val="center"/>
              <w:rPr>
                <w:rFonts w:hint="eastAsia" w:ascii="宋体" w:hAnsi="宋体" w:eastAsia="宋体" w:cs="宋体"/>
                <w:i w:val="0"/>
                <w:iCs w:val="0"/>
                <w:color w:val="000000"/>
                <w:sz w:val="22"/>
                <w:szCs w:val="22"/>
                <w:u w:val="none"/>
              </w:rPr>
            </w:pPr>
          </w:p>
        </w:tc>
      </w:tr>
      <w:tr w14:paraId="51F1F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F71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109</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E48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量筒</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091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D0A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137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12.10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2406">
            <w:pPr>
              <w:jc w:val="center"/>
              <w:rPr>
                <w:rFonts w:hint="eastAsia" w:ascii="宋体" w:hAnsi="宋体" w:eastAsia="宋体" w:cs="宋体"/>
                <w:i w:val="0"/>
                <w:iCs w:val="0"/>
                <w:color w:val="000000"/>
                <w:sz w:val="22"/>
                <w:szCs w:val="22"/>
                <w:u w:val="none"/>
              </w:rPr>
            </w:pPr>
          </w:p>
        </w:tc>
      </w:tr>
      <w:tr w14:paraId="43737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A3F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110</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F2A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试管架</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A7FE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24孔 孔径2cm</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05E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4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19.73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936B">
            <w:pPr>
              <w:jc w:val="center"/>
              <w:rPr>
                <w:rFonts w:hint="eastAsia" w:ascii="宋体" w:hAnsi="宋体" w:eastAsia="宋体" w:cs="宋体"/>
                <w:i w:val="0"/>
                <w:iCs w:val="0"/>
                <w:color w:val="000000"/>
                <w:sz w:val="22"/>
                <w:szCs w:val="22"/>
                <w:u w:val="none"/>
              </w:rPr>
            </w:pPr>
          </w:p>
        </w:tc>
      </w:tr>
      <w:tr w14:paraId="41AB0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6AB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111</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FE4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试管架</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460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24孔 孔径3cm</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F16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A9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38.33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AE8D">
            <w:pPr>
              <w:jc w:val="center"/>
              <w:rPr>
                <w:rFonts w:hint="eastAsia" w:ascii="宋体" w:hAnsi="宋体" w:eastAsia="宋体" w:cs="宋体"/>
                <w:i w:val="0"/>
                <w:iCs w:val="0"/>
                <w:color w:val="000000"/>
                <w:sz w:val="22"/>
                <w:szCs w:val="22"/>
                <w:u w:val="none"/>
              </w:rPr>
            </w:pPr>
          </w:p>
        </w:tc>
      </w:tr>
      <w:tr w14:paraId="01A6D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1B9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112</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4E6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酸缸盖子</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051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50L  43cm×38.5cm</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216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EA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38.63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BFCE">
            <w:pPr>
              <w:jc w:val="center"/>
              <w:rPr>
                <w:rFonts w:hint="eastAsia" w:ascii="宋体" w:hAnsi="宋体" w:eastAsia="宋体" w:cs="宋体"/>
                <w:i w:val="0"/>
                <w:iCs w:val="0"/>
                <w:color w:val="000000"/>
                <w:sz w:val="22"/>
                <w:szCs w:val="22"/>
                <w:u w:val="none"/>
              </w:rPr>
            </w:pPr>
          </w:p>
        </w:tc>
      </w:tr>
      <w:tr w14:paraId="23ED0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F8A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113</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07B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防毒面罩</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A3C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3M 6200+6002防酸性气体七件套</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74A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3B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252.43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935A">
            <w:pPr>
              <w:jc w:val="center"/>
              <w:rPr>
                <w:rFonts w:hint="eastAsia" w:ascii="宋体" w:hAnsi="宋体" w:eastAsia="宋体" w:cs="宋体"/>
                <w:i w:val="0"/>
                <w:iCs w:val="0"/>
                <w:color w:val="000000"/>
                <w:sz w:val="22"/>
                <w:szCs w:val="22"/>
                <w:u w:val="none"/>
              </w:rPr>
            </w:pPr>
          </w:p>
        </w:tc>
      </w:tr>
      <w:tr w14:paraId="4ACED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7C6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114</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101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4分之一卡扣接头螺母</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38259">
            <w:pPr>
              <w:jc w:val="center"/>
              <w:rPr>
                <w:rFonts w:hint="default" w:ascii="华文仿宋" w:hAnsi="华文仿宋" w:eastAsia="华文仿宋" w:cs="华文仿宋"/>
                <w:i w:val="0"/>
                <w:iCs w:val="0"/>
                <w:color w:val="000000"/>
                <w:sz w:val="24"/>
                <w:szCs w:val="24"/>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12A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B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26.67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8A59">
            <w:pPr>
              <w:jc w:val="center"/>
              <w:rPr>
                <w:rFonts w:hint="eastAsia" w:ascii="宋体" w:hAnsi="宋体" w:eastAsia="宋体" w:cs="宋体"/>
                <w:i w:val="0"/>
                <w:iCs w:val="0"/>
                <w:color w:val="000000"/>
                <w:sz w:val="22"/>
                <w:szCs w:val="22"/>
                <w:u w:val="none"/>
              </w:rPr>
            </w:pPr>
          </w:p>
        </w:tc>
      </w:tr>
      <w:tr w14:paraId="67A97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A92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115</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7C7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锡纸（锡囊）</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CC0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（8×8）mm</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A0FF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5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95.33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8A0B7">
            <w:pPr>
              <w:jc w:val="center"/>
              <w:rPr>
                <w:rFonts w:hint="eastAsia" w:ascii="宋体" w:hAnsi="宋体" w:eastAsia="宋体" w:cs="宋体"/>
                <w:i w:val="0"/>
                <w:iCs w:val="0"/>
                <w:color w:val="000000"/>
                <w:sz w:val="22"/>
                <w:szCs w:val="22"/>
                <w:u w:val="none"/>
              </w:rPr>
            </w:pPr>
          </w:p>
        </w:tc>
      </w:tr>
      <w:tr w14:paraId="507C3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6261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116</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4B4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容量瓶</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60A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50mL塑料A级</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2C03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90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8712">
            <w:pPr>
              <w:jc w:val="center"/>
              <w:rPr>
                <w:rFonts w:hint="eastAsia" w:ascii="宋体" w:hAnsi="宋体" w:eastAsia="宋体" w:cs="宋体"/>
                <w:i w:val="0"/>
                <w:iCs w:val="0"/>
                <w:color w:val="000000"/>
                <w:sz w:val="22"/>
                <w:szCs w:val="22"/>
                <w:u w:val="none"/>
              </w:rPr>
            </w:pPr>
          </w:p>
        </w:tc>
      </w:tr>
      <w:tr w14:paraId="1BCB3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F0C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117</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920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容量瓶</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A9B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100 mL塑料A级</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6EE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A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D58D">
            <w:pPr>
              <w:jc w:val="center"/>
              <w:rPr>
                <w:rFonts w:hint="eastAsia" w:ascii="宋体" w:hAnsi="宋体" w:eastAsia="宋体" w:cs="宋体"/>
                <w:i w:val="0"/>
                <w:iCs w:val="0"/>
                <w:color w:val="000000"/>
                <w:sz w:val="22"/>
                <w:szCs w:val="22"/>
                <w:u w:val="none"/>
              </w:rPr>
            </w:pPr>
          </w:p>
        </w:tc>
      </w:tr>
      <w:tr w14:paraId="2D4C4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863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118</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A3D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容量瓶</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AA4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500 mL塑料A级</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525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3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19.63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6505">
            <w:pPr>
              <w:jc w:val="center"/>
              <w:rPr>
                <w:rFonts w:hint="eastAsia" w:ascii="宋体" w:hAnsi="宋体" w:eastAsia="宋体" w:cs="宋体"/>
                <w:i w:val="0"/>
                <w:iCs w:val="0"/>
                <w:color w:val="000000"/>
                <w:sz w:val="22"/>
                <w:szCs w:val="22"/>
                <w:u w:val="none"/>
              </w:rPr>
            </w:pPr>
          </w:p>
        </w:tc>
      </w:tr>
      <w:tr w14:paraId="20211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B82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119</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0E0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容量瓶</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6A9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1000mLA级</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128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D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86.27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F771">
            <w:pPr>
              <w:jc w:val="center"/>
              <w:rPr>
                <w:rFonts w:hint="eastAsia" w:ascii="宋体" w:hAnsi="宋体" w:eastAsia="宋体" w:cs="宋体"/>
                <w:i w:val="0"/>
                <w:iCs w:val="0"/>
                <w:color w:val="000000"/>
                <w:sz w:val="22"/>
                <w:szCs w:val="22"/>
                <w:u w:val="none"/>
              </w:rPr>
            </w:pPr>
          </w:p>
        </w:tc>
      </w:tr>
      <w:tr w14:paraId="0FE3E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B30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120</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322F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坩埚</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770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石英150mL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B48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7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149.23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67A1">
            <w:pPr>
              <w:jc w:val="center"/>
              <w:rPr>
                <w:rFonts w:hint="eastAsia" w:ascii="宋体" w:hAnsi="宋体" w:eastAsia="宋体" w:cs="宋体"/>
                <w:i w:val="0"/>
                <w:iCs w:val="0"/>
                <w:color w:val="000000"/>
                <w:sz w:val="22"/>
                <w:szCs w:val="22"/>
                <w:u w:val="none"/>
              </w:rPr>
            </w:pPr>
          </w:p>
        </w:tc>
      </w:tr>
      <w:tr w14:paraId="24501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A20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121</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AD4F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锥形瓶</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E10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C30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7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14.67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637F2">
            <w:pPr>
              <w:jc w:val="center"/>
              <w:rPr>
                <w:rFonts w:hint="eastAsia" w:ascii="宋体" w:hAnsi="宋体" w:eastAsia="宋体" w:cs="宋体"/>
                <w:i w:val="0"/>
                <w:iCs w:val="0"/>
                <w:color w:val="000000"/>
                <w:sz w:val="22"/>
                <w:szCs w:val="22"/>
                <w:u w:val="none"/>
              </w:rPr>
            </w:pPr>
          </w:p>
        </w:tc>
      </w:tr>
      <w:tr w14:paraId="2D607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A25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122</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7D55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锥形瓶</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E3B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250mL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81F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3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16.23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8615">
            <w:pPr>
              <w:jc w:val="center"/>
              <w:rPr>
                <w:rFonts w:hint="eastAsia" w:ascii="宋体" w:hAnsi="宋体" w:eastAsia="宋体" w:cs="宋体"/>
                <w:i w:val="0"/>
                <w:iCs w:val="0"/>
                <w:color w:val="000000"/>
                <w:sz w:val="22"/>
                <w:szCs w:val="22"/>
                <w:u w:val="none"/>
              </w:rPr>
            </w:pPr>
          </w:p>
        </w:tc>
      </w:tr>
      <w:tr w14:paraId="765A9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8F7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123</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BAA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碳化硅砂纸</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0A0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65微米（P220）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213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张</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BE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AA11">
            <w:pPr>
              <w:jc w:val="center"/>
              <w:rPr>
                <w:rFonts w:hint="eastAsia" w:ascii="宋体" w:hAnsi="宋体" w:eastAsia="宋体" w:cs="宋体"/>
                <w:i w:val="0"/>
                <w:iCs w:val="0"/>
                <w:color w:val="000000"/>
                <w:sz w:val="22"/>
                <w:szCs w:val="22"/>
                <w:u w:val="none"/>
              </w:rPr>
            </w:pPr>
          </w:p>
        </w:tc>
      </w:tr>
      <w:tr w14:paraId="05576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0A7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124</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FFC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氧化铝砂纸</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459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65微米（P220）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447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张</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C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C32D">
            <w:pPr>
              <w:jc w:val="center"/>
              <w:rPr>
                <w:rFonts w:hint="eastAsia" w:ascii="宋体" w:hAnsi="宋体" w:eastAsia="宋体" w:cs="宋体"/>
                <w:i w:val="0"/>
                <w:iCs w:val="0"/>
                <w:color w:val="000000"/>
                <w:sz w:val="22"/>
                <w:szCs w:val="22"/>
                <w:u w:val="none"/>
              </w:rPr>
            </w:pPr>
          </w:p>
        </w:tc>
      </w:tr>
      <w:tr w14:paraId="40ECE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012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125</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979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医用脱脂棉</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012F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医用</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47A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包</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55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32.57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54E6B">
            <w:pPr>
              <w:jc w:val="center"/>
              <w:rPr>
                <w:rFonts w:hint="eastAsia" w:ascii="宋体" w:hAnsi="宋体" w:eastAsia="宋体" w:cs="宋体"/>
                <w:i w:val="0"/>
                <w:iCs w:val="0"/>
                <w:color w:val="000000"/>
                <w:sz w:val="22"/>
                <w:szCs w:val="22"/>
                <w:u w:val="none"/>
              </w:rPr>
            </w:pPr>
          </w:p>
        </w:tc>
      </w:tr>
      <w:tr w14:paraId="4E5F5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1AE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126</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88E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定量滤纸</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249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中速，直径11cm</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2AE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9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58.33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BB89">
            <w:pPr>
              <w:jc w:val="center"/>
              <w:rPr>
                <w:rFonts w:hint="eastAsia" w:ascii="宋体" w:hAnsi="宋体" w:eastAsia="宋体" w:cs="宋体"/>
                <w:i w:val="0"/>
                <w:iCs w:val="0"/>
                <w:color w:val="000000"/>
                <w:sz w:val="22"/>
                <w:szCs w:val="22"/>
                <w:u w:val="none"/>
              </w:rPr>
            </w:pPr>
          </w:p>
        </w:tc>
      </w:tr>
      <w:tr w14:paraId="08EE4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0FC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127</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06E3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无灰滤纸</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DC0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100张/盒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F6C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C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253.00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90FC">
            <w:pPr>
              <w:jc w:val="center"/>
              <w:rPr>
                <w:rFonts w:hint="eastAsia" w:ascii="宋体" w:hAnsi="宋体" w:eastAsia="宋体" w:cs="宋体"/>
                <w:i w:val="0"/>
                <w:iCs w:val="0"/>
                <w:color w:val="000000"/>
                <w:sz w:val="22"/>
                <w:szCs w:val="22"/>
                <w:u w:val="none"/>
              </w:rPr>
            </w:pPr>
          </w:p>
        </w:tc>
      </w:tr>
      <w:tr w14:paraId="1F52C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F57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128</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A62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钢丝绒（棉）</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047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00号</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7D1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E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38.17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9E50">
            <w:pPr>
              <w:jc w:val="center"/>
              <w:rPr>
                <w:rFonts w:hint="eastAsia" w:ascii="宋体" w:hAnsi="宋体" w:eastAsia="宋体" w:cs="宋体"/>
                <w:i w:val="0"/>
                <w:iCs w:val="0"/>
                <w:color w:val="000000"/>
                <w:sz w:val="22"/>
                <w:szCs w:val="22"/>
                <w:u w:val="none"/>
              </w:rPr>
            </w:pPr>
          </w:p>
        </w:tc>
      </w:tr>
      <w:tr w14:paraId="38BBB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CFA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129</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3AD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毛细管粘度计</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67E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C4E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5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198.00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2063">
            <w:pPr>
              <w:jc w:val="center"/>
              <w:rPr>
                <w:rFonts w:hint="eastAsia" w:ascii="宋体" w:hAnsi="宋体" w:eastAsia="宋体" w:cs="宋体"/>
                <w:i w:val="0"/>
                <w:iCs w:val="0"/>
                <w:color w:val="000000"/>
                <w:sz w:val="22"/>
                <w:szCs w:val="22"/>
                <w:u w:val="none"/>
              </w:rPr>
            </w:pPr>
          </w:p>
        </w:tc>
      </w:tr>
      <w:tr w14:paraId="792CA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1B7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130</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4EF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秒表</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9AC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0.1S</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top"/>
          </w:tcPr>
          <w:p w14:paraId="29ACA545">
            <w:pPr>
              <w:keepNext w:val="0"/>
              <w:keepLines w:val="0"/>
              <w:widowControl/>
              <w:suppressLineNumbers w:val="0"/>
              <w:jc w:val="center"/>
              <w:textAlignment w:val="top"/>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块</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D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27.53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49EA">
            <w:pPr>
              <w:jc w:val="center"/>
              <w:rPr>
                <w:rFonts w:hint="eastAsia" w:ascii="宋体" w:hAnsi="宋体" w:eastAsia="宋体" w:cs="宋体"/>
                <w:i w:val="0"/>
                <w:iCs w:val="0"/>
                <w:color w:val="000000"/>
                <w:sz w:val="22"/>
                <w:szCs w:val="22"/>
                <w:u w:val="none"/>
              </w:rPr>
            </w:pPr>
          </w:p>
        </w:tc>
      </w:tr>
      <w:tr w14:paraId="3DBC6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453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131</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68F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锥形瓶</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C4BA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250mL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F6F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57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15.67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7F6B">
            <w:pPr>
              <w:jc w:val="center"/>
              <w:rPr>
                <w:rFonts w:hint="eastAsia" w:ascii="宋体" w:hAnsi="宋体" w:eastAsia="宋体" w:cs="宋体"/>
                <w:i w:val="0"/>
                <w:iCs w:val="0"/>
                <w:color w:val="000000"/>
                <w:sz w:val="22"/>
                <w:szCs w:val="22"/>
                <w:u w:val="none"/>
              </w:rPr>
            </w:pPr>
          </w:p>
        </w:tc>
      </w:tr>
      <w:tr w14:paraId="7FAB5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796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132</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616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球型回流冷凝管</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00A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300mm</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3EFE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9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66.47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D284">
            <w:pPr>
              <w:jc w:val="center"/>
              <w:rPr>
                <w:rFonts w:hint="eastAsia" w:ascii="宋体" w:hAnsi="宋体" w:eastAsia="宋体" w:cs="宋体"/>
                <w:i w:val="0"/>
                <w:iCs w:val="0"/>
                <w:color w:val="000000"/>
                <w:sz w:val="22"/>
                <w:szCs w:val="22"/>
                <w:u w:val="none"/>
              </w:rPr>
            </w:pPr>
          </w:p>
        </w:tc>
      </w:tr>
      <w:tr w14:paraId="73791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D5F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133</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80A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进样小瓶带盖</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C549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1.5mL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top"/>
          </w:tcPr>
          <w:p w14:paraId="52C13F24">
            <w:pPr>
              <w:keepNext w:val="0"/>
              <w:keepLines w:val="0"/>
              <w:widowControl/>
              <w:suppressLineNumbers w:val="0"/>
              <w:jc w:val="center"/>
              <w:textAlignment w:val="top"/>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套</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5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8.17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4752">
            <w:pPr>
              <w:jc w:val="center"/>
              <w:rPr>
                <w:rFonts w:hint="eastAsia" w:ascii="宋体" w:hAnsi="宋体" w:eastAsia="宋体" w:cs="宋体"/>
                <w:i w:val="0"/>
                <w:iCs w:val="0"/>
                <w:color w:val="000000"/>
                <w:sz w:val="22"/>
                <w:szCs w:val="22"/>
                <w:u w:val="none"/>
              </w:rPr>
            </w:pPr>
          </w:p>
        </w:tc>
      </w:tr>
      <w:tr w14:paraId="0EAAF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FA4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134</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6F5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塑料刻度定容定量瓶</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CC3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 mL /100mL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top"/>
          </w:tcPr>
          <w:p w14:paraId="271F244F">
            <w:pPr>
              <w:keepNext w:val="0"/>
              <w:keepLines w:val="0"/>
              <w:widowControl/>
              <w:suppressLineNumbers w:val="0"/>
              <w:jc w:val="center"/>
              <w:textAlignment w:val="top"/>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4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A48D">
            <w:pPr>
              <w:jc w:val="center"/>
              <w:rPr>
                <w:rFonts w:hint="eastAsia" w:ascii="宋体" w:hAnsi="宋体" w:eastAsia="宋体" w:cs="宋体"/>
                <w:i w:val="0"/>
                <w:iCs w:val="0"/>
                <w:color w:val="000000"/>
                <w:sz w:val="22"/>
                <w:szCs w:val="22"/>
                <w:u w:val="none"/>
              </w:rPr>
            </w:pPr>
          </w:p>
        </w:tc>
      </w:tr>
      <w:tr w14:paraId="61297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0F0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135</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75B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移液枪头</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401B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200微升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top"/>
          </w:tcPr>
          <w:p w14:paraId="2C68FD19">
            <w:pPr>
              <w:keepNext w:val="0"/>
              <w:keepLines w:val="0"/>
              <w:widowControl/>
              <w:suppressLineNumbers w:val="0"/>
              <w:jc w:val="center"/>
              <w:textAlignment w:val="top"/>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包</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E7A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107.17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C368">
            <w:pPr>
              <w:jc w:val="center"/>
              <w:rPr>
                <w:rFonts w:hint="eastAsia" w:ascii="宋体" w:hAnsi="宋体" w:eastAsia="宋体" w:cs="宋体"/>
                <w:i w:val="0"/>
                <w:iCs w:val="0"/>
                <w:color w:val="000000"/>
                <w:sz w:val="22"/>
                <w:szCs w:val="22"/>
                <w:u w:val="none"/>
              </w:rPr>
            </w:pPr>
          </w:p>
        </w:tc>
      </w:tr>
      <w:tr w14:paraId="3600F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0DA0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136</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938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移液枪头</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CAF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 mL500个/包</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top"/>
          </w:tcPr>
          <w:p w14:paraId="7A4CCB80">
            <w:pPr>
              <w:keepNext w:val="0"/>
              <w:keepLines w:val="0"/>
              <w:widowControl/>
              <w:suppressLineNumbers w:val="0"/>
              <w:jc w:val="center"/>
              <w:textAlignment w:val="top"/>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包</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B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94.57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5423">
            <w:pPr>
              <w:jc w:val="center"/>
              <w:rPr>
                <w:rFonts w:hint="eastAsia" w:ascii="宋体" w:hAnsi="宋体" w:eastAsia="宋体" w:cs="宋体"/>
                <w:i w:val="0"/>
                <w:iCs w:val="0"/>
                <w:color w:val="000000"/>
                <w:sz w:val="22"/>
                <w:szCs w:val="22"/>
                <w:u w:val="none"/>
              </w:rPr>
            </w:pPr>
          </w:p>
        </w:tc>
      </w:tr>
      <w:tr w14:paraId="61F2F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914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137</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6CA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移液枪头</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296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5mL 100个/包</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top"/>
          </w:tcPr>
          <w:p w14:paraId="110B7B6F">
            <w:pPr>
              <w:keepNext w:val="0"/>
              <w:keepLines w:val="0"/>
              <w:widowControl/>
              <w:suppressLineNumbers w:val="0"/>
              <w:jc w:val="center"/>
              <w:textAlignment w:val="top"/>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包</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E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127.33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3DC6">
            <w:pPr>
              <w:jc w:val="center"/>
              <w:rPr>
                <w:rFonts w:hint="eastAsia" w:ascii="宋体" w:hAnsi="宋体" w:eastAsia="宋体" w:cs="宋体"/>
                <w:i w:val="0"/>
                <w:iCs w:val="0"/>
                <w:color w:val="000000"/>
                <w:sz w:val="22"/>
                <w:szCs w:val="22"/>
                <w:u w:val="none"/>
              </w:rPr>
            </w:pPr>
          </w:p>
        </w:tc>
      </w:tr>
      <w:tr w14:paraId="66CAD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89A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138</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F90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移液枪头</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9B6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10mL 100个/包</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top"/>
          </w:tcPr>
          <w:p w14:paraId="0ACBAE19">
            <w:pPr>
              <w:keepNext w:val="0"/>
              <w:keepLines w:val="0"/>
              <w:widowControl/>
              <w:suppressLineNumbers w:val="0"/>
              <w:jc w:val="center"/>
              <w:textAlignment w:val="top"/>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包</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2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255.00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62C3">
            <w:pPr>
              <w:jc w:val="center"/>
              <w:rPr>
                <w:rFonts w:hint="eastAsia" w:ascii="宋体" w:hAnsi="宋体" w:eastAsia="宋体" w:cs="宋体"/>
                <w:i w:val="0"/>
                <w:iCs w:val="0"/>
                <w:color w:val="000000"/>
                <w:sz w:val="22"/>
                <w:szCs w:val="22"/>
                <w:u w:val="none"/>
              </w:rPr>
            </w:pPr>
          </w:p>
        </w:tc>
      </w:tr>
      <w:tr w14:paraId="39BE5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DE9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139</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F46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吸油纸</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D20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20cm*20cm</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top"/>
          </w:tcPr>
          <w:p w14:paraId="1C24820C">
            <w:pPr>
              <w:keepNext w:val="0"/>
              <w:keepLines w:val="0"/>
              <w:widowControl/>
              <w:suppressLineNumbers w:val="0"/>
              <w:jc w:val="center"/>
              <w:textAlignment w:val="top"/>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包</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B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21.67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B943">
            <w:pPr>
              <w:jc w:val="center"/>
              <w:rPr>
                <w:rFonts w:hint="eastAsia" w:ascii="宋体" w:hAnsi="宋体" w:eastAsia="宋体" w:cs="宋体"/>
                <w:i w:val="0"/>
                <w:iCs w:val="0"/>
                <w:color w:val="000000"/>
                <w:sz w:val="22"/>
                <w:szCs w:val="22"/>
                <w:u w:val="none"/>
              </w:rPr>
            </w:pPr>
          </w:p>
        </w:tc>
      </w:tr>
      <w:tr w14:paraId="783CF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ACE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140</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60E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硅胶软管</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E82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内径1cm、内径1.2cm</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top"/>
          </w:tcPr>
          <w:p w14:paraId="7DF2C687">
            <w:pPr>
              <w:keepNext w:val="0"/>
              <w:keepLines w:val="0"/>
              <w:widowControl/>
              <w:suppressLineNumbers w:val="0"/>
              <w:jc w:val="center"/>
              <w:textAlignment w:val="top"/>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米</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0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5E8F">
            <w:pPr>
              <w:jc w:val="center"/>
              <w:rPr>
                <w:rFonts w:hint="eastAsia" w:ascii="宋体" w:hAnsi="宋体" w:eastAsia="宋体" w:cs="宋体"/>
                <w:i w:val="0"/>
                <w:iCs w:val="0"/>
                <w:color w:val="000000"/>
                <w:sz w:val="22"/>
                <w:szCs w:val="22"/>
                <w:u w:val="none"/>
              </w:rPr>
            </w:pPr>
          </w:p>
        </w:tc>
      </w:tr>
      <w:tr w14:paraId="26F8C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FE1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141</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9A5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洗瓶</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660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top"/>
          </w:tcPr>
          <w:p w14:paraId="0A29C6E2">
            <w:pPr>
              <w:keepNext w:val="0"/>
              <w:keepLines w:val="0"/>
              <w:widowControl/>
              <w:suppressLineNumbers w:val="0"/>
              <w:jc w:val="center"/>
              <w:textAlignment w:val="top"/>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1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5.77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ADE5">
            <w:pPr>
              <w:jc w:val="center"/>
              <w:rPr>
                <w:rFonts w:hint="eastAsia" w:ascii="宋体" w:hAnsi="宋体" w:eastAsia="宋体" w:cs="宋体"/>
                <w:i w:val="0"/>
                <w:iCs w:val="0"/>
                <w:color w:val="000000"/>
                <w:sz w:val="22"/>
                <w:szCs w:val="22"/>
                <w:u w:val="none"/>
              </w:rPr>
            </w:pPr>
          </w:p>
        </w:tc>
      </w:tr>
      <w:tr w14:paraId="58FDF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971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142</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02A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竹镊子</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F5CB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3DC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9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14.67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D1E2">
            <w:pPr>
              <w:jc w:val="center"/>
              <w:rPr>
                <w:rFonts w:hint="eastAsia" w:ascii="宋体" w:hAnsi="宋体" w:eastAsia="宋体" w:cs="宋体"/>
                <w:i w:val="0"/>
                <w:iCs w:val="0"/>
                <w:color w:val="000000"/>
                <w:sz w:val="22"/>
                <w:szCs w:val="22"/>
                <w:u w:val="none"/>
              </w:rPr>
            </w:pPr>
          </w:p>
        </w:tc>
      </w:tr>
      <w:tr w14:paraId="037D7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E9C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143</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C39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耐油橡胶玻璃棒</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703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根</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409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根</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391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161F">
            <w:pPr>
              <w:jc w:val="center"/>
              <w:rPr>
                <w:rFonts w:hint="eastAsia" w:ascii="宋体" w:hAnsi="宋体" w:eastAsia="宋体" w:cs="宋体"/>
                <w:i w:val="0"/>
                <w:iCs w:val="0"/>
                <w:color w:val="000000"/>
                <w:sz w:val="22"/>
                <w:szCs w:val="22"/>
                <w:u w:val="none"/>
              </w:rPr>
            </w:pPr>
          </w:p>
        </w:tc>
      </w:tr>
      <w:tr w14:paraId="37E96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BC8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144</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4FD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耐高温导热硅脂</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4E4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FE2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26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216.47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67A8">
            <w:pPr>
              <w:jc w:val="center"/>
              <w:rPr>
                <w:rFonts w:hint="eastAsia" w:ascii="宋体" w:hAnsi="宋体" w:eastAsia="宋体" w:cs="宋体"/>
                <w:i w:val="0"/>
                <w:iCs w:val="0"/>
                <w:color w:val="000000"/>
                <w:sz w:val="22"/>
                <w:szCs w:val="22"/>
                <w:u w:val="none"/>
              </w:rPr>
            </w:pPr>
          </w:p>
        </w:tc>
      </w:tr>
      <w:tr w14:paraId="3EF39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B35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145</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6F1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细毛刷</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9D7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直径6mm</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B98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根</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4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A138">
            <w:pPr>
              <w:jc w:val="center"/>
              <w:rPr>
                <w:rFonts w:hint="eastAsia" w:ascii="宋体" w:hAnsi="宋体" w:eastAsia="宋体" w:cs="宋体"/>
                <w:i w:val="0"/>
                <w:iCs w:val="0"/>
                <w:color w:val="000000"/>
                <w:sz w:val="22"/>
                <w:szCs w:val="22"/>
                <w:u w:val="none"/>
              </w:rPr>
            </w:pPr>
          </w:p>
        </w:tc>
      </w:tr>
      <w:tr w14:paraId="4DFA0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0A4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146</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867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吹风机</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AAF9">
            <w:pPr>
              <w:jc w:val="center"/>
              <w:rPr>
                <w:rFonts w:hint="default" w:ascii="华文仿宋" w:hAnsi="华文仿宋" w:eastAsia="华文仿宋" w:cs="华文仿宋"/>
                <w:i w:val="0"/>
                <w:iCs w:val="0"/>
                <w:color w:val="000000"/>
                <w:sz w:val="24"/>
                <w:szCs w:val="24"/>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318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5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254.33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287E">
            <w:pPr>
              <w:jc w:val="center"/>
              <w:rPr>
                <w:rFonts w:hint="eastAsia" w:ascii="宋体" w:hAnsi="宋体" w:eastAsia="宋体" w:cs="宋体"/>
                <w:i w:val="0"/>
                <w:iCs w:val="0"/>
                <w:color w:val="000000"/>
                <w:sz w:val="22"/>
                <w:szCs w:val="22"/>
                <w:u w:val="none"/>
              </w:rPr>
            </w:pPr>
          </w:p>
        </w:tc>
      </w:tr>
      <w:tr w14:paraId="57BB2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009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147</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F50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点火丝</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4E8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φ0.12×100热值：25J，1000/盒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96E3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A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37.00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B0A4">
            <w:pPr>
              <w:jc w:val="center"/>
              <w:rPr>
                <w:rFonts w:hint="eastAsia" w:ascii="宋体" w:hAnsi="宋体" w:eastAsia="宋体" w:cs="宋体"/>
                <w:i w:val="0"/>
                <w:iCs w:val="0"/>
                <w:color w:val="000000"/>
                <w:sz w:val="22"/>
                <w:szCs w:val="22"/>
                <w:u w:val="none"/>
              </w:rPr>
            </w:pPr>
          </w:p>
        </w:tc>
      </w:tr>
      <w:tr w14:paraId="0F80B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8F8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148</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5CC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强光手电</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FCF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手持</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3C3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支</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C5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42.33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7FE1">
            <w:pPr>
              <w:jc w:val="center"/>
              <w:rPr>
                <w:rFonts w:hint="eastAsia" w:ascii="宋体" w:hAnsi="宋体" w:eastAsia="宋体" w:cs="宋体"/>
                <w:i w:val="0"/>
                <w:iCs w:val="0"/>
                <w:color w:val="000000"/>
                <w:sz w:val="22"/>
                <w:szCs w:val="22"/>
                <w:u w:val="none"/>
              </w:rPr>
            </w:pPr>
          </w:p>
        </w:tc>
      </w:tr>
      <w:tr w14:paraId="5911A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2FC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149</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E8A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一次性防尘帽</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74E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100个/包</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14F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包</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F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49.20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9952">
            <w:pPr>
              <w:jc w:val="center"/>
              <w:rPr>
                <w:rFonts w:hint="eastAsia" w:ascii="宋体" w:hAnsi="宋体" w:eastAsia="宋体" w:cs="宋体"/>
                <w:i w:val="0"/>
                <w:iCs w:val="0"/>
                <w:color w:val="000000"/>
                <w:sz w:val="22"/>
                <w:szCs w:val="22"/>
                <w:u w:val="none"/>
              </w:rPr>
            </w:pPr>
          </w:p>
        </w:tc>
      </w:tr>
      <w:tr w14:paraId="1610A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4B8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150</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561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量筒</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848B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FBE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14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8.93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5C2B1">
            <w:pPr>
              <w:jc w:val="center"/>
              <w:rPr>
                <w:rFonts w:hint="eastAsia" w:ascii="宋体" w:hAnsi="宋体" w:eastAsia="宋体" w:cs="宋体"/>
                <w:i w:val="0"/>
                <w:iCs w:val="0"/>
                <w:color w:val="000000"/>
                <w:sz w:val="22"/>
                <w:szCs w:val="22"/>
                <w:u w:val="none"/>
              </w:rPr>
            </w:pPr>
          </w:p>
        </w:tc>
      </w:tr>
      <w:tr w14:paraId="4B764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6C7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151</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905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量筒</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A97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top"/>
          </w:tcPr>
          <w:p w14:paraId="7AEEE740">
            <w:pPr>
              <w:keepNext w:val="0"/>
              <w:keepLines w:val="0"/>
              <w:widowControl/>
              <w:suppressLineNumbers w:val="0"/>
              <w:jc w:val="center"/>
              <w:textAlignment w:val="top"/>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B69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B991">
            <w:pPr>
              <w:jc w:val="center"/>
              <w:rPr>
                <w:rFonts w:hint="eastAsia" w:ascii="宋体" w:hAnsi="宋体" w:eastAsia="宋体" w:cs="宋体"/>
                <w:i w:val="0"/>
                <w:iCs w:val="0"/>
                <w:color w:val="000000"/>
                <w:sz w:val="22"/>
                <w:szCs w:val="22"/>
                <w:u w:val="none"/>
              </w:rPr>
            </w:pPr>
          </w:p>
        </w:tc>
      </w:tr>
      <w:tr w14:paraId="4E77B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E2B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152</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446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移液枪</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E21C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5mL、0.1mL、0.2mL、0.5mL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top"/>
          </w:tcPr>
          <w:p w14:paraId="2CC6EC76">
            <w:pPr>
              <w:keepNext w:val="0"/>
              <w:keepLines w:val="0"/>
              <w:widowControl/>
              <w:suppressLineNumbers w:val="0"/>
              <w:jc w:val="center"/>
              <w:textAlignment w:val="top"/>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C85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265.00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4C95">
            <w:pPr>
              <w:jc w:val="center"/>
              <w:rPr>
                <w:rFonts w:hint="eastAsia" w:ascii="宋体" w:hAnsi="宋体" w:eastAsia="宋体" w:cs="宋体"/>
                <w:i w:val="0"/>
                <w:iCs w:val="0"/>
                <w:color w:val="000000"/>
                <w:sz w:val="22"/>
                <w:szCs w:val="22"/>
                <w:u w:val="none"/>
              </w:rPr>
            </w:pPr>
          </w:p>
        </w:tc>
      </w:tr>
      <w:tr w14:paraId="44F0B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6A9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153</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97C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滴定管</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D62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25mL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top"/>
          </w:tcPr>
          <w:p w14:paraId="39136E81">
            <w:pPr>
              <w:keepNext w:val="0"/>
              <w:keepLines w:val="0"/>
              <w:widowControl/>
              <w:suppressLineNumbers w:val="0"/>
              <w:jc w:val="center"/>
              <w:textAlignment w:val="top"/>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支</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0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29.67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85C6">
            <w:pPr>
              <w:jc w:val="center"/>
              <w:rPr>
                <w:rFonts w:hint="eastAsia" w:ascii="宋体" w:hAnsi="宋体" w:eastAsia="宋体" w:cs="宋体"/>
                <w:i w:val="0"/>
                <w:iCs w:val="0"/>
                <w:color w:val="000000"/>
                <w:sz w:val="22"/>
                <w:szCs w:val="22"/>
                <w:u w:val="none"/>
              </w:rPr>
            </w:pPr>
          </w:p>
        </w:tc>
      </w:tr>
      <w:tr w14:paraId="75A5F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42E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154</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21D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移液管</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585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top"/>
          </w:tcPr>
          <w:p w14:paraId="63ADDDC5">
            <w:pPr>
              <w:keepNext w:val="0"/>
              <w:keepLines w:val="0"/>
              <w:widowControl/>
              <w:suppressLineNumbers w:val="0"/>
              <w:jc w:val="center"/>
              <w:textAlignment w:val="top"/>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支</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D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24.40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3AF1">
            <w:pPr>
              <w:jc w:val="center"/>
              <w:rPr>
                <w:rFonts w:hint="eastAsia" w:ascii="宋体" w:hAnsi="宋体" w:eastAsia="宋体" w:cs="宋体"/>
                <w:i w:val="0"/>
                <w:iCs w:val="0"/>
                <w:color w:val="000000"/>
                <w:sz w:val="22"/>
                <w:szCs w:val="22"/>
                <w:u w:val="none"/>
              </w:rPr>
            </w:pPr>
          </w:p>
        </w:tc>
      </w:tr>
      <w:tr w14:paraId="7EA70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EC4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155</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DCA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移液管</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F1B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top"/>
          </w:tcPr>
          <w:p w14:paraId="77E8EED2">
            <w:pPr>
              <w:keepNext w:val="0"/>
              <w:keepLines w:val="0"/>
              <w:widowControl/>
              <w:suppressLineNumbers w:val="0"/>
              <w:jc w:val="center"/>
              <w:textAlignment w:val="top"/>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支</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3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28.47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2A6C">
            <w:pPr>
              <w:jc w:val="center"/>
              <w:rPr>
                <w:rFonts w:hint="eastAsia" w:ascii="宋体" w:hAnsi="宋体" w:eastAsia="宋体" w:cs="宋体"/>
                <w:i w:val="0"/>
                <w:iCs w:val="0"/>
                <w:color w:val="000000"/>
                <w:sz w:val="22"/>
                <w:szCs w:val="22"/>
                <w:u w:val="none"/>
              </w:rPr>
            </w:pPr>
          </w:p>
        </w:tc>
      </w:tr>
      <w:tr w14:paraId="04970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F1C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156</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C99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移液管</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E4A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top"/>
          </w:tcPr>
          <w:p w14:paraId="3C4CA686">
            <w:pPr>
              <w:keepNext w:val="0"/>
              <w:keepLines w:val="0"/>
              <w:widowControl/>
              <w:suppressLineNumbers w:val="0"/>
              <w:jc w:val="center"/>
              <w:textAlignment w:val="top"/>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支</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7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26.20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FA5A">
            <w:pPr>
              <w:jc w:val="center"/>
              <w:rPr>
                <w:rFonts w:hint="eastAsia" w:ascii="宋体" w:hAnsi="宋体" w:eastAsia="宋体" w:cs="宋体"/>
                <w:i w:val="0"/>
                <w:iCs w:val="0"/>
                <w:color w:val="000000"/>
                <w:sz w:val="22"/>
                <w:szCs w:val="22"/>
                <w:u w:val="none"/>
              </w:rPr>
            </w:pPr>
          </w:p>
        </w:tc>
      </w:tr>
      <w:tr w14:paraId="6D210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1E2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157</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2C2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移液管</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61C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15ml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top"/>
          </w:tcPr>
          <w:p w14:paraId="1BD736D8">
            <w:pPr>
              <w:keepNext w:val="0"/>
              <w:keepLines w:val="0"/>
              <w:widowControl/>
              <w:suppressLineNumbers w:val="0"/>
              <w:jc w:val="center"/>
              <w:textAlignment w:val="top"/>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支</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5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28.93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B91A">
            <w:pPr>
              <w:jc w:val="center"/>
              <w:rPr>
                <w:rFonts w:hint="eastAsia" w:ascii="宋体" w:hAnsi="宋体" w:eastAsia="宋体" w:cs="宋体"/>
                <w:i w:val="0"/>
                <w:iCs w:val="0"/>
                <w:color w:val="000000"/>
                <w:sz w:val="22"/>
                <w:szCs w:val="22"/>
                <w:u w:val="none"/>
              </w:rPr>
            </w:pPr>
          </w:p>
        </w:tc>
      </w:tr>
      <w:tr w14:paraId="55041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38A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158</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8E7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移液管</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52E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25ml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top"/>
          </w:tcPr>
          <w:p w14:paraId="36CB6C40">
            <w:pPr>
              <w:keepNext w:val="0"/>
              <w:keepLines w:val="0"/>
              <w:widowControl/>
              <w:suppressLineNumbers w:val="0"/>
              <w:jc w:val="center"/>
              <w:textAlignment w:val="top"/>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支</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B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33.07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0FEF">
            <w:pPr>
              <w:jc w:val="center"/>
              <w:rPr>
                <w:rFonts w:hint="eastAsia" w:ascii="宋体" w:hAnsi="宋体" w:eastAsia="宋体" w:cs="宋体"/>
                <w:i w:val="0"/>
                <w:iCs w:val="0"/>
                <w:color w:val="000000"/>
                <w:sz w:val="22"/>
                <w:szCs w:val="22"/>
                <w:u w:val="none"/>
              </w:rPr>
            </w:pPr>
          </w:p>
        </w:tc>
      </w:tr>
      <w:tr w14:paraId="41974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590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159</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484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进样针</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00F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25微升、50微升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top"/>
          </w:tcPr>
          <w:p w14:paraId="70005497">
            <w:pPr>
              <w:keepNext w:val="0"/>
              <w:keepLines w:val="0"/>
              <w:widowControl/>
              <w:suppressLineNumbers w:val="0"/>
              <w:jc w:val="center"/>
              <w:textAlignment w:val="top"/>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支</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A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49.60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1C2A">
            <w:pPr>
              <w:jc w:val="center"/>
              <w:rPr>
                <w:rFonts w:hint="eastAsia" w:ascii="宋体" w:hAnsi="宋体" w:eastAsia="宋体" w:cs="宋体"/>
                <w:i w:val="0"/>
                <w:iCs w:val="0"/>
                <w:color w:val="000000"/>
                <w:sz w:val="22"/>
                <w:szCs w:val="22"/>
                <w:u w:val="none"/>
              </w:rPr>
            </w:pPr>
          </w:p>
        </w:tc>
      </w:tr>
      <w:tr w14:paraId="39EB5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BAC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160</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470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点火枪</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C54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电子点火</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top"/>
          </w:tcPr>
          <w:p w14:paraId="745154C8">
            <w:pPr>
              <w:keepNext w:val="0"/>
              <w:keepLines w:val="0"/>
              <w:widowControl/>
              <w:suppressLineNumbers w:val="0"/>
              <w:jc w:val="center"/>
              <w:textAlignment w:val="top"/>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支</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B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60.97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2BB4">
            <w:pPr>
              <w:jc w:val="center"/>
              <w:rPr>
                <w:rFonts w:hint="eastAsia" w:ascii="宋体" w:hAnsi="宋体" w:eastAsia="宋体" w:cs="宋体"/>
                <w:i w:val="0"/>
                <w:iCs w:val="0"/>
                <w:color w:val="000000"/>
                <w:sz w:val="22"/>
                <w:szCs w:val="22"/>
                <w:u w:val="none"/>
              </w:rPr>
            </w:pPr>
          </w:p>
        </w:tc>
      </w:tr>
      <w:tr w14:paraId="6E240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179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161</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8D5F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冷滤点抽滤管</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81C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5FA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E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153.80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917F">
            <w:pPr>
              <w:jc w:val="center"/>
              <w:rPr>
                <w:rFonts w:hint="eastAsia" w:ascii="宋体" w:hAnsi="宋体" w:eastAsia="宋体" w:cs="宋体"/>
                <w:i w:val="0"/>
                <w:iCs w:val="0"/>
                <w:color w:val="000000"/>
                <w:sz w:val="22"/>
                <w:szCs w:val="22"/>
                <w:u w:val="none"/>
              </w:rPr>
            </w:pPr>
          </w:p>
        </w:tc>
      </w:tr>
      <w:tr w14:paraId="1F49F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90A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162</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D51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冷滤点抽滤网</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69A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10张/包</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AB0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包</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8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96.07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6282">
            <w:pPr>
              <w:jc w:val="center"/>
              <w:rPr>
                <w:rFonts w:hint="eastAsia" w:ascii="宋体" w:hAnsi="宋体" w:eastAsia="宋体" w:cs="宋体"/>
                <w:i w:val="0"/>
                <w:iCs w:val="0"/>
                <w:color w:val="000000"/>
                <w:sz w:val="22"/>
                <w:szCs w:val="22"/>
                <w:u w:val="none"/>
              </w:rPr>
            </w:pPr>
          </w:p>
        </w:tc>
      </w:tr>
      <w:tr w14:paraId="4FE3F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FF5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163</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DC8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冷滤点抽滤小瓶</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C1D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4B7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DA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72.33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3BA4">
            <w:pPr>
              <w:jc w:val="center"/>
              <w:rPr>
                <w:rFonts w:hint="eastAsia" w:ascii="宋体" w:hAnsi="宋体" w:eastAsia="宋体" w:cs="宋体"/>
                <w:i w:val="0"/>
                <w:iCs w:val="0"/>
                <w:color w:val="000000"/>
                <w:sz w:val="22"/>
                <w:szCs w:val="22"/>
                <w:u w:val="none"/>
              </w:rPr>
            </w:pPr>
          </w:p>
        </w:tc>
      </w:tr>
      <w:tr w14:paraId="4FE6D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2B3F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164</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5A4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精密锥形接收器</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225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78F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6E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191.33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904F">
            <w:pPr>
              <w:jc w:val="center"/>
              <w:rPr>
                <w:rFonts w:hint="eastAsia" w:ascii="宋体" w:hAnsi="宋体" w:eastAsia="宋体" w:cs="宋体"/>
                <w:i w:val="0"/>
                <w:iCs w:val="0"/>
                <w:color w:val="000000"/>
                <w:sz w:val="22"/>
                <w:szCs w:val="22"/>
                <w:u w:val="none"/>
              </w:rPr>
            </w:pPr>
          </w:p>
        </w:tc>
      </w:tr>
      <w:tr w14:paraId="54EB2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329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165</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E7F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直式水冷凝管</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7955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400mm</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123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32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196.90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378B">
            <w:pPr>
              <w:jc w:val="center"/>
              <w:rPr>
                <w:rFonts w:hint="eastAsia" w:ascii="宋体" w:hAnsi="宋体" w:eastAsia="宋体" w:cs="宋体"/>
                <w:i w:val="0"/>
                <w:iCs w:val="0"/>
                <w:color w:val="000000"/>
                <w:sz w:val="22"/>
                <w:szCs w:val="22"/>
                <w:u w:val="none"/>
              </w:rPr>
            </w:pPr>
          </w:p>
        </w:tc>
      </w:tr>
      <w:tr w14:paraId="44954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1C1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166</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B8D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磨口玻璃蒸馏瓶</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8042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500mL（24/29）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34F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7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111.97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C755">
            <w:pPr>
              <w:jc w:val="center"/>
              <w:rPr>
                <w:rFonts w:hint="eastAsia" w:ascii="宋体" w:hAnsi="宋体" w:eastAsia="宋体" w:cs="宋体"/>
                <w:i w:val="0"/>
                <w:iCs w:val="0"/>
                <w:color w:val="000000"/>
                <w:sz w:val="22"/>
                <w:szCs w:val="22"/>
                <w:u w:val="none"/>
              </w:rPr>
            </w:pPr>
          </w:p>
        </w:tc>
      </w:tr>
      <w:tr w14:paraId="5ACF1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992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167</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FE1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冷凝管夹</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A6E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铁质</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604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DF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175.07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46B6">
            <w:pPr>
              <w:jc w:val="center"/>
              <w:rPr>
                <w:rFonts w:hint="eastAsia" w:ascii="宋体" w:hAnsi="宋体" w:eastAsia="宋体" w:cs="宋体"/>
                <w:i w:val="0"/>
                <w:iCs w:val="0"/>
                <w:color w:val="000000"/>
                <w:sz w:val="22"/>
                <w:szCs w:val="22"/>
                <w:u w:val="none"/>
              </w:rPr>
            </w:pPr>
          </w:p>
        </w:tc>
      </w:tr>
      <w:tr w14:paraId="654CB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56A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168</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3443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标准平底玻璃试管杯</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8A2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直径32.5-33.4；高120-130mm</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829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B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86.37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1E34">
            <w:pPr>
              <w:jc w:val="center"/>
              <w:rPr>
                <w:rFonts w:hint="eastAsia" w:ascii="宋体" w:hAnsi="宋体" w:eastAsia="宋体" w:cs="宋体"/>
                <w:i w:val="0"/>
                <w:iCs w:val="0"/>
                <w:color w:val="000000"/>
                <w:sz w:val="22"/>
                <w:szCs w:val="22"/>
                <w:u w:val="none"/>
              </w:rPr>
            </w:pPr>
          </w:p>
        </w:tc>
      </w:tr>
      <w:tr w14:paraId="75544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C97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169</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CF4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密度计</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C30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600-1200kg/m</w:t>
            </w:r>
            <w:r>
              <w:rPr>
                <w:rFonts w:hint="default" w:ascii="华文仿宋" w:hAnsi="华文仿宋" w:eastAsia="华文仿宋" w:cs="华文仿宋"/>
                <w:i w:val="0"/>
                <w:iCs w:val="0"/>
                <w:color w:val="000000"/>
                <w:kern w:val="0"/>
                <w:sz w:val="24"/>
                <w:szCs w:val="24"/>
                <w:u w:val="none"/>
                <w:vertAlign w:val="superscript"/>
                <w:lang w:val="en-US" w:eastAsia="zh-CN" w:bidi="ar"/>
              </w:rPr>
              <w:t xml:space="preserve">3 </w:t>
            </w:r>
            <w:r>
              <w:rPr>
                <w:rFonts w:hint="default" w:ascii="华文仿宋" w:hAnsi="华文仿宋" w:eastAsia="华文仿宋" w:cs="华文仿宋"/>
                <w:i w:val="0"/>
                <w:iCs w:val="0"/>
                <w:color w:val="000000"/>
                <w:kern w:val="0"/>
                <w:sz w:val="24"/>
                <w:szCs w:val="24"/>
                <w:u w:val="none"/>
                <w:lang w:val="en-US" w:eastAsia="zh-CN" w:bidi="ar"/>
              </w:rPr>
              <w:t>;分辨率：0.1</w:t>
            </w:r>
            <w:r>
              <w:rPr>
                <w:rFonts w:hint="default" w:ascii="华文仿宋" w:hAnsi="华文仿宋" w:eastAsia="华文仿宋" w:cs="华文仿宋"/>
                <w:i w:val="0"/>
                <w:iCs w:val="0"/>
                <w:color w:val="000000"/>
                <w:kern w:val="0"/>
                <w:sz w:val="24"/>
                <w:szCs w:val="24"/>
                <w:u w:val="none"/>
                <w:vertAlign w:val="superscript"/>
                <w:lang w:val="en-US" w:eastAsia="zh-CN" w:bidi="ar"/>
              </w:rPr>
              <w:t xml:space="preserve">  </w:t>
            </w:r>
            <w:r>
              <w:rPr>
                <w:rFonts w:hint="default" w:ascii="华文仿宋" w:hAnsi="华文仿宋" w:eastAsia="华文仿宋" w:cs="华文仿宋"/>
                <w:i w:val="0"/>
                <w:iCs w:val="0"/>
                <w:color w:val="000000"/>
                <w:kern w:val="0"/>
                <w:sz w:val="24"/>
                <w:szCs w:val="24"/>
                <w:u w:val="none"/>
                <w:lang w:val="en-US" w:eastAsia="zh-CN" w:bidi="ar"/>
              </w:rPr>
              <w:t>kg/m</w:t>
            </w:r>
            <w:r>
              <w:rPr>
                <w:rFonts w:hint="default" w:ascii="华文仿宋" w:hAnsi="华文仿宋" w:eastAsia="华文仿宋" w:cs="华文仿宋"/>
                <w:i w:val="0"/>
                <w:iCs w:val="0"/>
                <w:color w:val="000000"/>
                <w:kern w:val="0"/>
                <w:sz w:val="24"/>
                <w:szCs w:val="24"/>
                <w:u w:val="none"/>
                <w:vertAlign w:val="superscript"/>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17BE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FD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77.67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7F39">
            <w:pPr>
              <w:jc w:val="center"/>
              <w:rPr>
                <w:rFonts w:hint="eastAsia" w:ascii="宋体" w:hAnsi="宋体" w:eastAsia="宋体" w:cs="宋体"/>
                <w:i w:val="0"/>
                <w:iCs w:val="0"/>
                <w:color w:val="000000"/>
                <w:sz w:val="22"/>
                <w:szCs w:val="22"/>
                <w:u w:val="none"/>
              </w:rPr>
            </w:pPr>
          </w:p>
        </w:tc>
      </w:tr>
      <w:tr w14:paraId="0800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08A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170</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8851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抗乳化性平底玻璃量筒</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10F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无导流口100mL、直径32mm</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988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支</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F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32.70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FE02">
            <w:pPr>
              <w:jc w:val="center"/>
              <w:rPr>
                <w:rFonts w:hint="eastAsia" w:ascii="宋体" w:hAnsi="宋体" w:eastAsia="宋体" w:cs="宋体"/>
                <w:i w:val="0"/>
                <w:iCs w:val="0"/>
                <w:color w:val="000000"/>
                <w:sz w:val="22"/>
                <w:szCs w:val="22"/>
                <w:u w:val="none"/>
              </w:rPr>
            </w:pPr>
          </w:p>
        </w:tc>
      </w:tr>
      <w:tr w14:paraId="5F216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3A9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171</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7E4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棕色流动相瓶</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87D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B0D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4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233.00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FF68">
            <w:pPr>
              <w:jc w:val="center"/>
              <w:rPr>
                <w:rFonts w:hint="eastAsia" w:ascii="宋体" w:hAnsi="宋体" w:eastAsia="宋体" w:cs="宋体"/>
                <w:i w:val="0"/>
                <w:iCs w:val="0"/>
                <w:color w:val="000000"/>
                <w:sz w:val="22"/>
                <w:szCs w:val="22"/>
                <w:u w:val="none"/>
              </w:rPr>
            </w:pPr>
          </w:p>
        </w:tc>
      </w:tr>
      <w:tr w14:paraId="1357F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E6E3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172</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7B6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白色流动相瓶</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83D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21A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8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266.40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F732">
            <w:pPr>
              <w:jc w:val="center"/>
              <w:rPr>
                <w:rFonts w:hint="eastAsia" w:ascii="宋体" w:hAnsi="宋体" w:eastAsia="宋体" w:cs="宋体"/>
                <w:i w:val="0"/>
                <w:iCs w:val="0"/>
                <w:color w:val="000000"/>
                <w:sz w:val="22"/>
                <w:szCs w:val="22"/>
                <w:u w:val="none"/>
              </w:rPr>
            </w:pPr>
          </w:p>
        </w:tc>
      </w:tr>
      <w:tr w14:paraId="3B07A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8F0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173</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8CA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液相溶剂瓶玻璃过滤器</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AEC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20um</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32D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5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1329.47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D4C0">
            <w:pPr>
              <w:jc w:val="center"/>
              <w:rPr>
                <w:rFonts w:hint="eastAsia" w:ascii="宋体" w:hAnsi="宋体" w:eastAsia="宋体" w:cs="宋体"/>
                <w:i w:val="0"/>
                <w:iCs w:val="0"/>
                <w:color w:val="000000"/>
                <w:sz w:val="22"/>
                <w:szCs w:val="22"/>
                <w:u w:val="none"/>
              </w:rPr>
            </w:pPr>
          </w:p>
        </w:tc>
      </w:tr>
      <w:tr w14:paraId="6CEC0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5AAC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174</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7C2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硅胶G薄层板</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AF4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100mm*200mm，40/盒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7B5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E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196.67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A6B1">
            <w:pPr>
              <w:jc w:val="center"/>
              <w:rPr>
                <w:rFonts w:hint="eastAsia" w:ascii="宋体" w:hAnsi="宋体" w:eastAsia="宋体" w:cs="宋体"/>
                <w:i w:val="0"/>
                <w:iCs w:val="0"/>
                <w:color w:val="000000"/>
                <w:sz w:val="22"/>
                <w:szCs w:val="22"/>
                <w:u w:val="none"/>
              </w:rPr>
            </w:pPr>
          </w:p>
        </w:tc>
      </w:tr>
      <w:tr w14:paraId="59925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A91F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175</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824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硅胶G薄层板</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07A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100mm*100mm</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769A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A5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244.20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1898">
            <w:pPr>
              <w:jc w:val="center"/>
              <w:rPr>
                <w:rFonts w:hint="eastAsia" w:ascii="宋体" w:hAnsi="宋体" w:eastAsia="宋体" w:cs="宋体"/>
                <w:i w:val="0"/>
                <w:iCs w:val="0"/>
                <w:color w:val="000000"/>
                <w:sz w:val="22"/>
                <w:szCs w:val="22"/>
                <w:u w:val="none"/>
              </w:rPr>
            </w:pPr>
          </w:p>
        </w:tc>
      </w:tr>
      <w:tr w14:paraId="77D24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5CB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176</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65C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展开缸</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77A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100*200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DF0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32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595.33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9D42A">
            <w:pPr>
              <w:jc w:val="center"/>
              <w:rPr>
                <w:rFonts w:hint="eastAsia" w:ascii="宋体" w:hAnsi="宋体" w:eastAsia="宋体" w:cs="宋体"/>
                <w:i w:val="0"/>
                <w:iCs w:val="0"/>
                <w:color w:val="000000"/>
                <w:sz w:val="22"/>
                <w:szCs w:val="22"/>
                <w:u w:val="none"/>
              </w:rPr>
            </w:pPr>
          </w:p>
        </w:tc>
      </w:tr>
      <w:tr w14:paraId="075CA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76C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177</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20AB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展开缸</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8EE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200*200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7A7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88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808.00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75F6">
            <w:pPr>
              <w:jc w:val="center"/>
              <w:rPr>
                <w:rFonts w:hint="eastAsia" w:ascii="宋体" w:hAnsi="宋体" w:eastAsia="宋体" w:cs="宋体"/>
                <w:i w:val="0"/>
                <w:iCs w:val="0"/>
                <w:color w:val="000000"/>
                <w:sz w:val="22"/>
                <w:szCs w:val="22"/>
                <w:u w:val="none"/>
              </w:rPr>
            </w:pPr>
          </w:p>
        </w:tc>
      </w:tr>
      <w:tr w14:paraId="18F8E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9CD7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178</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A91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展开缸</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346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100*100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794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0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340.00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7AF1">
            <w:pPr>
              <w:jc w:val="center"/>
              <w:rPr>
                <w:rFonts w:hint="eastAsia" w:ascii="宋体" w:hAnsi="宋体" w:eastAsia="宋体" w:cs="宋体"/>
                <w:i w:val="0"/>
                <w:iCs w:val="0"/>
                <w:color w:val="000000"/>
                <w:sz w:val="22"/>
                <w:szCs w:val="22"/>
                <w:u w:val="none"/>
              </w:rPr>
            </w:pPr>
          </w:p>
        </w:tc>
      </w:tr>
      <w:tr w14:paraId="24EED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739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179</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72F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棕色磨口玻璃试剂瓶</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092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0C3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A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27.67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64A2">
            <w:pPr>
              <w:jc w:val="center"/>
              <w:rPr>
                <w:rFonts w:hint="eastAsia" w:ascii="宋体" w:hAnsi="宋体" w:eastAsia="宋体" w:cs="宋体"/>
                <w:i w:val="0"/>
                <w:iCs w:val="0"/>
                <w:color w:val="000000"/>
                <w:sz w:val="22"/>
                <w:szCs w:val="22"/>
                <w:u w:val="none"/>
              </w:rPr>
            </w:pPr>
          </w:p>
        </w:tc>
      </w:tr>
      <w:tr w14:paraId="604D5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CC7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180</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BDB0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试管刷</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408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直径10mm</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48C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9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DEB4">
            <w:pPr>
              <w:jc w:val="center"/>
              <w:rPr>
                <w:rFonts w:hint="eastAsia" w:ascii="宋体" w:hAnsi="宋体" w:eastAsia="宋体" w:cs="宋体"/>
                <w:i w:val="0"/>
                <w:iCs w:val="0"/>
                <w:color w:val="000000"/>
                <w:sz w:val="22"/>
                <w:szCs w:val="22"/>
                <w:u w:val="none"/>
              </w:rPr>
            </w:pPr>
          </w:p>
        </w:tc>
      </w:tr>
      <w:tr w14:paraId="1BBBE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EB2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181</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7A3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试管刷</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3D5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直径5mm</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BD1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77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C0A1">
            <w:pPr>
              <w:jc w:val="center"/>
              <w:rPr>
                <w:rFonts w:hint="eastAsia" w:ascii="宋体" w:hAnsi="宋体" w:eastAsia="宋体" w:cs="宋体"/>
                <w:i w:val="0"/>
                <w:iCs w:val="0"/>
                <w:color w:val="000000"/>
                <w:sz w:val="22"/>
                <w:szCs w:val="22"/>
                <w:u w:val="none"/>
              </w:rPr>
            </w:pPr>
          </w:p>
        </w:tc>
      </w:tr>
      <w:tr w14:paraId="1705B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71A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182</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052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标准检验筛</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2F2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20cm</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D67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套</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8C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131.00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C8AC1">
            <w:pPr>
              <w:jc w:val="center"/>
              <w:rPr>
                <w:rFonts w:hint="eastAsia" w:ascii="宋体" w:hAnsi="宋体" w:eastAsia="宋体" w:cs="宋体"/>
                <w:i w:val="0"/>
                <w:iCs w:val="0"/>
                <w:color w:val="000000"/>
                <w:sz w:val="22"/>
                <w:szCs w:val="22"/>
                <w:u w:val="none"/>
              </w:rPr>
            </w:pPr>
          </w:p>
        </w:tc>
      </w:tr>
      <w:tr w14:paraId="2167E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372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183</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732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一次性塑料滴管</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5BC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2mL/100支</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542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包</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F4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17.30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E2C4">
            <w:pPr>
              <w:jc w:val="center"/>
              <w:rPr>
                <w:rFonts w:hint="eastAsia" w:ascii="宋体" w:hAnsi="宋体" w:eastAsia="宋体" w:cs="宋体"/>
                <w:i w:val="0"/>
                <w:iCs w:val="0"/>
                <w:color w:val="000000"/>
                <w:sz w:val="22"/>
                <w:szCs w:val="22"/>
                <w:u w:val="none"/>
              </w:rPr>
            </w:pPr>
          </w:p>
        </w:tc>
      </w:tr>
      <w:tr w14:paraId="098EB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1FE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184</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E6C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一次性塑料滴管</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3F2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3mL/100支</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9EA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包</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CA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37.00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15438">
            <w:pPr>
              <w:jc w:val="center"/>
              <w:rPr>
                <w:rFonts w:hint="eastAsia" w:ascii="宋体" w:hAnsi="宋体" w:eastAsia="宋体" w:cs="宋体"/>
                <w:i w:val="0"/>
                <w:iCs w:val="0"/>
                <w:color w:val="000000"/>
                <w:sz w:val="22"/>
                <w:szCs w:val="22"/>
                <w:u w:val="none"/>
              </w:rPr>
            </w:pPr>
          </w:p>
        </w:tc>
      </w:tr>
      <w:tr w14:paraId="02296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79C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185</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BE6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一次性塑料滴管</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57F1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5mL/100支</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656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包</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13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60.40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DA78">
            <w:pPr>
              <w:jc w:val="center"/>
              <w:rPr>
                <w:rFonts w:hint="eastAsia" w:ascii="宋体" w:hAnsi="宋体" w:eastAsia="宋体" w:cs="宋体"/>
                <w:i w:val="0"/>
                <w:iCs w:val="0"/>
                <w:color w:val="000000"/>
                <w:sz w:val="22"/>
                <w:szCs w:val="22"/>
                <w:u w:val="none"/>
              </w:rPr>
            </w:pPr>
          </w:p>
        </w:tc>
      </w:tr>
      <w:tr w14:paraId="21190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1C5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186</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AC3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液相废液桶</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C02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25KG，白色</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5A5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64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27.57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96C4">
            <w:pPr>
              <w:jc w:val="center"/>
              <w:rPr>
                <w:rFonts w:hint="eastAsia" w:ascii="宋体" w:hAnsi="宋体" w:eastAsia="宋体" w:cs="宋体"/>
                <w:i w:val="0"/>
                <w:iCs w:val="0"/>
                <w:color w:val="000000"/>
                <w:sz w:val="22"/>
                <w:szCs w:val="22"/>
                <w:u w:val="none"/>
              </w:rPr>
            </w:pPr>
          </w:p>
        </w:tc>
      </w:tr>
      <w:tr w14:paraId="191D0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213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187</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7EC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一次性使用无菌注射器</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D22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87F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C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0.73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7C00">
            <w:pPr>
              <w:jc w:val="center"/>
              <w:rPr>
                <w:rFonts w:hint="eastAsia" w:ascii="宋体" w:hAnsi="宋体" w:eastAsia="宋体" w:cs="宋体"/>
                <w:i w:val="0"/>
                <w:iCs w:val="0"/>
                <w:color w:val="000000"/>
                <w:sz w:val="22"/>
                <w:szCs w:val="22"/>
                <w:u w:val="none"/>
              </w:rPr>
            </w:pPr>
          </w:p>
        </w:tc>
      </w:tr>
      <w:tr w14:paraId="338B7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4971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188</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A71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一次性使用无菌注射器</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816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10mL 100支/盒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2F7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9B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92.67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74C0">
            <w:pPr>
              <w:jc w:val="center"/>
              <w:rPr>
                <w:rFonts w:hint="eastAsia" w:ascii="宋体" w:hAnsi="宋体" w:eastAsia="宋体" w:cs="宋体"/>
                <w:i w:val="0"/>
                <w:iCs w:val="0"/>
                <w:color w:val="000000"/>
                <w:sz w:val="22"/>
                <w:szCs w:val="22"/>
                <w:u w:val="none"/>
              </w:rPr>
            </w:pPr>
          </w:p>
        </w:tc>
      </w:tr>
      <w:tr w14:paraId="1AD4B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75F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189</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E13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滤头</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915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水系，0.45μm，100/盒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892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7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120.97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C6B6">
            <w:pPr>
              <w:jc w:val="center"/>
              <w:rPr>
                <w:rFonts w:hint="eastAsia" w:ascii="宋体" w:hAnsi="宋体" w:eastAsia="宋体" w:cs="宋体"/>
                <w:i w:val="0"/>
                <w:iCs w:val="0"/>
                <w:color w:val="000000"/>
                <w:sz w:val="22"/>
                <w:szCs w:val="22"/>
                <w:u w:val="none"/>
              </w:rPr>
            </w:pPr>
          </w:p>
        </w:tc>
      </w:tr>
      <w:tr w14:paraId="6285D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180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190</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D2A3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滤头</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CF7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有机系，0.45μm，100/盒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8018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05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117.00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C302">
            <w:pPr>
              <w:jc w:val="center"/>
              <w:rPr>
                <w:rFonts w:hint="eastAsia" w:ascii="宋体" w:hAnsi="宋体" w:eastAsia="宋体" w:cs="宋体"/>
                <w:i w:val="0"/>
                <w:iCs w:val="0"/>
                <w:color w:val="000000"/>
                <w:sz w:val="22"/>
                <w:szCs w:val="22"/>
                <w:u w:val="none"/>
              </w:rPr>
            </w:pPr>
          </w:p>
        </w:tc>
      </w:tr>
      <w:tr w14:paraId="349B7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2CE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191</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843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滤头（尼龙66）</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120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0.22um，100/盒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7FB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1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120.67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2588">
            <w:pPr>
              <w:jc w:val="center"/>
              <w:rPr>
                <w:rFonts w:hint="eastAsia" w:ascii="宋体" w:hAnsi="宋体" w:eastAsia="宋体" w:cs="宋体"/>
                <w:i w:val="0"/>
                <w:iCs w:val="0"/>
                <w:color w:val="000000"/>
                <w:sz w:val="22"/>
                <w:szCs w:val="22"/>
                <w:u w:val="none"/>
              </w:rPr>
            </w:pPr>
          </w:p>
        </w:tc>
      </w:tr>
      <w:tr w14:paraId="5D228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61A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192</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565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双圈定性滤纸（快速）</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FBE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9cm，100/盒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D11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2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21.83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60CF">
            <w:pPr>
              <w:jc w:val="center"/>
              <w:rPr>
                <w:rFonts w:hint="eastAsia" w:ascii="宋体" w:hAnsi="宋体" w:eastAsia="宋体" w:cs="宋体"/>
                <w:i w:val="0"/>
                <w:iCs w:val="0"/>
                <w:color w:val="000000"/>
                <w:sz w:val="22"/>
                <w:szCs w:val="22"/>
                <w:u w:val="none"/>
              </w:rPr>
            </w:pPr>
          </w:p>
        </w:tc>
      </w:tr>
      <w:tr w14:paraId="3D16B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4C5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193</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3A4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双圈定性滤纸（快速）</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544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12.5cm，100/盒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74F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2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32.77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7BE6">
            <w:pPr>
              <w:jc w:val="center"/>
              <w:rPr>
                <w:rFonts w:hint="eastAsia" w:ascii="宋体" w:hAnsi="宋体" w:eastAsia="宋体" w:cs="宋体"/>
                <w:i w:val="0"/>
                <w:iCs w:val="0"/>
                <w:color w:val="000000"/>
                <w:sz w:val="22"/>
                <w:szCs w:val="22"/>
                <w:u w:val="none"/>
              </w:rPr>
            </w:pPr>
          </w:p>
        </w:tc>
      </w:tr>
      <w:tr w14:paraId="10E02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734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194</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8D8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双圈定量滤纸</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EB9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9cm，100/盒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AE6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C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55.13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DC9F">
            <w:pPr>
              <w:jc w:val="center"/>
              <w:rPr>
                <w:rFonts w:hint="eastAsia" w:ascii="宋体" w:hAnsi="宋体" w:eastAsia="宋体" w:cs="宋体"/>
                <w:i w:val="0"/>
                <w:iCs w:val="0"/>
                <w:color w:val="000000"/>
                <w:sz w:val="22"/>
                <w:szCs w:val="22"/>
                <w:u w:val="none"/>
              </w:rPr>
            </w:pPr>
          </w:p>
        </w:tc>
      </w:tr>
      <w:tr w14:paraId="19006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BD7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195</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744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一次性医用口罩</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715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10个/包</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176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包</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1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0.90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05C4">
            <w:pPr>
              <w:jc w:val="center"/>
              <w:rPr>
                <w:rFonts w:hint="eastAsia" w:ascii="宋体" w:hAnsi="宋体" w:eastAsia="宋体" w:cs="宋体"/>
                <w:i w:val="0"/>
                <w:iCs w:val="0"/>
                <w:color w:val="000000"/>
                <w:sz w:val="22"/>
                <w:szCs w:val="22"/>
                <w:u w:val="none"/>
              </w:rPr>
            </w:pPr>
          </w:p>
        </w:tc>
      </w:tr>
      <w:tr w14:paraId="79A7F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113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196</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ED4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带呼吸阀口罩</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ECB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医用</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D8B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4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EF99">
            <w:pPr>
              <w:jc w:val="center"/>
              <w:rPr>
                <w:rFonts w:hint="eastAsia" w:ascii="宋体" w:hAnsi="宋体" w:eastAsia="宋体" w:cs="宋体"/>
                <w:i w:val="0"/>
                <w:iCs w:val="0"/>
                <w:color w:val="000000"/>
                <w:sz w:val="22"/>
                <w:szCs w:val="22"/>
                <w:u w:val="none"/>
              </w:rPr>
            </w:pPr>
          </w:p>
        </w:tc>
      </w:tr>
      <w:tr w14:paraId="2A11E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248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197</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B1E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实验室护目镜</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559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3M</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47A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8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49.63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5A52">
            <w:pPr>
              <w:jc w:val="center"/>
              <w:rPr>
                <w:rFonts w:hint="eastAsia" w:ascii="宋体" w:hAnsi="宋体" w:eastAsia="宋体" w:cs="宋体"/>
                <w:i w:val="0"/>
                <w:iCs w:val="0"/>
                <w:color w:val="000000"/>
                <w:sz w:val="22"/>
                <w:szCs w:val="22"/>
                <w:u w:val="none"/>
              </w:rPr>
            </w:pPr>
          </w:p>
        </w:tc>
      </w:tr>
      <w:tr w14:paraId="47662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0C0A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198</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396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白布手套</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51F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医用</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062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副</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4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FB0D">
            <w:pPr>
              <w:jc w:val="center"/>
              <w:rPr>
                <w:rFonts w:hint="eastAsia" w:ascii="宋体" w:hAnsi="宋体" w:eastAsia="宋体" w:cs="宋体"/>
                <w:i w:val="0"/>
                <w:iCs w:val="0"/>
                <w:color w:val="000000"/>
                <w:sz w:val="22"/>
                <w:szCs w:val="22"/>
                <w:u w:val="none"/>
              </w:rPr>
            </w:pPr>
          </w:p>
        </w:tc>
      </w:tr>
      <w:tr w14:paraId="7AC92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2AA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199</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CBE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科晶塑料离心管</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E03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6BD3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4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1845">
            <w:pPr>
              <w:jc w:val="center"/>
              <w:rPr>
                <w:rFonts w:hint="eastAsia" w:ascii="宋体" w:hAnsi="宋体" w:eastAsia="宋体" w:cs="宋体"/>
                <w:i w:val="0"/>
                <w:iCs w:val="0"/>
                <w:color w:val="000000"/>
                <w:sz w:val="22"/>
                <w:szCs w:val="22"/>
                <w:u w:val="none"/>
              </w:rPr>
            </w:pPr>
          </w:p>
        </w:tc>
      </w:tr>
      <w:tr w14:paraId="13E48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53D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200</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F51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科晶塑料离心管</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5CA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AF0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0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2462">
            <w:pPr>
              <w:jc w:val="center"/>
              <w:rPr>
                <w:rFonts w:hint="eastAsia" w:ascii="宋体" w:hAnsi="宋体" w:eastAsia="宋体" w:cs="宋体"/>
                <w:i w:val="0"/>
                <w:iCs w:val="0"/>
                <w:color w:val="000000"/>
                <w:sz w:val="22"/>
                <w:szCs w:val="22"/>
                <w:u w:val="none"/>
              </w:rPr>
            </w:pPr>
          </w:p>
        </w:tc>
      </w:tr>
      <w:tr w14:paraId="64D3B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651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201</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901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塑料洗瓶</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40E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CAF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6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BC4F">
            <w:pPr>
              <w:jc w:val="center"/>
              <w:rPr>
                <w:rFonts w:hint="eastAsia" w:ascii="宋体" w:hAnsi="宋体" w:eastAsia="宋体" w:cs="宋体"/>
                <w:i w:val="0"/>
                <w:iCs w:val="0"/>
                <w:color w:val="000000"/>
                <w:sz w:val="22"/>
                <w:szCs w:val="22"/>
                <w:u w:val="none"/>
              </w:rPr>
            </w:pPr>
          </w:p>
        </w:tc>
      </w:tr>
      <w:tr w14:paraId="50D56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42E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202</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E02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封口膜</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C11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医用</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68E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卷</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D3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329.67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79A4">
            <w:pPr>
              <w:jc w:val="center"/>
              <w:rPr>
                <w:rFonts w:hint="eastAsia" w:ascii="宋体" w:hAnsi="宋体" w:eastAsia="宋体" w:cs="宋体"/>
                <w:i w:val="0"/>
                <w:iCs w:val="0"/>
                <w:color w:val="000000"/>
                <w:sz w:val="22"/>
                <w:szCs w:val="22"/>
                <w:u w:val="none"/>
              </w:rPr>
            </w:pPr>
          </w:p>
        </w:tc>
      </w:tr>
      <w:tr w14:paraId="6A3AA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196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203</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A7E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橡胶手套</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74B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M</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D3FF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副</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DA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8.97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67E3">
            <w:pPr>
              <w:jc w:val="center"/>
              <w:rPr>
                <w:rFonts w:hint="eastAsia" w:ascii="宋体" w:hAnsi="宋体" w:eastAsia="宋体" w:cs="宋体"/>
                <w:i w:val="0"/>
                <w:iCs w:val="0"/>
                <w:color w:val="000000"/>
                <w:sz w:val="22"/>
                <w:szCs w:val="22"/>
                <w:u w:val="none"/>
              </w:rPr>
            </w:pPr>
          </w:p>
        </w:tc>
      </w:tr>
      <w:tr w14:paraId="6CD18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D0B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204</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60F0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钳口顶空瓶铝盖</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61B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20ml，100/包</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A06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包</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18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104.67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0CB3">
            <w:pPr>
              <w:jc w:val="center"/>
              <w:rPr>
                <w:rFonts w:hint="eastAsia" w:ascii="宋体" w:hAnsi="宋体" w:eastAsia="宋体" w:cs="宋体"/>
                <w:i w:val="0"/>
                <w:iCs w:val="0"/>
                <w:color w:val="000000"/>
                <w:sz w:val="22"/>
                <w:szCs w:val="22"/>
                <w:u w:val="none"/>
              </w:rPr>
            </w:pPr>
          </w:p>
        </w:tc>
      </w:tr>
      <w:tr w14:paraId="75D61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2C0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205</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8C12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移液枪吸头（无滤芯）</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1E9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2-200μL，100/盒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9C9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61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201.67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2898">
            <w:pPr>
              <w:jc w:val="center"/>
              <w:rPr>
                <w:rFonts w:hint="eastAsia" w:ascii="宋体" w:hAnsi="宋体" w:eastAsia="宋体" w:cs="宋体"/>
                <w:i w:val="0"/>
                <w:iCs w:val="0"/>
                <w:color w:val="000000"/>
                <w:sz w:val="22"/>
                <w:szCs w:val="22"/>
                <w:u w:val="none"/>
              </w:rPr>
            </w:pPr>
          </w:p>
        </w:tc>
      </w:tr>
      <w:tr w14:paraId="4B299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A46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206</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05C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移液枪吸头（无滤芯）</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C66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1000μL，100/盒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251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6C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201.67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B64C">
            <w:pPr>
              <w:jc w:val="center"/>
              <w:rPr>
                <w:rFonts w:hint="eastAsia" w:ascii="宋体" w:hAnsi="宋体" w:eastAsia="宋体" w:cs="宋体"/>
                <w:i w:val="0"/>
                <w:iCs w:val="0"/>
                <w:color w:val="000000"/>
                <w:sz w:val="22"/>
                <w:szCs w:val="22"/>
                <w:u w:val="none"/>
              </w:rPr>
            </w:pPr>
          </w:p>
        </w:tc>
      </w:tr>
      <w:tr w14:paraId="028AD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FD3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207</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9E7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移液枪吸头（无滤芯）</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27B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50μL，100/盒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423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FE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212.67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A6C4A">
            <w:pPr>
              <w:jc w:val="center"/>
              <w:rPr>
                <w:rFonts w:hint="eastAsia" w:ascii="宋体" w:hAnsi="宋体" w:eastAsia="宋体" w:cs="宋体"/>
                <w:i w:val="0"/>
                <w:iCs w:val="0"/>
                <w:color w:val="000000"/>
                <w:sz w:val="22"/>
                <w:szCs w:val="22"/>
                <w:u w:val="none"/>
              </w:rPr>
            </w:pPr>
          </w:p>
        </w:tc>
      </w:tr>
      <w:tr w14:paraId="257ED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7B1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208</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377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移液枪吸头（无滤芯）</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ED4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5mL，100/盒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5835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6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287.67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3718">
            <w:pPr>
              <w:jc w:val="center"/>
              <w:rPr>
                <w:rFonts w:hint="eastAsia" w:ascii="宋体" w:hAnsi="宋体" w:eastAsia="宋体" w:cs="宋体"/>
                <w:i w:val="0"/>
                <w:iCs w:val="0"/>
                <w:color w:val="000000"/>
                <w:sz w:val="22"/>
                <w:szCs w:val="22"/>
                <w:u w:val="none"/>
              </w:rPr>
            </w:pPr>
          </w:p>
        </w:tc>
      </w:tr>
      <w:tr w14:paraId="65E24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188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209</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7B1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移液枪吸头（无滤芯）</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BFD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10mL，100/盒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750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0A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340.00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237D">
            <w:pPr>
              <w:jc w:val="center"/>
              <w:rPr>
                <w:rFonts w:hint="eastAsia" w:ascii="宋体" w:hAnsi="宋体" w:eastAsia="宋体" w:cs="宋体"/>
                <w:i w:val="0"/>
                <w:iCs w:val="0"/>
                <w:color w:val="000000"/>
                <w:sz w:val="22"/>
                <w:szCs w:val="22"/>
                <w:u w:val="none"/>
              </w:rPr>
            </w:pPr>
          </w:p>
        </w:tc>
      </w:tr>
      <w:tr w14:paraId="7583E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245B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210</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E11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移液枪吸头（无滤芯）</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10D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5mL/带刻度*250支/ 包</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8BF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包</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3C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49.27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30A2">
            <w:pPr>
              <w:jc w:val="center"/>
              <w:rPr>
                <w:rFonts w:hint="eastAsia" w:ascii="宋体" w:hAnsi="宋体" w:eastAsia="宋体" w:cs="宋体"/>
                <w:i w:val="0"/>
                <w:iCs w:val="0"/>
                <w:color w:val="000000"/>
                <w:sz w:val="22"/>
                <w:szCs w:val="22"/>
                <w:u w:val="none"/>
              </w:rPr>
            </w:pPr>
          </w:p>
        </w:tc>
      </w:tr>
      <w:tr w14:paraId="3540B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276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211</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D91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棕色容量瓶</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359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2E5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2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91.20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9687">
            <w:pPr>
              <w:jc w:val="center"/>
              <w:rPr>
                <w:rFonts w:hint="eastAsia" w:ascii="宋体" w:hAnsi="宋体" w:eastAsia="宋体" w:cs="宋体"/>
                <w:i w:val="0"/>
                <w:iCs w:val="0"/>
                <w:color w:val="000000"/>
                <w:sz w:val="22"/>
                <w:szCs w:val="22"/>
                <w:u w:val="none"/>
              </w:rPr>
            </w:pPr>
          </w:p>
        </w:tc>
      </w:tr>
      <w:tr w14:paraId="6FBE1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193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212</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649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棕色容量瓶</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DFF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C0A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0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77.10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9B35">
            <w:pPr>
              <w:jc w:val="center"/>
              <w:rPr>
                <w:rFonts w:hint="eastAsia" w:ascii="宋体" w:hAnsi="宋体" w:eastAsia="宋体" w:cs="宋体"/>
                <w:i w:val="0"/>
                <w:iCs w:val="0"/>
                <w:color w:val="000000"/>
                <w:sz w:val="22"/>
                <w:szCs w:val="22"/>
                <w:u w:val="none"/>
              </w:rPr>
            </w:pPr>
          </w:p>
        </w:tc>
      </w:tr>
      <w:tr w14:paraId="625A7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1A3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213</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E63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棕色容量瓶</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035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25ml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823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4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68.63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20C7">
            <w:pPr>
              <w:jc w:val="center"/>
              <w:rPr>
                <w:rFonts w:hint="eastAsia" w:ascii="宋体" w:hAnsi="宋体" w:eastAsia="宋体" w:cs="宋体"/>
                <w:i w:val="0"/>
                <w:iCs w:val="0"/>
                <w:color w:val="000000"/>
                <w:sz w:val="22"/>
                <w:szCs w:val="22"/>
                <w:u w:val="none"/>
              </w:rPr>
            </w:pPr>
          </w:p>
        </w:tc>
      </w:tr>
      <w:tr w14:paraId="53C61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6B6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214</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EF4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棕色容量瓶</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0DE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ECD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1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66.53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8F5A7">
            <w:pPr>
              <w:jc w:val="center"/>
              <w:rPr>
                <w:rFonts w:hint="eastAsia" w:ascii="宋体" w:hAnsi="宋体" w:eastAsia="宋体" w:cs="宋体"/>
                <w:i w:val="0"/>
                <w:iCs w:val="0"/>
                <w:color w:val="000000"/>
                <w:sz w:val="22"/>
                <w:szCs w:val="22"/>
                <w:u w:val="none"/>
              </w:rPr>
            </w:pPr>
          </w:p>
        </w:tc>
      </w:tr>
      <w:tr w14:paraId="4AC3A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B96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215</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96E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棕色容量瓶</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0DC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599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CC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63.00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12E5E">
            <w:pPr>
              <w:jc w:val="center"/>
              <w:rPr>
                <w:rFonts w:hint="eastAsia" w:ascii="宋体" w:hAnsi="宋体" w:eastAsia="宋体" w:cs="宋体"/>
                <w:i w:val="0"/>
                <w:iCs w:val="0"/>
                <w:color w:val="000000"/>
                <w:sz w:val="22"/>
                <w:szCs w:val="22"/>
                <w:u w:val="none"/>
              </w:rPr>
            </w:pPr>
          </w:p>
        </w:tc>
      </w:tr>
      <w:tr w14:paraId="37623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5D7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216</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673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广口三角烧瓶</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636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150mL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D4D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B0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9FE5">
            <w:pPr>
              <w:jc w:val="center"/>
              <w:rPr>
                <w:rFonts w:hint="eastAsia" w:ascii="宋体" w:hAnsi="宋体" w:eastAsia="宋体" w:cs="宋体"/>
                <w:i w:val="0"/>
                <w:iCs w:val="0"/>
                <w:color w:val="000000"/>
                <w:sz w:val="22"/>
                <w:szCs w:val="22"/>
                <w:u w:val="none"/>
              </w:rPr>
            </w:pPr>
          </w:p>
        </w:tc>
      </w:tr>
      <w:tr w14:paraId="46C53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188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217</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BF9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直口三角烧瓶</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34B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150mL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A4D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C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10.67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27BB">
            <w:pPr>
              <w:jc w:val="center"/>
              <w:rPr>
                <w:rFonts w:hint="eastAsia" w:ascii="宋体" w:hAnsi="宋体" w:eastAsia="宋体" w:cs="宋体"/>
                <w:i w:val="0"/>
                <w:iCs w:val="0"/>
                <w:color w:val="000000"/>
                <w:sz w:val="22"/>
                <w:szCs w:val="22"/>
                <w:u w:val="none"/>
              </w:rPr>
            </w:pPr>
          </w:p>
        </w:tc>
      </w:tr>
      <w:tr w14:paraId="0D5E1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954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218</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837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厨房用纸</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56E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包</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AEE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包</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72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21.80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5C1A">
            <w:pPr>
              <w:jc w:val="center"/>
              <w:rPr>
                <w:rFonts w:hint="eastAsia" w:ascii="宋体" w:hAnsi="宋体" w:eastAsia="宋体" w:cs="宋体"/>
                <w:i w:val="0"/>
                <w:iCs w:val="0"/>
                <w:color w:val="000000"/>
                <w:sz w:val="22"/>
                <w:szCs w:val="22"/>
                <w:u w:val="none"/>
              </w:rPr>
            </w:pPr>
          </w:p>
        </w:tc>
      </w:tr>
      <w:tr w14:paraId="0C232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E85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219</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89B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84消毒液</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91E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5176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F1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6A2B">
            <w:pPr>
              <w:jc w:val="center"/>
              <w:rPr>
                <w:rFonts w:hint="eastAsia" w:ascii="宋体" w:hAnsi="宋体" w:eastAsia="宋体" w:cs="宋体"/>
                <w:i w:val="0"/>
                <w:iCs w:val="0"/>
                <w:color w:val="000000"/>
                <w:sz w:val="22"/>
                <w:szCs w:val="22"/>
                <w:u w:val="none"/>
              </w:rPr>
            </w:pPr>
          </w:p>
        </w:tc>
      </w:tr>
      <w:tr w14:paraId="0DBD6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2F1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220</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193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单面保安刀片</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E19B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100/盒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F76D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E4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CEED">
            <w:pPr>
              <w:jc w:val="center"/>
              <w:rPr>
                <w:rFonts w:hint="eastAsia" w:ascii="宋体" w:hAnsi="宋体" w:eastAsia="宋体" w:cs="宋体"/>
                <w:i w:val="0"/>
                <w:iCs w:val="0"/>
                <w:color w:val="000000"/>
                <w:sz w:val="22"/>
                <w:szCs w:val="22"/>
                <w:u w:val="none"/>
              </w:rPr>
            </w:pPr>
          </w:p>
        </w:tc>
      </w:tr>
      <w:tr w14:paraId="0C94C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52A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221</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13B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硬毛刷（小号）</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93B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把</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4CD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FD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7AF2">
            <w:pPr>
              <w:jc w:val="center"/>
              <w:rPr>
                <w:rFonts w:hint="eastAsia" w:ascii="宋体" w:hAnsi="宋体" w:eastAsia="宋体" w:cs="宋体"/>
                <w:i w:val="0"/>
                <w:iCs w:val="0"/>
                <w:color w:val="000000"/>
                <w:sz w:val="22"/>
                <w:szCs w:val="22"/>
                <w:u w:val="none"/>
              </w:rPr>
            </w:pPr>
          </w:p>
        </w:tc>
      </w:tr>
      <w:tr w14:paraId="7976D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E6A3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222</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8F6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称量纸</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08D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50张/包</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6518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包</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3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19.57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C99F">
            <w:pPr>
              <w:jc w:val="center"/>
              <w:rPr>
                <w:rFonts w:hint="eastAsia" w:ascii="宋体" w:hAnsi="宋体" w:eastAsia="宋体" w:cs="宋体"/>
                <w:i w:val="0"/>
                <w:iCs w:val="0"/>
                <w:color w:val="000000"/>
                <w:sz w:val="22"/>
                <w:szCs w:val="22"/>
                <w:u w:val="none"/>
              </w:rPr>
            </w:pPr>
          </w:p>
        </w:tc>
      </w:tr>
      <w:tr w14:paraId="0F6C9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6CD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223</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61E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标签纸</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4E5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10cm*5cm</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CE5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卷</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5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19.67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BE5E">
            <w:pPr>
              <w:jc w:val="center"/>
              <w:rPr>
                <w:rFonts w:hint="eastAsia" w:ascii="宋体" w:hAnsi="宋体" w:eastAsia="宋体" w:cs="宋体"/>
                <w:i w:val="0"/>
                <w:iCs w:val="0"/>
                <w:color w:val="000000"/>
                <w:sz w:val="22"/>
                <w:szCs w:val="22"/>
                <w:u w:val="none"/>
              </w:rPr>
            </w:pPr>
          </w:p>
        </w:tc>
      </w:tr>
      <w:tr w14:paraId="5BD5D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9DA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224</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7E68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漏斗</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4FE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84F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3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E91D">
            <w:pPr>
              <w:jc w:val="center"/>
              <w:rPr>
                <w:rFonts w:hint="eastAsia" w:ascii="宋体" w:hAnsi="宋体" w:eastAsia="宋体" w:cs="宋体"/>
                <w:i w:val="0"/>
                <w:iCs w:val="0"/>
                <w:color w:val="000000"/>
                <w:sz w:val="22"/>
                <w:szCs w:val="22"/>
                <w:u w:val="none"/>
              </w:rPr>
            </w:pPr>
          </w:p>
        </w:tc>
      </w:tr>
      <w:tr w14:paraId="795EA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4F49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225</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8B5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细菌内毒素检查用水</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47E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50ml 6瓶/盒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2D8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A8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233.67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A969">
            <w:pPr>
              <w:jc w:val="center"/>
              <w:rPr>
                <w:rFonts w:hint="eastAsia" w:ascii="宋体" w:hAnsi="宋体" w:eastAsia="宋体" w:cs="宋体"/>
                <w:i w:val="0"/>
                <w:iCs w:val="0"/>
                <w:color w:val="000000"/>
                <w:sz w:val="22"/>
                <w:szCs w:val="22"/>
                <w:u w:val="none"/>
              </w:rPr>
            </w:pPr>
          </w:p>
        </w:tc>
      </w:tr>
      <w:tr w14:paraId="15371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176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226</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24A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鲎试剂</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699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0.1ml/支 10支/盒0.125eu</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03E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59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191.33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4F38">
            <w:pPr>
              <w:jc w:val="center"/>
              <w:rPr>
                <w:rFonts w:hint="eastAsia" w:ascii="宋体" w:hAnsi="宋体" w:eastAsia="宋体" w:cs="宋体"/>
                <w:i w:val="0"/>
                <w:iCs w:val="0"/>
                <w:color w:val="000000"/>
                <w:sz w:val="22"/>
                <w:szCs w:val="22"/>
                <w:u w:val="none"/>
              </w:rPr>
            </w:pPr>
          </w:p>
        </w:tc>
      </w:tr>
      <w:tr w14:paraId="045BC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9B0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227</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30E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细菌内毒素工作标准品</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DAB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 xml:space="preserve"> 10支/盒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5ABA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3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565.00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AEA4">
            <w:pPr>
              <w:jc w:val="center"/>
              <w:rPr>
                <w:rFonts w:hint="eastAsia" w:ascii="宋体" w:hAnsi="宋体" w:eastAsia="宋体" w:cs="宋体"/>
                <w:i w:val="0"/>
                <w:iCs w:val="0"/>
                <w:color w:val="000000"/>
                <w:sz w:val="22"/>
                <w:szCs w:val="22"/>
                <w:u w:val="none"/>
              </w:rPr>
            </w:pPr>
          </w:p>
        </w:tc>
      </w:tr>
      <w:tr w14:paraId="66E42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4B8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228</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6456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二两装高速中药粉碎机</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1CE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4.6*250mm, 5um,</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FF7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E1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329.00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BD63">
            <w:pPr>
              <w:jc w:val="center"/>
              <w:rPr>
                <w:rFonts w:hint="eastAsia" w:ascii="宋体" w:hAnsi="宋体" w:eastAsia="宋体" w:cs="宋体"/>
                <w:i w:val="0"/>
                <w:iCs w:val="0"/>
                <w:color w:val="000000"/>
                <w:sz w:val="22"/>
                <w:szCs w:val="22"/>
                <w:u w:val="none"/>
              </w:rPr>
            </w:pPr>
          </w:p>
        </w:tc>
      </w:tr>
      <w:tr w14:paraId="600D0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CA3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229</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304F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喷瓶</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581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200mL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653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4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122.00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A7F3">
            <w:pPr>
              <w:jc w:val="center"/>
              <w:rPr>
                <w:rFonts w:hint="eastAsia" w:ascii="宋体" w:hAnsi="宋体" w:eastAsia="宋体" w:cs="宋体"/>
                <w:i w:val="0"/>
                <w:iCs w:val="0"/>
                <w:color w:val="000000"/>
                <w:sz w:val="22"/>
                <w:szCs w:val="22"/>
                <w:u w:val="none"/>
              </w:rPr>
            </w:pPr>
          </w:p>
        </w:tc>
      </w:tr>
      <w:tr w14:paraId="1991C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A2B5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230</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A34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棕色液相进样小瓶</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877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E06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1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904.00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1C1D">
            <w:pPr>
              <w:jc w:val="center"/>
              <w:rPr>
                <w:rFonts w:hint="eastAsia" w:ascii="宋体" w:hAnsi="宋体" w:eastAsia="宋体" w:cs="宋体"/>
                <w:i w:val="0"/>
                <w:iCs w:val="0"/>
                <w:color w:val="000000"/>
                <w:sz w:val="22"/>
                <w:szCs w:val="22"/>
                <w:u w:val="none"/>
              </w:rPr>
            </w:pPr>
          </w:p>
        </w:tc>
      </w:tr>
      <w:tr w14:paraId="0F6F3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579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231</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2E5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载玻片</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F83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24*24，50/盒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64C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6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87C9D">
            <w:pPr>
              <w:jc w:val="center"/>
              <w:rPr>
                <w:rFonts w:hint="eastAsia" w:ascii="宋体" w:hAnsi="宋体" w:eastAsia="宋体" w:cs="宋体"/>
                <w:i w:val="0"/>
                <w:iCs w:val="0"/>
                <w:color w:val="000000"/>
                <w:sz w:val="22"/>
                <w:szCs w:val="22"/>
                <w:u w:val="none"/>
              </w:rPr>
            </w:pPr>
          </w:p>
        </w:tc>
      </w:tr>
      <w:tr w14:paraId="142B1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673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232</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1B2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盖玻片</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4D3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24*24，50/盒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036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B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45.97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3521">
            <w:pPr>
              <w:jc w:val="center"/>
              <w:rPr>
                <w:rFonts w:hint="eastAsia" w:ascii="宋体" w:hAnsi="宋体" w:eastAsia="宋体" w:cs="宋体"/>
                <w:i w:val="0"/>
                <w:iCs w:val="0"/>
                <w:color w:val="000000"/>
                <w:sz w:val="22"/>
                <w:szCs w:val="22"/>
                <w:u w:val="none"/>
              </w:rPr>
            </w:pPr>
          </w:p>
        </w:tc>
      </w:tr>
      <w:tr w14:paraId="4B9AD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FDC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233</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AC9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中药农残QuEChERS提取盐包</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BA1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50/P</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C2A3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包</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4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744.33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CE76">
            <w:pPr>
              <w:jc w:val="center"/>
              <w:rPr>
                <w:rFonts w:hint="eastAsia" w:ascii="宋体" w:hAnsi="宋体" w:eastAsia="宋体" w:cs="宋体"/>
                <w:i w:val="0"/>
                <w:iCs w:val="0"/>
                <w:color w:val="000000"/>
                <w:sz w:val="22"/>
                <w:szCs w:val="22"/>
                <w:u w:val="none"/>
              </w:rPr>
            </w:pPr>
          </w:p>
        </w:tc>
      </w:tr>
      <w:tr w14:paraId="0A697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977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234</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25C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中药农残QuEChERS净化管</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534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50/P</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764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包</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C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2729.67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5B544">
            <w:pPr>
              <w:jc w:val="center"/>
              <w:rPr>
                <w:rFonts w:hint="eastAsia" w:ascii="宋体" w:hAnsi="宋体" w:eastAsia="宋体" w:cs="宋体"/>
                <w:i w:val="0"/>
                <w:iCs w:val="0"/>
                <w:color w:val="000000"/>
                <w:sz w:val="22"/>
                <w:szCs w:val="22"/>
                <w:u w:val="none"/>
              </w:rPr>
            </w:pPr>
          </w:p>
        </w:tc>
      </w:tr>
      <w:tr w14:paraId="3D690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A36A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235</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0CD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农残分散型净化材料净化管</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00B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50/P</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25D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包</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4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1210.00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B10E">
            <w:pPr>
              <w:jc w:val="center"/>
              <w:rPr>
                <w:rFonts w:hint="eastAsia" w:ascii="宋体" w:hAnsi="宋体" w:eastAsia="宋体" w:cs="宋体"/>
                <w:i w:val="0"/>
                <w:iCs w:val="0"/>
                <w:color w:val="000000"/>
                <w:sz w:val="22"/>
                <w:szCs w:val="22"/>
                <w:u w:val="none"/>
              </w:rPr>
            </w:pPr>
          </w:p>
        </w:tc>
      </w:tr>
      <w:tr w14:paraId="277AF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900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236</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FFC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玻璃常压蒸馏装置</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08F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500mL/直形</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AB4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套</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2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233.67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C9D9">
            <w:pPr>
              <w:jc w:val="center"/>
              <w:rPr>
                <w:rFonts w:hint="eastAsia" w:ascii="宋体" w:hAnsi="宋体" w:eastAsia="宋体" w:cs="宋体"/>
                <w:i w:val="0"/>
                <w:iCs w:val="0"/>
                <w:color w:val="000000"/>
                <w:sz w:val="22"/>
                <w:szCs w:val="22"/>
                <w:u w:val="none"/>
              </w:rPr>
            </w:pPr>
          </w:p>
        </w:tc>
      </w:tr>
      <w:tr w14:paraId="3284B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11A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237</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FF8F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甲基橙</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CA8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25g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1BF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BF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44.00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5B6C">
            <w:pPr>
              <w:jc w:val="center"/>
              <w:rPr>
                <w:rFonts w:hint="eastAsia" w:ascii="宋体" w:hAnsi="宋体" w:eastAsia="宋体" w:cs="宋体"/>
                <w:i w:val="0"/>
                <w:iCs w:val="0"/>
                <w:color w:val="000000"/>
                <w:sz w:val="22"/>
                <w:szCs w:val="22"/>
                <w:u w:val="none"/>
              </w:rPr>
            </w:pPr>
          </w:p>
        </w:tc>
      </w:tr>
      <w:tr w14:paraId="5FE17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333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238</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6B9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烧碱石棉</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BF7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25g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810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9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571.67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8849">
            <w:pPr>
              <w:jc w:val="center"/>
              <w:rPr>
                <w:rFonts w:hint="eastAsia" w:ascii="宋体" w:hAnsi="宋体" w:eastAsia="宋体" w:cs="宋体"/>
                <w:i w:val="0"/>
                <w:iCs w:val="0"/>
                <w:color w:val="000000"/>
                <w:sz w:val="22"/>
                <w:szCs w:val="22"/>
                <w:u w:val="none"/>
              </w:rPr>
            </w:pPr>
          </w:p>
        </w:tc>
      </w:tr>
      <w:tr w14:paraId="06AD2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15D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239</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D9D6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钠石灰</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567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10C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C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192.23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8E81">
            <w:pPr>
              <w:jc w:val="center"/>
              <w:rPr>
                <w:rFonts w:hint="eastAsia" w:ascii="宋体" w:hAnsi="宋体" w:eastAsia="宋体" w:cs="宋体"/>
                <w:i w:val="0"/>
                <w:iCs w:val="0"/>
                <w:color w:val="000000"/>
                <w:sz w:val="22"/>
                <w:szCs w:val="22"/>
                <w:u w:val="none"/>
              </w:rPr>
            </w:pPr>
          </w:p>
        </w:tc>
      </w:tr>
      <w:tr w14:paraId="0ADF7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773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240</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2DB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透明干燥器带瓷板</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4A2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300mm</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9E7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D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288.30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5B46A">
            <w:pPr>
              <w:jc w:val="center"/>
              <w:rPr>
                <w:rFonts w:hint="eastAsia" w:ascii="宋体" w:hAnsi="宋体" w:eastAsia="宋体" w:cs="宋体"/>
                <w:i w:val="0"/>
                <w:iCs w:val="0"/>
                <w:color w:val="000000"/>
                <w:sz w:val="22"/>
                <w:szCs w:val="22"/>
                <w:u w:val="none"/>
              </w:rPr>
            </w:pPr>
          </w:p>
        </w:tc>
      </w:tr>
      <w:tr w14:paraId="0220D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BCE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241</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E5F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蓝色硅胶干燥剂</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CA5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500g/瓶</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09A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A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38.60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54DC">
            <w:pPr>
              <w:jc w:val="center"/>
              <w:rPr>
                <w:rFonts w:hint="eastAsia" w:ascii="宋体" w:hAnsi="宋体" w:eastAsia="宋体" w:cs="宋体"/>
                <w:i w:val="0"/>
                <w:iCs w:val="0"/>
                <w:color w:val="000000"/>
                <w:sz w:val="22"/>
                <w:szCs w:val="22"/>
                <w:u w:val="none"/>
              </w:rPr>
            </w:pPr>
          </w:p>
        </w:tc>
      </w:tr>
      <w:tr w14:paraId="768AA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E3F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242</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723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移液管</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B80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3ml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64C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A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25.33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8F56">
            <w:pPr>
              <w:jc w:val="center"/>
              <w:rPr>
                <w:rFonts w:hint="eastAsia" w:ascii="宋体" w:hAnsi="宋体" w:eastAsia="宋体" w:cs="宋体"/>
                <w:i w:val="0"/>
                <w:iCs w:val="0"/>
                <w:color w:val="000000"/>
                <w:sz w:val="22"/>
                <w:szCs w:val="22"/>
                <w:u w:val="none"/>
              </w:rPr>
            </w:pPr>
          </w:p>
        </w:tc>
      </w:tr>
      <w:tr w14:paraId="30D51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8F66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243</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AD23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吸球</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8FD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直径10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F187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3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358D">
            <w:pPr>
              <w:jc w:val="center"/>
              <w:rPr>
                <w:rFonts w:hint="eastAsia" w:ascii="宋体" w:hAnsi="宋体" w:eastAsia="宋体" w:cs="宋体"/>
                <w:i w:val="0"/>
                <w:iCs w:val="0"/>
                <w:color w:val="000000"/>
                <w:sz w:val="22"/>
                <w:szCs w:val="22"/>
                <w:u w:val="none"/>
              </w:rPr>
            </w:pPr>
          </w:p>
        </w:tc>
      </w:tr>
      <w:tr w14:paraId="2E3C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9C0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244</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740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铁架台上的铁圈</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703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外径7.7cm，内径5.5cm</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3E5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3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27.80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384E">
            <w:pPr>
              <w:jc w:val="center"/>
              <w:rPr>
                <w:rFonts w:hint="eastAsia" w:ascii="宋体" w:hAnsi="宋体" w:eastAsia="宋体" w:cs="宋体"/>
                <w:i w:val="0"/>
                <w:iCs w:val="0"/>
                <w:color w:val="000000"/>
                <w:sz w:val="22"/>
                <w:szCs w:val="22"/>
                <w:u w:val="none"/>
              </w:rPr>
            </w:pPr>
          </w:p>
        </w:tc>
      </w:tr>
      <w:tr w14:paraId="16D45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378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245</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6DD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石棉网</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C27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医用</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C975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5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E693">
            <w:pPr>
              <w:jc w:val="center"/>
              <w:rPr>
                <w:rFonts w:hint="eastAsia" w:ascii="宋体" w:hAnsi="宋体" w:eastAsia="宋体" w:cs="宋体"/>
                <w:i w:val="0"/>
                <w:iCs w:val="0"/>
                <w:color w:val="000000"/>
                <w:sz w:val="22"/>
                <w:szCs w:val="22"/>
                <w:u w:val="none"/>
              </w:rPr>
            </w:pPr>
          </w:p>
        </w:tc>
      </w:tr>
      <w:tr w14:paraId="6D9F2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FE2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246</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A28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酒精灯</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06C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250ml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02CB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A4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0B81">
            <w:pPr>
              <w:jc w:val="center"/>
              <w:rPr>
                <w:rFonts w:hint="eastAsia" w:ascii="宋体" w:hAnsi="宋体" w:eastAsia="宋体" w:cs="宋体"/>
                <w:i w:val="0"/>
                <w:iCs w:val="0"/>
                <w:color w:val="000000"/>
                <w:sz w:val="22"/>
                <w:szCs w:val="22"/>
                <w:u w:val="none"/>
              </w:rPr>
            </w:pPr>
          </w:p>
        </w:tc>
      </w:tr>
      <w:tr w14:paraId="11377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671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247</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6101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十字夹</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7FC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医用</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85E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D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31.67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573E">
            <w:pPr>
              <w:jc w:val="center"/>
              <w:rPr>
                <w:rFonts w:hint="eastAsia" w:ascii="宋体" w:hAnsi="宋体" w:eastAsia="宋体" w:cs="宋体"/>
                <w:i w:val="0"/>
                <w:iCs w:val="0"/>
                <w:color w:val="000000"/>
                <w:sz w:val="22"/>
                <w:szCs w:val="22"/>
                <w:u w:val="none"/>
              </w:rPr>
            </w:pPr>
          </w:p>
        </w:tc>
      </w:tr>
      <w:tr w14:paraId="360D7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6E0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248</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992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烧杯夹</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B22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医用</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7A0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2A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21.93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4EE5">
            <w:pPr>
              <w:jc w:val="center"/>
              <w:rPr>
                <w:rFonts w:hint="eastAsia" w:ascii="宋体" w:hAnsi="宋体" w:eastAsia="宋体" w:cs="宋体"/>
                <w:i w:val="0"/>
                <w:iCs w:val="0"/>
                <w:color w:val="000000"/>
                <w:sz w:val="22"/>
                <w:szCs w:val="22"/>
                <w:u w:val="none"/>
              </w:rPr>
            </w:pPr>
          </w:p>
        </w:tc>
      </w:tr>
      <w:tr w14:paraId="4CAC4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60B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249</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744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S夹</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A5F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医用</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072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 xml:space="preserve"> 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AA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15.67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5A07">
            <w:pPr>
              <w:jc w:val="center"/>
              <w:rPr>
                <w:rFonts w:hint="eastAsia" w:ascii="宋体" w:hAnsi="宋体" w:eastAsia="宋体" w:cs="宋体"/>
                <w:i w:val="0"/>
                <w:iCs w:val="0"/>
                <w:color w:val="000000"/>
                <w:sz w:val="22"/>
                <w:szCs w:val="22"/>
                <w:u w:val="none"/>
              </w:rPr>
            </w:pPr>
          </w:p>
        </w:tc>
      </w:tr>
      <w:tr w14:paraId="4CAE7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454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250</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2D1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 xml:space="preserve"> 实验室专业手套（白）</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80D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医用</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67B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双</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7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BF9B">
            <w:pPr>
              <w:jc w:val="center"/>
              <w:rPr>
                <w:rFonts w:hint="eastAsia" w:ascii="宋体" w:hAnsi="宋体" w:eastAsia="宋体" w:cs="宋体"/>
                <w:i w:val="0"/>
                <w:iCs w:val="0"/>
                <w:color w:val="000000"/>
                <w:sz w:val="22"/>
                <w:szCs w:val="22"/>
                <w:u w:val="none"/>
              </w:rPr>
            </w:pPr>
          </w:p>
        </w:tc>
      </w:tr>
      <w:tr w14:paraId="6B006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9FB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251</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A26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 xml:space="preserve"> 实验室专业手套（橡胶）</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004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医用</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41C4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付</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F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49.33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C2D2">
            <w:pPr>
              <w:jc w:val="center"/>
              <w:rPr>
                <w:rFonts w:hint="eastAsia" w:ascii="宋体" w:hAnsi="宋体" w:eastAsia="宋体" w:cs="宋体"/>
                <w:i w:val="0"/>
                <w:iCs w:val="0"/>
                <w:color w:val="000000"/>
                <w:sz w:val="22"/>
                <w:szCs w:val="22"/>
                <w:u w:val="none"/>
              </w:rPr>
            </w:pPr>
          </w:p>
        </w:tc>
      </w:tr>
      <w:tr w14:paraId="0EA13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411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252</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5BE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小烧杯</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CE9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 xml:space="preserve">500ml  </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5B7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97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15.63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749E">
            <w:pPr>
              <w:jc w:val="center"/>
              <w:rPr>
                <w:rFonts w:hint="eastAsia" w:ascii="宋体" w:hAnsi="宋体" w:eastAsia="宋体" w:cs="宋体"/>
                <w:i w:val="0"/>
                <w:iCs w:val="0"/>
                <w:color w:val="000000"/>
                <w:sz w:val="22"/>
                <w:szCs w:val="22"/>
                <w:u w:val="none"/>
              </w:rPr>
            </w:pPr>
          </w:p>
        </w:tc>
      </w:tr>
      <w:tr w14:paraId="7EF5C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AEA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253</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069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硼硅玻璃制平底管（小管）</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418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外径12mm,高72mm,壁厚1mm</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013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0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0A06">
            <w:pPr>
              <w:jc w:val="center"/>
              <w:rPr>
                <w:rFonts w:hint="eastAsia" w:ascii="宋体" w:hAnsi="宋体" w:eastAsia="宋体" w:cs="宋体"/>
                <w:i w:val="0"/>
                <w:iCs w:val="0"/>
                <w:color w:val="000000"/>
                <w:sz w:val="22"/>
                <w:szCs w:val="22"/>
                <w:u w:val="none"/>
              </w:rPr>
            </w:pPr>
          </w:p>
        </w:tc>
      </w:tr>
      <w:tr w14:paraId="1346B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D5B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254</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A96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硼硅玻璃制平底管（大管）</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34F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外径20mm,高72mm,壁厚1mm</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3C42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3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D685">
            <w:pPr>
              <w:jc w:val="center"/>
              <w:rPr>
                <w:rFonts w:hint="eastAsia" w:ascii="宋体" w:hAnsi="宋体" w:eastAsia="宋体" w:cs="宋体"/>
                <w:i w:val="0"/>
                <w:iCs w:val="0"/>
                <w:color w:val="000000"/>
                <w:sz w:val="22"/>
                <w:szCs w:val="22"/>
                <w:u w:val="none"/>
              </w:rPr>
            </w:pPr>
          </w:p>
        </w:tc>
      </w:tr>
      <w:tr w14:paraId="7DA4F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ADA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255</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6B0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一次性吸管</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D4B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3ml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343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1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0.40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3340">
            <w:pPr>
              <w:jc w:val="center"/>
              <w:rPr>
                <w:rFonts w:hint="eastAsia" w:ascii="宋体" w:hAnsi="宋体" w:eastAsia="宋体" w:cs="宋体"/>
                <w:i w:val="0"/>
                <w:iCs w:val="0"/>
                <w:color w:val="000000"/>
                <w:sz w:val="22"/>
                <w:szCs w:val="22"/>
                <w:u w:val="none"/>
              </w:rPr>
            </w:pPr>
          </w:p>
        </w:tc>
      </w:tr>
      <w:tr w14:paraId="2E17E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633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256</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71B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非水滴定的标准pH电极</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1CF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D39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 xml:space="preserve"> 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3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3548.33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F8BC">
            <w:pPr>
              <w:jc w:val="center"/>
              <w:rPr>
                <w:rFonts w:hint="eastAsia" w:ascii="宋体" w:hAnsi="宋体" w:eastAsia="宋体" w:cs="宋体"/>
                <w:i w:val="0"/>
                <w:iCs w:val="0"/>
                <w:color w:val="000000"/>
                <w:sz w:val="22"/>
                <w:szCs w:val="22"/>
                <w:u w:val="none"/>
              </w:rPr>
            </w:pPr>
          </w:p>
        </w:tc>
      </w:tr>
      <w:tr w14:paraId="7E808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4F3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257</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DC8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银/氯化银参比电极</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DA8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填充1mol/L～3mol/L</w:t>
            </w:r>
            <w:r>
              <w:rPr>
                <w:rFonts w:hint="eastAsia" w:ascii="华文仿宋" w:hAnsi="华文仿宋" w:eastAsia="华文仿宋" w:cs="华文仿宋"/>
                <w:i w:val="0"/>
                <w:iCs w:val="0"/>
                <w:color w:val="000000"/>
                <w:kern w:val="0"/>
                <w:sz w:val="24"/>
                <w:szCs w:val="24"/>
                <w:u w:val="none"/>
                <w:lang w:val="en-US" w:eastAsia="zh-CN" w:bidi="ar"/>
              </w:rPr>
              <w:t>氯</w:t>
            </w:r>
            <w:r>
              <w:rPr>
                <w:rFonts w:hint="default" w:ascii="华文仿宋" w:hAnsi="华文仿宋" w:eastAsia="华文仿宋" w:cs="华文仿宋"/>
                <w:i w:val="0"/>
                <w:iCs w:val="0"/>
                <w:color w:val="000000"/>
                <w:kern w:val="0"/>
                <w:sz w:val="24"/>
                <w:szCs w:val="24"/>
                <w:u w:val="none"/>
                <w:lang w:val="en-US" w:eastAsia="zh-CN" w:bidi="ar"/>
              </w:rPr>
              <w:t>化</w:t>
            </w:r>
            <w:r>
              <w:rPr>
                <w:rFonts w:hint="eastAsia" w:ascii="华文仿宋" w:hAnsi="华文仿宋" w:eastAsia="华文仿宋" w:cs="华文仿宋"/>
                <w:i w:val="0"/>
                <w:iCs w:val="0"/>
                <w:color w:val="000000"/>
                <w:kern w:val="0"/>
                <w:sz w:val="24"/>
                <w:szCs w:val="24"/>
                <w:u w:val="none"/>
                <w:lang w:val="en-US" w:eastAsia="zh-CN" w:bidi="ar"/>
              </w:rPr>
              <w:t>铝</w:t>
            </w:r>
            <w:r>
              <w:rPr>
                <w:rFonts w:hint="default" w:ascii="华文仿宋" w:hAnsi="华文仿宋" w:eastAsia="华文仿宋" w:cs="华文仿宋"/>
                <w:i w:val="0"/>
                <w:iCs w:val="0"/>
                <w:color w:val="000000"/>
                <w:kern w:val="0"/>
                <w:sz w:val="24"/>
                <w:szCs w:val="24"/>
                <w:u w:val="none"/>
                <w:lang w:val="en-US" w:eastAsia="zh-CN" w:bidi="ar"/>
              </w:rPr>
              <w:t>-乙醇溶液</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E51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5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263.67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199F">
            <w:pPr>
              <w:jc w:val="center"/>
              <w:rPr>
                <w:rFonts w:hint="eastAsia" w:ascii="宋体" w:hAnsi="宋体" w:eastAsia="宋体" w:cs="宋体"/>
                <w:i w:val="0"/>
                <w:iCs w:val="0"/>
                <w:color w:val="000000"/>
                <w:sz w:val="22"/>
                <w:szCs w:val="22"/>
                <w:u w:val="none"/>
              </w:rPr>
            </w:pPr>
            <w:r>
              <w:rPr>
                <w:rFonts w:ascii="宋体" w:hAnsi="宋体" w:eastAsia="宋体" w:cs="宋体"/>
                <w:sz w:val="24"/>
                <w:szCs w:val="24"/>
                <w:highlight w:val="none"/>
              </w:rPr>
              <w:t>※</w:t>
            </w:r>
          </w:p>
        </w:tc>
      </w:tr>
      <w:tr w14:paraId="5A89F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430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258</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8E54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滴定杯</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6D0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100mL,硼硅酸盐玻璃</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50A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A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383.47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F17A">
            <w:pPr>
              <w:jc w:val="center"/>
              <w:rPr>
                <w:rFonts w:hint="eastAsia" w:ascii="宋体" w:hAnsi="宋体" w:eastAsia="宋体" w:cs="宋体"/>
                <w:i w:val="0"/>
                <w:iCs w:val="0"/>
                <w:color w:val="000000"/>
                <w:sz w:val="22"/>
                <w:szCs w:val="22"/>
                <w:u w:val="none"/>
              </w:rPr>
            </w:pPr>
          </w:p>
        </w:tc>
      </w:tr>
      <w:tr w14:paraId="2EC30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0C7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259</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011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均质子</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D89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50ml 50pk，100/盒</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738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A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225.33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5812">
            <w:pPr>
              <w:jc w:val="center"/>
              <w:rPr>
                <w:rFonts w:hint="eastAsia" w:ascii="宋体" w:hAnsi="宋体" w:eastAsia="宋体" w:cs="宋体"/>
                <w:i w:val="0"/>
                <w:iCs w:val="0"/>
                <w:color w:val="000000"/>
                <w:sz w:val="22"/>
                <w:szCs w:val="22"/>
                <w:u w:val="none"/>
              </w:rPr>
            </w:pPr>
          </w:p>
        </w:tc>
      </w:tr>
      <w:tr w14:paraId="405B7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68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74E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D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91445.97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3ED4">
            <w:pPr>
              <w:jc w:val="center"/>
              <w:rPr>
                <w:rFonts w:hint="eastAsia" w:ascii="宋体" w:hAnsi="宋体" w:eastAsia="宋体" w:cs="宋体"/>
                <w:i w:val="0"/>
                <w:iCs w:val="0"/>
                <w:color w:val="000000"/>
                <w:sz w:val="22"/>
                <w:szCs w:val="22"/>
                <w:u w:val="none"/>
              </w:rPr>
            </w:pPr>
          </w:p>
        </w:tc>
      </w:tr>
    </w:tbl>
    <w:p w14:paraId="6C87092A">
      <w:pPr>
        <w:keepNext w:val="0"/>
        <w:keepLines w:val="0"/>
        <w:widowControl/>
        <w:suppressLineNumbers w:val="0"/>
        <w:spacing w:line="360" w:lineRule="auto"/>
        <w:jc w:val="center"/>
        <w:rPr>
          <w:rFonts w:hint="eastAsia" w:ascii="宋体" w:hAnsi="宋体" w:cs="宋体"/>
          <w:color w:val="000000"/>
          <w:kern w:val="0"/>
          <w:sz w:val="28"/>
          <w:szCs w:val="28"/>
          <w:highlight w:val="none"/>
          <w:u w:val="none"/>
          <w:lang w:val="en-US" w:eastAsia="zh-CN" w:bidi="ar"/>
        </w:rPr>
      </w:pPr>
    </w:p>
    <w:p w14:paraId="3F90A4DA">
      <w:pPr>
        <w:keepNext w:val="0"/>
        <w:keepLines w:val="0"/>
        <w:widowControl/>
        <w:suppressLineNumbers w:val="0"/>
        <w:spacing w:line="360" w:lineRule="auto"/>
        <w:jc w:val="center"/>
        <w:rPr>
          <w:rFonts w:hint="eastAsia" w:ascii="宋体" w:hAnsi="宋体" w:cs="宋体"/>
          <w:color w:val="000000"/>
          <w:kern w:val="0"/>
          <w:sz w:val="28"/>
          <w:szCs w:val="28"/>
          <w:highlight w:val="none"/>
          <w:u w:val="none"/>
          <w:lang w:val="en-US" w:eastAsia="zh-CN" w:bidi="ar"/>
        </w:rPr>
      </w:pPr>
    </w:p>
    <w:p w14:paraId="64A1187C">
      <w:pPr>
        <w:keepNext w:val="0"/>
        <w:keepLines w:val="0"/>
        <w:widowControl/>
        <w:suppressLineNumbers w:val="0"/>
        <w:spacing w:line="360" w:lineRule="auto"/>
        <w:jc w:val="center"/>
        <w:rPr>
          <w:rFonts w:hint="default" w:ascii="宋体" w:hAnsi="宋体" w:cs="宋体"/>
          <w:color w:val="000000"/>
          <w:kern w:val="0"/>
          <w:sz w:val="28"/>
          <w:szCs w:val="28"/>
          <w:highlight w:val="none"/>
          <w:u w:val="none"/>
          <w:lang w:val="en-US" w:eastAsia="zh-CN" w:bidi="ar"/>
        </w:rPr>
      </w:pPr>
      <w:r>
        <w:rPr>
          <w:rFonts w:hint="eastAsia" w:ascii="宋体" w:hAnsi="宋体" w:cs="宋体"/>
          <w:color w:val="000000"/>
          <w:kern w:val="0"/>
          <w:sz w:val="28"/>
          <w:szCs w:val="28"/>
          <w:highlight w:val="none"/>
          <w:u w:val="none"/>
          <w:lang w:val="en-US" w:eastAsia="zh-CN" w:bidi="ar"/>
        </w:rPr>
        <w:br w:type="page"/>
      </w:r>
      <w:r>
        <w:rPr>
          <w:rFonts w:hint="eastAsia" w:ascii="宋体" w:hAnsi="宋体" w:cs="宋体"/>
          <w:b/>
          <w:bCs/>
          <w:color w:val="000000"/>
          <w:kern w:val="0"/>
          <w:sz w:val="28"/>
          <w:szCs w:val="28"/>
          <w:highlight w:val="none"/>
          <w:u w:val="none"/>
          <w:lang w:val="en-US" w:eastAsia="zh-CN" w:bidi="ar"/>
        </w:rPr>
        <w:t>采购明细表（包一）2</w:t>
      </w:r>
    </w:p>
    <w:tbl>
      <w:tblPr>
        <w:tblStyle w:val="20"/>
        <w:tblW w:w="96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0"/>
        <w:gridCol w:w="2523"/>
        <w:gridCol w:w="2135"/>
        <w:gridCol w:w="1258"/>
        <w:gridCol w:w="1767"/>
        <w:gridCol w:w="1377"/>
      </w:tblGrid>
      <w:tr w14:paraId="31A69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F30FC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D622C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 称</w:t>
            </w:r>
          </w:p>
        </w:tc>
        <w:tc>
          <w:tcPr>
            <w:tcW w:w="21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9CB91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参数</w:t>
            </w:r>
          </w:p>
        </w:tc>
        <w:tc>
          <w:tcPr>
            <w:tcW w:w="12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5DB61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5A0F6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单价最高限价</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（元）</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6E5695">
            <w:pPr>
              <w:keepNext w:val="0"/>
              <w:keepLines w:val="0"/>
              <w:widowControl/>
              <w:suppressLineNumbers w:val="0"/>
              <w:jc w:val="center"/>
              <w:textAlignment w:val="center"/>
              <w:rPr>
                <w:rFonts w:ascii="华文仿宋" w:hAnsi="华文仿宋" w:eastAsia="华文仿宋" w:cs="华文仿宋"/>
                <w:b/>
                <w:bCs/>
                <w:i w:val="0"/>
                <w:iCs w:val="0"/>
                <w:color w:val="000000"/>
                <w:sz w:val="24"/>
                <w:szCs w:val="24"/>
                <w:u w:val="none"/>
              </w:rPr>
            </w:pPr>
            <w:r>
              <w:rPr>
                <w:rFonts w:hint="default" w:ascii="华文仿宋" w:hAnsi="华文仿宋" w:eastAsia="华文仿宋" w:cs="华文仿宋"/>
                <w:b/>
                <w:bCs/>
                <w:i w:val="0"/>
                <w:iCs w:val="0"/>
                <w:color w:val="000000"/>
                <w:kern w:val="0"/>
                <w:sz w:val="24"/>
                <w:szCs w:val="24"/>
                <w:u w:val="none"/>
                <w:lang w:val="en-US" w:eastAsia="zh-CN" w:bidi="ar"/>
              </w:rPr>
              <w:t>备注</w:t>
            </w:r>
          </w:p>
        </w:tc>
      </w:tr>
      <w:tr w14:paraId="2B7BE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7DCB8">
            <w:pPr>
              <w:jc w:val="center"/>
              <w:rPr>
                <w:rFonts w:hint="eastAsia" w:ascii="宋体" w:hAnsi="宋体" w:eastAsia="宋体" w:cs="宋体"/>
                <w:b/>
                <w:bCs/>
                <w:i w:val="0"/>
                <w:iCs w:val="0"/>
                <w:color w:val="000000"/>
                <w:sz w:val="24"/>
                <w:szCs w:val="24"/>
                <w:u w:val="none"/>
              </w:rPr>
            </w:pPr>
          </w:p>
        </w:tc>
        <w:tc>
          <w:tcPr>
            <w:tcW w:w="2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ED349">
            <w:pPr>
              <w:jc w:val="center"/>
              <w:rPr>
                <w:rFonts w:hint="eastAsia" w:ascii="宋体" w:hAnsi="宋体" w:eastAsia="宋体" w:cs="宋体"/>
                <w:b/>
                <w:bCs/>
                <w:i w:val="0"/>
                <w:iCs w:val="0"/>
                <w:color w:val="000000"/>
                <w:sz w:val="24"/>
                <w:szCs w:val="24"/>
                <w:u w:val="none"/>
              </w:rPr>
            </w:pPr>
          </w:p>
        </w:tc>
        <w:tc>
          <w:tcPr>
            <w:tcW w:w="2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21A0D">
            <w:pPr>
              <w:jc w:val="center"/>
              <w:rPr>
                <w:rFonts w:hint="eastAsia" w:ascii="宋体" w:hAnsi="宋体" w:eastAsia="宋体" w:cs="宋体"/>
                <w:b/>
                <w:bCs/>
                <w:i w:val="0"/>
                <w:iCs w:val="0"/>
                <w:color w:val="000000"/>
                <w:sz w:val="24"/>
                <w:szCs w:val="24"/>
                <w:u w:val="none"/>
              </w:rPr>
            </w:pP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4CD61">
            <w:pPr>
              <w:jc w:val="center"/>
              <w:rPr>
                <w:rFonts w:hint="eastAsia" w:ascii="宋体" w:hAnsi="宋体" w:eastAsia="宋体" w:cs="宋体"/>
                <w:b/>
                <w:bCs/>
                <w:i w:val="0"/>
                <w:iCs w:val="0"/>
                <w:color w:val="000000"/>
                <w:sz w:val="24"/>
                <w:szCs w:val="24"/>
                <w:u w:val="none"/>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0F673">
            <w:pPr>
              <w:jc w:val="center"/>
              <w:rPr>
                <w:rFonts w:hint="eastAsia" w:ascii="宋体" w:hAnsi="宋体" w:eastAsia="宋体" w:cs="宋体"/>
                <w:b/>
                <w:bCs/>
                <w:i w:val="0"/>
                <w:iCs w:val="0"/>
                <w:color w:val="000000"/>
                <w:sz w:val="24"/>
                <w:szCs w:val="24"/>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9B5DA">
            <w:pPr>
              <w:jc w:val="center"/>
              <w:rPr>
                <w:rFonts w:hint="default" w:ascii="华文仿宋" w:hAnsi="华文仿宋" w:eastAsia="华文仿宋" w:cs="华文仿宋"/>
                <w:b/>
                <w:bCs/>
                <w:i w:val="0"/>
                <w:iCs w:val="0"/>
                <w:color w:val="000000"/>
                <w:sz w:val="24"/>
                <w:szCs w:val="24"/>
                <w:u w:val="none"/>
              </w:rPr>
            </w:pPr>
          </w:p>
        </w:tc>
      </w:tr>
      <w:tr w14:paraId="6F029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0EB8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105D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无水硫酸镁</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476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分析纯，500g/瓶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55F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99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36.33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1626">
            <w:pPr>
              <w:jc w:val="center"/>
              <w:rPr>
                <w:rFonts w:hint="default" w:ascii="华文仿宋" w:hAnsi="华文仿宋" w:eastAsia="华文仿宋" w:cs="华文仿宋"/>
                <w:i w:val="0"/>
                <w:iCs w:val="0"/>
                <w:color w:val="000000"/>
                <w:sz w:val="24"/>
                <w:szCs w:val="24"/>
                <w:u w:val="none"/>
              </w:rPr>
            </w:pPr>
          </w:p>
        </w:tc>
      </w:tr>
      <w:tr w14:paraId="543AE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E09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A37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甲醇</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107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色谱纯，4L/瓶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7E6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C0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691.33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5233">
            <w:pPr>
              <w:jc w:val="center"/>
              <w:rPr>
                <w:rFonts w:hint="default" w:ascii="华文仿宋" w:hAnsi="华文仿宋" w:eastAsia="华文仿宋" w:cs="华文仿宋"/>
                <w:i w:val="0"/>
                <w:iCs w:val="0"/>
                <w:color w:val="000000"/>
                <w:sz w:val="24"/>
                <w:szCs w:val="24"/>
                <w:u w:val="none"/>
              </w:rPr>
            </w:pPr>
          </w:p>
        </w:tc>
      </w:tr>
      <w:tr w14:paraId="3C97C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56A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3</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F93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乙腈</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952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色谱纯，4L/瓶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A76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8F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1267.33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982A5">
            <w:pPr>
              <w:jc w:val="center"/>
              <w:rPr>
                <w:rFonts w:hint="default" w:ascii="华文仿宋" w:hAnsi="华文仿宋" w:eastAsia="华文仿宋" w:cs="华文仿宋"/>
                <w:i w:val="0"/>
                <w:iCs w:val="0"/>
                <w:color w:val="000000"/>
                <w:sz w:val="24"/>
                <w:szCs w:val="24"/>
                <w:u w:val="none"/>
              </w:rPr>
            </w:pPr>
          </w:p>
        </w:tc>
      </w:tr>
      <w:tr w14:paraId="71335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DB1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4</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CAC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乙酸乙酯</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C10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色谱纯，4L/瓶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134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AD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1914.00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EB45">
            <w:pPr>
              <w:jc w:val="center"/>
              <w:rPr>
                <w:rFonts w:hint="default" w:ascii="华文仿宋" w:hAnsi="华文仿宋" w:eastAsia="华文仿宋" w:cs="华文仿宋"/>
                <w:i w:val="0"/>
                <w:iCs w:val="0"/>
                <w:color w:val="000000"/>
                <w:sz w:val="24"/>
                <w:szCs w:val="24"/>
                <w:u w:val="none"/>
              </w:rPr>
            </w:pPr>
          </w:p>
        </w:tc>
      </w:tr>
      <w:tr w14:paraId="7A917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CDD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0E8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乙醇</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10B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色谱纯，4L/瓶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59B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44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1440.00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AD9F">
            <w:pPr>
              <w:jc w:val="center"/>
              <w:rPr>
                <w:rFonts w:hint="default" w:ascii="华文仿宋" w:hAnsi="华文仿宋" w:eastAsia="华文仿宋" w:cs="华文仿宋"/>
                <w:i w:val="0"/>
                <w:iCs w:val="0"/>
                <w:color w:val="000000"/>
                <w:sz w:val="24"/>
                <w:szCs w:val="24"/>
                <w:u w:val="none"/>
              </w:rPr>
            </w:pPr>
          </w:p>
        </w:tc>
      </w:tr>
      <w:tr w14:paraId="03268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EF5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6</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16C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正己烷</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B2E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色谱纯，4L/瓶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87F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B1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1411.67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586D3">
            <w:pPr>
              <w:jc w:val="center"/>
              <w:rPr>
                <w:rFonts w:hint="default" w:ascii="华文仿宋" w:hAnsi="华文仿宋" w:eastAsia="华文仿宋" w:cs="华文仿宋"/>
                <w:i w:val="0"/>
                <w:iCs w:val="0"/>
                <w:color w:val="000000"/>
                <w:sz w:val="24"/>
                <w:szCs w:val="24"/>
                <w:u w:val="none"/>
              </w:rPr>
            </w:pPr>
          </w:p>
        </w:tc>
      </w:tr>
      <w:tr w14:paraId="7BE19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A4F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7</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237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甲酸</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4FA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色谱纯，50ml/瓶，&gt;99%</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80C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39A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1536.33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7F6D">
            <w:pPr>
              <w:jc w:val="center"/>
              <w:rPr>
                <w:rFonts w:hint="default" w:ascii="华文仿宋" w:hAnsi="华文仿宋" w:eastAsia="华文仿宋" w:cs="华文仿宋"/>
                <w:i w:val="0"/>
                <w:iCs w:val="0"/>
                <w:color w:val="000000"/>
                <w:sz w:val="24"/>
                <w:szCs w:val="24"/>
                <w:u w:val="none"/>
              </w:rPr>
            </w:pPr>
          </w:p>
        </w:tc>
      </w:tr>
      <w:tr w14:paraId="1BDFA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ADC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8</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4CA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叔丁基加醚</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6D5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2.5L</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767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99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1755.33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1A1B">
            <w:pPr>
              <w:jc w:val="center"/>
              <w:rPr>
                <w:rFonts w:hint="default" w:ascii="华文仿宋" w:hAnsi="华文仿宋" w:eastAsia="华文仿宋" w:cs="华文仿宋"/>
                <w:i w:val="0"/>
                <w:iCs w:val="0"/>
                <w:color w:val="000000"/>
                <w:sz w:val="24"/>
                <w:szCs w:val="24"/>
                <w:u w:val="none"/>
              </w:rPr>
            </w:pPr>
          </w:p>
        </w:tc>
      </w:tr>
      <w:tr w14:paraId="43A5D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E4D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9</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06B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乙二胺-N-丙基硅烷化硅胶（PSA）</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31E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40um-60um(5g/瓶)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BA9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64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803.33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49CB">
            <w:pPr>
              <w:jc w:val="center"/>
              <w:rPr>
                <w:rFonts w:hint="default" w:ascii="华文仿宋" w:hAnsi="华文仿宋" w:eastAsia="华文仿宋" w:cs="华文仿宋"/>
                <w:i w:val="0"/>
                <w:iCs w:val="0"/>
                <w:color w:val="000000"/>
                <w:sz w:val="24"/>
                <w:szCs w:val="24"/>
                <w:u w:val="none"/>
              </w:rPr>
            </w:pPr>
          </w:p>
        </w:tc>
      </w:tr>
      <w:tr w14:paraId="4CB85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6534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F536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十八烷基硅烷键合硅胶（C18）</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F8C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40um-60um(5g/瓶)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66AB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AD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105.67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5AC6">
            <w:pPr>
              <w:jc w:val="center"/>
              <w:rPr>
                <w:rFonts w:hint="default" w:ascii="华文仿宋" w:hAnsi="华文仿宋" w:eastAsia="华文仿宋" w:cs="华文仿宋"/>
                <w:i w:val="0"/>
                <w:iCs w:val="0"/>
                <w:color w:val="000000"/>
                <w:sz w:val="24"/>
                <w:szCs w:val="24"/>
                <w:u w:val="none"/>
              </w:rPr>
            </w:pPr>
          </w:p>
        </w:tc>
      </w:tr>
      <w:tr w14:paraId="01937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4A7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11</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5E6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甘油</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158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3AF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D9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50.67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F29D">
            <w:pPr>
              <w:jc w:val="center"/>
              <w:rPr>
                <w:rFonts w:hint="default" w:ascii="华文仿宋" w:hAnsi="华文仿宋" w:eastAsia="华文仿宋" w:cs="华文仿宋"/>
                <w:i w:val="0"/>
                <w:iCs w:val="0"/>
                <w:color w:val="000000"/>
                <w:sz w:val="24"/>
                <w:szCs w:val="24"/>
                <w:u w:val="none"/>
              </w:rPr>
            </w:pPr>
          </w:p>
        </w:tc>
      </w:tr>
      <w:tr w14:paraId="2607B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4479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12</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75D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碳酸钠</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C90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500g/瓶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C710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0D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72.00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64B5">
            <w:pPr>
              <w:jc w:val="center"/>
              <w:rPr>
                <w:rFonts w:hint="default" w:ascii="华文仿宋" w:hAnsi="华文仿宋" w:eastAsia="华文仿宋" w:cs="华文仿宋"/>
                <w:i w:val="0"/>
                <w:iCs w:val="0"/>
                <w:color w:val="000000"/>
                <w:sz w:val="24"/>
                <w:szCs w:val="24"/>
                <w:u w:val="none"/>
              </w:rPr>
            </w:pPr>
          </w:p>
        </w:tc>
      </w:tr>
      <w:tr w14:paraId="6EA5C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CB0E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13</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07E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无水乙醇</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4F4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477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8A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31.67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799D8">
            <w:pPr>
              <w:jc w:val="center"/>
              <w:rPr>
                <w:rFonts w:hint="default" w:ascii="华文仿宋" w:hAnsi="华文仿宋" w:eastAsia="华文仿宋" w:cs="华文仿宋"/>
                <w:i w:val="0"/>
                <w:iCs w:val="0"/>
                <w:color w:val="000000"/>
                <w:sz w:val="24"/>
                <w:szCs w:val="24"/>
                <w:u w:val="none"/>
              </w:rPr>
            </w:pPr>
          </w:p>
        </w:tc>
      </w:tr>
      <w:tr w14:paraId="37F58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AC5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14</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5E4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亚硫酸钾</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69C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500g/瓶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931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F1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1268.67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DE5E">
            <w:pPr>
              <w:jc w:val="center"/>
              <w:rPr>
                <w:rFonts w:hint="default" w:ascii="华文仿宋" w:hAnsi="华文仿宋" w:eastAsia="华文仿宋" w:cs="华文仿宋"/>
                <w:i w:val="0"/>
                <w:iCs w:val="0"/>
                <w:color w:val="000000"/>
                <w:sz w:val="24"/>
                <w:szCs w:val="24"/>
                <w:u w:val="none"/>
              </w:rPr>
            </w:pPr>
          </w:p>
        </w:tc>
      </w:tr>
      <w:tr w14:paraId="53978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568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15</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F53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消泡剂</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861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59B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72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104.67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4217">
            <w:pPr>
              <w:jc w:val="center"/>
              <w:rPr>
                <w:rFonts w:hint="default" w:ascii="华文仿宋" w:hAnsi="华文仿宋" w:eastAsia="华文仿宋" w:cs="华文仿宋"/>
                <w:i w:val="0"/>
                <w:iCs w:val="0"/>
                <w:color w:val="000000"/>
                <w:sz w:val="24"/>
                <w:szCs w:val="24"/>
                <w:u w:val="none"/>
              </w:rPr>
            </w:pPr>
          </w:p>
        </w:tc>
      </w:tr>
      <w:tr w14:paraId="08AB3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09F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16</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A74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正庚烷</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DC3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500mL色谱纯</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2E4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CE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137.47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9FA6">
            <w:pPr>
              <w:jc w:val="center"/>
              <w:rPr>
                <w:rFonts w:hint="default" w:ascii="华文仿宋" w:hAnsi="华文仿宋" w:eastAsia="华文仿宋" w:cs="华文仿宋"/>
                <w:i w:val="0"/>
                <w:iCs w:val="0"/>
                <w:color w:val="000000"/>
                <w:sz w:val="24"/>
                <w:szCs w:val="24"/>
                <w:u w:val="none"/>
              </w:rPr>
            </w:pPr>
          </w:p>
        </w:tc>
      </w:tr>
      <w:tr w14:paraId="38692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F85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17</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95C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乙醇</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E0F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501mL色谱纯</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8D1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59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89.00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134C">
            <w:pPr>
              <w:jc w:val="center"/>
              <w:rPr>
                <w:rFonts w:hint="default" w:ascii="华文仿宋" w:hAnsi="华文仿宋" w:eastAsia="华文仿宋" w:cs="华文仿宋"/>
                <w:i w:val="0"/>
                <w:iCs w:val="0"/>
                <w:color w:val="000000"/>
                <w:sz w:val="24"/>
                <w:szCs w:val="24"/>
                <w:u w:val="none"/>
              </w:rPr>
            </w:pPr>
          </w:p>
        </w:tc>
      </w:tr>
      <w:tr w14:paraId="55520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C71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18</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A4C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次氯酸钠</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07F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BA0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0B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55.00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1BC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有效率大于等于10%</w:t>
            </w:r>
          </w:p>
        </w:tc>
      </w:tr>
      <w:tr w14:paraId="69B7A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B82B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19</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060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石油醚30-60</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D38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30-60分析纯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5601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5D1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45.67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FAC4">
            <w:pPr>
              <w:jc w:val="center"/>
              <w:rPr>
                <w:rFonts w:hint="default" w:ascii="华文仿宋" w:hAnsi="华文仿宋" w:eastAsia="华文仿宋" w:cs="华文仿宋"/>
                <w:i w:val="0"/>
                <w:iCs w:val="0"/>
                <w:color w:val="000000"/>
                <w:sz w:val="24"/>
                <w:szCs w:val="24"/>
                <w:u w:val="none"/>
              </w:rPr>
            </w:pPr>
          </w:p>
        </w:tc>
      </w:tr>
      <w:tr w14:paraId="49BD0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C9D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20</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98B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异丙醇</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8AF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4CF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618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52.90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EBA8">
            <w:pPr>
              <w:jc w:val="center"/>
              <w:rPr>
                <w:rFonts w:hint="default" w:ascii="华文仿宋" w:hAnsi="华文仿宋" w:eastAsia="华文仿宋" w:cs="华文仿宋"/>
                <w:i w:val="0"/>
                <w:iCs w:val="0"/>
                <w:color w:val="000000"/>
                <w:sz w:val="24"/>
                <w:szCs w:val="24"/>
                <w:u w:val="none"/>
              </w:rPr>
            </w:pPr>
          </w:p>
        </w:tc>
      </w:tr>
      <w:tr w14:paraId="7B827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2AE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21</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4C9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三氯甲烷</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317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9F7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F4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138.33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56E2">
            <w:pPr>
              <w:jc w:val="center"/>
              <w:rPr>
                <w:rFonts w:hint="default" w:ascii="华文仿宋" w:hAnsi="华文仿宋" w:eastAsia="华文仿宋" w:cs="华文仿宋"/>
                <w:i w:val="0"/>
                <w:iCs w:val="0"/>
                <w:color w:val="000000"/>
                <w:sz w:val="24"/>
                <w:szCs w:val="24"/>
                <w:u w:val="none"/>
              </w:rPr>
            </w:pPr>
          </w:p>
        </w:tc>
      </w:tr>
      <w:tr w14:paraId="4C9FB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0B2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22</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CCD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冰乙酸</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8A4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86A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A4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49.33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F977">
            <w:pPr>
              <w:jc w:val="center"/>
              <w:rPr>
                <w:rFonts w:hint="default" w:ascii="华文仿宋" w:hAnsi="华文仿宋" w:eastAsia="华文仿宋" w:cs="华文仿宋"/>
                <w:i w:val="0"/>
                <w:iCs w:val="0"/>
                <w:color w:val="000000"/>
                <w:sz w:val="24"/>
                <w:szCs w:val="24"/>
                <w:u w:val="none"/>
              </w:rPr>
            </w:pPr>
          </w:p>
        </w:tc>
      </w:tr>
      <w:tr w14:paraId="43D12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294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23</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9FA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盐酸</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DB4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优级纯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AFC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8C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108.67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EDF79">
            <w:pPr>
              <w:jc w:val="center"/>
              <w:rPr>
                <w:rFonts w:hint="default" w:ascii="华文仿宋" w:hAnsi="华文仿宋" w:eastAsia="华文仿宋" w:cs="华文仿宋"/>
                <w:i w:val="0"/>
                <w:iCs w:val="0"/>
                <w:color w:val="000000"/>
                <w:sz w:val="24"/>
                <w:szCs w:val="24"/>
                <w:u w:val="none"/>
              </w:rPr>
            </w:pPr>
          </w:p>
        </w:tc>
      </w:tr>
      <w:tr w14:paraId="5DB83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5B7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24</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CCB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铬酸钾</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B65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500g/瓶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FAB0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F4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232.67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202D">
            <w:pPr>
              <w:jc w:val="center"/>
              <w:rPr>
                <w:rFonts w:hint="default" w:ascii="华文仿宋" w:hAnsi="华文仿宋" w:eastAsia="华文仿宋" w:cs="华文仿宋"/>
                <w:i w:val="0"/>
                <w:iCs w:val="0"/>
                <w:color w:val="000000"/>
                <w:sz w:val="24"/>
                <w:szCs w:val="24"/>
                <w:u w:val="none"/>
              </w:rPr>
            </w:pPr>
          </w:p>
        </w:tc>
      </w:tr>
      <w:tr w14:paraId="4F3A4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6CF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25</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63F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硫酸</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011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6FE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A0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77.13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4346F">
            <w:pPr>
              <w:jc w:val="center"/>
              <w:rPr>
                <w:rFonts w:hint="default" w:ascii="华文仿宋" w:hAnsi="华文仿宋" w:eastAsia="华文仿宋" w:cs="华文仿宋"/>
                <w:i w:val="0"/>
                <w:iCs w:val="0"/>
                <w:color w:val="000000"/>
                <w:sz w:val="24"/>
                <w:szCs w:val="24"/>
                <w:u w:val="none"/>
              </w:rPr>
            </w:pPr>
          </w:p>
        </w:tc>
      </w:tr>
      <w:tr w14:paraId="36009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7CF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26</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67A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乙酸铵</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EA09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色谱纯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691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53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223.33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FD468">
            <w:pPr>
              <w:jc w:val="center"/>
              <w:rPr>
                <w:rFonts w:hint="default" w:ascii="华文仿宋" w:hAnsi="华文仿宋" w:eastAsia="华文仿宋" w:cs="华文仿宋"/>
                <w:i w:val="0"/>
                <w:iCs w:val="0"/>
                <w:color w:val="000000"/>
                <w:sz w:val="24"/>
                <w:szCs w:val="24"/>
                <w:u w:val="none"/>
              </w:rPr>
            </w:pPr>
          </w:p>
        </w:tc>
      </w:tr>
      <w:tr w14:paraId="77375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92C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27</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EE1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三氯乙酸</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3BA5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F04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F4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160.00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E3E7">
            <w:pPr>
              <w:jc w:val="center"/>
              <w:rPr>
                <w:rFonts w:hint="default" w:ascii="华文仿宋" w:hAnsi="华文仿宋" w:eastAsia="华文仿宋" w:cs="华文仿宋"/>
                <w:i w:val="0"/>
                <w:iCs w:val="0"/>
                <w:color w:val="000000"/>
                <w:sz w:val="24"/>
                <w:szCs w:val="24"/>
                <w:u w:val="none"/>
              </w:rPr>
            </w:pPr>
          </w:p>
        </w:tc>
      </w:tr>
      <w:tr w14:paraId="32AE7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97C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28</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EBB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甲酸</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75B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色谱纯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454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23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97.00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D6B5">
            <w:pPr>
              <w:jc w:val="center"/>
              <w:rPr>
                <w:rFonts w:hint="default" w:ascii="华文仿宋" w:hAnsi="华文仿宋" w:eastAsia="华文仿宋" w:cs="华文仿宋"/>
                <w:i w:val="0"/>
                <w:iCs w:val="0"/>
                <w:color w:val="000000"/>
                <w:sz w:val="24"/>
                <w:szCs w:val="24"/>
                <w:u w:val="none"/>
              </w:rPr>
            </w:pPr>
          </w:p>
        </w:tc>
      </w:tr>
      <w:tr w14:paraId="29481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03D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29</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B32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乙酸锌</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160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500g/瓶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5BF0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0F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77.83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A89C">
            <w:pPr>
              <w:jc w:val="center"/>
              <w:rPr>
                <w:rFonts w:hint="default" w:ascii="华文仿宋" w:hAnsi="华文仿宋" w:eastAsia="华文仿宋" w:cs="华文仿宋"/>
                <w:i w:val="0"/>
                <w:iCs w:val="0"/>
                <w:color w:val="000000"/>
                <w:sz w:val="24"/>
                <w:szCs w:val="24"/>
                <w:u w:val="none"/>
              </w:rPr>
            </w:pPr>
          </w:p>
        </w:tc>
      </w:tr>
      <w:tr w14:paraId="01C20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A7D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30</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40A0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海砂</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C997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500g/瓶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33F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9B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82.33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2C8BB">
            <w:pPr>
              <w:jc w:val="center"/>
              <w:rPr>
                <w:rFonts w:hint="default" w:ascii="华文仿宋" w:hAnsi="华文仿宋" w:eastAsia="华文仿宋" w:cs="华文仿宋"/>
                <w:i w:val="0"/>
                <w:iCs w:val="0"/>
                <w:color w:val="000000"/>
                <w:sz w:val="24"/>
                <w:szCs w:val="24"/>
                <w:u w:val="none"/>
              </w:rPr>
            </w:pPr>
          </w:p>
        </w:tc>
      </w:tr>
      <w:tr w14:paraId="01486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343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31</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E24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四硼酸钠</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42D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500g/瓶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EAE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9B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66.67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4848">
            <w:pPr>
              <w:jc w:val="center"/>
              <w:rPr>
                <w:rFonts w:hint="default" w:ascii="华文仿宋" w:hAnsi="华文仿宋" w:eastAsia="华文仿宋" w:cs="华文仿宋"/>
                <w:i w:val="0"/>
                <w:iCs w:val="0"/>
                <w:color w:val="000000"/>
                <w:sz w:val="24"/>
                <w:szCs w:val="24"/>
                <w:u w:val="none"/>
              </w:rPr>
            </w:pPr>
          </w:p>
        </w:tc>
      </w:tr>
      <w:tr w14:paraId="6CDDD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5C3E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32</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024A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甲醇</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679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色谱纯　4L/瓶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0F8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59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713.67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BE60">
            <w:pPr>
              <w:jc w:val="center"/>
              <w:rPr>
                <w:rFonts w:hint="default" w:ascii="华文仿宋" w:hAnsi="华文仿宋" w:eastAsia="华文仿宋" w:cs="华文仿宋"/>
                <w:i w:val="0"/>
                <w:iCs w:val="0"/>
                <w:color w:val="000000"/>
                <w:sz w:val="24"/>
                <w:szCs w:val="24"/>
                <w:u w:val="none"/>
              </w:rPr>
            </w:pPr>
          </w:p>
        </w:tc>
      </w:tr>
      <w:tr w14:paraId="6128C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F319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33</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7A8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乙腈</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587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色谱纯　4L/瓶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7554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44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1258.57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F382">
            <w:pPr>
              <w:jc w:val="center"/>
              <w:rPr>
                <w:rFonts w:hint="default" w:ascii="华文仿宋" w:hAnsi="华文仿宋" w:eastAsia="华文仿宋" w:cs="华文仿宋"/>
                <w:i w:val="0"/>
                <w:iCs w:val="0"/>
                <w:color w:val="000000"/>
                <w:sz w:val="24"/>
                <w:szCs w:val="24"/>
                <w:u w:val="none"/>
              </w:rPr>
            </w:pPr>
          </w:p>
        </w:tc>
      </w:tr>
      <w:tr w14:paraId="50CF7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317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34</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714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无水乙醇</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3B7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7954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424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32.67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4548">
            <w:pPr>
              <w:jc w:val="center"/>
              <w:rPr>
                <w:rFonts w:hint="default" w:ascii="华文仿宋" w:hAnsi="华文仿宋" w:eastAsia="华文仿宋" w:cs="华文仿宋"/>
                <w:i w:val="0"/>
                <w:iCs w:val="0"/>
                <w:color w:val="000000"/>
                <w:sz w:val="24"/>
                <w:szCs w:val="24"/>
                <w:u w:val="none"/>
              </w:rPr>
            </w:pPr>
          </w:p>
        </w:tc>
      </w:tr>
      <w:tr w14:paraId="666AF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A21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35</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FD2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N，N-二甲基甲酰胺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8B7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1B0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4A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38.33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01A2">
            <w:pPr>
              <w:jc w:val="center"/>
              <w:rPr>
                <w:rFonts w:hint="default" w:ascii="华文仿宋" w:hAnsi="华文仿宋" w:eastAsia="华文仿宋" w:cs="华文仿宋"/>
                <w:i w:val="0"/>
                <w:iCs w:val="0"/>
                <w:color w:val="000000"/>
                <w:sz w:val="24"/>
                <w:szCs w:val="24"/>
                <w:u w:val="none"/>
              </w:rPr>
            </w:pPr>
          </w:p>
        </w:tc>
      </w:tr>
      <w:tr w14:paraId="61864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162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36</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EFB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pH缓冲液4.01</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0C0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143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43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60.50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B025">
            <w:pPr>
              <w:jc w:val="center"/>
              <w:rPr>
                <w:rFonts w:hint="default" w:ascii="华文仿宋" w:hAnsi="华文仿宋" w:eastAsia="华文仿宋" w:cs="华文仿宋"/>
                <w:i w:val="0"/>
                <w:iCs w:val="0"/>
                <w:color w:val="000000"/>
                <w:sz w:val="24"/>
                <w:szCs w:val="24"/>
                <w:u w:val="none"/>
              </w:rPr>
            </w:pPr>
          </w:p>
        </w:tc>
      </w:tr>
      <w:tr w14:paraId="3A443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0624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37</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D27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pH缓冲液6.86</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E59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 xml:space="preserve">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CF3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F1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62.00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1542">
            <w:pPr>
              <w:jc w:val="center"/>
              <w:rPr>
                <w:rFonts w:hint="default" w:ascii="华文仿宋" w:hAnsi="华文仿宋" w:eastAsia="华文仿宋" w:cs="华文仿宋"/>
                <w:i w:val="0"/>
                <w:iCs w:val="0"/>
                <w:color w:val="000000"/>
                <w:sz w:val="24"/>
                <w:szCs w:val="24"/>
                <w:u w:val="none"/>
              </w:rPr>
            </w:pPr>
          </w:p>
        </w:tc>
      </w:tr>
      <w:tr w14:paraId="12853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4B6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38</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406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pH缓冲液9.18</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184A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 xml:space="preserve">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E6A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43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59.33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ACFF">
            <w:pPr>
              <w:jc w:val="center"/>
              <w:rPr>
                <w:rFonts w:hint="default" w:ascii="华文仿宋" w:hAnsi="华文仿宋" w:eastAsia="华文仿宋" w:cs="华文仿宋"/>
                <w:i w:val="0"/>
                <w:iCs w:val="0"/>
                <w:color w:val="000000"/>
                <w:sz w:val="24"/>
                <w:szCs w:val="24"/>
                <w:u w:val="none"/>
              </w:rPr>
            </w:pPr>
          </w:p>
        </w:tc>
      </w:tr>
      <w:tr w14:paraId="6FFED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AD4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39</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817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甲醛溶液</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4ED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浓度1500μg/mL</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FCC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11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199.33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609D">
            <w:pPr>
              <w:jc w:val="center"/>
              <w:rPr>
                <w:rFonts w:hint="default" w:ascii="华文仿宋" w:hAnsi="华文仿宋" w:eastAsia="华文仿宋" w:cs="华文仿宋"/>
                <w:i w:val="0"/>
                <w:iCs w:val="0"/>
                <w:color w:val="000000"/>
                <w:sz w:val="24"/>
                <w:szCs w:val="24"/>
                <w:u w:val="none"/>
              </w:rPr>
            </w:pPr>
          </w:p>
        </w:tc>
      </w:tr>
      <w:tr w14:paraId="12D42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473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40</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0DB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乙醇（无水）</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5F5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228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DF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61.67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DE7E">
            <w:pPr>
              <w:jc w:val="center"/>
              <w:rPr>
                <w:rFonts w:hint="default" w:ascii="华文仿宋" w:hAnsi="华文仿宋" w:eastAsia="华文仿宋" w:cs="华文仿宋"/>
                <w:i w:val="0"/>
                <w:iCs w:val="0"/>
                <w:color w:val="000000"/>
                <w:sz w:val="24"/>
                <w:szCs w:val="24"/>
                <w:u w:val="none"/>
              </w:rPr>
            </w:pPr>
          </w:p>
        </w:tc>
      </w:tr>
      <w:tr w14:paraId="193A9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003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41</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89F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L-组氨酸盐酸盐一水合物C</w:t>
            </w:r>
            <w:r>
              <w:rPr>
                <w:rStyle w:val="54"/>
                <w:rFonts w:eastAsia="华文仿宋"/>
                <w:lang w:val="en-US" w:eastAsia="zh-CN" w:bidi="ar"/>
              </w:rPr>
              <w:t>₆</w:t>
            </w:r>
            <w:r>
              <w:rPr>
                <w:rFonts w:hint="default" w:ascii="华文仿宋" w:hAnsi="华文仿宋" w:eastAsia="华文仿宋" w:cs="华文仿宋"/>
                <w:i w:val="0"/>
                <w:iCs w:val="0"/>
                <w:color w:val="000000"/>
                <w:kern w:val="0"/>
                <w:sz w:val="24"/>
                <w:szCs w:val="24"/>
                <w:u w:val="none"/>
                <w:lang w:val="en-US" w:eastAsia="zh-CN" w:bidi="ar"/>
              </w:rPr>
              <w:t>H</w:t>
            </w:r>
            <w:r>
              <w:rPr>
                <w:rStyle w:val="54"/>
                <w:rFonts w:eastAsia="华文仿宋"/>
                <w:lang w:val="en-US" w:eastAsia="zh-CN" w:bidi="ar"/>
              </w:rPr>
              <w:t>₉</w:t>
            </w:r>
            <w:r>
              <w:rPr>
                <w:rFonts w:hint="default" w:ascii="华文仿宋" w:hAnsi="华文仿宋" w:eastAsia="华文仿宋" w:cs="华文仿宋"/>
                <w:i w:val="0"/>
                <w:iCs w:val="0"/>
                <w:color w:val="000000"/>
                <w:kern w:val="0"/>
                <w:sz w:val="24"/>
                <w:szCs w:val="24"/>
                <w:u w:val="none"/>
                <w:lang w:val="en-US" w:eastAsia="zh-CN" w:bidi="ar"/>
              </w:rPr>
              <w:t>N</w:t>
            </w:r>
            <w:r>
              <w:rPr>
                <w:rStyle w:val="54"/>
                <w:rFonts w:eastAsia="华文仿宋"/>
                <w:lang w:val="en-US" w:eastAsia="zh-CN" w:bidi="ar"/>
              </w:rPr>
              <w:t>₃</w:t>
            </w:r>
            <w:r>
              <w:rPr>
                <w:rFonts w:hint="default" w:ascii="华文仿宋" w:hAnsi="华文仿宋" w:eastAsia="华文仿宋" w:cs="华文仿宋"/>
                <w:i w:val="0"/>
                <w:iCs w:val="0"/>
                <w:color w:val="000000"/>
                <w:kern w:val="0"/>
                <w:sz w:val="24"/>
                <w:szCs w:val="24"/>
                <w:u w:val="none"/>
                <w:lang w:val="en-US" w:eastAsia="zh-CN" w:bidi="ar"/>
              </w:rPr>
              <w:t>O</w:t>
            </w:r>
            <w:r>
              <w:rPr>
                <w:rStyle w:val="54"/>
                <w:rFonts w:eastAsia="华文仿宋"/>
                <w:lang w:val="en-US" w:eastAsia="zh-CN" w:bidi="ar"/>
              </w:rPr>
              <w:t>₂</w:t>
            </w:r>
            <w:r>
              <w:rPr>
                <w:rFonts w:hint="default" w:ascii="华文仿宋" w:hAnsi="华文仿宋" w:eastAsia="华文仿宋" w:cs="华文仿宋"/>
                <w:i w:val="0"/>
                <w:iCs w:val="0"/>
                <w:color w:val="000000"/>
                <w:kern w:val="0"/>
                <w:sz w:val="24"/>
                <w:szCs w:val="24"/>
                <w:u w:val="none"/>
                <w:lang w:val="en-US" w:eastAsia="zh-CN" w:bidi="ar"/>
              </w:rPr>
              <w:t>·HCl·H</w:t>
            </w:r>
            <w:r>
              <w:rPr>
                <w:rStyle w:val="54"/>
                <w:rFonts w:eastAsia="华文仿宋"/>
                <w:lang w:val="en-US" w:eastAsia="zh-CN" w:bidi="ar"/>
              </w:rPr>
              <w:t>₂</w:t>
            </w:r>
            <w:r>
              <w:rPr>
                <w:rFonts w:hint="default" w:ascii="华文仿宋" w:hAnsi="华文仿宋" w:eastAsia="华文仿宋" w:cs="华文仿宋"/>
                <w:i w:val="0"/>
                <w:iCs w:val="0"/>
                <w:color w:val="000000"/>
                <w:kern w:val="0"/>
                <w:sz w:val="24"/>
                <w:szCs w:val="24"/>
                <w:u w:val="none"/>
                <w:lang w:val="en-US" w:eastAsia="zh-CN" w:bidi="ar"/>
              </w:rPr>
              <w:t>O</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ABE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100g/瓶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23A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9E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332.00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6841">
            <w:pPr>
              <w:jc w:val="center"/>
              <w:rPr>
                <w:rFonts w:hint="default" w:ascii="华文仿宋" w:hAnsi="华文仿宋" w:eastAsia="华文仿宋" w:cs="华文仿宋"/>
                <w:i w:val="0"/>
                <w:iCs w:val="0"/>
                <w:color w:val="000000"/>
                <w:sz w:val="24"/>
                <w:szCs w:val="24"/>
                <w:u w:val="none"/>
              </w:rPr>
            </w:pPr>
          </w:p>
        </w:tc>
      </w:tr>
      <w:tr w14:paraId="343AE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9FA7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42</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D8A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乙酸铵</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82F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500g/瓶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3A0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67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46.33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EDDC">
            <w:pPr>
              <w:jc w:val="center"/>
              <w:rPr>
                <w:rFonts w:hint="default" w:ascii="华文仿宋" w:hAnsi="华文仿宋" w:eastAsia="华文仿宋" w:cs="华文仿宋"/>
                <w:i w:val="0"/>
                <w:iCs w:val="0"/>
                <w:color w:val="000000"/>
                <w:sz w:val="24"/>
                <w:szCs w:val="24"/>
                <w:u w:val="none"/>
              </w:rPr>
            </w:pPr>
          </w:p>
        </w:tc>
      </w:tr>
      <w:tr w14:paraId="4334E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AD2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43</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2C5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冰乙酸</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96E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F34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58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46.17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1A49">
            <w:pPr>
              <w:jc w:val="center"/>
              <w:rPr>
                <w:rFonts w:hint="default" w:ascii="华文仿宋" w:hAnsi="华文仿宋" w:eastAsia="华文仿宋" w:cs="华文仿宋"/>
                <w:i w:val="0"/>
                <w:iCs w:val="0"/>
                <w:color w:val="000000"/>
                <w:sz w:val="24"/>
                <w:szCs w:val="24"/>
                <w:u w:val="none"/>
              </w:rPr>
            </w:pPr>
          </w:p>
        </w:tc>
      </w:tr>
      <w:tr w14:paraId="097DF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BC6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44</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92D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乙酰丙酮</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E0A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328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41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122.33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A946">
            <w:pPr>
              <w:jc w:val="center"/>
              <w:rPr>
                <w:rFonts w:hint="default" w:ascii="华文仿宋" w:hAnsi="华文仿宋" w:eastAsia="华文仿宋" w:cs="华文仿宋"/>
                <w:i w:val="0"/>
                <w:iCs w:val="0"/>
                <w:color w:val="000000"/>
                <w:sz w:val="24"/>
                <w:szCs w:val="24"/>
                <w:u w:val="none"/>
              </w:rPr>
            </w:pPr>
          </w:p>
        </w:tc>
      </w:tr>
      <w:tr w14:paraId="2F0DF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A08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45</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2BD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磷酸氢二钠十二水合物Na</w:t>
            </w:r>
            <w:r>
              <w:rPr>
                <w:rStyle w:val="54"/>
                <w:rFonts w:eastAsia="华文仿宋"/>
                <w:lang w:val="en-US" w:eastAsia="zh-CN" w:bidi="ar"/>
              </w:rPr>
              <w:t>₂</w:t>
            </w:r>
            <w:r>
              <w:rPr>
                <w:rFonts w:hint="default" w:ascii="华文仿宋" w:hAnsi="华文仿宋" w:eastAsia="华文仿宋" w:cs="华文仿宋"/>
                <w:i w:val="0"/>
                <w:iCs w:val="0"/>
                <w:color w:val="000000"/>
                <w:kern w:val="0"/>
                <w:sz w:val="24"/>
                <w:szCs w:val="24"/>
                <w:u w:val="none"/>
                <w:lang w:val="en-US" w:eastAsia="zh-CN" w:bidi="ar"/>
              </w:rPr>
              <w:t>HPO</w:t>
            </w:r>
            <w:r>
              <w:rPr>
                <w:rStyle w:val="54"/>
                <w:rFonts w:eastAsia="华文仿宋"/>
                <w:lang w:val="en-US" w:eastAsia="zh-CN" w:bidi="ar"/>
              </w:rPr>
              <w:t>₄</w:t>
            </w:r>
            <w:r>
              <w:rPr>
                <w:rFonts w:hint="default" w:ascii="华文仿宋" w:hAnsi="华文仿宋" w:eastAsia="华文仿宋" w:cs="华文仿宋"/>
                <w:i w:val="0"/>
                <w:iCs w:val="0"/>
                <w:color w:val="000000"/>
                <w:kern w:val="0"/>
                <w:sz w:val="24"/>
                <w:szCs w:val="24"/>
                <w:u w:val="none"/>
                <w:lang w:val="en-US" w:eastAsia="zh-CN" w:bidi="ar"/>
              </w:rPr>
              <w:t>·12H</w:t>
            </w:r>
            <w:r>
              <w:rPr>
                <w:rStyle w:val="54"/>
                <w:rFonts w:eastAsia="华文仿宋"/>
                <w:lang w:val="en-US" w:eastAsia="zh-CN" w:bidi="ar"/>
              </w:rPr>
              <w:t>₂</w:t>
            </w:r>
            <w:r>
              <w:rPr>
                <w:rFonts w:hint="default" w:ascii="华文仿宋" w:hAnsi="华文仿宋" w:eastAsia="华文仿宋" w:cs="华文仿宋"/>
                <w:i w:val="0"/>
                <w:iCs w:val="0"/>
                <w:color w:val="000000"/>
                <w:kern w:val="0"/>
                <w:sz w:val="24"/>
                <w:szCs w:val="24"/>
                <w:u w:val="none"/>
                <w:lang w:val="en-US" w:eastAsia="zh-CN" w:bidi="ar"/>
              </w:rPr>
              <w:t>O</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3DB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500g/瓶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41D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9A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42.00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79C7">
            <w:pPr>
              <w:jc w:val="center"/>
              <w:rPr>
                <w:rFonts w:hint="default" w:ascii="华文仿宋" w:hAnsi="华文仿宋" w:eastAsia="华文仿宋" w:cs="华文仿宋"/>
                <w:i w:val="0"/>
                <w:iCs w:val="0"/>
                <w:color w:val="000000"/>
                <w:sz w:val="24"/>
                <w:szCs w:val="24"/>
                <w:u w:val="none"/>
              </w:rPr>
            </w:pPr>
          </w:p>
        </w:tc>
      </w:tr>
      <w:tr w14:paraId="045A9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C31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46</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E79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磷酸二氢钠二水合物NaH</w:t>
            </w:r>
            <w:r>
              <w:rPr>
                <w:rStyle w:val="54"/>
                <w:rFonts w:eastAsia="华文仿宋"/>
                <w:lang w:val="en-US" w:eastAsia="zh-CN" w:bidi="ar"/>
              </w:rPr>
              <w:t>₂</w:t>
            </w:r>
            <w:r>
              <w:rPr>
                <w:rFonts w:hint="default" w:ascii="华文仿宋" w:hAnsi="华文仿宋" w:eastAsia="华文仿宋" w:cs="华文仿宋"/>
                <w:i w:val="0"/>
                <w:iCs w:val="0"/>
                <w:color w:val="000000"/>
                <w:kern w:val="0"/>
                <w:sz w:val="24"/>
                <w:szCs w:val="24"/>
                <w:u w:val="none"/>
                <w:lang w:val="en-US" w:eastAsia="zh-CN" w:bidi="ar"/>
              </w:rPr>
              <w:t>PO</w:t>
            </w:r>
            <w:r>
              <w:rPr>
                <w:rStyle w:val="54"/>
                <w:rFonts w:eastAsia="华文仿宋"/>
                <w:lang w:val="en-US" w:eastAsia="zh-CN" w:bidi="ar"/>
              </w:rPr>
              <w:t>₄</w:t>
            </w:r>
            <w:r>
              <w:rPr>
                <w:rFonts w:hint="default" w:ascii="华文仿宋" w:hAnsi="华文仿宋" w:eastAsia="华文仿宋" w:cs="华文仿宋"/>
                <w:i w:val="0"/>
                <w:iCs w:val="0"/>
                <w:color w:val="000000"/>
                <w:kern w:val="0"/>
                <w:sz w:val="24"/>
                <w:szCs w:val="24"/>
                <w:u w:val="none"/>
                <w:lang w:val="en-US" w:eastAsia="zh-CN" w:bidi="ar"/>
              </w:rPr>
              <w:t>·2H</w:t>
            </w:r>
            <w:r>
              <w:rPr>
                <w:rStyle w:val="54"/>
                <w:rFonts w:eastAsia="华文仿宋"/>
                <w:lang w:val="en-US" w:eastAsia="zh-CN" w:bidi="ar"/>
              </w:rPr>
              <w:t>₂</w:t>
            </w:r>
            <w:r>
              <w:rPr>
                <w:rFonts w:hint="default" w:ascii="华文仿宋" w:hAnsi="华文仿宋" w:eastAsia="华文仿宋" w:cs="华文仿宋"/>
                <w:i w:val="0"/>
                <w:iCs w:val="0"/>
                <w:color w:val="000000"/>
                <w:kern w:val="0"/>
                <w:sz w:val="24"/>
                <w:szCs w:val="24"/>
                <w:u w:val="none"/>
                <w:lang w:val="en-US" w:eastAsia="zh-CN" w:bidi="ar"/>
              </w:rPr>
              <w:t>O</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7B5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500g/瓶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B1F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2C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44.67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4829">
            <w:pPr>
              <w:jc w:val="center"/>
              <w:rPr>
                <w:rFonts w:hint="default" w:ascii="华文仿宋" w:hAnsi="华文仿宋" w:eastAsia="华文仿宋" w:cs="华文仿宋"/>
                <w:i w:val="0"/>
                <w:iCs w:val="0"/>
                <w:color w:val="000000"/>
                <w:sz w:val="24"/>
                <w:szCs w:val="24"/>
                <w:u w:val="none"/>
              </w:rPr>
            </w:pPr>
          </w:p>
        </w:tc>
      </w:tr>
      <w:tr w14:paraId="6EBEB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A08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47</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EAB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氯化钠 NaCl</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FEF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 xml:space="preserve"> 500g/瓶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7B7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A9E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25.33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6C0A">
            <w:pPr>
              <w:jc w:val="center"/>
              <w:rPr>
                <w:rFonts w:hint="default" w:ascii="华文仿宋" w:hAnsi="华文仿宋" w:eastAsia="华文仿宋" w:cs="华文仿宋"/>
                <w:i w:val="0"/>
                <w:iCs w:val="0"/>
                <w:color w:val="000000"/>
                <w:sz w:val="24"/>
                <w:szCs w:val="24"/>
                <w:u w:val="none"/>
              </w:rPr>
            </w:pPr>
          </w:p>
        </w:tc>
      </w:tr>
      <w:tr w14:paraId="43E0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F16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48</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2E0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氢氧化钠 NaOH</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F34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500g/瓶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01D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C5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33.67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C764">
            <w:pPr>
              <w:jc w:val="center"/>
              <w:rPr>
                <w:rFonts w:hint="default" w:ascii="华文仿宋" w:hAnsi="华文仿宋" w:eastAsia="华文仿宋" w:cs="华文仿宋"/>
                <w:i w:val="0"/>
                <w:iCs w:val="0"/>
                <w:color w:val="000000"/>
                <w:sz w:val="24"/>
                <w:szCs w:val="24"/>
                <w:u w:val="none"/>
              </w:rPr>
            </w:pPr>
          </w:p>
        </w:tc>
      </w:tr>
      <w:tr w14:paraId="42BC5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9B1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49</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990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氢氧化钠</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C8A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色谱纯　500ml</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57F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DA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41.93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817A">
            <w:pPr>
              <w:jc w:val="center"/>
              <w:rPr>
                <w:rFonts w:hint="default" w:ascii="华文仿宋" w:hAnsi="华文仿宋" w:eastAsia="华文仿宋" w:cs="华文仿宋"/>
                <w:i w:val="0"/>
                <w:iCs w:val="0"/>
                <w:color w:val="000000"/>
                <w:sz w:val="24"/>
                <w:szCs w:val="24"/>
                <w:u w:val="none"/>
              </w:rPr>
            </w:pPr>
          </w:p>
        </w:tc>
      </w:tr>
      <w:tr w14:paraId="60604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BD3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8CF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麝香草酚兰</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341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指示剂　10g/瓶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793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F2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184.00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3997">
            <w:pPr>
              <w:jc w:val="center"/>
              <w:rPr>
                <w:rFonts w:hint="default" w:ascii="华文仿宋" w:hAnsi="华文仿宋" w:eastAsia="华文仿宋" w:cs="华文仿宋"/>
                <w:i w:val="0"/>
                <w:iCs w:val="0"/>
                <w:color w:val="000000"/>
                <w:sz w:val="24"/>
                <w:szCs w:val="24"/>
                <w:u w:val="none"/>
              </w:rPr>
            </w:pPr>
          </w:p>
        </w:tc>
      </w:tr>
      <w:tr w14:paraId="50260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F6C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51</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D49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氢氧化钠滴定液</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391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0.1mol/Ｌ　500ml/瓶　</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EF7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30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88.93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179F">
            <w:pPr>
              <w:jc w:val="center"/>
              <w:rPr>
                <w:rFonts w:hint="default" w:ascii="华文仿宋" w:hAnsi="华文仿宋" w:eastAsia="华文仿宋" w:cs="华文仿宋"/>
                <w:i w:val="0"/>
                <w:iCs w:val="0"/>
                <w:color w:val="000000"/>
                <w:sz w:val="24"/>
                <w:szCs w:val="24"/>
                <w:u w:val="none"/>
              </w:rPr>
            </w:pPr>
          </w:p>
        </w:tc>
      </w:tr>
      <w:tr w14:paraId="004A5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706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52</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75C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无水乙醇</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6666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优级纯　500ml/瓶　</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824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5E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93.20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5C57">
            <w:pPr>
              <w:jc w:val="center"/>
              <w:rPr>
                <w:rFonts w:hint="default" w:ascii="华文仿宋" w:hAnsi="华文仿宋" w:eastAsia="华文仿宋" w:cs="华文仿宋"/>
                <w:i w:val="0"/>
                <w:iCs w:val="0"/>
                <w:color w:val="000000"/>
                <w:sz w:val="24"/>
                <w:szCs w:val="24"/>
                <w:u w:val="none"/>
              </w:rPr>
            </w:pPr>
          </w:p>
        </w:tc>
      </w:tr>
      <w:tr w14:paraId="0C049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EF3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53</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826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磷酸二氢钾</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9FF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优级纯　500g/瓶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B8F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8C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146.67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74B9">
            <w:pPr>
              <w:jc w:val="center"/>
              <w:rPr>
                <w:rFonts w:hint="default" w:ascii="华文仿宋" w:hAnsi="华文仿宋" w:eastAsia="华文仿宋" w:cs="华文仿宋"/>
                <w:i w:val="0"/>
                <w:iCs w:val="0"/>
                <w:color w:val="000000"/>
                <w:sz w:val="24"/>
                <w:szCs w:val="24"/>
                <w:u w:val="none"/>
              </w:rPr>
            </w:pPr>
          </w:p>
        </w:tc>
      </w:tr>
      <w:tr w14:paraId="6C7FF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AFA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54</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C35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冰醋酸</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13E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优级纯　500ml/瓶　</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66B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69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72.00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39A5">
            <w:pPr>
              <w:jc w:val="center"/>
              <w:rPr>
                <w:rFonts w:hint="default" w:ascii="华文仿宋" w:hAnsi="华文仿宋" w:eastAsia="华文仿宋" w:cs="华文仿宋"/>
                <w:i w:val="0"/>
                <w:iCs w:val="0"/>
                <w:color w:val="000000"/>
                <w:sz w:val="24"/>
                <w:szCs w:val="24"/>
                <w:u w:val="none"/>
              </w:rPr>
            </w:pPr>
          </w:p>
        </w:tc>
      </w:tr>
      <w:tr w14:paraId="0C415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23C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55</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00A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磷酸氢二钠</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6A7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500g/瓶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B23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C0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40.33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C2C1">
            <w:pPr>
              <w:jc w:val="center"/>
              <w:rPr>
                <w:rFonts w:hint="default" w:ascii="华文仿宋" w:hAnsi="华文仿宋" w:eastAsia="华文仿宋" w:cs="华文仿宋"/>
                <w:i w:val="0"/>
                <w:iCs w:val="0"/>
                <w:color w:val="000000"/>
                <w:sz w:val="24"/>
                <w:szCs w:val="24"/>
                <w:u w:val="none"/>
              </w:rPr>
            </w:pPr>
          </w:p>
        </w:tc>
      </w:tr>
      <w:tr w14:paraId="5AEC9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72D2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56</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6D4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无水乙酸钠</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283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500g/瓶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08E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C5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45.67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DED0">
            <w:pPr>
              <w:jc w:val="center"/>
              <w:rPr>
                <w:rFonts w:hint="default" w:ascii="华文仿宋" w:hAnsi="华文仿宋" w:eastAsia="华文仿宋" w:cs="华文仿宋"/>
                <w:i w:val="0"/>
                <w:iCs w:val="0"/>
                <w:color w:val="000000"/>
                <w:sz w:val="24"/>
                <w:szCs w:val="24"/>
                <w:u w:val="none"/>
              </w:rPr>
            </w:pPr>
          </w:p>
        </w:tc>
      </w:tr>
      <w:tr w14:paraId="151F9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70C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57</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446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无水硫酸钠</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210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500g/瓶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495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9A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27.77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D91B">
            <w:pPr>
              <w:jc w:val="center"/>
              <w:rPr>
                <w:rFonts w:hint="default" w:ascii="华文仿宋" w:hAnsi="华文仿宋" w:eastAsia="华文仿宋" w:cs="华文仿宋"/>
                <w:i w:val="0"/>
                <w:iCs w:val="0"/>
                <w:color w:val="000000"/>
                <w:sz w:val="24"/>
                <w:szCs w:val="24"/>
                <w:u w:val="none"/>
              </w:rPr>
            </w:pPr>
          </w:p>
        </w:tc>
      </w:tr>
      <w:tr w14:paraId="7C5BC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668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58</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CF0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无水碳酸钠</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3C6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500g/瓶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EDA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CE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30AF">
            <w:pPr>
              <w:jc w:val="center"/>
              <w:rPr>
                <w:rFonts w:hint="default" w:ascii="华文仿宋" w:hAnsi="华文仿宋" w:eastAsia="华文仿宋" w:cs="华文仿宋"/>
                <w:i w:val="0"/>
                <w:iCs w:val="0"/>
                <w:color w:val="000000"/>
                <w:sz w:val="24"/>
                <w:szCs w:val="24"/>
                <w:u w:val="none"/>
              </w:rPr>
            </w:pPr>
          </w:p>
        </w:tc>
      </w:tr>
      <w:tr w14:paraId="7769F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BE8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59</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57A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碱性氧化铝</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558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500g/瓶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C75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2C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60.33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DC96">
            <w:pPr>
              <w:jc w:val="center"/>
              <w:rPr>
                <w:rFonts w:hint="default" w:ascii="华文仿宋" w:hAnsi="华文仿宋" w:eastAsia="华文仿宋" w:cs="华文仿宋"/>
                <w:i w:val="0"/>
                <w:iCs w:val="0"/>
                <w:color w:val="000000"/>
                <w:sz w:val="24"/>
                <w:szCs w:val="24"/>
                <w:u w:val="none"/>
              </w:rPr>
            </w:pPr>
          </w:p>
        </w:tc>
      </w:tr>
      <w:tr w14:paraId="77E81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04D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60</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0DF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氯化镁</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1DC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500g/瓶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94B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25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95.33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BD5F">
            <w:pPr>
              <w:jc w:val="center"/>
              <w:rPr>
                <w:rFonts w:hint="default" w:ascii="华文仿宋" w:hAnsi="华文仿宋" w:eastAsia="华文仿宋" w:cs="华文仿宋"/>
                <w:i w:val="0"/>
                <w:iCs w:val="0"/>
                <w:color w:val="000000"/>
                <w:sz w:val="24"/>
                <w:szCs w:val="24"/>
                <w:u w:val="none"/>
              </w:rPr>
            </w:pPr>
          </w:p>
        </w:tc>
      </w:tr>
      <w:tr w14:paraId="56182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2EF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61</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040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碳酸钠</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3CE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500g/瓶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E24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D1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44.13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2B4B">
            <w:pPr>
              <w:jc w:val="center"/>
              <w:rPr>
                <w:rFonts w:hint="default" w:ascii="华文仿宋" w:hAnsi="华文仿宋" w:eastAsia="华文仿宋" w:cs="华文仿宋"/>
                <w:i w:val="0"/>
                <w:iCs w:val="0"/>
                <w:color w:val="000000"/>
                <w:sz w:val="24"/>
                <w:szCs w:val="24"/>
                <w:u w:val="none"/>
              </w:rPr>
            </w:pPr>
          </w:p>
        </w:tc>
      </w:tr>
      <w:tr w14:paraId="66740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4F9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62</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B7B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二乙胺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D88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500g/瓶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134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5C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106.50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9029">
            <w:pPr>
              <w:jc w:val="center"/>
              <w:rPr>
                <w:rFonts w:hint="default" w:ascii="华文仿宋" w:hAnsi="华文仿宋" w:eastAsia="华文仿宋" w:cs="华文仿宋"/>
                <w:i w:val="0"/>
                <w:iCs w:val="0"/>
                <w:color w:val="000000"/>
                <w:sz w:val="24"/>
                <w:szCs w:val="24"/>
                <w:u w:val="none"/>
              </w:rPr>
            </w:pPr>
          </w:p>
        </w:tc>
      </w:tr>
      <w:tr w14:paraId="59208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651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63</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CFE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乙二胺四醋酸二钠滴定液</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700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0.05mol/L</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8BA8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3C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177.33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D120">
            <w:pPr>
              <w:jc w:val="center"/>
              <w:rPr>
                <w:rFonts w:hint="default" w:ascii="华文仿宋" w:hAnsi="华文仿宋" w:eastAsia="华文仿宋" w:cs="华文仿宋"/>
                <w:i w:val="0"/>
                <w:iCs w:val="0"/>
                <w:color w:val="000000"/>
                <w:sz w:val="24"/>
                <w:szCs w:val="24"/>
                <w:u w:val="none"/>
              </w:rPr>
            </w:pPr>
          </w:p>
        </w:tc>
      </w:tr>
      <w:tr w14:paraId="31C99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042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64</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2F4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羟基萘酚蓝</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558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指示剂　10g/瓶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E31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F1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766.67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43A7">
            <w:pPr>
              <w:jc w:val="center"/>
              <w:rPr>
                <w:rFonts w:hint="default" w:ascii="华文仿宋" w:hAnsi="华文仿宋" w:eastAsia="华文仿宋" w:cs="华文仿宋"/>
                <w:i w:val="0"/>
                <w:iCs w:val="0"/>
                <w:color w:val="000000"/>
                <w:sz w:val="24"/>
                <w:szCs w:val="24"/>
                <w:u w:val="none"/>
              </w:rPr>
            </w:pPr>
          </w:p>
        </w:tc>
      </w:tr>
      <w:tr w14:paraId="27662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3DD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65</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142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乙酸乙酯</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147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500ml/瓶　</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663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33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42.33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F859">
            <w:pPr>
              <w:jc w:val="center"/>
              <w:rPr>
                <w:rFonts w:hint="default" w:ascii="华文仿宋" w:hAnsi="华文仿宋" w:eastAsia="华文仿宋" w:cs="华文仿宋"/>
                <w:i w:val="0"/>
                <w:iCs w:val="0"/>
                <w:color w:val="000000"/>
                <w:sz w:val="24"/>
                <w:szCs w:val="24"/>
                <w:u w:val="none"/>
              </w:rPr>
            </w:pPr>
          </w:p>
        </w:tc>
      </w:tr>
      <w:tr w14:paraId="0B8D3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67EC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66</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5FA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卡尔费休试剂</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A19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333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A1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436.67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1EB6">
            <w:pPr>
              <w:jc w:val="center"/>
              <w:rPr>
                <w:rFonts w:hint="default" w:ascii="华文仿宋" w:hAnsi="华文仿宋" w:eastAsia="华文仿宋" w:cs="华文仿宋"/>
                <w:i w:val="0"/>
                <w:iCs w:val="0"/>
                <w:color w:val="000000"/>
                <w:sz w:val="24"/>
                <w:szCs w:val="24"/>
                <w:u w:val="none"/>
              </w:rPr>
            </w:pPr>
          </w:p>
        </w:tc>
      </w:tr>
      <w:tr w14:paraId="18907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1A5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67</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E35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2,4-二硝基肼</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F17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500ml/瓶　</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163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93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82.50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E7B3">
            <w:pPr>
              <w:jc w:val="center"/>
              <w:rPr>
                <w:rFonts w:hint="default" w:ascii="华文仿宋" w:hAnsi="华文仿宋" w:eastAsia="华文仿宋" w:cs="华文仿宋"/>
                <w:i w:val="0"/>
                <w:iCs w:val="0"/>
                <w:color w:val="000000"/>
                <w:sz w:val="24"/>
                <w:szCs w:val="24"/>
                <w:u w:val="none"/>
              </w:rPr>
            </w:pPr>
          </w:p>
        </w:tc>
      </w:tr>
      <w:tr w14:paraId="711BD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4E6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68</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150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庚烷磺酸钠</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6E8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离子对试剂　100g</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E5A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01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514.67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5B20">
            <w:pPr>
              <w:jc w:val="center"/>
              <w:rPr>
                <w:rFonts w:hint="default" w:ascii="华文仿宋" w:hAnsi="华文仿宋" w:eastAsia="华文仿宋" w:cs="华文仿宋"/>
                <w:i w:val="0"/>
                <w:iCs w:val="0"/>
                <w:color w:val="000000"/>
                <w:sz w:val="24"/>
                <w:szCs w:val="24"/>
                <w:u w:val="none"/>
              </w:rPr>
            </w:pPr>
          </w:p>
        </w:tc>
      </w:tr>
      <w:tr w14:paraId="1129B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C24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69</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F8A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庚烷磺酸钠</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F18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离子对试剂　100g</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BCA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9C3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705.00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03E1">
            <w:pPr>
              <w:jc w:val="center"/>
              <w:rPr>
                <w:rFonts w:hint="default" w:ascii="华文仿宋" w:hAnsi="华文仿宋" w:eastAsia="华文仿宋" w:cs="华文仿宋"/>
                <w:i w:val="0"/>
                <w:iCs w:val="0"/>
                <w:color w:val="000000"/>
                <w:sz w:val="24"/>
                <w:szCs w:val="24"/>
                <w:u w:val="none"/>
              </w:rPr>
            </w:pPr>
          </w:p>
        </w:tc>
      </w:tr>
      <w:tr w14:paraId="772CC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8D5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70</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4C6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75%乙醇</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0E5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1000ml</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931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3B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60.43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2039">
            <w:pPr>
              <w:jc w:val="center"/>
              <w:rPr>
                <w:rFonts w:hint="default" w:ascii="华文仿宋" w:hAnsi="华文仿宋" w:eastAsia="华文仿宋" w:cs="华文仿宋"/>
                <w:i w:val="0"/>
                <w:iCs w:val="0"/>
                <w:color w:val="000000"/>
                <w:sz w:val="24"/>
                <w:szCs w:val="24"/>
                <w:u w:val="none"/>
              </w:rPr>
            </w:pPr>
          </w:p>
        </w:tc>
      </w:tr>
      <w:tr w14:paraId="6DD25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0F6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71</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645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95%乙醇</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945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6FE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65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36.00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50D6">
            <w:pPr>
              <w:jc w:val="center"/>
              <w:rPr>
                <w:rFonts w:hint="default" w:ascii="华文仿宋" w:hAnsi="华文仿宋" w:eastAsia="华文仿宋" w:cs="华文仿宋"/>
                <w:i w:val="0"/>
                <w:iCs w:val="0"/>
                <w:color w:val="000000"/>
                <w:sz w:val="24"/>
                <w:szCs w:val="24"/>
                <w:u w:val="none"/>
              </w:rPr>
            </w:pPr>
          </w:p>
        </w:tc>
      </w:tr>
      <w:tr w14:paraId="2A47D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22E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72</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76C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D-苯丙氨酸</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10F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E4B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B9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88.33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5F88">
            <w:pPr>
              <w:jc w:val="center"/>
              <w:rPr>
                <w:rFonts w:hint="default" w:ascii="华文仿宋" w:hAnsi="华文仿宋" w:eastAsia="华文仿宋" w:cs="华文仿宋"/>
                <w:i w:val="0"/>
                <w:iCs w:val="0"/>
                <w:color w:val="000000"/>
                <w:sz w:val="24"/>
                <w:szCs w:val="24"/>
                <w:u w:val="none"/>
              </w:rPr>
            </w:pPr>
          </w:p>
        </w:tc>
      </w:tr>
      <w:tr w14:paraId="5329F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E292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73</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B87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N,N-二甲基甲酰胺</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4E9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2E7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94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44.00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E1F9">
            <w:pPr>
              <w:jc w:val="center"/>
              <w:rPr>
                <w:rFonts w:hint="default" w:ascii="华文仿宋" w:hAnsi="华文仿宋" w:eastAsia="华文仿宋" w:cs="华文仿宋"/>
                <w:i w:val="0"/>
                <w:iCs w:val="0"/>
                <w:color w:val="000000"/>
                <w:sz w:val="24"/>
                <w:szCs w:val="24"/>
                <w:u w:val="none"/>
              </w:rPr>
            </w:pPr>
          </w:p>
        </w:tc>
      </w:tr>
      <w:tr w14:paraId="39C84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3AC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74</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D8A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氨水</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70E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1D5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BD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31.67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E622">
            <w:pPr>
              <w:jc w:val="center"/>
              <w:rPr>
                <w:rFonts w:hint="default" w:ascii="华文仿宋" w:hAnsi="华文仿宋" w:eastAsia="华文仿宋" w:cs="华文仿宋"/>
                <w:i w:val="0"/>
                <w:iCs w:val="0"/>
                <w:color w:val="000000"/>
                <w:sz w:val="24"/>
                <w:szCs w:val="24"/>
                <w:u w:val="none"/>
              </w:rPr>
            </w:pPr>
          </w:p>
        </w:tc>
      </w:tr>
      <w:tr w14:paraId="2F6C4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AB9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75</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AE9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α-萘酚</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3A3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BE6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3F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55.67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D4380">
            <w:pPr>
              <w:jc w:val="center"/>
              <w:rPr>
                <w:rFonts w:hint="default" w:ascii="华文仿宋" w:hAnsi="华文仿宋" w:eastAsia="华文仿宋" w:cs="华文仿宋"/>
                <w:i w:val="0"/>
                <w:iCs w:val="0"/>
                <w:color w:val="000000"/>
                <w:sz w:val="24"/>
                <w:szCs w:val="24"/>
                <w:u w:val="none"/>
              </w:rPr>
            </w:pPr>
          </w:p>
        </w:tc>
      </w:tr>
      <w:tr w14:paraId="3552A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C79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76</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1EC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苯二甲酸氢钾</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766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7D5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C7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75.67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6DB4">
            <w:pPr>
              <w:jc w:val="center"/>
              <w:rPr>
                <w:rFonts w:hint="default" w:ascii="华文仿宋" w:hAnsi="华文仿宋" w:eastAsia="华文仿宋" w:cs="华文仿宋"/>
                <w:i w:val="0"/>
                <w:iCs w:val="0"/>
                <w:color w:val="000000"/>
                <w:sz w:val="24"/>
                <w:szCs w:val="24"/>
                <w:u w:val="none"/>
              </w:rPr>
            </w:pPr>
          </w:p>
        </w:tc>
      </w:tr>
      <w:tr w14:paraId="4FDA8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208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77</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65C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变色硅胶</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005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F17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29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45.67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DB93">
            <w:pPr>
              <w:jc w:val="center"/>
              <w:rPr>
                <w:rFonts w:hint="default" w:ascii="华文仿宋" w:hAnsi="华文仿宋" w:eastAsia="华文仿宋" w:cs="华文仿宋"/>
                <w:i w:val="0"/>
                <w:iCs w:val="0"/>
                <w:color w:val="000000"/>
                <w:sz w:val="24"/>
                <w:szCs w:val="24"/>
                <w:u w:val="none"/>
              </w:rPr>
            </w:pPr>
          </w:p>
        </w:tc>
      </w:tr>
      <w:tr w14:paraId="74E4A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574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78</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694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冰醋酸</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DD6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DBB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83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49.33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31C0">
            <w:pPr>
              <w:jc w:val="center"/>
              <w:rPr>
                <w:rFonts w:hint="default" w:ascii="华文仿宋" w:hAnsi="华文仿宋" w:eastAsia="华文仿宋" w:cs="华文仿宋"/>
                <w:i w:val="0"/>
                <w:iCs w:val="0"/>
                <w:color w:val="000000"/>
                <w:sz w:val="24"/>
                <w:szCs w:val="24"/>
                <w:u w:val="none"/>
              </w:rPr>
            </w:pPr>
          </w:p>
        </w:tc>
      </w:tr>
      <w:tr w14:paraId="044D5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62E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79</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634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次硝酸铋</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886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D41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AF5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207.67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207D">
            <w:pPr>
              <w:jc w:val="center"/>
              <w:rPr>
                <w:rFonts w:hint="default" w:ascii="华文仿宋" w:hAnsi="华文仿宋" w:eastAsia="华文仿宋" w:cs="华文仿宋"/>
                <w:i w:val="0"/>
                <w:iCs w:val="0"/>
                <w:color w:val="000000"/>
                <w:sz w:val="24"/>
                <w:szCs w:val="24"/>
                <w:u w:val="none"/>
              </w:rPr>
            </w:pPr>
          </w:p>
        </w:tc>
      </w:tr>
      <w:tr w14:paraId="6B92E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743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80</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F3A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醋酸（36%）</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43AE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63C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3F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31.67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929A">
            <w:pPr>
              <w:jc w:val="center"/>
              <w:rPr>
                <w:rFonts w:hint="default" w:ascii="华文仿宋" w:hAnsi="华文仿宋" w:eastAsia="华文仿宋" w:cs="华文仿宋"/>
                <w:i w:val="0"/>
                <w:iCs w:val="0"/>
                <w:color w:val="000000"/>
                <w:sz w:val="24"/>
                <w:szCs w:val="24"/>
                <w:u w:val="none"/>
              </w:rPr>
            </w:pPr>
          </w:p>
        </w:tc>
      </w:tr>
      <w:tr w14:paraId="738BA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EF6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81</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6DA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醋酸钠</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BC1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500g/瓶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4E1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AC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52.33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9294">
            <w:pPr>
              <w:jc w:val="center"/>
              <w:rPr>
                <w:rFonts w:hint="default" w:ascii="华文仿宋" w:hAnsi="华文仿宋" w:eastAsia="华文仿宋" w:cs="华文仿宋"/>
                <w:i w:val="0"/>
                <w:iCs w:val="0"/>
                <w:color w:val="000000"/>
                <w:sz w:val="24"/>
                <w:szCs w:val="24"/>
                <w:u w:val="none"/>
              </w:rPr>
            </w:pPr>
          </w:p>
        </w:tc>
      </w:tr>
      <w:tr w14:paraId="76C98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AA3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82</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C2E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醋酸铵</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9913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500g/瓶　</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E0F0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B5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60.87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816E">
            <w:pPr>
              <w:jc w:val="center"/>
              <w:rPr>
                <w:rFonts w:hint="default" w:ascii="华文仿宋" w:hAnsi="华文仿宋" w:eastAsia="华文仿宋" w:cs="华文仿宋"/>
                <w:i w:val="0"/>
                <w:iCs w:val="0"/>
                <w:color w:val="000000"/>
                <w:sz w:val="24"/>
                <w:szCs w:val="24"/>
                <w:u w:val="none"/>
              </w:rPr>
            </w:pPr>
          </w:p>
        </w:tc>
      </w:tr>
      <w:tr w14:paraId="020E6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CCE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83</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1F3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醋酸酐</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82D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500g/瓶　</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D8E8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973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143.33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0DCB">
            <w:pPr>
              <w:jc w:val="center"/>
              <w:rPr>
                <w:rFonts w:hint="default" w:ascii="华文仿宋" w:hAnsi="华文仿宋" w:eastAsia="华文仿宋" w:cs="华文仿宋"/>
                <w:i w:val="0"/>
                <w:iCs w:val="0"/>
                <w:color w:val="000000"/>
                <w:sz w:val="24"/>
                <w:szCs w:val="24"/>
                <w:u w:val="none"/>
              </w:rPr>
            </w:pPr>
          </w:p>
        </w:tc>
      </w:tr>
      <w:tr w14:paraId="62416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967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84</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7171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二甲氨基苯甲醛</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45D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100g/瓶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8DF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D2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43.67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ABC2">
            <w:pPr>
              <w:jc w:val="center"/>
              <w:rPr>
                <w:rFonts w:hint="default" w:ascii="华文仿宋" w:hAnsi="华文仿宋" w:eastAsia="华文仿宋" w:cs="华文仿宋"/>
                <w:i w:val="0"/>
                <w:iCs w:val="0"/>
                <w:color w:val="000000"/>
                <w:sz w:val="24"/>
                <w:szCs w:val="24"/>
                <w:u w:val="none"/>
              </w:rPr>
            </w:pPr>
          </w:p>
        </w:tc>
      </w:tr>
      <w:tr w14:paraId="7DEDF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7F9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85</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1C6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二甲基亚砜</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3DD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F3C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29F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158.87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0EDB">
            <w:pPr>
              <w:jc w:val="center"/>
              <w:rPr>
                <w:rFonts w:hint="default" w:ascii="华文仿宋" w:hAnsi="华文仿宋" w:eastAsia="华文仿宋" w:cs="华文仿宋"/>
                <w:i w:val="0"/>
                <w:iCs w:val="0"/>
                <w:color w:val="000000"/>
                <w:sz w:val="24"/>
                <w:szCs w:val="24"/>
                <w:u w:val="none"/>
              </w:rPr>
            </w:pPr>
          </w:p>
        </w:tc>
      </w:tr>
      <w:tr w14:paraId="0960C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999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86</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2697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甘氨酸</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AEF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500g/瓶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2C7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84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42.17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F5CD">
            <w:pPr>
              <w:jc w:val="center"/>
              <w:rPr>
                <w:rFonts w:hint="default" w:ascii="华文仿宋" w:hAnsi="华文仿宋" w:eastAsia="华文仿宋" w:cs="华文仿宋"/>
                <w:i w:val="0"/>
                <w:iCs w:val="0"/>
                <w:color w:val="000000"/>
                <w:sz w:val="24"/>
                <w:szCs w:val="24"/>
                <w:u w:val="none"/>
              </w:rPr>
            </w:pPr>
          </w:p>
        </w:tc>
      </w:tr>
      <w:tr w14:paraId="30588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18E3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87</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A7B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甲苯</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6DF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优级纯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63F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79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94.10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F232">
            <w:pPr>
              <w:jc w:val="center"/>
              <w:rPr>
                <w:rFonts w:hint="default" w:ascii="华文仿宋" w:hAnsi="华文仿宋" w:eastAsia="华文仿宋" w:cs="华文仿宋"/>
                <w:i w:val="0"/>
                <w:iCs w:val="0"/>
                <w:color w:val="000000"/>
                <w:sz w:val="24"/>
                <w:szCs w:val="24"/>
                <w:u w:val="none"/>
              </w:rPr>
            </w:pPr>
          </w:p>
        </w:tc>
      </w:tr>
      <w:tr w14:paraId="24B34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612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88</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966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甲醇</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330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4L/瓶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167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A7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2867.83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8688">
            <w:pPr>
              <w:jc w:val="center"/>
              <w:rPr>
                <w:rFonts w:hint="default" w:ascii="华文仿宋" w:hAnsi="华文仿宋" w:eastAsia="华文仿宋" w:cs="华文仿宋"/>
                <w:i w:val="0"/>
                <w:iCs w:val="0"/>
                <w:color w:val="000000"/>
                <w:sz w:val="24"/>
                <w:szCs w:val="24"/>
                <w:u w:val="none"/>
              </w:rPr>
            </w:pPr>
          </w:p>
        </w:tc>
      </w:tr>
      <w:tr w14:paraId="24963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32D8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89</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872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甲基异丁基甲酮</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AB7C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25g/瓶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902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53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75.67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BE0CD">
            <w:pPr>
              <w:jc w:val="center"/>
              <w:rPr>
                <w:rFonts w:hint="default" w:ascii="华文仿宋" w:hAnsi="华文仿宋" w:eastAsia="华文仿宋" w:cs="华文仿宋"/>
                <w:i w:val="0"/>
                <w:iCs w:val="0"/>
                <w:color w:val="000000"/>
                <w:sz w:val="24"/>
                <w:szCs w:val="24"/>
                <w:u w:val="none"/>
              </w:rPr>
            </w:pPr>
          </w:p>
        </w:tc>
      </w:tr>
      <w:tr w14:paraId="5E9CC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0DF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90</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5A0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甲基异丁基酮</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5C1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500g/瓶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6A2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2D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71.67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914C">
            <w:pPr>
              <w:jc w:val="center"/>
              <w:rPr>
                <w:rFonts w:hint="default" w:ascii="华文仿宋" w:hAnsi="华文仿宋" w:eastAsia="华文仿宋" w:cs="华文仿宋"/>
                <w:i w:val="0"/>
                <w:iCs w:val="0"/>
                <w:color w:val="000000"/>
                <w:sz w:val="24"/>
                <w:szCs w:val="24"/>
                <w:u w:val="none"/>
              </w:rPr>
            </w:pPr>
          </w:p>
        </w:tc>
      </w:tr>
      <w:tr w14:paraId="65519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32E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91</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44A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磷钼酸</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076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500g/瓶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97F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05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205.00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671C">
            <w:pPr>
              <w:jc w:val="center"/>
              <w:rPr>
                <w:rFonts w:hint="default" w:ascii="华文仿宋" w:hAnsi="华文仿宋" w:eastAsia="华文仿宋" w:cs="华文仿宋"/>
                <w:i w:val="0"/>
                <w:iCs w:val="0"/>
                <w:color w:val="000000"/>
                <w:sz w:val="24"/>
                <w:szCs w:val="24"/>
                <w:u w:val="none"/>
              </w:rPr>
            </w:pPr>
          </w:p>
        </w:tc>
      </w:tr>
      <w:tr w14:paraId="21AB9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283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92</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639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磷酸</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9A1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688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BA8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65.93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3BF1">
            <w:pPr>
              <w:jc w:val="center"/>
              <w:rPr>
                <w:rFonts w:hint="default" w:ascii="华文仿宋" w:hAnsi="华文仿宋" w:eastAsia="华文仿宋" w:cs="华文仿宋"/>
                <w:i w:val="0"/>
                <w:iCs w:val="0"/>
                <w:color w:val="000000"/>
                <w:sz w:val="24"/>
                <w:szCs w:val="24"/>
                <w:u w:val="none"/>
              </w:rPr>
            </w:pPr>
          </w:p>
        </w:tc>
      </w:tr>
      <w:tr w14:paraId="10952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8DE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93</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29C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磷酸二氢铵</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945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500g/瓶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106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8A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61.67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21C1">
            <w:pPr>
              <w:jc w:val="center"/>
              <w:rPr>
                <w:rFonts w:hint="default" w:ascii="华文仿宋" w:hAnsi="华文仿宋" w:eastAsia="华文仿宋" w:cs="华文仿宋"/>
                <w:i w:val="0"/>
                <w:iCs w:val="0"/>
                <w:color w:val="000000"/>
                <w:sz w:val="24"/>
                <w:szCs w:val="24"/>
                <w:u w:val="none"/>
              </w:rPr>
            </w:pPr>
          </w:p>
        </w:tc>
      </w:tr>
      <w:tr w14:paraId="02B5F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F6D9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94</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92B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磷酸二氢钾</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BDBC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500g/瓶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3F6C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24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101.00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F63E">
            <w:pPr>
              <w:jc w:val="center"/>
              <w:rPr>
                <w:rFonts w:hint="default" w:ascii="华文仿宋" w:hAnsi="华文仿宋" w:eastAsia="华文仿宋" w:cs="华文仿宋"/>
                <w:i w:val="0"/>
                <w:iCs w:val="0"/>
                <w:color w:val="000000"/>
                <w:sz w:val="24"/>
                <w:szCs w:val="24"/>
                <w:u w:val="none"/>
              </w:rPr>
            </w:pPr>
          </w:p>
        </w:tc>
      </w:tr>
      <w:tr w14:paraId="084A2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F62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95</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E06E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磷酸二氢钠</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FC3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500g/瓶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58D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0D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42.93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1665">
            <w:pPr>
              <w:jc w:val="center"/>
              <w:rPr>
                <w:rFonts w:hint="default" w:ascii="华文仿宋" w:hAnsi="华文仿宋" w:eastAsia="华文仿宋" w:cs="华文仿宋"/>
                <w:i w:val="0"/>
                <w:iCs w:val="0"/>
                <w:color w:val="000000"/>
                <w:sz w:val="24"/>
                <w:szCs w:val="24"/>
                <w:u w:val="none"/>
              </w:rPr>
            </w:pPr>
          </w:p>
        </w:tc>
      </w:tr>
      <w:tr w14:paraId="3F10F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AE35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96</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239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磷酸氢二铵</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DC3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500g/瓶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D06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D5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66.13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1928">
            <w:pPr>
              <w:jc w:val="center"/>
              <w:rPr>
                <w:rFonts w:hint="default" w:ascii="华文仿宋" w:hAnsi="华文仿宋" w:eastAsia="华文仿宋" w:cs="华文仿宋"/>
                <w:i w:val="0"/>
                <w:iCs w:val="0"/>
                <w:color w:val="000000"/>
                <w:sz w:val="24"/>
                <w:szCs w:val="24"/>
                <w:u w:val="none"/>
              </w:rPr>
            </w:pPr>
          </w:p>
        </w:tc>
      </w:tr>
      <w:tr w14:paraId="29EA5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A5B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97</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681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磷酸氢二钾</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D24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500g/瓶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F06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D1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72.10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0D6D">
            <w:pPr>
              <w:jc w:val="center"/>
              <w:rPr>
                <w:rFonts w:hint="default" w:ascii="华文仿宋" w:hAnsi="华文仿宋" w:eastAsia="华文仿宋" w:cs="华文仿宋"/>
                <w:i w:val="0"/>
                <w:iCs w:val="0"/>
                <w:color w:val="000000"/>
                <w:sz w:val="24"/>
                <w:szCs w:val="24"/>
                <w:u w:val="none"/>
              </w:rPr>
            </w:pPr>
          </w:p>
        </w:tc>
      </w:tr>
      <w:tr w14:paraId="64634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D4E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98</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391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硫代硫酸钠</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F6F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500g/瓶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0A9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7E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57.90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436A">
            <w:pPr>
              <w:jc w:val="center"/>
              <w:rPr>
                <w:rFonts w:hint="default" w:ascii="华文仿宋" w:hAnsi="华文仿宋" w:eastAsia="华文仿宋" w:cs="华文仿宋"/>
                <w:i w:val="0"/>
                <w:iCs w:val="0"/>
                <w:color w:val="000000"/>
                <w:sz w:val="24"/>
                <w:szCs w:val="24"/>
                <w:u w:val="none"/>
              </w:rPr>
            </w:pPr>
          </w:p>
        </w:tc>
      </w:tr>
      <w:tr w14:paraId="76D16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D58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99</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DE5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硫脲</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AEB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500g/瓶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195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AF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77.93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3372">
            <w:pPr>
              <w:jc w:val="center"/>
              <w:rPr>
                <w:rFonts w:hint="default" w:ascii="华文仿宋" w:hAnsi="华文仿宋" w:eastAsia="华文仿宋" w:cs="华文仿宋"/>
                <w:i w:val="0"/>
                <w:iCs w:val="0"/>
                <w:color w:val="000000"/>
                <w:sz w:val="24"/>
                <w:szCs w:val="24"/>
                <w:u w:val="none"/>
              </w:rPr>
            </w:pPr>
          </w:p>
        </w:tc>
      </w:tr>
      <w:tr w14:paraId="6E243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BDB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100</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871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氯化钾</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B39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500g/瓶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B97D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07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32.73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89FA">
            <w:pPr>
              <w:jc w:val="center"/>
              <w:rPr>
                <w:rFonts w:hint="default" w:ascii="华文仿宋" w:hAnsi="华文仿宋" w:eastAsia="华文仿宋" w:cs="华文仿宋"/>
                <w:i w:val="0"/>
                <w:iCs w:val="0"/>
                <w:color w:val="000000"/>
                <w:sz w:val="24"/>
                <w:szCs w:val="24"/>
                <w:u w:val="none"/>
              </w:rPr>
            </w:pPr>
          </w:p>
        </w:tc>
      </w:tr>
      <w:tr w14:paraId="481E8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BE9B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101</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B1F8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葡萄糖</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E83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500g/瓶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748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72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42.27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C1DF">
            <w:pPr>
              <w:jc w:val="center"/>
              <w:rPr>
                <w:rFonts w:hint="default" w:ascii="华文仿宋" w:hAnsi="华文仿宋" w:eastAsia="华文仿宋" w:cs="华文仿宋"/>
                <w:i w:val="0"/>
                <w:iCs w:val="0"/>
                <w:color w:val="000000"/>
                <w:sz w:val="24"/>
                <w:szCs w:val="24"/>
                <w:u w:val="none"/>
              </w:rPr>
            </w:pPr>
          </w:p>
        </w:tc>
      </w:tr>
      <w:tr w14:paraId="26051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696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102</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BD72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氢氧化钠</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59D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500g/瓶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72B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89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B918">
            <w:pPr>
              <w:jc w:val="center"/>
              <w:rPr>
                <w:rFonts w:hint="default" w:ascii="华文仿宋" w:hAnsi="华文仿宋" w:eastAsia="华文仿宋" w:cs="华文仿宋"/>
                <w:i w:val="0"/>
                <w:iCs w:val="0"/>
                <w:color w:val="000000"/>
                <w:sz w:val="24"/>
                <w:szCs w:val="24"/>
                <w:u w:val="none"/>
              </w:rPr>
            </w:pPr>
          </w:p>
        </w:tc>
      </w:tr>
      <w:tr w14:paraId="17634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F5C0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103</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146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三羟甲基氨基甲烷</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571C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500g/瓶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7358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16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125.33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B27E">
            <w:pPr>
              <w:jc w:val="center"/>
              <w:rPr>
                <w:rFonts w:hint="default" w:ascii="华文仿宋" w:hAnsi="华文仿宋" w:eastAsia="华文仿宋" w:cs="华文仿宋"/>
                <w:i w:val="0"/>
                <w:iCs w:val="0"/>
                <w:color w:val="000000"/>
                <w:sz w:val="24"/>
                <w:szCs w:val="24"/>
                <w:u w:val="none"/>
              </w:rPr>
            </w:pPr>
          </w:p>
        </w:tc>
      </w:tr>
      <w:tr w14:paraId="7BD85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4B1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104</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64C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十二烷基硫酸钠</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6C8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500g/瓶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4E3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2C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59.00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C37D">
            <w:pPr>
              <w:jc w:val="center"/>
              <w:rPr>
                <w:rFonts w:hint="default" w:ascii="华文仿宋" w:hAnsi="华文仿宋" w:eastAsia="华文仿宋" w:cs="华文仿宋"/>
                <w:i w:val="0"/>
                <w:iCs w:val="0"/>
                <w:color w:val="000000"/>
                <w:sz w:val="24"/>
                <w:szCs w:val="24"/>
                <w:u w:val="none"/>
              </w:rPr>
            </w:pPr>
          </w:p>
        </w:tc>
      </w:tr>
      <w:tr w14:paraId="4376A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F05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105</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A21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石油醚</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4CD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E7F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8A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49.33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39C4">
            <w:pPr>
              <w:jc w:val="center"/>
              <w:rPr>
                <w:rFonts w:hint="default" w:ascii="华文仿宋" w:hAnsi="华文仿宋" w:eastAsia="华文仿宋" w:cs="华文仿宋"/>
                <w:i w:val="0"/>
                <w:iCs w:val="0"/>
                <w:color w:val="000000"/>
                <w:sz w:val="24"/>
                <w:szCs w:val="24"/>
                <w:u w:val="none"/>
              </w:rPr>
            </w:pPr>
          </w:p>
        </w:tc>
      </w:tr>
      <w:tr w14:paraId="48661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D27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106</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FA6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石油醚</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0A2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优级纯30-60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A3B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C5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74.33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7BA6B">
            <w:pPr>
              <w:jc w:val="center"/>
              <w:rPr>
                <w:rFonts w:hint="default" w:ascii="华文仿宋" w:hAnsi="华文仿宋" w:eastAsia="华文仿宋" w:cs="华文仿宋"/>
                <w:i w:val="0"/>
                <w:iCs w:val="0"/>
                <w:color w:val="000000"/>
                <w:sz w:val="24"/>
                <w:szCs w:val="24"/>
                <w:u w:val="none"/>
              </w:rPr>
            </w:pPr>
          </w:p>
        </w:tc>
      </w:tr>
      <w:tr w14:paraId="4FDB6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2A3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107</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637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石油醚</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B9C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优级纯60-90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B69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49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74.33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E6357">
            <w:pPr>
              <w:jc w:val="center"/>
              <w:rPr>
                <w:rFonts w:hint="default" w:ascii="华文仿宋" w:hAnsi="华文仿宋" w:eastAsia="华文仿宋" w:cs="华文仿宋"/>
                <w:i w:val="0"/>
                <w:iCs w:val="0"/>
                <w:color w:val="000000"/>
                <w:sz w:val="24"/>
                <w:szCs w:val="24"/>
                <w:u w:val="none"/>
              </w:rPr>
            </w:pPr>
          </w:p>
        </w:tc>
      </w:tr>
      <w:tr w14:paraId="5D49F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954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108</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E8C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四氢呋喃</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ABA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500g/瓶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4BDA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0B9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105.53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ED2C">
            <w:pPr>
              <w:jc w:val="center"/>
              <w:rPr>
                <w:rFonts w:hint="default" w:ascii="华文仿宋" w:hAnsi="华文仿宋" w:eastAsia="华文仿宋" w:cs="华文仿宋"/>
                <w:i w:val="0"/>
                <w:iCs w:val="0"/>
                <w:color w:val="000000"/>
                <w:sz w:val="24"/>
                <w:szCs w:val="24"/>
                <w:u w:val="none"/>
              </w:rPr>
            </w:pPr>
          </w:p>
        </w:tc>
      </w:tr>
      <w:tr w14:paraId="6B60F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83E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109</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946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无醛乙醇</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1FF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E8C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DD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128.00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4629">
            <w:pPr>
              <w:jc w:val="center"/>
              <w:rPr>
                <w:rFonts w:hint="default" w:ascii="华文仿宋" w:hAnsi="华文仿宋" w:eastAsia="华文仿宋" w:cs="华文仿宋"/>
                <w:i w:val="0"/>
                <w:iCs w:val="0"/>
                <w:color w:val="000000"/>
                <w:sz w:val="24"/>
                <w:szCs w:val="24"/>
                <w:u w:val="none"/>
              </w:rPr>
            </w:pPr>
          </w:p>
        </w:tc>
      </w:tr>
      <w:tr w14:paraId="39FF1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3C1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110</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247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无水枸橼酸钠</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2CC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500g/瓶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2A3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C1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104.67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5367">
            <w:pPr>
              <w:jc w:val="center"/>
              <w:rPr>
                <w:rFonts w:hint="default" w:ascii="华文仿宋" w:hAnsi="华文仿宋" w:eastAsia="华文仿宋" w:cs="华文仿宋"/>
                <w:i w:val="0"/>
                <w:iCs w:val="0"/>
                <w:color w:val="000000"/>
                <w:sz w:val="24"/>
                <w:szCs w:val="24"/>
                <w:u w:val="none"/>
              </w:rPr>
            </w:pPr>
          </w:p>
        </w:tc>
      </w:tr>
      <w:tr w14:paraId="3D76A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55A1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111</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974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无水乙醇</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EC8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796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5D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32.67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9259">
            <w:pPr>
              <w:jc w:val="center"/>
              <w:rPr>
                <w:rFonts w:hint="default" w:ascii="华文仿宋" w:hAnsi="华文仿宋" w:eastAsia="华文仿宋" w:cs="华文仿宋"/>
                <w:i w:val="0"/>
                <w:iCs w:val="0"/>
                <w:color w:val="000000"/>
                <w:sz w:val="24"/>
                <w:szCs w:val="24"/>
                <w:u w:val="none"/>
              </w:rPr>
            </w:pPr>
          </w:p>
        </w:tc>
      </w:tr>
      <w:tr w14:paraId="7708E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3C6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112</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5FCE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硝基甲烷</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4B9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AA5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C7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817.67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8001">
            <w:pPr>
              <w:jc w:val="center"/>
              <w:rPr>
                <w:rFonts w:hint="default" w:ascii="华文仿宋" w:hAnsi="华文仿宋" w:eastAsia="华文仿宋" w:cs="华文仿宋"/>
                <w:i w:val="0"/>
                <w:iCs w:val="0"/>
                <w:color w:val="000000"/>
                <w:sz w:val="24"/>
                <w:szCs w:val="24"/>
                <w:u w:val="none"/>
              </w:rPr>
            </w:pPr>
          </w:p>
        </w:tc>
      </w:tr>
      <w:tr w14:paraId="13279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EBD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113</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27C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硝基甲烷</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377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7A1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E7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819.67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0E129">
            <w:pPr>
              <w:jc w:val="center"/>
              <w:rPr>
                <w:rFonts w:hint="default" w:ascii="华文仿宋" w:hAnsi="华文仿宋" w:eastAsia="华文仿宋" w:cs="华文仿宋"/>
                <w:i w:val="0"/>
                <w:iCs w:val="0"/>
                <w:color w:val="000000"/>
                <w:sz w:val="24"/>
                <w:szCs w:val="24"/>
                <w:u w:val="none"/>
              </w:rPr>
            </w:pPr>
          </w:p>
        </w:tc>
      </w:tr>
      <w:tr w14:paraId="65C13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8BB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114</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D5D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盐酸</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6AB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823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9F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83.00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D781">
            <w:pPr>
              <w:jc w:val="center"/>
              <w:rPr>
                <w:rFonts w:hint="default" w:ascii="华文仿宋" w:hAnsi="华文仿宋" w:eastAsia="华文仿宋" w:cs="华文仿宋"/>
                <w:i w:val="0"/>
                <w:iCs w:val="0"/>
                <w:color w:val="000000"/>
                <w:sz w:val="24"/>
                <w:szCs w:val="24"/>
                <w:u w:val="none"/>
              </w:rPr>
            </w:pPr>
          </w:p>
        </w:tc>
      </w:tr>
      <w:tr w14:paraId="6BCCC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194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115</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E38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乙腈</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915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4L</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0CC2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17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5081.67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5C77">
            <w:pPr>
              <w:jc w:val="center"/>
              <w:rPr>
                <w:rFonts w:hint="default" w:ascii="华文仿宋" w:hAnsi="华文仿宋" w:eastAsia="华文仿宋" w:cs="华文仿宋"/>
                <w:i w:val="0"/>
                <w:iCs w:val="0"/>
                <w:color w:val="000000"/>
                <w:sz w:val="24"/>
                <w:szCs w:val="24"/>
                <w:u w:val="none"/>
              </w:rPr>
            </w:pPr>
          </w:p>
        </w:tc>
      </w:tr>
      <w:tr w14:paraId="2C849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D1E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116</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320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乙腈</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651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4L</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94F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D3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5064.33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73B2">
            <w:pPr>
              <w:jc w:val="center"/>
              <w:rPr>
                <w:rFonts w:hint="default" w:ascii="华文仿宋" w:hAnsi="华文仿宋" w:eastAsia="华文仿宋" w:cs="华文仿宋"/>
                <w:i w:val="0"/>
                <w:iCs w:val="0"/>
                <w:color w:val="000000"/>
                <w:sz w:val="24"/>
                <w:szCs w:val="24"/>
                <w:u w:val="none"/>
              </w:rPr>
            </w:pPr>
          </w:p>
        </w:tc>
      </w:tr>
      <w:tr w14:paraId="6C0A6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E13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117</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D9F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乙酸</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E2D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FE6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0A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49.33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6095">
            <w:pPr>
              <w:jc w:val="center"/>
              <w:rPr>
                <w:rFonts w:hint="default" w:ascii="华文仿宋" w:hAnsi="华文仿宋" w:eastAsia="华文仿宋" w:cs="华文仿宋"/>
                <w:i w:val="0"/>
                <w:iCs w:val="0"/>
                <w:color w:val="000000"/>
                <w:sz w:val="24"/>
                <w:szCs w:val="24"/>
                <w:u w:val="none"/>
              </w:rPr>
            </w:pPr>
          </w:p>
        </w:tc>
      </w:tr>
      <w:tr w14:paraId="50B19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1C7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118</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5AC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乙酰丙酮</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124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1EC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B5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132.50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6B20">
            <w:pPr>
              <w:jc w:val="center"/>
              <w:rPr>
                <w:rFonts w:hint="default" w:ascii="华文仿宋" w:hAnsi="华文仿宋" w:eastAsia="华文仿宋" w:cs="华文仿宋"/>
                <w:i w:val="0"/>
                <w:iCs w:val="0"/>
                <w:color w:val="000000"/>
                <w:sz w:val="24"/>
                <w:szCs w:val="24"/>
                <w:u w:val="none"/>
              </w:rPr>
            </w:pPr>
          </w:p>
        </w:tc>
      </w:tr>
      <w:tr w14:paraId="2B952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856D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119</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5828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异戊醇</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371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FE7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E2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86.67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F596">
            <w:pPr>
              <w:jc w:val="center"/>
              <w:rPr>
                <w:rFonts w:hint="default" w:ascii="华文仿宋" w:hAnsi="华文仿宋" w:eastAsia="华文仿宋" w:cs="华文仿宋"/>
                <w:i w:val="0"/>
                <w:iCs w:val="0"/>
                <w:color w:val="000000"/>
                <w:sz w:val="24"/>
                <w:szCs w:val="24"/>
                <w:u w:val="none"/>
              </w:rPr>
            </w:pPr>
          </w:p>
        </w:tc>
      </w:tr>
      <w:tr w14:paraId="0B20B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EC2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120</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21E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异丙醇</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7DD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9E3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37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1107.67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5AF5">
            <w:pPr>
              <w:jc w:val="center"/>
              <w:rPr>
                <w:rFonts w:hint="default" w:ascii="华文仿宋" w:hAnsi="华文仿宋" w:eastAsia="华文仿宋" w:cs="华文仿宋"/>
                <w:i w:val="0"/>
                <w:iCs w:val="0"/>
                <w:color w:val="000000"/>
                <w:sz w:val="24"/>
                <w:szCs w:val="24"/>
                <w:u w:val="none"/>
              </w:rPr>
            </w:pPr>
          </w:p>
        </w:tc>
      </w:tr>
      <w:tr w14:paraId="61A6C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A92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121</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A49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异丙醇</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AC2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色谱纯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DD2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2A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127.10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E06F">
            <w:pPr>
              <w:jc w:val="center"/>
              <w:rPr>
                <w:rFonts w:hint="default" w:ascii="华文仿宋" w:hAnsi="华文仿宋" w:eastAsia="华文仿宋" w:cs="华文仿宋"/>
                <w:i w:val="0"/>
                <w:iCs w:val="0"/>
                <w:color w:val="000000"/>
                <w:sz w:val="24"/>
                <w:szCs w:val="24"/>
                <w:u w:val="none"/>
              </w:rPr>
            </w:pPr>
          </w:p>
        </w:tc>
      </w:tr>
      <w:tr w14:paraId="19FE7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9E6F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122</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400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异辛烷</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D68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684B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64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79.67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6473">
            <w:pPr>
              <w:jc w:val="center"/>
              <w:rPr>
                <w:rFonts w:hint="default" w:ascii="华文仿宋" w:hAnsi="华文仿宋" w:eastAsia="华文仿宋" w:cs="华文仿宋"/>
                <w:i w:val="0"/>
                <w:iCs w:val="0"/>
                <w:color w:val="000000"/>
                <w:sz w:val="24"/>
                <w:szCs w:val="24"/>
                <w:u w:val="none"/>
              </w:rPr>
            </w:pPr>
          </w:p>
        </w:tc>
      </w:tr>
      <w:tr w14:paraId="78C59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CB6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123</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EE2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正丁醇</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674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5F4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5A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50.67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33D2">
            <w:pPr>
              <w:jc w:val="center"/>
              <w:rPr>
                <w:rFonts w:hint="default" w:ascii="华文仿宋" w:hAnsi="华文仿宋" w:eastAsia="华文仿宋" w:cs="华文仿宋"/>
                <w:i w:val="0"/>
                <w:iCs w:val="0"/>
                <w:color w:val="000000"/>
                <w:sz w:val="24"/>
                <w:szCs w:val="24"/>
                <w:u w:val="none"/>
              </w:rPr>
            </w:pPr>
          </w:p>
        </w:tc>
      </w:tr>
      <w:tr w14:paraId="4B5E7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6DB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124</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48A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正己烷</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E5E7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BA1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A1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63.17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5D60">
            <w:pPr>
              <w:jc w:val="center"/>
              <w:rPr>
                <w:rFonts w:hint="default" w:ascii="华文仿宋" w:hAnsi="华文仿宋" w:eastAsia="华文仿宋" w:cs="华文仿宋"/>
                <w:i w:val="0"/>
                <w:iCs w:val="0"/>
                <w:color w:val="000000"/>
                <w:sz w:val="24"/>
                <w:szCs w:val="24"/>
                <w:u w:val="none"/>
              </w:rPr>
            </w:pPr>
          </w:p>
        </w:tc>
      </w:tr>
      <w:tr w14:paraId="0A224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F4C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125</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D0B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正戊醇</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87E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BD9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0F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223.33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38FF">
            <w:pPr>
              <w:jc w:val="center"/>
              <w:rPr>
                <w:rFonts w:hint="default" w:ascii="华文仿宋" w:hAnsi="华文仿宋" w:eastAsia="华文仿宋" w:cs="华文仿宋"/>
                <w:i w:val="0"/>
                <w:iCs w:val="0"/>
                <w:color w:val="000000"/>
                <w:sz w:val="24"/>
                <w:szCs w:val="24"/>
                <w:u w:val="none"/>
              </w:rPr>
            </w:pPr>
          </w:p>
        </w:tc>
      </w:tr>
      <w:tr w14:paraId="6AB3A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397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126</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F09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中性氧化铝</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C95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30-60，500g</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BB4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AEB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53.33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35E7">
            <w:pPr>
              <w:jc w:val="center"/>
              <w:rPr>
                <w:rFonts w:hint="default" w:ascii="华文仿宋" w:hAnsi="华文仿宋" w:eastAsia="华文仿宋" w:cs="华文仿宋"/>
                <w:i w:val="0"/>
                <w:iCs w:val="0"/>
                <w:color w:val="000000"/>
                <w:sz w:val="24"/>
                <w:szCs w:val="24"/>
                <w:u w:val="none"/>
              </w:rPr>
            </w:pPr>
          </w:p>
        </w:tc>
      </w:tr>
      <w:tr w14:paraId="68655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3F2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127</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196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中性氧化铝</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28A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100目  500g</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A50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D3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55.33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BE0A">
            <w:pPr>
              <w:jc w:val="center"/>
              <w:rPr>
                <w:rFonts w:hint="default" w:ascii="华文仿宋" w:hAnsi="华文仿宋" w:eastAsia="华文仿宋" w:cs="华文仿宋"/>
                <w:i w:val="0"/>
                <w:iCs w:val="0"/>
                <w:color w:val="000000"/>
                <w:sz w:val="24"/>
                <w:szCs w:val="24"/>
                <w:u w:val="none"/>
              </w:rPr>
            </w:pPr>
          </w:p>
        </w:tc>
      </w:tr>
      <w:tr w14:paraId="63692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147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128</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519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中性氧化铝</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D939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200目  500g</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F7B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63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55.33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EEAE">
            <w:pPr>
              <w:jc w:val="center"/>
              <w:rPr>
                <w:rFonts w:hint="default" w:ascii="华文仿宋" w:hAnsi="华文仿宋" w:eastAsia="华文仿宋" w:cs="华文仿宋"/>
                <w:i w:val="0"/>
                <w:iCs w:val="0"/>
                <w:color w:val="000000"/>
                <w:sz w:val="24"/>
                <w:szCs w:val="24"/>
                <w:u w:val="none"/>
              </w:rPr>
            </w:pPr>
          </w:p>
        </w:tc>
      </w:tr>
      <w:tr w14:paraId="7C155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5D6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129</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E45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仲丁醇</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1A7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898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9C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58.33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3739">
            <w:pPr>
              <w:jc w:val="center"/>
              <w:rPr>
                <w:rFonts w:hint="default" w:ascii="华文仿宋" w:hAnsi="华文仿宋" w:eastAsia="华文仿宋" w:cs="华文仿宋"/>
                <w:i w:val="0"/>
                <w:iCs w:val="0"/>
                <w:color w:val="000000"/>
                <w:sz w:val="24"/>
                <w:szCs w:val="24"/>
                <w:u w:val="none"/>
              </w:rPr>
            </w:pPr>
          </w:p>
        </w:tc>
      </w:tr>
      <w:tr w14:paraId="02C81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AE1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130</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8BA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正丁醚</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41E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9B0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1C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108.67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3A7AC">
            <w:pPr>
              <w:jc w:val="center"/>
              <w:rPr>
                <w:rFonts w:hint="default" w:ascii="华文仿宋" w:hAnsi="华文仿宋" w:eastAsia="华文仿宋" w:cs="华文仿宋"/>
                <w:i w:val="0"/>
                <w:iCs w:val="0"/>
                <w:color w:val="000000"/>
                <w:sz w:val="24"/>
                <w:szCs w:val="24"/>
                <w:u w:val="none"/>
              </w:rPr>
            </w:pPr>
          </w:p>
        </w:tc>
      </w:tr>
      <w:tr w14:paraId="29642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2B7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131</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69B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正庚烷</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0B4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43F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A5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55.17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77AB">
            <w:pPr>
              <w:jc w:val="center"/>
              <w:rPr>
                <w:rFonts w:hint="default" w:ascii="华文仿宋" w:hAnsi="华文仿宋" w:eastAsia="华文仿宋" w:cs="华文仿宋"/>
                <w:i w:val="0"/>
                <w:iCs w:val="0"/>
                <w:color w:val="000000"/>
                <w:sz w:val="24"/>
                <w:szCs w:val="24"/>
                <w:u w:val="none"/>
              </w:rPr>
            </w:pPr>
          </w:p>
        </w:tc>
      </w:tr>
      <w:tr w14:paraId="62600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FD7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132</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7348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乙醚</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FD7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ED7E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5D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107.73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A811">
            <w:pPr>
              <w:jc w:val="center"/>
              <w:rPr>
                <w:rFonts w:hint="default" w:ascii="华文仿宋" w:hAnsi="华文仿宋" w:eastAsia="华文仿宋" w:cs="华文仿宋"/>
                <w:i w:val="0"/>
                <w:iCs w:val="0"/>
                <w:color w:val="000000"/>
                <w:sz w:val="24"/>
                <w:szCs w:val="24"/>
                <w:u w:val="none"/>
              </w:rPr>
            </w:pPr>
          </w:p>
        </w:tc>
      </w:tr>
      <w:tr w14:paraId="65438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50C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133</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3E5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十二烷基磺酸钠</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CEB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250g/瓶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E0D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807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225.00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55F6">
            <w:pPr>
              <w:jc w:val="center"/>
              <w:rPr>
                <w:rFonts w:hint="default" w:ascii="华文仿宋" w:hAnsi="华文仿宋" w:eastAsia="华文仿宋" w:cs="华文仿宋"/>
                <w:i w:val="0"/>
                <w:iCs w:val="0"/>
                <w:color w:val="000000"/>
                <w:sz w:val="24"/>
                <w:szCs w:val="24"/>
                <w:u w:val="none"/>
              </w:rPr>
            </w:pPr>
          </w:p>
        </w:tc>
      </w:tr>
      <w:tr w14:paraId="53B03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BFCA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134</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EB3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石油醚</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07C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分析纯（90-120）℃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3574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D5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46.23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9BB6">
            <w:pPr>
              <w:jc w:val="center"/>
              <w:rPr>
                <w:rFonts w:hint="default" w:ascii="华文仿宋" w:hAnsi="华文仿宋" w:eastAsia="华文仿宋" w:cs="华文仿宋"/>
                <w:i w:val="0"/>
                <w:iCs w:val="0"/>
                <w:color w:val="000000"/>
                <w:sz w:val="24"/>
                <w:szCs w:val="24"/>
                <w:u w:val="none"/>
              </w:rPr>
            </w:pPr>
          </w:p>
        </w:tc>
      </w:tr>
      <w:tr w14:paraId="7D583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F35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135</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947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干燥剂（变色硅胶）</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7A6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500g/瓶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B70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80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46.67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0323">
            <w:pPr>
              <w:jc w:val="center"/>
              <w:rPr>
                <w:rFonts w:hint="default" w:ascii="华文仿宋" w:hAnsi="华文仿宋" w:eastAsia="华文仿宋" w:cs="华文仿宋"/>
                <w:i w:val="0"/>
                <w:iCs w:val="0"/>
                <w:color w:val="000000"/>
                <w:sz w:val="24"/>
                <w:szCs w:val="24"/>
                <w:u w:val="none"/>
              </w:rPr>
            </w:pPr>
          </w:p>
        </w:tc>
      </w:tr>
      <w:tr w14:paraId="7C893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090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136</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C45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石油醚</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61C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分析纯（100-120）℃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3EE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06D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46.57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58BB">
            <w:pPr>
              <w:jc w:val="center"/>
              <w:rPr>
                <w:rFonts w:hint="default" w:ascii="华文仿宋" w:hAnsi="华文仿宋" w:eastAsia="华文仿宋" w:cs="华文仿宋"/>
                <w:i w:val="0"/>
                <w:iCs w:val="0"/>
                <w:color w:val="000000"/>
                <w:sz w:val="24"/>
                <w:szCs w:val="24"/>
                <w:u w:val="none"/>
              </w:rPr>
            </w:pPr>
          </w:p>
        </w:tc>
      </w:tr>
      <w:tr w14:paraId="383BE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162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137</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E92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石油醚</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9EB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分析纯（60-90）℃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C05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9F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46.33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B3A4">
            <w:pPr>
              <w:jc w:val="center"/>
              <w:rPr>
                <w:rFonts w:hint="default" w:ascii="华文仿宋" w:hAnsi="华文仿宋" w:eastAsia="华文仿宋" w:cs="华文仿宋"/>
                <w:i w:val="0"/>
                <w:iCs w:val="0"/>
                <w:color w:val="000000"/>
                <w:sz w:val="24"/>
                <w:szCs w:val="24"/>
                <w:u w:val="none"/>
              </w:rPr>
            </w:pPr>
          </w:p>
        </w:tc>
      </w:tr>
      <w:tr w14:paraId="5D3FB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CD3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138</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622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正庚烷</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222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大于99.8%体积分数 优级纯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9A0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74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147.33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8BDE">
            <w:pPr>
              <w:jc w:val="center"/>
              <w:rPr>
                <w:rFonts w:hint="default" w:ascii="华文仿宋" w:hAnsi="华文仿宋" w:eastAsia="华文仿宋" w:cs="华文仿宋"/>
                <w:i w:val="0"/>
                <w:iCs w:val="0"/>
                <w:color w:val="000000"/>
                <w:sz w:val="24"/>
                <w:szCs w:val="24"/>
                <w:u w:val="none"/>
              </w:rPr>
            </w:pPr>
          </w:p>
        </w:tc>
      </w:tr>
      <w:tr w14:paraId="1920F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106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139</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ED73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异辛烷</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BF27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大于99.8%体积分数 优级纯　500ml/瓶　　</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350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B7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82.00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BDAE">
            <w:pPr>
              <w:jc w:val="center"/>
              <w:rPr>
                <w:rFonts w:hint="default" w:ascii="华文仿宋" w:hAnsi="华文仿宋" w:eastAsia="华文仿宋" w:cs="华文仿宋"/>
                <w:i w:val="0"/>
                <w:iCs w:val="0"/>
                <w:color w:val="000000"/>
                <w:sz w:val="24"/>
                <w:szCs w:val="24"/>
                <w:u w:val="none"/>
              </w:rPr>
            </w:pPr>
          </w:p>
        </w:tc>
      </w:tr>
      <w:tr w14:paraId="678F8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A44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140</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A60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甲苯</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EE83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大于99.5%体积分数 优级纯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2C9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5E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90.33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3090">
            <w:pPr>
              <w:jc w:val="center"/>
              <w:rPr>
                <w:rFonts w:hint="default" w:ascii="华文仿宋" w:hAnsi="华文仿宋" w:eastAsia="华文仿宋" w:cs="华文仿宋"/>
                <w:i w:val="0"/>
                <w:iCs w:val="0"/>
                <w:color w:val="000000"/>
                <w:sz w:val="24"/>
                <w:szCs w:val="24"/>
                <w:u w:val="none"/>
              </w:rPr>
            </w:pPr>
          </w:p>
        </w:tc>
      </w:tr>
      <w:tr w14:paraId="26E1E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C77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141</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7A3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亚铅酸钠</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6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9BE5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50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395.00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E99B">
            <w:pPr>
              <w:jc w:val="center"/>
              <w:rPr>
                <w:rFonts w:hint="default" w:ascii="华文仿宋" w:hAnsi="华文仿宋" w:eastAsia="华文仿宋" w:cs="华文仿宋"/>
                <w:i w:val="0"/>
                <w:iCs w:val="0"/>
                <w:color w:val="000000"/>
                <w:sz w:val="24"/>
                <w:szCs w:val="24"/>
                <w:u w:val="none"/>
              </w:rPr>
            </w:pPr>
          </w:p>
        </w:tc>
      </w:tr>
      <w:tr w14:paraId="6107C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F8C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142</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24E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固体二氧化碳</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7A2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500g/瓶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D1F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F9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77.33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515C">
            <w:pPr>
              <w:jc w:val="center"/>
              <w:rPr>
                <w:rFonts w:hint="default" w:ascii="华文仿宋" w:hAnsi="华文仿宋" w:eastAsia="华文仿宋" w:cs="华文仿宋"/>
                <w:i w:val="0"/>
                <w:iCs w:val="0"/>
                <w:color w:val="000000"/>
                <w:sz w:val="24"/>
                <w:szCs w:val="24"/>
                <w:u w:val="none"/>
              </w:rPr>
            </w:pPr>
          </w:p>
        </w:tc>
      </w:tr>
      <w:tr w14:paraId="76FF2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355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143</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799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沸石</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B9B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碳化硅粒</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A7D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B7D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71.50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C9CE">
            <w:pPr>
              <w:jc w:val="center"/>
              <w:rPr>
                <w:rFonts w:hint="default" w:ascii="华文仿宋" w:hAnsi="华文仿宋" w:eastAsia="华文仿宋" w:cs="华文仿宋"/>
                <w:i w:val="0"/>
                <w:iCs w:val="0"/>
                <w:color w:val="000000"/>
                <w:sz w:val="24"/>
                <w:szCs w:val="24"/>
                <w:u w:val="none"/>
              </w:rPr>
            </w:pPr>
          </w:p>
        </w:tc>
      </w:tr>
      <w:tr w14:paraId="362CE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960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144</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FBD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医用维生素Ｅ</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203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50g/瓶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ACB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FA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35.83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4997">
            <w:pPr>
              <w:jc w:val="center"/>
              <w:rPr>
                <w:rFonts w:hint="default" w:ascii="华文仿宋" w:hAnsi="华文仿宋" w:eastAsia="华文仿宋" w:cs="华文仿宋"/>
                <w:i w:val="0"/>
                <w:iCs w:val="0"/>
                <w:color w:val="000000"/>
                <w:sz w:val="24"/>
                <w:szCs w:val="24"/>
                <w:u w:val="none"/>
              </w:rPr>
            </w:pPr>
          </w:p>
        </w:tc>
      </w:tr>
      <w:tr w14:paraId="17C0C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1AA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145</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AAF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氯化钾基三辛基铵</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BAA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大于90%质量分数</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D7D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D3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401.67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16B9">
            <w:pPr>
              <w:jc w:val="center"/>
              <w:rPr>
                <w:rFonts w:hint="default" w:ascii="华文仿宋" w:hAnsi="华文仿宋" w:eastAsia="华文仿宋" w:cs="华文仿宋"/>
                <w:i w:val="0"/>
                <w:iCs w:val="0"/>
                <w:color w:val="000000"/>
                <w:sz w:val="24"/>
                <w:szCs w:val="24"/>
                <w:u w:val="none"/>
              </w:rPr>
            </w:pPr>
          </w:p>
        </w:tc>
      </w:tr>
      <w:tr w14:paraId="1362F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397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146</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596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MIBK(甲基异丁基甲酮)</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EF3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6542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82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50.67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E421">
            <w:pPr>
              <w:jc w:val="center"/>
              <w:rPr>
                <w:rFonts w:hint="default" w:ascii="华文仿宋" w:hAnsi="华文仿宋" w:eastAsia="华文仿宋" w:cs="华文仿宋"/>
                <w:i w:val="0"/>
                <w:iCs w:val="0"/>
                <w:color w:val="000000"/>
                <w:sz w:val="24"/>
                <w:szCs w:val="24"/>
                <w:u w:val="none"/>
              </w:rPr>
            </w:pPr>
          </w:p>
        </w:tc>
      </w:tr>
      <w:tr w14:paraId="6BFFD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608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147</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EA9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氯化铅</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E3A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500g/瓶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526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84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124.33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E655">
            <w:pPr>
              <w:jc w:val="center"/>
              <w:rPr>
                <w:rFonts w:hint="default" w:ascii="华文仿宋" w:hAnsi="华文仿宋" w:eastAsia="华文仿宋" w:cs="华文仿宋"/>
                <w:i w:val="0"/>
                <w:iCs w:val="0"/>
                <w:color w:val="000000"/>
                <w:sz w:val="24"/>
                <w:szCs w:val="24"/>
                <w:u w:val="none"/>
              </w:rPr>
            </w:pPr>
          </w:p>
        </w:tc>
      </w:tr>
      <w:tr w14:paraId="1FFFE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73C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148</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C04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结晶碘</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6F79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优级纯　500g/瓶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3B0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F2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613.67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B781">
            <w:pPr>
              <w:jc w:val="center"/>
              <w:rPr>
                <w:rFonts w:hint="default" w:ascii="华文仿宋" w:hAnsi="华文仿宋" w:eastAsia="华文仿宋" w:cs="华文仿宋"/>
                <w:i w:val="0"/>
                <w:iCs w:val="0"/>
                <w:color w:val="000000"/>
                <w:sz w:val="24"/>
                <w:szCs w:val="24"/>
                <w:u w:val="none"/>
              </w:rPr>
            </w:pPr>
          </w:p>
        </w:tc>
      </w:tr>
      <w:tr w14:paraId="2BF0F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466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149</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57B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乙醇</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BDC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95%分析纯　500ml/瓶　　</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AAF6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03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37.00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671C">
            <w:pPr>
              <w:jc w:val="center"/>
              <w:rPr>
                <w:rFonts w:hint="default" w:ascii="华文仿宋" w:hAnsi="华文仿宋" w:eastAsia="华文仿宋" w:cs="华文仿宋"/>
                <w:i w:val="0"/>
                <w:iCs w:val="0"/>
                <w:color w:val="000000"/>
                <w:sz w:val="24"/>
                <w:szCs w:val="24"/>
                <w:u w:val="none"/>
              </w:rPr>
            </w:pPr>
          </w:p>
        </w:tc>
      </w:tr>
      <w:tr w14:paraId="0760F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84D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150</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876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酚酞乙醇</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024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0.01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978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49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155.00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144C">
            <w:pPr>
              <w:jc w:val="center"/>
              <w:rPr>
                <w:rFonts w:hint="default" w:ascii="华文仿宋" w:hAnsi="华文仿宋" w:eastAsia="华文仿宋" w:cs="华文仿宋"/>
                <w:i w:val="0"/>
                <w:iCs w:val="0"/>
                <w:color w:val="000000"/>
                <w:sz w:val="24"/>
                <w:szCs w:val="24"/>
                <w:u w:val="none"/>
              </w:rPr>
            </w:pPr>
          </w:p>
        </w:tc>
      </w:tr>
      <w:tr w14:paraId="770AA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848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151</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30A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甲基红</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ABA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DBC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1E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97.67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C309">
            <w:pPr>
              <w:jc w:val="center"/>
              <w:rPr>
                <w:rFonts w:hint="default" w:ascii="华文仿宋" w:hAnsi="华文仿宋" w:eastAsia="华文仿宋" w:cs="华文仿宋"/>
                <w:i w:val="0"/>
                <w:iCs w:val="0"/>
                <w:color w:val="000000"/>
                <w:sz w:val="24"/>
                <w:szCs w:val="24"/>
                <w:u w:val="none"/>
              </w:rPr>
            </w:pPr>
          </w:p>
        </w:tc>
      </w:tr>
      <w:tr w14:paraId="4A3FC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6922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152</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9E6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碱性蓝6B</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018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E04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5D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95.33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D689">
            <w:pPr>
              <w:jc w:val="center"/>
              <w:rPr>
                <w:rFonts w:hint="default" w:ascii="华文仿宋" w:hAnsi="华文仿宋" w:eastAsia="华文仿宋" w:cs="华文仿宋"/>
                <w:i w:val="0"/>
                <w:iCs w:val="0"/>
                <w:color w:val="000000"/>
                <w:sz w:val="24"/>
                <w:szCs w:val="24"/>
                <w:u w:val="none"/>
              </w:rPr>
            </w:pPr>
          </w:p>
        </w:tc>
      </w:tr>
      <w:tr w14:paraId="4084F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579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153</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2249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二甲苯</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F54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D29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1F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63.67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0E2D">
            <w:pPr>
              <w:jc w:val="center"/>
              <w:rPr>
                <w:rFonts w:hint="default" w:ascii="华文仿宋" w:hAnsi="华文仿宋" w:eastAsia="华文仿宋" w:cs="华文仿宋"/>
                <w:i w:val="0"/>
                <w:iCs w:val="0"/>
                <w:color w:val="000000"/>
                <w:sz w:val="24"/>
                <w:szCs w:val="24"/>
                <w:u w:val="none"/>
              </w:rPr>
            </w:pPr>
          </w:p>
        </w:tc>
      </w:tr>
      <w:tr w14:paraId="0243E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DAD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154</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F58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煤油(浅色）</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D62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832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8B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26.67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1693">
            <w:pPr>
              <w:jc w:val="center"/>
              <w:rPr>
                <w:rFonts w:hint="default" w:ascii="华文仿宋" w:hAnsi="华文仿宋" w:eastAsia="华文仿宋" w:cs="华文仿宋"/>
                <w:i w:val="0"/>
                <w:iCs w:val="0"/>
                <w:color w:val="000000"/>
                <w:sz w:val="24"/>
                <w:szCs w:val="24"/>
                <w:u w:val="none"/>
              </w:rPr>
            </w:pPr>
          </w:p>
        </w:tc>
      </w:tr>
      <w:tr w14:paraId="10881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45E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155</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07A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三氧化钨</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35D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50g/瓶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CE3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AE8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489.00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AC76">
            <w:pPr>
              <w:jc w:val="center"/>
              <w:rPr>
                <w:rFonts w:hint="default" w:ascii="华文仿宋" w:hAnsi="华文仿宋" w:eastAsia="华文仿宋" w:cs="华文仿宋"/>
                <w:i w:val="0"/>
                <w:iCs w:val="0"/>
                <w:color w:val="000000"/>
                <w:sz w:val="24"/>
                <w:szCs w:val="24"/>
                <w:u w:val="none"/>
              </w:rPr>
            </w:pPr>
          </w:p>
        </w:tc>
      </w:tr>
      <w:tr w14:paraId="5266A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A53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156</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EF2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冰乙酸</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212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A83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E9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46.67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17E8">
            <w:pPr>
              <w:jc w:val="center"/>
              <w:rPr>
                <w:rFonts w:hint="default" w:ascii="华文仿宋" w:hAnsi="华文仿宋" w:eastAsia="华文仿宋" w:cs="华文仿宋"/>
                <w:i w:val="0"/>
                <w:iCs w:val="0"/>
                <w:color w:val="000000"/>
                <w:sz w:val="24"/>
                <w:szCs w:val="24"/>
                <w:u w:val="none"/>
              </w:rPr>
            </w:pPr>
          </w:p>
        </w:tc>
      </w:tr>
      <w:tr w14:paraId="148E3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092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157</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A44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碘化钾</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C50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500g</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6A7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DC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888.67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EF7D1">
            <w:pPr>
              <w:jc w:val="center"/>
              <w:rPr>
                <w:rFonts w:hint="default" w:ascii="华文仿宋" w:hAnsi="华文仿宋" w:eastAsia="华文仿宋" w:cs="华文仿宋"/>
                <w:i w:val="0"/>
                <w:iCs w:val="0"/>
                <w:color w:val="000000"/>
                <w:sz w:val="24"/>
                <w:szCs w:val="24"/>
                <w:u w:val="none"/>
              </w:rPr>
            </w:pPr>
          </w:p>
        </w:tc>
      </w:tr>
      <w:tr w14:paraId="096A9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735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158</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5CA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溴化钾</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67D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500g</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C02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5C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273.00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0687">
            <w:pPr>
              <w:jc w:val="center"/>
              <w:rPr>
                <w:rFonts w:hint="default" w:ascii="华文仿宋" w:hAnsi="华文仿宋" w:eastAsia="华文仿宋" w:cs="华文仿宋"/>
                <w:i w:val="0"/>
                <w:iCs w:val="0"/>
                <w:color w:val="000000"/>
                <w:sz w:val="24"/>
                <w:szCs w:val="24"/>
                <w:u w:val="none"/>
              </w:rPr>
            </w:pPr>
          </w:p>
        </w:tc>
      </w:tr>
      <w:tr w14:paraId="3BACB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411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159</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2D2F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苯甲酸</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9035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分析纯/0.5g每瓶35g±0.5　500g</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A6E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30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46.00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3929">
            <w:pPr>
              <w:jc w:val="center"/>
              <w:rPr>
                <w:rFonts w:hint="default" w:ascii="华文仿宋" w:hAnsi="华文仿宋" w:eastAsia="华文仿宋" w:cs="华文仿宋"/>
                <w:i w:val="0"/>
                <w:iCs w:val="0"/>
                <w:color w:val="000000"/>
                <w:sz w:val="24"/>
                <w:szCs w:val="24"/>
                <w:u w:val="none"/>
              </w:rPr>
            </w:pPr>
          </w:p>
        </w:tc>
      </w:tr>
      <w:tr w14:paraId="6FB9B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3A7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160</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9462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铬酸洗液</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B59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28E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7E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231.67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249C">
            <w:pPr>
              <w:jc w:val="center"/>
              <w:rPr>
                <w:rFonts w:hint="default" w:ascii="华文仿宋" w:hAnsi="华文仿宋" w:eastAsia="华文仿宋" w:cs="华文仿宋"/>
                <w:i w:val="0"/>
                <w:iCs w:val="0"/>
                <w:color w:val="000000"/>
                <w:sz w:val="24"/>
                <w:szCs w:val="24"/>
                <w:u w:val="none"/>
              </w:rPr>
            </w:pPr>
          </w:p>
        </w:tc>
      </w:tr>
      <w:tr w14:paraId="66350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DCE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161</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AD0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丙酮</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459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5E9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0B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83.33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C868">
            <w:pPr>
              <w:jc w:val="center"/>
              <w:rPr>
                <w:rFonts w:hint="default" w:ascii="华文仿宋" w:hAnsi="华文仿宋" w:eastAsia="华文仿宋" w:cs="华文仿宋"/>
                <w:i w:val="0"/>
                <w:iCs w:val="0"/>
                <w:color w:val="000000"/>
                <w:sz w:val="24"/>
                <w:szCs w:val="24"/>
                <w:u w:val="none"/>
              </w:rPr>
            </w:pPr>
          </w:p>
        </w:tc>
      </w:tr>
      <w:tr w14:paraId="6AB70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4F5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162</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30E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淀粉</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B584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500g</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E3D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A9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69.00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854E">
            <w:pPr>
              <w:jc w:val="center"/>
              <w:rPr>
                <w:rFonts w:hint="default" w:ascii="华文仿宋" w:hAnsi="华文仿宋" w:eastAsia="华文仿宋" w:cs="华文仿宋"/>
                <w:i w:val="0"/>
                <w:iCs w:val="0"/>
                <w:color w:val="000000"/>
                <w:sz w:val="24"/>
                <w:szCs w:val="24"/>
                <w:u w:val="none"/>
              </w:rPr>
            </w:pPr>
          </w:p>
        </w:tc>
      </w:tr>
      <w:tr w14:paraId="2226C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DBB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163</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C75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三水合乙酸铅</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25C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500ml/瓶　</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4EC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DA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150.33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F721">
            <w:pPr>
              <w:jc w:val="center"/>
              <w:rPr>
                <w:rFonts w:hint="default" w:ascii="华文仿宋" w:hAnsi="华文仿宋" w:eastAsia="华文仿宋" w:cs="华文仿宋"/>
                <w:i w:val="0"/>
                <w:iCs w:val="0"/>
                <w:color w:val="000000"/>
                <w:sz w:val="24"/>
                <w:szCs w:val="24"/>
                <w:u w:val="none"/>
              </w:rPr>
            </w:pPr>
          </w:p>
        </w:tc>
      </w:tr>
      <w:tr w14:paraId="745E7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C0A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164</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FE4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乙醚</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2BF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化学纯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158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BD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108.33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872E">
            <w:pPr>
              <w:jc w:val="center"/>
              <w:rPr>
                <w:rFonts w:hint="default" w:ascii="华文仿宋" w:hAnsi="华文仿宋" w:eastAsia="华文仿宋" w:cs="华文仿宋"/>
                <w:i w:val="0"/>
                <w:iCs w:val="0"/>
                <w:color w:val="000000"/>
                <w:sz w:val="24"/>
                <w:szCs w:val="24"/>
                <w:u w:val="none"/>
              </w:rPr>
            </w:pPr>
          </w:p>
        </w:tc>
      </w:tr>
      <w:tr w14:paraId="7DF15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036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165</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E03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乙酸溶液</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299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402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63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41.67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DA1D">
            <w:pPr>
              <w:jc w:val="center"/>
              <w:rPr>
                <w:rFonts w:hint="default" w:ascii="华文仿宋" w:hAnsi="华文仿宋" w:eastAsia="华文仿宋" w:cs="华文仿宋"/>
                <w:i w:val="0"/>
                <w:iCs w:val="0"/>
                <w:color w:val="000000"/>
                <w:sz w:val="24"/>
                <w:szCs w:val="24"/>
                <w:u w:val="none"/>
              </w:rPr>
            </w:pPr>
          </w:p>
        </w:tc>
      </w:tr>
      <w:tr w14:paraId="0FF5B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09E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166</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F08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氯化镉</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D4D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400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4C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7AF6">
            <w:pPr>
              <w:jc w:val="center"/>
              <w:rPr>
                <w:rFonts w:hint="default" w:ascii="华文仿宋" w:hAnsi="华文仿宋" w:eastAsia="华文仿宋" w:cs="华文仿宋"/>
                <w:i w:val="0"/>
                <w:iCs w:val="0"/>
                <w:color w:val="000000"/>
                <w:sz w:val="24"/>
                <w:szCs w:val="24"/>
                <w:u w:val="none"/>
              </w:rPr>
            </w:pPr>
          </w:p>
        </w:tc>
      </w:tr>
      <w:tr w14:paraId="2547A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D2B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167</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C84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石蕊试纸</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6A2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直径7×70cm</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976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E8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22.00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1B8E8">
            <w:pPr>
              <w:jc w:val="center"/>
              <w:rPr>
                <w:rFonts w:hint="default" w:ascii="华文仿宋" w:hAnsi="华文仿宋" w:eastAsia="华文仿宋" w:cs="华文仿宋"/>
                <w:i w:val="0"/>
                <w:iCs w:val="0"/>
                <w:color w:val="000000"/>
                <w:sz w:val="24"/>
                <w:szCs w:val="24"/>
                <w:u w:val="none"/>
              </w:rPr>
            </w:pPr>
          </w:p>
        </w:tc>
      </w:tr>
      <w:tr w14:paraId="41024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3B1D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168</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B37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pH缓冲溶液</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BF4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4.00、6.86、9.18、8.00、11.72，500ml/瓶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F85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88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60.83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9EBB1">
            <w:pPr>
              <w:jc w:val="center"/>
              <w:rPr>
                <w:rFonts w:hint="default" w:ascii="华文仿宋" w:hAnsi="华文仿宋" w:eastAsia="华文仿宋" w:cs="华文仿宋"/>
                <w:i w:val="0"/>
                <w:iCs w:val="0"/>
                <w:color w:val="000000"/>
                <w:sz w:val="24"/>
                <w:szCs w:val="24"/>
                <w:u w:val="none"/>
              </w:rPr>
            </w:pPr>
          </w:p>
        </w:tc>
      </w:tr>
      <w:tr w14:paraId="76EB3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83C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169</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B6D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碳酸钾</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46F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500g</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AA2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9A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65.67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9C49">
            <w:pPr>
              <w:jc w:val="center"/>
              <w:rPr>
                <w:rFonts w:hint="default" w:ascii="华文仿宋" w:hAnsi="华文仿宋" w:eastAsia="华文仿宋" w:cs="华文仿宋"/>
                <w:i w:val="0"/>
                <w:iCs w:val="0"/>
                <w:color w:val="000000"/>
                <w:sz w:val="24"/>
                <w:szCs w:val="24"/>
                <w:u w:val="none"/>
              </w:rPr>
            </w:pPr>
          </w:p>
        </w:tc>
      </w:tr>
      <w:tr w14:paraId="24F99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C05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170</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ADF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硫酸铜</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54B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500g</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BA4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90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75.00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B522">
            <w:pPr>
              <w:jc w:val="center"/>
              <w:rPr>
                <w:rFonts w:hint="default" w:ascii="华文仿宋" w:hAnsi="华文仿宋" w:eastAsia="华文仿宋" w:cs="华文仿宋"/>
                <w:i w:val="0"/>
                <w:iCs w:val="0"/>
                <w:color w:val="000000"/>
                <w:sz w:val="24"/>
                <w:szCs w:val="24"/>
                <w:u w:val="none"/>
              </w:rPr>
            </w:pPr>
          </w:p>
        </w:tc>
      </w:tr>
      <w:tr w14:paraId="0F048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DDA4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171</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AFB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酒石酸钾钠</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352B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500g</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458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C25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47.33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AB69">
            <w:pPr>
              <w:jc w:val="center"/>
              <w:rPr>
                <w:rFonts w:hint="default" w:ascii="华文仿宋" w:hAnsi="华文仿宋" w:eastAsia="华文仿宋" w:cs="华文仿宋"/>
                <w:i w:val="0"/>
                <w:iCs w:val="0"/>
                <w:color w:val="000000"/>
                <w:sz w:val="24"/>
                <w:szCs w:val="24"/>
                <w:u w:val="none"/>
              </w:rPr>
            </w:pPr>
          </w:p>
        </w:tc>
      </w:tr>
      <w:tr w14:paraId="21A7D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FF6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172</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317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氢氧化钾</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AEB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500g</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A11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CF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47.67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BA73">
            <w:pPr>
              <w:jc w:val="center"/>
              <w:rPr>
                <w:rFonts w:hint="default" w:ascii="华文仿宋" w:hAnsi="华文仿宋" w:eastAsia="华文仿宋" w:cs="华文仿宋"/>
                <w:i w:val="0"/>
                <w:iCs w:val="0"/>
                <w:color w:val="000000"/>
                <w:sz w:val="24"/>
                <w:szCs w:val="24"/>
                <w:u w:val="none"/>
              </w:rPr>
            </w:pPr>
          </w:p>
        </w:tc>
      </w:tr>
      <w:tr w14:paraId="1811F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41E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173</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FC0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氢氧化钠</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9EE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500g</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D37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51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31.00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24DF">
            <w:pPr>
              <w:jc w:val="center"/>
              <w:rPr>
                <w:rFonts w:hint="default" w:ascii="华文仿宋" w:hAnsi="华文仿宋" w:eastAsia="华文仿宋" w:cs="华文仿宋"/>
                <w:i w:val="0"/>
                <w:iCs w:val="0"/>
                <w:color w:val="000000"/>
                <w:sz w:val="24"/>
                <w:szCs w:val="24"/>
                <w:u w:val="none"/>
              </w:rPr>
            </w:pPr>
          </w:p>
        </w:tc>
      </w:tr>
      <w:tr w14:paraId="28E62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838C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174</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E22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滤膜（混合纤维素脂膜）</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D23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孔径0.45微米/0.8微米，100/盒</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FC2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A7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85.00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B8C3">
            <w:pPr>
              <w:jc w:val="center"/>
              <w:rPr>
                <w:rFonts w:hint="default" w:ascii="华文仿宋" w:hAnsi="华文仿宋" w:eastAsia="华文仿宋" w:cs="华文仿宋"/>
                <w:i w:val="0"/>
                <w:iCs w:val="0"/>
                <w:color w:val="000000"/>
                <w:sz w:val="24"/>
                <w:szCs w:val="24"/>
                <w:u w:val="none"/>
              </w:rPr>
            </w:pPr>
          </w:p>
        </w:tc>
      </w:tr>
      <w:tr w14:paraId="5DFF2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0E8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175</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DA7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硫酸</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BD9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分析纯98%质量分数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6F9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17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80.00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E142">
            <w:pPr>
              <w:jc w:val="center"/>
              <w:rPr>
                <w:rFonts w:hint="default" w:ascii="华文仿宋" w:hAnsi="华文仿宋" w:eastAsia="华文仿宋" w:cs="华文仿宋"/>
                <w:i w:val="0"/>
                <w:iCs w:val="0"/>
                <w:color w:val="000000"/>
                <w:sz w:val="24"/>
                <w:szCs w:val="24"/>
                <w:u w:val="none"/>
              </w:rPr>
            </w:pPr>
          </w:p>
        </w:tc>
      </w:tr>
      <w:tr w14:paraId="4B5E5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C0B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176</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EA4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变色酸溶液</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F95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3%质量分数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45D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E4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228.33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9E4BC">
            <w:pPr>
              <w:jc w:val="center"/>
              <w:rPr>
                <w:rFonts w:hint="default" w:ascii="华文仿宋" w:hAnsi="华文仿宋" w:eastAsia="华文仿宋" w:cs="华文仿宋"/>
                <w:i w:val="0"/>
                <w:iCs w:val="0"/>
                <w:color w:val="000000"/>
                <w:sz w:val="24"/>
                <w:szCs w:val="24"/>
                <w:u w:val="none"/>
              </w:rPr>
            </w:pPr>
          </w:p>
        </w:tc>
      </w:tr>
      <w:tr w14:paraId="521E5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D56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177</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5EE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碳酸钙</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788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500g/瓶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32F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410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43.33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58C2">
            <w:pPr>
              <w:jc w:val="center"/>
              <w:rPr>
                <w:rFonts w:hint="default" w:ascii="华文仿宋" w:hAnsi="华文仿宋" w:eastAsia="华文仿宋" w:cs="华文仿宋"/>
                <w:i w:val="0"/>
                <w:iCs w:val="0"/>
                <w:color w:val="000000"/>
                <w:sz w:val="24"/>
                <w:szCs w:val="24"/>
                <w:u w:val="none"/>
              </w:rPr>
            </w:pPr>
          </w:p>
        </w:tc>
      </w:tr>
      <w:tr w14:paraId="5F1C9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F81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178</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C35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盐酸</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939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分析纯25%质量分数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F88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73D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82.00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AA2E">
            <w:pPr>
              <w:jc w:val="center"/>
              <w:rPr>
                <w:rFonts w:hint="default" w:ascii="华文仿宋" w:hAnsi="华文仿宋" w:eastAsia="华文仿宋" w:cs="华文仿宋"/>
                <w:i w:val="0"/>
                <w:iCs w:val="0"/>
                <w:color w:val="000000"/>
                <w:sz w:val="24"/>
                <w:szCs w:val="24"/>
                <w:u w:val="none"/>
              </w:rPr>
            </w:pPr>
          </w:p>
        </w:tc>
      </w:tr>
      <w:tr w14:paraId="4EE5E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675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179</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74C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四水合七钼酸铵</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6846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166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F0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533.67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59EB">
            <w:pPr>
              <w:jc w:val="center"/>
              <w:rPr>
                <w:rFonts w:hint="default" w:ascii="华文仿宋" w:hAnsi="华文仿宋" w:eastAsia="华文仿宋" w:cs="华文仿宋"/>
                <w:i w:val="0"/>
                <w:iCs w:val="0"/>
                <w:color w:val="000000"/>
                <w:sz w:val="24"/>
                <w:szCs w:val="24"/>
                <w:u w:val="none"/>
              </w:rPr>
            </w:pPr>
          </w:p>
        </w:tc>
      </w:tr>
      <w:tr w14:paraId="1B63D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CE8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180</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91C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半水合酒石酸氧锑钾</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65E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286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AD9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265.80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6580">
            <w:pPr>
              <w:jc w:val="center"/>
              <w:rPr>
                <w:rFonts w:hint="default" w:ascii="华文仿宋" w:hAnsi="华文仿宋" w:eastAsia="华文仿宋" w:cs="华文仿宋"/>
                <w:i w:val="0"/>
                <w:iCs w:val="0"/>
                <w:color w:val="000000"/>
                <w:sz w:val="24"/>
                <w:szCs w:val="24"/>
                <w:u w:val="none"/>
              </w:rPr>
            </w:pPr>
          </w:p>
        </w:tc>
      </w:tr>
      <w:tr w14:paraId="235E4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EBB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181</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96D1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维生素C</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405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100g/瓶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E1E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40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37.00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1956">
            <w:pPr>
              <w:jc w:val="center"/>
              <w:rPr>
                <w:rFonts w:hint="default" w:ascii="华文仿宋" w:hAnsi="华文仿宋" w:eastAsia="华文仿宋" w:cs="华文仿宋"/>
                <w:i w:val="0"/>
                <w:iCs w:val="0"/>
                <w:color w:val="000000"/>
                <w:sz w:val="24"/>
                <w:szCs w:val="24"/>
                <w:u w:val="none"/>
              </w:rPr>
            </w:pPr>
          </w:p>
        </w:tc>
      </w:tr>
      <w:tr w14:paraId="598C4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CF4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182</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D45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无水乙醇</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74A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化学纯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FDA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66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30.67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CF55">
            <w:pPr>
              <w:jc w:val="center"/>
              <w:rPr>
                <w:rFonts w:hint="default" w:ascii="华文仿宋" w:hAnsi="华文仿宋" w:eastAsia="华文仿宋" w:cs="华文仿宋"/>
                <w:i w:val="0"/>
                <w:iCs w:val="0"/>
                <w:color w:val="000000"/>
                <w:sz w:val="24"/>
                <w:szCs w:val="24"/>
                <w:u w:val="none"/>
              </w:rPr>
            </w:pPr>
          </w:p>
        </w:tc>
      </w:tr>
      <w:tr w14:paraId="49047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04B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183</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F10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抗坏血酸溶液</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9FB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100g/L</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9DB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91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122.50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1466">
            <w:pPr>
              <w:jc w:val="center"/>
              <w:rPr>
                <w:rFonts w:hint="default" w:ascii="华文仿宋" w:hAnsi="华文仿宋" w:eastAsia="华文仿宋" w:cs="华文仿宋"/>
                <w:i w:val="0"/>
                <w:iCs w:val="0"/>
                <w:color w:val="000000"/>
                <w:sz w:val="24"/>
                <w:szCs w:val="24"/>
                <w:u w:val="none"/>
              </w:rPr>
            </w:pPr>
          </w:p>
        </w:tc>
      </w:tr>
      <w:tr w14:paraId="5885E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5AE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184</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343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青霉素酶液体</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A47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≥300万单位/mL，5ml</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770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49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1503.33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73BB">
            <w:pPr>
              <w:jc w:val="center"/>
              <w:rPr>
                <w:rFonts w:hint="default" w:ascii="华文仿宋" w:hAnsi="华文仿宋" w:eastAsia="华文仿宋" w:cs="华文仿宋"/>
                <w:i w:val="0"/>
                <w:iCs w:val="0"/>
                <w:color w:val="000000"/>
                <w:sz w:val="24"/>
                <w:szCs w:val="24"/>
                <w:u w:val="none"/>
              </w:rPr>
            </w:pPr>
          </w:p>
        </w:tc>
      </w:tr>
      <w:tr w14:paraId="39301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6AA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185</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AF3C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甘油</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D26A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AF0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F3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40.33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9814">
            <w:pPr>
              <w:jc w:val="center"/>
              <w:rPr>
                <w:rFonts w:hint="default" w:ascii="华文仿宋" w:hAnsi="华文仿宋" w:eastAsia="华文仿宋" w:cs="华文仿宋"/>
                <w:i w:val="0"/>
                <w:iCs w:val="0"/>
                <w:color w:val="000000"/>
                <w:sz w:val="24"/>
                <w:szCs w:val="24"/>
                <w:u w:val="none"/>
              </w:rPr>
            </w:pPr>
          </w:p>
        </w:tc>
      </w:tr>
      <w:tr w14:paraId="4B37A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EB9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186</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1CA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碳酸钠</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3B7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500g/瓶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566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561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37.00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D23B">
            <w:pPr>
              <w:jc w:val="center"/>
              <w:rPr>
                <w:rFonts w:hint="default" w:ascii="华文仿宋" w:hAnsi="华文仿宋" w:eastAsia="华文仿宋" w:cs="华文仿宋"/>
                <w:i w:val="0"/>
                <w:iCs w:val="0"/>
                <w:color w:val="000000"/>
                <w:sz w:val="24"/>
                <w:szCs w:val="24"/>
                <w:u w:val="none"/>
              </w:rPr>
            </w:pPr>
          </w:p>
        </w:tc>
      </w:tr>
      <w:tr w14:paraId="40286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1EF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187</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95C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无水乙醇</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3E2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9C2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F4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28.50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BF24">
            <w:pPr>
              <w:jc w:val="center"/>
              <w:rPr>
                <w:rFonts w:hint="default" w:ascii="华文仿宋" w:hAnsi="华文仿宋" w:eastAsia="华文仿宋" w:cs="华文仿宋"/>
                <w:i w:val="0"/>
                <w:iCs w:val="0"/>
                <w:color w:val="000000"/>
                <w:sz w:val="24"/>
                <w:szCs w:val="24"/>
                <w:u w:val="none"/>
              </w:rPr>
            </w:pPr>
          </w:p>
        </w:tc>
      </w:tr>
      <w:tr w14:paraId="0F956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D18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188</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6A4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亚硫酸钾</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E1E0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500g/瓶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A2B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AC9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446.83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6BFE">
            <w:pPr>
              <w:jc w:val="center"/>
              <w:rPr>
                <w:rFonts w:hint="default" w:ascii="华文仿宋" w:hAnsi="华文仿宋" w:eastAsia="华文仿宋" w:cs="华文仿宋"/>
                <w:i w:val="0"/>
                <w:iCs w:val="0"/>
                <w:color w:val="000000"/>
                <w:sz w:val="24"/>
                <w:szCs w:val="24"/>
                <w:u w:val="none"/>
              </w:rPr>
            </w:pPr>
          </w:p>
        </w:tc>
      </w:tr>
      <w:tr w14:paraId="16E59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550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189</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49B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吐温80</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F08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C2BC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27B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47.67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24C6">
            <w:pPr>
              <w:jc w:val="center"/>
              <w:rPr>
                <w:rFonts w:hint="default" w:ascii="华文仿宋" w:hAnsi="华文仿宋" w:eastAsia="华文仿宋" w:cs="华文仿宋"/>
                <w:i w:val="0"/>
                <w:iCs w:val="0"/>
                <w:color w:val="000000"/>
                <w:sz w:val="24"/>
                <w:szCs w:val="24"/>
                <w:u w:val="none"/>
              </w:rPr>
            </w:pPr>
          </w:p>
        </w:tc>
      </w:tr>
      <w:tr w14:paraId="39A7D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7F58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190</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6A3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1/2 EDTA 标准溶液</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FEC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0.010mol/L，500ml</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24A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53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55.20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8E39A">
            <w:pPr>
              <w:jc w:val="center"/>
              <w:rPr>
                <w:rFonts w:hint="default" w:ascii="华文仿宋" w:hAnsi="华文仿宋" w:eastAsia="华文仿宋" w:cs="华文仿宋"/>
                <w:i w:val="0"/>
                <w:iCs w:val="0"/>
                <w:color w:val="000000"/>
                <w:sz w:val="24"/>
                <w:szCs w:val="24"/>
                <w:u w:val="none"/>
              </w:rPr>
            </w:pPr>
          </w:p>
        </w:tc>
      </w:tr>
      <w:tr w14:paraId="0C87B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F91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191</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036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ph电极保护溶液饱和氯化钾溶液</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CF1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500ml     3.0mol/L</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5B28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76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536.67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32AB">
            <w:pPr>
              <w:jc w:val="center"/>
              <w:rPr>
                <w:rFonts w:hint="default" w:ascii="华文仿宋" w:hAnsi="华文仿宋" w:eastAsia="华文仿宋" w:cs="华文仿宋"/>
                <w:i w:val="0"/>
                <w:iCs w:val="0"/>
                <w:color w:val="000000"/>
                <w:sz w:val="24"/>
                <w:szCs w:val="24"/>
                <w:u w:val="none"/>
              </w:rPr>
            </w:pPr>
          </w:p>
        </w:tc>
      </w:tr>
      <w:tr w14:paraId="01CEA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A12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192</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5F9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低挥发性芳烃（无苯）溶剂</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296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215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26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62.10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887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闪点</w:t>
            </w:r>
          </w:p>
        </w:tc>
      </w:tr>
      <w:tr w14:paraId="2EEE4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04D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193</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D9D8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混合溶剂（甲苯-丙酮-甲醇）</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102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617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23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520.67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FF6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闪点</w:t>
            </w:r>
          </w:p>
        </w:tc>
      </w:tr>
      <w:tr w14:paraId="064F9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0BC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194</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378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溶油剂</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39D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符合GB1922(NY-120)，500ml</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397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57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40.33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E57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运动粘度</w:t>
            </w:r>
          </w:p>
        </w:tc>
      </w:tr>
      <w:tr w14:paraId="2978B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D7D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195</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74B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铬酸洗液</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916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3A4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A5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244.60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A74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运动粘度</w:t>
            </w:r>
          </w:p>
        </w:tc>
      </w:tr>
      <w:tr w14:paraId="47126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3EC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196</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A88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石油醚</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0AA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（60-90）℃化学纯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309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37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40.33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764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运动粘度</w:t>
            </w:r>
          </w:p>
        </w:tc>
      </w:tr>
      <w:tr w14:paraId="2C26F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80C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197</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839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95%乙醇</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D60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化学纯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289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9D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30.67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333F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运动粘度</w:t>
            </w:r>
          </w:p>
        </w:tc>
      </w:tr>
      <w:tr w14:paraId="783F4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A239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198</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4C9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丙三醇</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34E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616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7F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77.67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B3D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运动粘度</w:t>
            </w:r>
          </w:p>
        </w:tc>
      </w:tr>
      <w:tr w14:paraId="5073E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CE6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199</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F5F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KON标准溶液</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540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0.05mol/L，  500ml</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445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40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100.00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F41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酸值</w:t>
            </w:r>
          </w:p>
        </w:tc>
      </w:tr>
      <w:tr w14:paraId="1088F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8FF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200</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1E6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异丙醇</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3EF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无水（水含量小于0.1%）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058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17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44.33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C8F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酸值</w:t>
            </w:r>
          </w:p>
        </w:tc>
      </w:tr>
      <w:tr w14:paraId="4672E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84E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201</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3A16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甲苯</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60D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718F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32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128.67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A641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酸值</w:t>
            </w:r>
          </w:p>
        </w:tc>
      </w:tr>
      <w:tr w14:paraId="3A13C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433E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202</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9CA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标准缓冲溶液</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D39C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pH4、pH7、pH11，500ml</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118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D7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61.00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84E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酸值</w:t>
            </w:r>
          </w:p>
        </w:tc>
      </w:tr>
      <w:tr w14:paraId="524B2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9D5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203</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A78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盐酸</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EA0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化学纯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156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9B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76.67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B16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酸值</w:t>
            </w:r>
          </w:p>
        </w:tc>
      </w:tr>
      <w:tr w14:paraId="2373D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23A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204</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0D2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酚酞指示剂</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F44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0.01，100ML 1g/L</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0F1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F3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66.33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0B4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酸值</w:t>
            </w:r>
          </w:p>
        </w:tc>
      </w:tr>
      <w:tr w14:paraId="0589A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B9A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205</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23B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邻苯二甲酸氢钾</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7A8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分析纯，500g/瓶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C47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E0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82.67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B79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酸值</w:t>
            </w:r>
          </w:p>
        </w:tc>
      </w:tr>
      <w:tr w14:paraId="3DB6D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DF0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206</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150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二甲苯</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673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分析纯，水含量小于300mg/kg</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A32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FAC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174.27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D77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水分</w:t>
            </w:r>
          </w:p>
        </w:tc>
      </w:tr>
      <w:tr w14:paraId="3614F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10C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207</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CBB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卡尔费休试剂</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3DE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380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E1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393.33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13B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水分</w:t>
            </w:r>
          </w:p>
        </w:tc>
      </w:tr>
      <w:tr w14:paraId="7426A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9ED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208</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65C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阳极电解液</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C9B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5×5ml支/包</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FDDA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包</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19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965.33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8E8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水分</w:t>
            </w:r>
          </w:p>
        </w:tc>
      </w:tr>
      <w:tr w14:paraId="1239F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0E2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209</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A10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阴极电解液</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54B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5*5ml支/包</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3BB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包</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9C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497.33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96F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水分</w:t>
            </w:r>
          </w:p>
        </w:tc>
      </w:tr>
      <w:tr w14:paraId="4D504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377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210</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54F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无水硫酸钠</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177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E11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B0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23.33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7F7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蒸馏</w:t>
            </w:r>
          </w:p>
        </w:tc>
      </w:tr>
      <w:tr w14:paraId="79894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853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211</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65BC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次硝酸铋</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78A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分析纯/25g</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F3B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F7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187.00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B995">
            <w:pPr>
              <w:jc w:val="center"/>
              <w:rPr>
                <w:rFonts w:hint="default" w:ascii="华文仿宋" w:hAnsi="华文仿宋" w:eastAsia="华文仿宋" w:cs="华文仿宋"/>
                <w:i w:val="0"/>
                <w:iCs w:val="0"/>
                <w:color w:val="000000"/>
                <w:sz w:val="24"/>
                <w:szCs w:val="24"/>
                <w:u w:val="none"/>
              </w:rPr>
            </w:pPr>
          </w:p>
        </w:tc>
      </w:tr>
      <w:tr w14:paraId="5B443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0F1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212</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8C9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氨水</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B31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0E0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72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30.67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E8D9">
            <w:pPr>
              <w:jc w:val="center"/>
              <w:rPr>
                <w:rFonts w:hint="default" w:ascii="华文仿宋" w:hAnsi="华文仿宋" w:eastAsia="华文仿宋" w:cs="华文仿宋"/>
                <w:i w:val="0"/>
                <w:iCs w:val="0"/>
                <w:color w:val="000000"/>
                <w:sz w:val="24"/>
                <w:szCs w:val="24"/>
                <w:u w:val="none"/>
              </w:rPr>
            </w:pPr>
          </w:p>
        </w:tc>
      </w:tr>
      <w:tr w14:paraId="04F60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5863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213</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0B3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磷酸</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2F7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94A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12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60.67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AE8E">
            <w:pPr>
              <w:jc w:val="center"/>
              <w:rPr>
                <w:rFonts w:hint="default" w:ascii="华文仿宋" w:hAnsi="华文仿宋" w:eastAsia="华文仿宋" w:cs="华文仿宋"/>
                <w:i w:val="0"/>
                <w:iCs w:val="0"/>
                <w:color w:val="000000"/>
                <w:sz w:val="24"/>
                <w:szCs w:val="24"/>
                <w:u w:val="none"/>
              </w:rPr>
            </w:pPr>
          </w:p>
        </w:tc>
      </w:tr>
      <w:tr w14:paraId="1503A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94D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214</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EA6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甲酸乙酯</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CCE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913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FF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187.00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339C">
            <w:pPr>
              <w:jc w:val="center"/>
              <w:rPr>
                <w:rFonts w:hint="default" w:ascii="华文仿宋" w:hAnsi="华文仿宋" w:eastAsia="华文仿宋" w:cs="华文仿宋"/>
                <w:i w:val="0"/>
                <w:iCs w:val="0"/>
                <w:color w:val="000000"/>
                <w:sz w:val="24"/>
                <w:szCs w:val="24"/>
                <w:u w:val="none"/>
              </w:rPr>
            </w:pPr>
          </w:p>
        </w:tc>
      </w:tr>
      <w:tr w14:paraId="5F2D1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305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215</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6D2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甲酸甲酯</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452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　500ml/瓶</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744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7C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527.67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1A16">
            <w:pPr>
              <w:jc w:val="center"/>
              <w:rPr>
                <w:rFonts w:hint="default" w:ascii="华文仿宋" w:hAnsi="华文仿宋" w:eastAsia="华文仿宋" w:cs="华文仿宋"/>
                <w:i w:val="0"/>
                <w:iCs w:val="0"/>
                <w:color w:val="000000"/>
                <w:sz w:val="24"/>
                <w:szCs w:val="24"/>
                <w:u w:val="none"/>
              </w:rPr>
            </w:pPr>
          </w:p>
        </w:tc>
      </w:tr>
      <w:tr w14:paraId="311AF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A7B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216</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EC4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0.02mol/L硫代硫酸钠滴定液</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0052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滴定液</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6F7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80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250.33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6094">
            <w:pPr>
              <w:jc w:val="center"/>
              <w:rPr>
                <w:rFonts w:hint="default" w:ascii="华文仿宋" w:hAnsi="华文仿宋" w:eastAsia="华文仿宋" w:cs="华文仿宋"/>
                <w:i w:val="0"/>
                <w:iCs w:val="0"/>
                <w:color w:val="000000"/>
                <w:sz w:val="24"/>
                <w:szCs w:val="24"/>
                <w:u w:val="none"/>
              </w:rPr>
            </w:pPr>
          </w:p>
        </w:tc>
      </w:tr>
      <w:tr w14:paraId="4F51A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38C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217</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938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0.01mol/L磷酸三钠液</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DAD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滴定液</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F31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05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363.33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D195">
            <w:pPr>
              <w:jc w:val="center"/>
              <w:rPr>
                <w:rFonts w:hint="default" w:ascii="华文仿宋" w:hAnsi="华文仿宋" w:eastAsia="华文仿宋" w:cs="华文仿宋"/>
                <w:i w:val="0"/>
                <w:iCs w:val="0"/>
                <w:color w:val="000000"/>
                <w:sz w:val="24"/>
                <w:szCs w:val="24"/>
                <w:u w:val="none"/>
              </w:rPr>
            </w:pPr>
          </w:p>
        </w:tc>
      </w:tr>
      <w:tr w14:paraId="54F0E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605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218</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BAC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磺胺兽残专用提取包</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49B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50包/盒</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790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F5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2238.00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7738">
            <w:pPr>
              <w:jc w:val="center"/>
              <w:rPr>
                <w:rFonts w:hint="default" w:ascii="华文仿宋" w:hAnsi="华文仿宋" w:eastAsia="华文仿宋" w:cs="华文仿宋"/>
                <w:i w:val="0"/>
                <w:iCs w:val="0"/>
                <w:color w:val="000000"/>
                <w:sz w:val="24"/>
                <w:szCs w:val="24"/>
                <w:u w:val="none"/>
              </w:rPr>
            </w:pPr>
          </w:p>
        </w:tc>
      </w:tr>
      <w:tr w14:paraId="59327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C78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219</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A8F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兽残专用提取包</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A98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50包/盒</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44D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99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1315.00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DCE2">
            <w:pPr>
              <w:jc w:val="center"/>
              <w:rPr>
                <w:rFonts w:hint="default" w:ascii="华文仿宋" w:hAnsi="华文仿宋" w:eastAsia="华文仿宋" w:cs="华文仿宋"/>
                <w:i w:val="0"/>
                <w:iCs w:val="0"/>
                <w:color w:val="000000"/>
                <w:sz w:val="24"/>
                <w:szCs w:val="24"/>
                <w:u w:val="none"/>
              </w:rPr>
            </w:pPr>
          </w:p>
        </w:tc>
      </w:tr>
      <w:tr w14:paraId="05CBE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D4C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220</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19F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兽残专用净化包</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8F5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50包/盒</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262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8C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2598.67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6604">
            <w:pPr>
              <w:jc w:val="center"/>
              <w:rPr>
                <w:rFonts w:hint="default" w:ascii="华文仿宋" w:hAnsi="华文仿宋" w:eastAsia="华文仿宋" w:cs="华文仿宋"/>
                <w:i w:val="0"/>
                <w:iCs w:val="0"/>
                <w:color w:val="000000"/>
                <w:sz w:val="24"/>
                <w:szCs w:val="24"/>
                <w:u w:val="none"/>
              </w:rPr>
            </w:pPr>
          </w:p>
        </w:tc>
      </w:tr>
      <w:tr w14:paraId="279DF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6847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221</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9FF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无水硫酸铜</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102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分析纯500g</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C18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33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164.00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1146">
            <w:pPr>
              <w:jc w:val="center"/>
              <w:rPr>
                <w:rFonts w:hint="default" w:ascii="华文仿宋" w:hAnsi="华文仿宋" w:eastAsia="华文仿宋" w:cs="华文仿宋"/>
                <w:i w:val="0"/>
                <w:iCs w:val="0"/>
                <w:color w:val="000000"/>
                <w:sz w:val="24"/>
                <w:szCs w:val="24"/>
                <w:u w:val="none"/>
              </w:rPr>
            </w:pPr>
          </w:p>
        </w:tc>
      </w:tr>
      <w:tr w14:paraId="017C2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D0D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222</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D6D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无水氯化钙</w:t>
            </w:r>
          </w:p>
        </w:tc>
        <w:tc>
          <w:tcPr>
            <w:tcW w:w="2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DC1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500ml</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6D5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D8D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26.67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CE01">
            <w:pPr>
              <w:jc w:val="center"/>
              <w:rPr>
                <w:rFonts w:hint="default" w:ascii="华文仿宋" w:hAnsi="华文仿宋" w:eastAsia="华文仿宋" w:cs="华文仿宋"/>
                <w:i w:val="0"/>
                <w:iCs w:val="0"/>
                <w:color w:val="000000"/>
                <w:sz w:val="24"/>
                <w:szCs w:val="24"/>
                <w:u w:val="none"/>
              </w:rPr>
            </w:pPr>
          </w:p>
        </w:tc>
      </w:tr>
      <w:tr w14:paraId="72D6A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2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76D48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BE55">
            <w:pPr>
              <w:jc w:val="center"/>
              <w:rPr>
                <w:rFonts w:hint="eastAsia" w:ascii="宋体" w:hAnsi="宋体" w:eastAsia="宋体" w:cs="宋体"/>
                <w:b/>
                <w:bCs/>
                <w:i w:val="0"/>
                <w:iCs w:val="0"/>
                <w:color w:val="000000"/>
                <w:sz w:val="24"/>
                <w:szCs w:val="24"/>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C33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62955.03 </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B8A2">
            <w:pPr>
              <w:jc w:val="center"/>
              <w:rPr>
                <w:rFonts w:hint="eastAsia" w:ascii="宋体" w:hAnsi="宋体" w:eastAsia="宋体" w:cs="宋体"/>
                <w:i w:val="0"/>
                <w:iCs w:val="0"/>
                <w:color w:val="000000"/>
                <w:sz w:val="24"/>
                <w:szCs w:val="24"/>
                <w:u w:val="none"/>
              </w:rPr>
            </w:pPr>
          </w:p>
        </w:tc>
      </w:tr>
    </w:tbl>
    <w:p w14:paraId="65A9C368">
      <w:pPr>
        <w:keepNext w:val="0"/>
        <w:keepLines w:val="0"/>
        <w:widowControl/>
        <w:suppressLineNumbers w:val="0"/>
        <w:spacing w:line="360" w:lineRule="auto"/>
        <w:jc w:val="center"/>
        <w:rPr>
          <w:rFonts w:hint="default" w:ascii="宋体" w:hAnsi="宋体" w:cs="宋体"/>
          <w:color w:val="000000"/>
          <w:kern w:val="0"/>
          <w:sz w:val="28"/>
          <w:szCs w:val="28"/>
          <w:highlight w:val="none"/>
          <w:u w:val="none"/>
          <w:lang w:val="en-US" w:eastAsia="zh-CN" w:bidi="ar"/>
        </w:rPr>
      </w:pPr>
      <w:r>
        <w:rPr>
          <w:rFonts w:hint="default" w:ascii="宋体" w:hAnsi="宋体" w:eastAsia="宋体" w:cs="宋体"/>
          <w:sz w:val="28"/>
          <w:szCs w:val="28"/>
          <w:lang w:val="en-US" w:eastAsia="zh-CN"/>
        </w:rPr>
        <w:br w:type="page"/>
      </w:r>
      <w:r>
        <w:rPr>
          <w:rFonts w:hint="eastAsia" w:ascii="宋体" w:hAnsi="宋体" w:cs="宋体"/>
          <w:b/>
          <w:bCs/>
          <w:color w:val="000000"/>
          <w:kern w:val="0"/>
          <w:sz w:val="28"/>
          <w:szCs w:val="28"/>
          <w:highlight w:val="none"/>
          <w:u w:val="none"/>
          <w:lang w:val="en-US" w:eastAsia="zh-CN" w:bidi="ar"/>
        </w:rPr>
        <w:t>采购明细表（包二）</w:t>
      </w:r>
    </w:p>
    <w:tbl>
      <w:tblPr>
        <w:tblStyle w:val="20"/>
        <w:tblW w:w="962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6"/>
        <w:gridCol w:w="2483"/>
        <w:gridCol w:w="2117"/>
        <w:gridCol w:w="1212"/>
        <w:gridCol w:w="1849"/>
        <w:gridCol w:w="1336"/>
      </w:tblGrid>
      <w:tr w14:paraId="59676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3C4FB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5181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 称</w:t>
            </w:r>
          </w:p>
        </w:tc>
        <w:tc>
          <w:tcPr>
            <w:tcW w:w="2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1E4AC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参数</w:t>
            </w:r>
          </w:p>
        </w:tc>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5119B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60DA8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单价最高限价</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（元）</w:t>
            </w:r>
          </w:p>
        </w:tc>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72D96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1C95E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66E44">
            <w:pPr>
              <w:jc w:val="center"/>
              <w:rPr>
                <w:rFonts w:hint="eastAsia" w:ascii="宋体" w:hAnsi="宋体" w:eastAsia="宋体" w:cs="宋体"/>
                <w:b/>
                <w:bCs/>
                <w:i w:val="0"/>
                <w:iCs w:val="0"/>
                <w:color w:val="000000"/>
                <w:sz w:val="24"/>
                <w:szCs w:val="24"/>
                <w:u w:val="none"/>
              </w:rPr>
            </w:pP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276AC">
            <w:pPr>
              <w:jc w:val="center"/>
              <w:rPr>
                <w:rFonts w:hint="eastAsia" w:ascii="宋体" w:hAnsi="宋体" w:eastAsia="宋体" w:cs="宋体"/>
                <w:b/>
                <w:bCs/>
                <w:i w:val="0"/>
                <w:iCs w:val="0"/>
                <w:color w:val="000000"/>
                <w:sz w:val="24"/>
                <w:szCs w:val="24"/>
                <w:u w:val="none"/>
              </w:rPr>
            </w:pPr>
          </w:p>
        </w:tc>
        <w:tc>
          <w:tcPr>
            <w:tcW w:w="2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433C7">
            <w:pPr>
              <w:jc w:val="center"/>
              <w:rPr>
                <w:rFonts w:hint="eastAsia" w:ascii="宋体" w:hAnsi="宋体" w:eastAsia="宋体" w:cs="宋体"/>
                <w:b/>
                <w:bCs/>
                <w:i w:val="0"/>
                <w:iCs w:val="0"/>
                <w:color w:val="000000"/>
                <w:sz w:val="24"/>
                <w:szCs w:val="24"/>
                <w:u w:val="none"/>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CEC0B">
            <w:pPr>
              <w:jc w:val="center"/>
              <w:rPr>
                <w:rFonts w:hint="eastAsia" w:ascii="宋体" w:hAnsi="宋体" w:eastAsia="宋体" w:cs="宋体"/>
                <w:b/>
                <w:bCs/>
                <w:i w:val="0"/>
                <w:iCs w:val="0"/>
                <w:color w:val="000000"/>
                <w:sz w:val="24"/>
                <w:szCs w:val="24"/>
                <w:u w:val="none"/>
              </w:rPr>
            </w:pPr>
          </w:p>
        </w:tc>
        <w:tc>
          <w:tcPr>
            <w:tcW w:w="1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B1337">
            <w:pPr>
              <w:jc w:val="center"/>
              <w:rPr>
                <w:rFonts w:hint="eastAsia" w:ascii="宋体" w:hAnsi="宋体" w:eastAsia="宋体" w:cs="宋体"/>
                <w:b/>
                <w:bCs/>
                <w:i w:val="0"/>
                <w:iCs w:val="0"/>
                <w:color w:val="000000"/>
                <w:sz w:val="24"/>
                <w:szCs w:val="24"/>
                <w:u w:val="none"/>
              </w:rPr>
            </w:pPr>
          </w:p>
        </w:tc>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32606">
            <w:pPr>
              <w:jc w:val="center"/>
              <w:rPr>
                <w:rFonts w:hint="eastAsia" w:ascii="宋体" w:hAnsi="宋体" w:eastAsia="宋体" w:cs="宋体"/>
                <w:b/>
                <w:bCs/>
                <w:i w:val="0"/>
                <w:iCs w:val="0"/>
                <w:color w:val="000000"/>
                <w:sz w:val="24"/>
                <w:szCs w:val="24"/>
                <w:u w:val="none"/>
              </w:rPr>
            </w:pPr>
          </w:p>
        </w:tc>
      </w:tr>
      <w:tr w14:paraId="44B9D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555D">
            <w:pPr>
              <w:keepNext w:val="0"/>
              <w:keepLines w:val="0"/>
              <w:widowControl/>
              <w:suppressLineNumbers w:val="0"/>
              <w:jc w:val="center"/>
              <w:textAlignment w:val="center"/>
              <w:rPr>
                <w:rFonts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D0B4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极性组份EOPC专用柱</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C6E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12g/60mL/10个/袋</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4CE7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袋</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39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603.33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4BF3">
            <w:pPr>
              <w:jc w:val="center"/>
              <w:rPr>
                <w:rFonts w:hint="eastAsia" w:ascii="宋体" w:hAnsi="宋体" w:eastAsia="宋体" w:cs="宋体"/>
                <w:i w:val="0"/>
                <w:iCs w:val="0"/>
                <w:color w:val="000000"/>
                <w:sz w:val="24"/>
                <w:szCs w:val="24"/>
                <w:u w:val="none"/>
              </w:rPr>
            </w:pPr>
          </w:p>
        </w:tc>
      </w:tr>
      <w:tr w14:paraId="14B67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3CB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63C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进样小瓶</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528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1mL 1000 支/包</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201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袋</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0A3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1952.00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0604">
            <w:pPr>
              <w:jc w:val="center"/>
              <w:rPr>
                <w:rFonts w:hint="eastAsia" w:ascii="宋体" w:hAnsi="宋体" w:eastAsia="宋体" w:cs="宋体"/>
                <w:i w:val="0"/>
                <w:iCs w:val="0"/>
                <w:color w:val="000000"/>
                <w:sz w:val="24"/>
                <w:szCs w:val="24"/>
                <w:u w:val="none"/>
              </w:rPr>
            </w:pPr>
          </w:p>
        </w:tc>
      </w:tr>
      <w:tr w14:paraId="3FC7C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85A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3</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78C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进样针</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DE5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10/pk</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462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FC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2022.67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D155">
            <w:pPr>
              <w:jc w:val="center"/>
              <w:rPr>
                <w:rFonts w:hint="eastAsia" w:ascii="宋体" w:hAnsi="宋体" w:eastAsia="宋体" w:cs="宋体"/>
                <w:i w:val="0"/>
                <w:iCs w:val="0"/>
                <w:color w:val="000000"/>
                <w:sz w:val="24"/>
                <w:szCs w:val="24"/>
                <w:u w:val="none"/>
              </w:rPr>
            </w:pPr>
          </w:p>
        </w:tc>
      </w:tr>
      <w:tr w14:paraId="08868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342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4</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1F9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玉米赤霉烯酮免疫亲和柱</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C27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50支/盒</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6A3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29F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7016.67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C221">
            <w:pPr>
              <w:jc w:val="center"/>
              <w:rPr>
                <w:rFonts w:hint="eastAsia" w:ascii="宋体" w:hAnsi="宋体" w:eastAsia="宋体" w:cs="宋体"/>
                <w:i w:val="0"/>
                <w:iCs w:val="0"/>
                <w:color w:val="000000"/>
                <w:sz w:val="24"/>
                <w:szCs w:val="24"/>
                <w:u w:val="none"/>
              </w:rPr>
            </w:pPr>
          </w:p>
        </w:tc>
      </w:tr>
      <w:tr w14:paraId="00795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44F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A44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脱氧雪腐镰刀菌烯醇免疫亲和柱</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2D4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50支/盒</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10C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AB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7016.67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04DF">
            <w:pPr>
              <w:jc w:val="center"/>
              <w:rPr>
                <w:rFonts w:hint="eastAsia" w:ascii="宋体" w:hAnsi="宋体" w:eastAsia="宋体" w:cs="宋体"/>
                <w:i w:val="0"/>
                <w:iCs w:val="0"/>
                <w:color w:val="000000"/>
                <w:sz w:val="24"/>
                <w:szCs w:val="24"/>
                <w:u w:val="none"/>
              </w:rPr>
            </w:pPr>
          </w:p>
        </w:tc>
      </w:tr>
      <w:tr w14:paraId="5A7BE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4FB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6</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CC1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赭曲霉毒素A免疫亲和柱</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231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50支/盒</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62B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95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7016.67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DB6E">
            <w:pPr>
              <w:jc w:val="center"/>
              <w:rPr>
                <w:rFonts w:hint="eastAsia" w:ascii="宋体" w:hAnsi="宋体" w:eastAsia="宋体" w:cs="宋体"/>
                <w:i w:val="0"/>
                <w:iCs w:val="0"/>
                <w:color w:val="000000"/>
                <w:sz w:val="24"/>
                <w:szCs w:val="24"/>
                <w:u w:val="none"/>
              </w:rPr>
            </w:pPr>
          </w:p>
        </w:tc>
      </w:tr>
      <w:tr w14:paraId="230C5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23E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7</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176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黄曲霉毒素B1免疫亲和柱</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FC7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50支/盒</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E75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29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7016.67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F172">
            <w:pPr>
              <w:jc w:val="center"/>
              <w:rPr>
                <w:rFonts w:hint="eastAsia" w:ascii="宋体" w:hAnsi="宋体" w:eastAsia="宋体" w:cs="宋体"/>
                <w:i w:val="0"/>
                <w:iCs w:val="0"/>
                <w:color w:val="000000"/>
                <w:sz w:val="24"/>
                <w:szCs w:val="24"/>
                <w:u w:val="none"/>
              </w:rPr>
            </w:pPr>
          </w:p>
        </w:tc>
      </w:tr>
      <w:tr w14:paraId="5C4F4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252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8</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B7AC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WAX混合型弱阴离子交换反相吸附固相萃取柱（色素）</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9F4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25支/盒，150mg/6mL</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70D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43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1525.33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E6B1">
            <w:pPr>
              <w:jc w:val="center"/>
              <w:rPr>
                <w:rFonts w:hint="eastAsia" w:ascii="宋体" w:hAnsi="宋体" w:eastAsia="宋体" w:cs="宋体"/>
                <w:i w:val="0"/>
                <w:iCs w:val="0"/>
                <w:color w:val="000000"/>
                <w:sz w:val="24"/>
                <w:szCs w:val="24"/>
                <w:u w:val="none"/>
              </w:rPr>
            </w:pPr>
          </w:p>
        </w:tc>
      </w:tr>
      <w:tr w14:paraId="0855B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C3D5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9</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842D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黄曲霉毒素M1免疫亲和柱</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778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50支/盒</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FA1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93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7016.67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7857">
            <w:pPr>
              <w:jc w:val="center"/>
              <w:rPr>
                <w:rFonts w:hint="eastAsia" w:ascii="宋体" w:hAnsi="宋体" w:eastAsia="宋体" w:cs="宋体"/>
                <w:i w:val="0"/>
                <w:iCs w:val="0"/>
                <w:color w:val="000000"/>
                <w:sz w:val="24"/>
                <w:szCs w:val="24"/>
                <w:u w:val="none"/>
              </w:rPr>
            </w:pPr>
          </w:p>
        </w:tc>
      </w:tr>
      <w:tr w14:paraId="20D06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ECA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1CD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228展青霉素多功能净化柱</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E25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50支/盒</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DD4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BD6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7350.00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4EF0">
            <w:pPr>
              <w:jc w:val="center"/>
              <w:rPr>
                <w:rFonts w:hint="eastAsia" w:ascii="宋体" w:hAnsi="宋体" w:eastAsia="宋体" w:cs="宋体"/>
                <w:i w:val="0"/>
                <w:iCs w:val="0"/>
                <w:color w:val="000000"/>
                <w:sz w:val="24"/>
                <w:szCs w:val="24"/>
                <w:u w:val="none"/>
              </w:rPr>
            </w:pPr>
          </w:p>
        </w:tc>
      </w:tr>
      <w:tr w14:paraId="0959B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4CD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11</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253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N-乙烯基吡咯烷酮和二乙烯基苯亲水亲脂固相萃取柱（三氯蔗糖测定）</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CF5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25支/盒，200mg/6mL</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B2F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E7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1246.00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363F">
            <w:pPr>
              <w:jc w:val="center"/>
              <w:rPr>
                <w:rFonts w:hint="eastAsia" w:ascii="宋体" w:hAnsi="宋体" w:eastAsia="宋体" w:cs="宋体"/>
                <w:i w:val="0"/>
                <w:iCs w:val="0"/>
                <w:color w:val="000000"/>
                <w:sz w:val="24"/>
                <w:szCs w:val="24"/>
                <w:u w:val="none"/>
              </w:rPr>
            </w:pPr>
          </w:p>
        </w:tc>
      </w:tr>
      <w:tr w14:paraId="3E006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328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12</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C90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阳离子交换固相萃取柱</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088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60mg/3mL</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849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C9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1024.67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328E">
            <w:pPr>
              <w:jc w:val="center"/>
              <w:rPr>
                <w:rFonts w:hint="eastAsia" w:ascii="宋体" w:hAnsi="宋体" w:eastAsia="宋体" w:cs="宋体"/>
                <w:i w:val="0"/>
                <w:iCs w:val="0"/>
                <w:color w:val="000000"/>
                <w:sz w:val="24"/>
                <w:szCs w:val="24"/>
                <w:u w:val="none"/>
              </w:rPr>
            </w:pPr>
          </w:p>
        </w:tc>
      </w:tr>
      <w:tr w14:paraId="20F35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379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13</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F85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色谱柱</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BDB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C18  1.9um 2.1×50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1C9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根</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4D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6543.33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587D">
            <w:pPr>
              <w:jc w:val="center"/>
              <w:rPr>
                <w:rFonts w:hint="eastAsia" w:ascii="宋体" w:hAnsi="宋体" w:eastAsia="宋体" w:cs="宋体"/>
                <w:i w:val="0"/>
                <w:iCs w:val="0"/>
                <w:color w:val="000000"/>
                <w:sz w:val="24"/>
                <w:szCs w:val="24"/>
                <w:u w:val="none"/>
              </w:rPr>
            </w:pPr>
          </w:p>
        </w:tc>
      </w:tr>
      <w:tr w14:paraId="6C6BE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831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highlight w:val="none"/>
                <w:u w:val="none"/>
              </w:rPr>
            </w:pPr>
            <w:r>
              <w:rPr>
                <w:rFonts w:hint="default" w:ascii="华文仿宋" w:hAnsi="华文仿宋" w:eastAsia="华文仿宋" w:cs="华文仿宋"/>
                <w:i w:val="0"/>
                <w:iCs w:val="0"/>
                <w:color w:val="000000"/>
                <w:kern w:val="0"/>
                <w:sz w:val="24"/>
                <w:szCs w:val="24"/>
                <w:highlight w:val="none"/>
                <w:u w:val="none"/>
                <w:lang w:val="en-US" w:eastAsia="zh-CN" w:bidi="ar"/>
              </w:rPr>
              <w:t>14</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A38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highlight w:val="none"/>
                <w:u w:val="none"/>
              </w:rPr>
            </w:pPr>
            <w:r>
              <w:rPr>
                <w:rFonts w:hint="default" w:ascii="华文仿宋" w:hAnsi="华文仿宋" w:eastAsia="华文仿宋" w:cs="华文仿宋"/>
                <w:i w:val="0"/>
                <w:iCs w:val="0"/>
                <w:color w:val="000000"/>
                <w:kern w:val="0"/>
                <w:sz w:val="24"/>
                <w:szCs w:val="24"/>
                <w:highlight w:val="none"/>
                <w:u w:val="none"/>
                <w:lang w:val="en-US" w:eastAsia="zh-CN" w:bidi="ar"/>
              </w:rPr>
              <w:t>色谱柱</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6B8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highlight w:val="none"/>
                <w:u w:val="none"/>
                <w:lang w:val="en"/>
              </w:rPr>
            </w:pPr>
            <w:r>
              <w:rPr>
                <w:rFonts w:hint="default" w:ascii="华文仿宋" w:hAnsi="华文仿宋" w:eastAsia="华文仿宋" w:cs="华文仿宋"/>
                <w:i w:val="0"/>
                <w:iCs w:val="0"/>
                <w:color w:val="000000"/>
                <w:kern w:val="0"/>
                <w:sz w:val="24"/>
                <w:szCs w:val="24"/>
                <w:highlight w:val="none"/>
                <w:u w:val="none"/>
                <w:lang w:val="en-US" w:eastAsia="zh-CN" w:bidi="ar"/>
              </w:rPr>
              <w:t>C18  5um 4.6×250</w:t>
            </w:r>
            <w:r>
              <w:rPr>
                <w:rFonts w:hint="eastAsia" w:ascii="华文仿宋" w:hAnsi="华文仿宋" w:eastAsia="华文仿宋" w:cs="华文仿宋"/>
                <w:i w:val="0"/>
                <w:iCs w:val="0"/>
                <w:color w:val="000000"/>
                <w:kern w:val="0"/>
                <w:sz w:val="24"/>
                <w:szCs w:val="24"/>
                <w:highlight w:val="none"/>
                <w:u w:val="none"/>
                <w:lang w:val="en-US" w:eastAsia="zh-CN" w:bidi="ar"/>
              </w:rPr>
              <w:t>，适用于脱氢乙酸，苯山糖分析类检测</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C23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highlight w:val="none"/>
                <w:u w:val="none"/>
              </w:rPr>
            </w:pPr>
            <w:r>
              <w:rPr>
                <w:rFonts w:hint="default" w:ascii="华文仿宋" w:hAnsi="华文仿宋" w:eastAsia="华文仿宋" w:cs="华文仿宋"/>
                <w:i w:val="0"/>
                <w:iCs w:val="0"/>
                <w:color w:val="000000"/>
                <w:kern w:val="0"/>
                <w:sz w:val="24"/>
                <w:szCs w:val="24"/>
                <w:highlight w:val="none"/>
                <w:u w:val="none"/>
                <w:lang w:val="en-US" w:eastAsia="zh-CN" w:bidi="ar"/>
              </w:rPr>
              <w:t>根</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B5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3933.33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DCEF">
            <w:pPr>
              <w:jc w:val="center"/>
              <w:rPr>
                <w:rFonts w:hint="eastAsia" w:ascii="宋体" w:hAnsi="宋体" w:eastAsia="宋体" w:cs="宋体"/>
                <w:i w:val="0"/>
                <w:iCs w:val="0"/>
                <w:color w:val="000000"/>
                <w:sz w:val="24"/>
                <w:szCs w:val="24"/>
                <w:u w:val="none"/>
              </w:rPr>
            </w:pPr>
          </w:p>
        </w:tc>
      </w:tr>
      <w:tr w14:paraId="7DE88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2FF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15</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8B8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中性氧化铝固相萃取柱</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888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6mL/500mg</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CFD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0E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442.67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50CC">
            <w:pPr>
              <w:jc w:val="center"/>
              <w:rPr>
                <w:rFonts w:hint="eastAsia" w:ascii="宋体" w:hAnsi="宋体" w:eastAsia="宋体" w:cs="宋体"/>
                <w:i w:val="0"/>
                <w:iCs w:val="0"/>
                <w:color w:val="000000"/>
                <w:sz w:val="24"/>
                <w:szCs w:val="24"/>
                <w:u w:val="none"/>
              </w:rPr>
            </w:pPr>
          </w:p>
        </w:tc>
      </w:tr>
      <w:tr w14:paraId="2CC9C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FC3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highlight w:val="none"/>
                <w:u w:val="none"/>
              </w:rPr>
            </w:pPr>
            <w:r>
              <w:rPr>
                <w:rFonts w:hint="default" w:ascii="华文仿宋" w:hAnsi="华文仿宋" w:eastAsia="华文仿宋" w:cs="华文仿宋"/>
                <w:i w:val="0"/>
                <w:iCs w:val="0"/>
                <w:color w:val="000000"/>
                <w:kern w:val="0"/>
                <w:sz w:val="24"/>
                <w:szCs w:val="24"/>
                <w:highlight w:val="none"/>
                <w:u w:val="none"/>
                <w:lang w:val="en-US" w:eastAsia="zh-CN" w:bidi="ar"/>
              </w:rPr>
              <w:t>16</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BE3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highlight w:val="none"/>
                <w:u w:val="none"/>
              </w:rPr>
            </w:pPr>
            <w:r>
              <w:rPr>
                <w:rFonts w:hint="default" w:ascii="华文仿宋" w:hAnsi="华文仿宋" w:eastAsia="华文仿宋" w:cs="华文仿宋"/>
                <w:i w:val="0"/>
                <w:iCs w:val="0"/>
                <w:color w:val="000000"/>
                <w:kern w:val="0"/>
                <w:sz w:val="24"/>
                <w:szCs w:val="24"/>
                <w:highlight w:val="none"/>
                <w:u w:val="none"/>
                <w:lang w:val="en-US" w:eastAsia="zh-CN" w:bidi="ar"/>
              </w:rPr>
              <w:t>色谱柱</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616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highlight w:val="none"/>
                <w:u w:val="none"/>
              </w:rPr>
            </w:pPr>
            <w:r>
              <w:rPr>
                <w:rFonts w:hint="default" w:ascii="华文仿宋" w:hAnsi="华文仿宋" w:eastAsia="华文仿宋" w:cs="华文仿宋"/>
                <w:i w:val="0"/>
                <w:iCs w:val="0"/>
                <w:color w:val="000000"/>
                <w:kern w:val="0"/>
                <w:sz w:val="24"/>
                <w:szCs w:val="24"/>
                <w:highlight w:val="none"/>
                <w:u w:val="none"/>
                <w:lang w:val="en-US" w:eastAsia="zh-CN" w:bidi="ar"/>
              </w:rPr>
              <w:t>C18， 5um 4.6x250用于食品类防腐剂，脱氢乙酸等添加剂检测需求，耐纯水流动相</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FE3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highlight w:val="none"/>
                <w:u w:val="none"/>
              </w:rPr>
            </w:pPr>
            <w:r>
              <w:rPr>
                <w:rFonts w:hint="default" w:ascii="华文仿宋" w:hAnsi="华文仿宋" w:eastAsia="华文仿宋" w:cs="华文仿宋"/>
                <w:i w:val="0"/>
                <w:iCs w:val="0"/>
                <w:color w:val="000000"/>
                <w:kern w:val="0"/>
                <w:sz w:val="24"/>
                <w:szCs w:val="24"/>
                <w:highlight w:val="none"/>
                <w:u w:val="none"/>
                <w:lang w:val="en-US" w:eastAsia="zh-CN" w:bidi="ar"/>
              </w:rPr>
              <w:t>根</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3D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5750.00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DE21">
            <w:pPr>
              <w:jc w:val="center"/>
              <w:rPr>
                <w:rFonts w:hint="eastAsia" w:ascii="宋体" w:hAnsi="宋体" w:eastAsia="宋体" w:cs="宋体"/>
                <w:i w:val="0"/>
                <w:iCs w:val="0"/>
                <w:color w:val="000000"/>
                <w:sz w:val="24"/>
                <w:szCs w:val="24"/>
                <w:u w:val="none"/>
              </w:rPr>
            </w:pPr>
          </w:p>
        </w:tc>
      </w:tr>
      <w:tr w14:paraId="4F94A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745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highlight w:val="none"/>
                <w:u w:val="none"/>
              </w:rPr>
            </w:pPr>
            <w:r>
              <w:rPr>
                <w:rFonts w:hint="default" w:ascii="华文仿宋" w:hAnsi="华文仿宋" w:eastAsia="华文仿宋" w:cs="华文仿宋"/>
                <w:i w:val="0"/>
                <w:iCs w:val="0"/>
                <w:color w:val="000000"/>
                <w:kern w:val="0"/>
                <w:sz w:val="24"/>
                <w:szCs w:val="24"/>
                <w:highlight w:val="none"/>
                <w:u w:val="none"/>
                <w:lang w:val="en-US" w:eastAsia="zh-CN" w:bidi="ar"/>
              </w:rPr>
              <w:t>17</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B42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highlight w:val="none"/>
                <w:u w:val="none"/>
              </w:rPr>
            </w:pPr>
            <w:r>
              <w:rPr>
                <w:rFonts w:hint="default" w:ascii="华文仿宋" w:hAnsi="华文仿宋" w:eastAsia="华文仿宋" w:cs="华文仿宋"/>
                <w:i w:val="0"/>
                <w:iCs w:val="0"/>
                <w:color w:val="000000"/>
                <w:kern w:val="0"/>
                <w:sz w:val="24"/>
                <w:szCs w:val="24"/>
                <w:highlight w:val="none"/>
                <w:u w:val="none"/>
                <w:lang w:val="en-US" w:eastAsia="zh-CN" w:bidi="ar"/>
              </w:rPr>
              <w:t>色谱柱</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599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highlight w:val="none"/>
                <w:u w:val="none"/>
              </w:rPr>
            </w:pPr>
            <w:r>
              <w:rPr>
                <w:rFonts w:hint="default" w:ascii="华文仿宋" w:hAnsi="华文仿宋" w:eastAsia="华文仿宋" w:cs="华文仿宋"/>
                <w:i w:val="0"/>
                <w:iCs w:val="0"/>
                <w:color w:val="000000"/>
                <w:kern w:val="0"/>
                <w:sz w:val="24"/>
                <w:szCs w:val="24"/>
                <w:highlight w:val="none"/>
                <w:u w:val="none"/>
                <w:lang w:val="en-US" w:eastAsia="zh-CN" w:bidi="ar"/>
              </w:rPr>
              <w:t>C18  5um  4.6x250适用于安赛蜜，阿斯巴甜等甜味剂分析类检测</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AAA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highlight w:val="none"/>
                <w:u w:val="none"/>
              </w:rPr>
            </w:pPr>
            <w:r>
              <w:rPr>
                <w:rFonts w:hint="default" w:ascii="华文仿宋" w:hAnsi="华文仿宋" w:eastAsia="华文仿宋" w:cs="华文仿宋"/>
                <w:i w:val="0"/>
                <w:iCs w:val="0"/>
                <w:color w:val="000000"/>
                <w:kern w:val="0"/>
                <w:sz w:val="24"/>
                <w:szCs w:val="24"/>
                <w:highlight w:val="none"/>
                <w:u w:val="none"/>
                <w:lang w:val="en-US" w:eastAsia="zh-CN" w:bidi="ar"/>
              </w:rPr>
              <w:t>根</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7D6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3673.33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8A491">
            <w:pPr>
              <w:jc w:val="center"/>
              <w:rPr>
                <w:rFonts w:hint="eastAsia" w:ascii="宋体" w:hAnsi="宋体" w:eastAsia="宋体" w:cs="宋体"/>
                <w:i w:val="0"/>
                <w:iCs w:val="0"/>
                <w:color w:val="000000"/>
                <w:sz w:val="24"/>
                <w:szCs w:val="24"/>
                <w:u w:val="none"/>
              </w:rPr>
            </w:pPr>
          </w:p>
        </w:tc>
      </w:tr>
      <w:tr w14:paraId="389D9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DE8A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18</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3A9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移液枪密封圈</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F2B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1mL 20pcs</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2A7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包</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2B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2033.33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E088">
            <w:pPr>
              <w:jc w:val="center"/>
              <w:rPr>
                <w:rFonts w:hint="eastAsia" w:ascii="宋体" w:hAnsi="宋体" w:eastAsia="宋体" w:cs="宋体"/>
                <w:i w:val="0"/>
                <w:iCs w:val="0"/>
                <w:color w:val="000000"/>
                <w:sz w:val="24"/>
                <w:szCs w:val="24"/>
                <w:u w:val="none"/>
              </w:rPr>
            </w:pPr>
          </w:p>
        </w:tc>
      </w:tr>
      <w:tr w14:paraId="10A79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A80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19</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D31B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电动移液枪枪头</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AA4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2-100uL</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182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包</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D9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866.67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0528">
            <w:pPr>
              <w:jc w:val="center"/>
              <w:rPr>
                <w:rFonts w:hint="eastAsia" w:ascii="宋体" w:hAnsi="宋体" w:eastAsia="宋体" w:cs="宋体"/>
                <w:i w:val="0"/>
                <w:iCs w:val="0"/>
                <w:color w:val="000000"/>
                <w:sz w:val="24"/>
                <w:szCs w:val="24"/>
                <w:u w:val="none"/>
              </w:rPr>
            </w:pPr>
          </w:p>
        </w:tc>
      </w:tr>
      <w:tr w14:paraId="4F630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263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20</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3F6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电动移液枪枪头</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C20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5-200uL</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E3BB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包</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2D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866.67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BBC0">
            <w:pPr>
              <w:jc w:val="center"/>
              <w:rPr>
                <w:rFonts w:hint="eastAsia" w:ascii="宋体" w:hAnsi="宋体" w:eastAsia="宋体" w:cs="宋体"/>
                <w:i w:val="0"/>
                <w:iCs w:val="0"/>
                <w:color w:val="000000"/>
                <w:sz w:val="24"/>
                <w:szCs w:val="24"/>
                <w:u w:val="none"/>
              </w:rPr>
            </w:pPr>
          </w:p>
        </w:tc>
      </w:tr>
      <w:tr w14:paraId="4ABBE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CFE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21</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C6B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电动移液枪枪头</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EEA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0.5-20uL</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DB0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包</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D2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866.67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E760">
            <w:pPr>
              <w:jc w:val="center"/>
              <w:rPr>
                <w:rFonts w:hint="eastAsia" w:ascii="宋体" w:hAnsi="宋体" w:eastAsia="宋体" w:cs="宋体"/>
                <w:i w:val="0"/>
                <w:iCs w:val="0"/>
                <w:color w:val="000000"/>
                <w:sz w:val="24"/>
                <w:szCs w:val="24"/>
                <w:u w:val="none"/>
              </w:rPr>
            </w:pPr>
          </w:p>
        </w:tc>
      </w:tr>
      <w:tr w14:paraId="0E43C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F3B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22</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ECA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黄曲霉毒素免疫亲和柱</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3F1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柱规格：3ml，500ng，0.25ml 25T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F84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A0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3766.67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DE69">
            <w:pPr>
              <w:jc w:val="center"/>
              <w:rPr>
                <w:rFonts w:hint="eastAsia" w:ascii="宋体" w:hAnsi="宋体" w:eastAsia="宋体" w:cs="宋体"/>
                <w:i w:val="0"/>
                <w:iCs w:val="0"/>
                <w:color w:val="000000"/>
                <w:sz w:val="24"/>
                <w:szCs w:val="24"/>
                <w:u w:val="none"/>
              </w:rPr>
            </w:pPr>
          </w:p>
        </w:tc>
      </w:tr>
      <w:tr w14:paraId="20775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0D4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23</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0AA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玉米赤霉烯酮免疫亲和柱</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4C3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柱规格：3mL柱 容量2700ng（25支/盒），配备30mL上样器</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9A0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35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3766.67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0914">
            <w:pPr>
              <w:jc w:val="center"/>
              <w:rPr>
                <w:rFonts w:hint="eastAsia" w:ascii="宋体" w:hAnsi="宋体" w:eastAsia="宋体" w:cs="宋体"/>
                <w:i w:val="0"/>
                <w:iCs w:val="0"/>
                <w:color w:val="000000"/>
                <w:sz w:val="24"/>
                <w:szCs w:val="24"/>
                <w:u w:val="none"/>
              </w:rPr>
            </w:pPr>
          </w:p>
        </w:tc>
      </w:tr>
      <w:tr w14:paraId="125F9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6BC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24</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BCE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赭曲霉素A免疫亲和柱</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932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柱规格：3mL柱容量2000ng（25支/盒），配备30mL上样器</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C6C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43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3766.67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2F83">
            <w:pPr>
              <w:jc w:val="center"/>
              <w:rPr>
                <w:rFonts w:hint="eastAsia" w:ascii="宋体" w:hAnsi="宋体" w:eastAsia="宋体" w:cs="宋体"/>
                <w:i w:val="0"/>
                <w:iCs w:val="0"/>
                <w:color w:val="000000"/>
                <w:sz w:val="24"/>
                <w:szCs w:val="24"/>
                <w:u w:val="none"/>
              </w:rPr>
            </w:pPr>
          </w:p>
        </w:tc>
      </w:tr>
      <w:tr w14:paraId="1D112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DD0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25</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804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HLB 200mg/6ml</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C94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30/P</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E07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包</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8A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1512.67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A081">
            <w:pPr>
              <w:jc w:val="center"/>
              <w:rPr>
                <w:rFonts w:hint="eastAsia" w:ascii="宋体" w:hAnsi="宋体" w:eastAsia="宋体" w:cs="宋体"/>
                <w:i w:val="0"/>
                <w:iCs w:val="0"/>
                <w:color w:val="000000"/>
                <w:sz w:val="24"/>
                <w:szCs w:val="24"/>
                <w:u w:val="none"/>
              </w:rPr>
            </w:pPr>
          </w:p>
        </w:tc>
      </w:tr>
      <w:tr w14:paraId="4AB9B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D78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26</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A42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GCB/NH2 500mg/6ml</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10C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30/P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B26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包</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C4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1454.00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B5BF">
            <w:pPr>
              <w:jc w:val="center"/>
              <w:rPr>
                <w:rFonts w:hint="eastAsia" w:ascii="宋体" w:hAnsi="宋体" w:eastAsia="宋体" w:cs="宋体"/>
                <w:i w:val="0"/>
                <w:iCs w:val="0"/>
                <w:color w:val="000000"/>
                <w:sz w:val="24"/>
                <w:szCs w:val="24"/>
                <w:u w:val="none"/>
              </w:rPr>
            </w:pPr>
          </w:p>
        </w:tc>
      </w:tr>
      <w:tr w14:paraId="1B30D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393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27</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E39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氘灯-液相（液相）</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2D4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液相</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56A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37A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5707.33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E2EC">
            <w:pPr>
              <w:jc w:val="center"/>
              <w:rPr>
                <w:rFonts w:hint="eastAsia" w:ascii="宋体" w:hAnsi="宋体" w:eastAsia="宋体" w:cs="宋体"/>
                <w:i w:val="0"/>
                <w:iCs w:val="0"/>
                <w:color w:val="000000"/>
                <w:sz w:val="24"/>
                <w:szCs w:val="24"/>
                <w:u w:val="none"/>
              </w:rPr>
            </w:pPr>
          </w:p>
        </w:tc>
      </w:tr>
      <w:tr w14:paraId="55DEC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B9B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28</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F41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氘灯PDA（液相）</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066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液相</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C92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B2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6312.00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BF4D">
            <w:pPr>
              <w:jc w:val="center"/>
              <w:rPr>
                <w:rFonts w:hint="eastAsia" w:ascii="宋体" w:hAnsi="宋体" w:eastAsia="宋体" w:cs="宋体"/>
                <w:i w:val="0"/>
                <w:iCs w:val="0"/>
                <w:color w:val="000000"/>
                <w:sz w:val="24"/>
                <w:szCs w:val="24"/>
                <w:u w:val="none"/>
              </w:rPr>
            </w:pPr>
          </w:p>
        </w:tc>
      </w:tr>
      <w:tr w14:paraId="70319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326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29</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53E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杂化硅胶为填充剂BEH 2-EP</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90B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2.1mm×150mm，1.7μm</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107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根</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12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14802.00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523D">
            <w:pPr>
              <w:jc w:val="center"/>
              <w:rPr>
                <w:rFonts w:hint="eastAsia" w:ascii="宋体" w:hAnsi="宋体" w:eastAsia="宋体" w:cs="宋体"/>
                <w:i w:val="0"/>
                <w:iCs w:val="0"/>
                <w:color w:val="000000"/>
                <w:sz w:val="24"/>
                <w:szCs w:val="24"/>
                <w:u w:val="none"/>
              </w:rPr>
            </w:pPr>
          </w:p>
        </w:tc>
      </w:tr>
      <w:tr w14:paraId="41529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517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30</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7CCC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聚全氟乙丙烯离心管</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23C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250ml</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119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9E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1156.67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C4FA">
            <w:pPr>
              <w:jc w:val="center"/>
              <w:rPr>
                <w:rFonts w:hint="eastAsia" w:ascii="宋体" w:hAnsi="宋体" w:eastAsia="宋体" w:cs="宋体"/>
                <w:i w:val="0"/>
                <w:iCs w:val="0"/>
                <w:color w:val="000000"/>
                <w:sz w:val="24"/>
                <w:szCs w:val="24"/>
                <w:u w:val="none"/>
              </w:rPr>
            </w:pPr>
          </w:p>
        </w:tc>
      </w:tr>
      <w:tr w14:paraId="15B9B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65B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highlight w:val="none"/>
                <w:u w:val="none"/>
              </w:rPr>
            </w:pPr>
            <w:r>
              <w:rPr>
                <w:rFonts w:hint="default" w:ascii="华文仿宋" w:hAnsi="华文仿宋" w:eastAsia="华文仿宋" w:cs="华文仿宋"/>
                <w:i w:val="0"/>
                <w:iCs w:val="0"/>
                <w:color w:val="000000"/>
                <w:kern w:val="0"/>
                <w:sz w:val="24"/>
                <w:szCs w:val="24"/>
                <w:highlight w:val="none"/>
                <w:u w:val="none"/>
                <w:lang w:val="en-US" w:eastAsia="zh-CN" w:bidi="ar"/>
              </w:rPr>
              <w:t>31</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F51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highlight w:val="none"/>
                <w:u w:val="none"/>
              </w:rPr>
            </w:pPr>
            <w:r>
              <w:rPr>
                <w:rFonts w:hint="default" w:ascii="华文仿宋" w:hAnsi="华文仿宋" w:eastAsia="华文仿宋" w:cs="华文仿宋"/>
                <w:i w:val="0"/>
                <w:iCs w:val="0"/>
                <w:color w:val="000000"/>
                <w:kern w:val="0"/>
                <w:sz w:val="24"/>
                <w:szCs w:val="24"/>
                <w:highlight w:val="none"/>
                <w:u w:val="none"/>
                <w:lang w:val="en-US" w:eastAsia="zh-CN" w:bidi="ar"/>
              </w:rPr>
              <w:t>C8色谱柱</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516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highlight w:val="none"/>
                <w:u w:val="none"/>
              </w:rPr>
            </w:pPr>
            <w:r>
              <w:rPr>
                <w:rFonts w:hint="default" w:ascii="华文仿宋" w:hAnsi="华文仿宋" w:eastAsia="华文仿宋" w:cs="华文仿宋"/>
                <w:i w:val="0"/>
                <w:iCs w:val="0"/>
                <w:color w:val="000000"/>
                <w:kern w:val="0"/>
                <w:sz w:val="24"/>
                <w:szCs w:val="24"/>
                <w:highlight w:val="none"/>
                <w:u w:val="none"/>
                <w:lang w:val="en-US" w:eastAsia="zh-CN" w:bidi="ar"/>
              </w:rPr>
              <w:t>4.6*150mm，5um,适用于化学药品类有关物质及杂质分析类检测</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8C3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highlight w:val="none"/>
                <w:u w:val="none"/>
              </w:rPr>
            </w:pPr>
            <w:r>
              <w:rPr>
                <w:rFonts w:hint="default" w:ascii="华文仿宋" w:hAnsi="华文仿宋" w:eastAsia="华文仿宋" w:cs="华文仿宋"/>
                <w:i w:val="0"/>
                <w:iCs w:val="0"/>
                <w:color w:val="000000"/>
                <w:kern w:val="0"/>
                <w:sz w:val="24"/>
                <w:szCs w:val="24"/>
                <w:highlight w:val="none"/>
                <w:u w:val="none"/>
                <w:lang w:val="en-US" w:eastAsia="zh-CN" w:bidi="ar"/>
              </w:rPr>
              <w:t>根</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C1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6711.33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AA35">
            <w:pPr>
              <w:jc w:val="center"/>
              <w:rPr>
                <w:rFonts w:hint="eastAsia" w:ascii="宋体" w:hAnsi="宋体" w:eastAsia="宋体" w:cs="宋体"/>
                <w:i w:val="0"/>
                <w:iCs w:val="0"/>
                <w:color w:val="000000"/>
                <w:sz w:val="24"/>
                <w:szCs w:val="24"/>
                <w:u w:val="none"/>
              </w:rPr>
            </w:pPr>
          </w:p>
        </w:tc>
      </w:tr>
      <w:tr w14:paraId="69CF9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7A4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highlight w:val="none"/>
                <w:u w:val="none"/>
              </w:rPr>
            </w:pPr>
            <w:r>
              <w:rPr>
                <w:rFonts w:hint="default" w:ascii="华文仿宋" w:hAnsi="华文仿宋" w:eastAsia="华文仿宋" w:cs="华文仿宋"/>
                <w:i w:val="0"/>
                <w:iCs w:val="0"/>
                <w:color w:val="000000"/>
                <w:kern w:val="0"/>
                <w:sz w:val="24"/>
                <w:szCs w:val="24"/>
                <w:highlight w:val="none"/>
                <w:u w:val="none"/>
                <w:lang w:val="en-US" w:eastAsia="zh-CN" w:bidi="ar"/>
              </w:rPr>
              <w:t>32</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91E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highlight w:val="none"/>
                <w:u w:val="none"/>
              </w:rPr>
            </w:pPr>
            <w:r>
              <w:rPr>
                <w:rFonts w:hint="default" w:ascii="华文仿宋" w:hAnsi="华文仿宋" w:eastAsia="华文仿宋" w:cs="华文仿宋"/>
                <w:i w:val="0"/>
                <w:iCs w:val="0"/>
                <w:color w:val="000000"/>
                <w:kern w:val="0"/>
                <w:sz w:val="24"/>
                <w:szCs w:val="24"/>
                <w:highlight w:val="none"/>
                <w:u w:val="none"/>
                <w:lang w:val="en-US" w:eastAsia="zh-CN" w:bidi="ar"/>
              </w:rPr>
              <w:t>C8色谱柱</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450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highlight w:val="none"/>
                <w:u w:val="none"/>
              </w:rPr>
            </w:pPr>
            <w:r>
              <w:rPr>
                <w:rFonts w:hint="default" w:ascii="华文仿宋" w:hAnsi="华文仿宋" w:eastAsia="华文仿宋" w:cs="华文仿宋"/>
                <w:i w:val="0"/>
                <w:iCs w:val="0"/>
                <w:color w:val="000000"/>
                <w:kern w:val="0"/>
                <w:sz w:val="24"/>
                <w:szCs w:val="24"/>
                <w:highlight w:val="none"/>
                <w:u w:val="none"/>
                <w:lang w:val="en-US" w:eastAsia="zh-CN" w:bidi="ar"/>
              </w:rPr>
              <w:t>4.6*250mm, 5um,适用于化学药品类有关物质及杂质分析类检测</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427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highlight w:val="none"/>
                <w:u w:val="none"/>
              </w:rPr>
            </w:pPr>
            <w:r>
              <w:rPr>
                <w:rFonts w:hint="default" w:ascii="华文仿宋" w:hAnsi="华文仿宋" w:eastAsia="华文仿宋" w:cs="华文仿宋"/>
                <w:i w:val="0"/>
                <w:iCs w:val="0"/>
                <w:color w:val="000000"/>
                <w:kern w:val="0"/>
                <w:sz w:val="24"/>
                <w:szCs w:val="24"/>
                <w:highlight w:val="none"/>
                <w:u w:val="none"/>
                <w:lang w:val="en-US" w:eastAsia="zh-CN" w:bidi="ar"/>
              </w:rPr>
              <w:t>根</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7C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7850.00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4FDC">
            <w:pPr>
              <w:jc w:val="center"/>
              <w:rPr>
                <w:rFonts w:hint="eastAsia" w:ascii="宋体" w:hAnsi="宋体" w:eastAsia="宋体" w:cs="宋体"/>
                <w:i w:val="0"/>
                <w:iCs w:val="0"/>
                <w:color w:val="000000"/>
                <w:sz w:val="24"/>
                <w:szCs w:val="24"/>
                <w:u w:val="none"/>
              </w:rPr>
            </w:pPr>
          </w:p>
        </w:tc>
      </w:tr>
      <w:tr w14:paraId="29F95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C115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highlight w:val="none"/>
                <w:u w:val="none"/>
              </w:rPr>
            </w:pPr>
            <w:r>
              <w:rPr>
                <w:rFonts w:hint="default" w:ascii="华文仿宋" w:hAnsi="华文仿宋" w:eastAsia="华文仿宋" w:cs="华文仿宋"/>
                <w:i w:val="0"/>
                <w:iCs w:val="0"/>
                <w:color w:val="000000"/>
                <w:kern w:val="0"/>
                <w:sz w:val="24"/>
                <w:szCs w:val="24"/>
                <w:highlight w:val="none"/>
                <w:u w:val="none"/>
                <w:lang w:val="en-US" w:eastAsia="zh-CN" w:bidi="ar"/>
              </w:rPr>
              <w:t>33</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9550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highlight w:val="none"/>
                <w:u w:val="none"/>
              </w:rPr>
            </w:pPr>
            <w:r>
              <w:rPr>
                <w:rFonts w:hint="default" w:ascii="华文仿宋" w:hAnsi="华文仿宋" w:eastAsia="华文仿宋" w:cs="华文仿宋"/>
                <w:i w:val="0"/>
                <w:iCs w:val="0"/>
                <w:color w:val="000000"/>
                <w:kern w:val="0"/>
                <w:sz w:val="24"/>
                <w:szCs w:val="24"/>
                <w:highlight w:val="none"/>
                <w:u w:val="none"/>
                <w:lang w:val="en-US" w:eastAsia="zh-CN" w:bidi="ar"/>
              </w:rPr>
              <w:t>C18色谱柱</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225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highlight w:val="none"/>
                <w:u w:val="none"/>
              </w:rPr>
            </w:pPr>
            <w:r>
              <w:rPr>
                <w:rFonts w:hint="default" w:ascii="华文仿宋" w:hAnsi="华文仿宋" w:eastAsia="华文仿宋" w:cs="华文仿宋"/>
                <w:i w:val="0"/>
                <w:iCs w:val="0"/>
                <w:color w:val="000000"/>
                <w:kern w:val="0"/>
                <w:sz w:val="24"/>
                <w:szCs w:val="24"/>
                <w:highlight w:val="none"/>
                <w:u w:val="none"/>
                <w:lang w:val="en-US" w:eastAsia="zh-CN" w:bidi="ar"/>
              </w:rPr>
              <w:t>4.6*150mm, 5um,适用于化学药品类有关物质及杂质分析类检测</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FA7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highlight w:val="none"/>
                <w:u w:val="none"/>
              </w:rPr>
            </w:pPr>
            <w:r>
              <w:rPr>
                <w:rFonts w:hint="default" w:ascii="华文仿宋" w:hAnsi="华文仿宋" w:eastAsia="华文仿宋" w:cs="华文仿宋"/>
                <w:i w:val="0"/>
                <w:iCs w:val="0"/>
                <w:color w:val="000000"/>
                <w:kern w:val="0"/>
                <w:sz w:val="24"/>
                <w:szCs w:val="24"/>
                <w:highlight w:val="none"/>
                <w:u w:val="none"/>
                <w:lang w:val="en-US" w:eastAsia="zh-CN" w:bidi="ar"/>
              </w:rPr>
              <w:t>根</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90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6711.33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A9A0">
            <w:pPr>
              <w:jc w:val="center"/>
              <w:rPr>
                <w:rFonts w:hint="eastAsia" w:ascii="宋体" w:hAnsi="宋体" w:eastAsia="宋体" w:cs="宋体"/>
                <w:i w:val="0"/>
                <w:iCs w:val="0"/>
                <w:color w:val="000000"/>
                <w:sz w:val="24"/>
                <w:szCs w:val="24"/>
                <w:u w:val="none"/>
              </w:rPr>
            </w:pPr>
          </w:p>
        </w:tc>
      </w:tr>
      <w:tr w14:paraId="6B865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70C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highlight w:val="none"/>
                <w:u w:val="none"/>
              </w:rPr>
            </w:pPr>
            <w:r>
              <w:rPr>
                <w:rFonts w:hint="default" w:ascii="华文仿宋" w:hAnsi="华文仿宋" w:eastAsia="华文仿宋" w:cs="华文仿宋"/>
                <w:i w:val="0"/>
                <w:iCs w:val="0"/>
                <w:color w:val="000000"/>
                <w:kern w:val="0"/>
                <w:sz w:val="24"/>
                <w:szCs w:val="24"/>
                <w:highlight w:val="none"/>
                <w:u w:val="none"/>
                <w:lang w:val="en-US" w:eastAsia="zh-CN" w:bidi="ar"/>
              </w:rPr>
              <w:t>34</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65A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highlight w:val="none"/>
                <w:u w:val="none"/>
              </w:rPr>
            </w:pPr>
            <w:r>
              <w:rPr>
                <w:rFonts w:hint="default" w:ascii="华文仿宋" w:hAnsi="华文仿宋" w:eastAsia="华文仿宋" w:cs="华文仿宋"/>
                <w:i w:val="0"/>
                <w:iCs w:val="0"/>
                <w:color w:val="000000"/>
                <w:kern w:val="0"/>
                <w:sz w:val="24"/>
                <w:szCs w:val="24"/>
                <w:highlight w:val="none"/>
                <w:u w:val="none"/>
                <w:lang w:val="en-US" w:eastAsia="zh-CN" w:bidi="ar"/>
              </w:rPr>
              <w:t>C18色谱柱</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0A3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highlight w:val="none"/>
                <w:u w:val="none"/>
              </w:rPr>
            </w:pPr>
            <w:r>
              <w:rPr>
                <w:rFonts w:hint="default" w:ascii="华文仿宋" w:hAnsi="华文仿宋" w:eastAsia="华文仿宋" w:cs="华文仿宋"/>
                <w:i w:val="0"/>
                <w:iCs w:val="0"/>
                <w:color w:val="000000"/>
                <w:kern w:val="0"/>
                <w:sz w:val="24"/>
                <w:szCs w:val="24"/>
                <w:highlight w:val="none"/>
                <w:u w:val="none"/>
                <w:lang w:val="en-US" w:eastAsia="zh-CN" w:bidi="ar"/>
              </w:rPr>
              <w:t>4.6*250mm, 5um,适用于化学药品类有关物质及杂质分析类检测</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131D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highlight w:val="none"/>
                <w:u w:val="none"/>
              </w:rPr>
            </w:pPr>
            <w:r>
              <w:rPr>
                <w:rFonts w:hint="default" w:ascii="华文仿宋" w:hAnsi="华文仿宋" w:eastAsia="华文仿宋" w:cs="华文仿宋"/>
                <w:i w:val="0"/>
                <w:iCs w:val="0"/>
                <w:color w:val="000000"/>
                <w:kern w:val="0"/>
                <w:sz w:val="24"/>
                <w:szCs w:val="24"/>
                <w:highlight w:val="none"/>
                <w:u w:val="none"/>
                <w:lang w:val="en-US" w:eastAsia="zh-CN" w:bidi="ar"/>
              </w:rPr>
              <w:t>根</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EF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7850.00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6C2E">
            <w:pPr>
              <w:jc w:val="center"/>
              <w:rPr>
                <w:rFonts w:hint="eastAsia" w:ascii="宋体" w:hAnsi="宋体" w:eastAsia="宋体" w:cs="宋体"/>
                <w:i w:val="0"/>
                <w:iCs w:val="0"/>
                <w:color w:val="000000"/>
                <w:sz w:val="24"/>
                <w:szCs w:val="24"/>
                <w:u w:val="none"/>
              </w:rPr>
            </w:pPr>
          </w:p>
        </w:tc>
      </w:tr>
      <w:tr w14:paraId="29A5A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5A4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35</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FD6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无菌均质袋</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1EE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20×27cm 100个/包</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A2D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包</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55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153.33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C38C">
            <w:pPr>
              <w:jc w:val="center"/>
              <w:rPr>
                <w:rFonts w:hint="eastAsia" w:ascii="宋体" w:hAnsi="宋体" w:eastAsia="宋体" w:cs="宋体"/>
                <w:i w:val="0"/>
                <w:iCs w:val="0"/>
                <w:color w:val="000000"/>
                <w:sz w:val="24"/>
                <w:szCs w:val="24"/>
                <w:u w:val="none"/>
              </w:rPr>
            </w:pPr>
          </w:p>
        </w:tc>
      </w:tr>
      <w:tr w14:paraId="05D1C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692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36</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566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无菌均质袋</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CB56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35×40cm 100个/包</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B2B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包</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3F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453.33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D71F">
            <w:pPr>
              <w:jc w:val="center"/>
              <w:rPr>
                <w:rFonts w:hint="eastAsia" w:ascii="宋体" w:hAnsi="宋体" w:eastAsia="宋体" w:cs="宋体"/>
                <w:i w:val="0"/>
                <w:iCs w:val="0"/>
                <w:color w:val="000000"/>
                <w:sz w:val="24"/>
                <w:szCs w:val="24"/>
                <w:u w:val="none"/>
              </w:rPr>
            </w:pPr>
          </w:p>
        </w:tc>
      </w:tr>
      <w:tr w14:paraId="34632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25F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37</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492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一次性使用全封闭薄膜过滤器</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095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 xml:space="preserve"> 12套/件</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88A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件</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F5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416.67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70A5">
            <w:pPr>
              <w:jc w:val="center"/>
              <w:rPr>
                <w:rFonts w:hint="eastAsia" w:ascii="宋体" w:hAnsi="宋体" w:eastAsia="宋体" w:cs="宋体"/>
                <w:i w:val="0"/>
                <w:iCs w:val="0"/>
                <w:color w:val="000000"/>
                <w:sz w:val="24"/>
                <w:szCs w:val="24"/>
                <w:u w:val="none"/>
              </w:rPr>
            </w:pPr>
          </w:p>
        </w:tc>
      </w:tr>
      <w:tr w14:paraId="1C74B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3FE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38</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F45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压力蒸汽灭菌指示条</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81A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200条/盒</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D44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17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28.67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ABEE">
            <w:pPr>
              <w:jc w:val="center"/>
              <w:rPr>
                <w:rFonts w:hint="eastAsia" w:ascii="宋体" w:hAnsi="宋体" w:eastAsia="宋体" w:cs="宋体"/>
                <w:i w:val="0"/>
                <w:iCs w:val="0"/>
                <w:color w:val="000000"/>
                <w:sz w:val="24"/>
                <w:szCs w:val="24"/>
                <w:u w:val="none"/>
              </w:rPr>
            </w:pPr>
          </w:p>
        </w:tc>
      </w:tr>
      <w:tr w14:paraId="73549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246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39</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AB9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蒸汽灭菌生物指示剂</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ECC4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100支/盒</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D71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1F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2116.67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C1AF">
            <w:pPr>
              <w:jc w:val="center"/>
              <w:rPr>
                <w:rFonts w:hint="eastAsia" w:ascii="宋体" w:hAnsi="宋体" w:eastAsia="宋体" w:cs="宋体"/>
                <w:i w:val="0"/>
                <w:iCs w:val="0"/>
                <w:color w:val="000000"/>
                <w:sz w:val="24"/>
                <w:szCs w:val="24"/>
                <w:u w:val="none"/>
              </w:rPr>
            </w:pPr>
          </w:p>
        </w:tc>
      </w:tr>
      <w:tr w14:paraId="605DC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85F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40</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2A8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厌氧产气袋</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AD2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10只/包</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775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包</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1F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266.00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E3F0">
            <w:pPr>
              <w:jc w:val="center"/>
              <w:rPr>
                <w:rFonts w:hint="eastAsia" w:ascii="宋体" w:hAnsi="宋体" w:eastAsia="宋体" w:cs="宋体"/>
                <w:i w:val="0"/>
                <w:iCs w:val="0"/>
                <w:color w:val="000000"/>
                <w:sz w:val="24"/>
                <w:szCs w:val="24"/>
                <w:u w:val="none"/>
              </w:rPr>
            </w:pPr>
          </w:p>
        </w:tc>
      </w:tr>
      <w:tr w14:paraId="2DD64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4FB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41</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705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定性滤纸</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A3F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正方形10×10cm</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131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2F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15.33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D85F0">
            <w:pPr>
              <w:jc w:val="center"/>
              <w:rPr>
                <w:rFonts w:hint="eastAsia" w:ascii="宋体" w:hAnsi="宋体" w:eastAsia="宋体" w:cs="宋体"/>
                <w:i w:val="0"/>
                <w:iCs w:val="0"/>
                <w:color w:val="000000"/>
                <w:sz w:val="24"/>
                <w:szCs w:val="24"/>
                <w:u w:val="none"/>
              </w:rPr>
            </w:pPr>
          </w:p>
        </w:tc>
      </w:tr>
      <w:tr w14:paraId="655CD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27D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42</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610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医用生物灭菌袋</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9F8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60cm×80cm</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A40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7D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4.47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B45C">
            <w:pPr>
              <w:jc w:val="center"/>
              <w:rPr>
                <w:rFonts w:hint="eastAsia" w:ascii="宋体" w:hAnsi="宋体" w:eastAsia="宋体" w:cs="宋体"/>
                <w:i w:val="0"/>
                <w:iCs w:val="0"/>
                <w:color w:val="000000"/>
                <w:sz w:val="24"/>
                <w:szCs w:val="24"/>
                <w:u w:val="none"/>
              </w:rPr>
            </w:pPr>
          </w:p>
        </w:tc>
      </w:tr>
      <w:tr w14:paraId="17208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766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43</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EFF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螺口带盖锥形瓶</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46C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500ml</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595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A3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10.33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4792">
            <w:pPr>
              <w:jc w:val="center"/>
              <w:rPr>
                <w:rFonts w:hint="eastAsia" w:ascii="宋体" w:hAnsi="宋体" w:eastAsia="宋体" w:cs="宋体"/>
                <w:i w:val="0"/>
                <w:iCs w:val="0"/>
                <w:color w:val="000000"/>
                <w:sz w:val="24"/>
                <w:szCs w:val="24"/>
                <w:u w:val="none"/>
              </w:rPr>
            </w:pPr>
          </w:p>
        </w:tc>
      </w:tr>
      <w:tr w14:paraId="15678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F17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44</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99E6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革兰氏阴性杆菌鉴定卡</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9389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20片/盒</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5F8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481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1213.33</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7702">
            <w:pPr>
              <w:jc w:val="center"/>
              <w:rPr>
                <w:rFonts w:hint="eastAsia" w:ascii="宋体" w:hAnsi="宋体" w:eastAsia="宋体" w:cs="宋体"/>
                <w:i w:val="0"/>
                <w:iCs w:val="0"/>
                <w:color w:val="000000"/>
                <w:sz w:val="24"/>
                <w:szCs w:val="24"/>
                <w:u w:val="none"/>
              </w:rPr>
            </w:pPr>
          </w:p>
        </w:tc>
      </w:tr>
      <w:tr w14:paraId="10083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9DAD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45</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44C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革兰氏阳性杆菌鉴定卡</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9A0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20片/盒</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F1A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484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1213.33</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A9F61">
            <w:pPr>
              <w:jc w:val="center"/>
              <w:rPr>
                <w:rFonts w:hint="eastAsia" w:ascii="宋体" w:hAnsi="宋体" w:eastAsia="宋体" w:cs="宋体"/>
                <w:i w:val="0"/>
                <w:iCs w:val="0"/>
                <w:color w:val="000000"/>
                <w:sz w:val="24"/>
                <w:szCs w:val="24"/>
                <w:u w:val="none"/>
              </w:rPr>
            </w:pPr>
          </w:p>
        </w:tc>
      </w:tr>
      <w:tr w14:paraId="398B2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FAF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46</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5C4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厌氧菌鉴定卡</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EC2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20片/盒</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3C3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E2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1430</w:t>
            </w:r>
            <w:r>
              <w:rPr>
                <w:rFonts w:hint="eastAsia" w:ascii="宋体" w:hAnsi="宋体" w:eastAsia="宋体" w:cs="宋体"/>
                <w:i w:val="0"/>
                <w:iCs w:val="0"/>
                <w:color w:val="000000"/>
                <w:kern w:val="0"/>
                <w:sz w:val="24"/>
                <w:szCs w:val="24"/>
                <w:u w:val="none"/>
                <w:lang w:val="en-US" w:eastAsia="zh-CN" w:bidi="ar"/>
              </w:rPr>
              <w:t xml:space="preserve">.00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ED98">
            <w:pPr>
              <w:jc w:val="center"/>
              <w:rPr>
                <w:rFonts w:hint="eastAsia" w:ascii="宋体" w:hAnsi="宋体" w:eastAsia="宋体" w:cs="宋体"/>
                <w:i w:val="0"/>
                <w:iCs w:val="0"/>
                <w:color w:val="000000"/>
                <w:sz w:val="24"/>
                <w:szCs w:val="24"/>
                <w:u w:val="none"/>
              </w:rPr>
            </w:pPr>
          </w:p>
        </w:tc>
      </w:tr>
      <w:tr w14:paraId="54B96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5B5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47</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ED7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芽孢菌鉴定卡</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772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20片/盒</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BB1A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36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2600.00</w:t>
            </w:r>
            <w:r>
              <w:rPr>
                <w:rFonts w:hint="eastAsia" w:ascii="宋体" w:hAnsi="宋体" w:eastAsia="宋体" w:cs="宋体"/>
                <w:i w:val="0"/>
                <w:iCs w:val="0"/>
                <w:color w:val="000000"/>
                <w:kern w:val="0"/>
                <w:sz w:val="24"/>
                <w:szCs w:val="24"/>
                <w:u w:val="none"/>
                <w:lang w:val="en-US" w:eastAsia="zh-CN" w:bidi="ar"/>
              </w:rPr>
              <w:t xml:space="preserve">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2BFB">
            <w:pPr>
              <w:jc w:val="center"/>
              <w:rPr>
                <w:rFonts w:hint="eastAsia" w:ascii="宋体" w:hAnsi="宋体" w:eastAsia="宋体" w:cs="宋体"/>
                <w:i w:val="0"/>
                <w:iCs w:val="0"/>
                <w:color w:val="000000"/>
                <w:sz w:val="24"/>
                <w:szCs w:val="24"/>
                <w:u w:val="none"/>
              </w:rPr>
            </w:pPr>
          </w:p>
        </w:tc>
      </w:tr>
      <w:tr w14:paraId="6A62C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A08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48</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80B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洁净空调初效滤器G4</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758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490×592×46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1A6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4C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73.33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89E4">
            <w:pPr>
              <w:jc w:val="center"/>
              <w:rPr>
                <w:rFonts w:hint="eastAsia" w:ascii="宋体" w:hAnsi="宋体" w:eastAsia="宋体" w:cs="宋体"/>
                <w:i w:val="0"/>
                <w:iCs w:val="0"/>
                <w:color w:val="000000"/>
                <w:sz w:val="24"/>
                <w:szCs w:val="24"/>
                <w:u w:val="none"/>
              </w:rPr>
            </w:pPr>
          </w:p>
        </w:tc>
      </w:tr>
      <w:tr w14:paraId="72B9B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FA1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49</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004F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洁净空调初效滤器G4</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937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287×592×46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0DF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7D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55.00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2278">
            <w:pPr>
              <w:jc w:val="center"/>
              <w:rPr>
                <w:rFonts w:hint="eastAsia" w:ascii="宋体" w:hAnsi="宋体" w:eastAsia="宋体" w:cs="宋体"/>
                <w:i w:val="0"/>
                <w:iCs w:val="0"/>
                <w:color w:val="000000"/>
                <w:sz w:val="24"/>
                <w:szCs w:val="24"/>
                <w:u w:val="none"/>
              </w:rPr>
            </w:pPr>
          </w:p>
        </w:tc>
      </w:tr>
      <w:tr w14:paraId="44DEB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ACB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92C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洁净空调中效滤器F6</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4FB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490×592×381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AD7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59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76.67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E4A7">
            <w:pPr>
              <w:jc w:val="center"/>
              <w:rPr>
                <w:rFonts w:hint="eastAsia" w:ascii="宋体" w:hAnsi="宋体" w:eastAsia="宋体" w:cs="宋体"/>
                <w:i w:val="0"/>
                <w:iCs w:val="0"/>
                <w:color w:val="000000"/>
                <w:sz w:val="24"/>
                <w:szCs w:val="24"/>
                <w:u w:val="none"/>
              </w:rPr>
            </w:pPr>
          </w:p>
        </w:tc>
      </w:tr>
      <w:tr w14:paraId="29342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28A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51</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0F6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洁净空调中效滤器F6</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CE52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287×592×381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8E0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7D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63.33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B18D">
            <w:pPr>
              <w:jc w:val="center"/>
              <w:rPr>
                <w:rFonts w:hint="eastAsia" w:ascii="宋体" w:hAnsi="宋体" w:eastAsia="宋体" w:cs="宋体"/>
                <w:i w:val="0"/>
                <w:iCs w:val="0"/>
                <w:color w:val="000000"/>
                <w:sz w:val="24"/>
                <w:szCs w:val="24"/>
                <w:u w:val="none"/>
              </w:rPr>
            </w:pPr>
          </w:p>
        </w:tc>
      </w:tr>
      <w:tr w14:paraId="7FE67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170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52</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C75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紫外灯</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6A4A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10W T8  330mm、254nm 无臭氧 UVC</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10E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支</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BA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31.67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3E45">
            <w:pPr>
              <w:jc w:val="center"/>
              <w:rPr>
                <w:rFonts w:hint="eastAsia" w:ascii="宋体" w:hAnsi="宋体" w:eastAsia="宋体" w:cs="宋体"/>
                <w:i w:val="0"/>
                <w:iCs w:val="0"/>
                <w:color w:val="000000"/>
                <w:sz w:val="24"/>
                <w:szCs w:val="24"/>
                <w:u w:val="none"/>
              </w:rPr>
            </w:pPr>
          </w:p>
        </w:tc>
      </w:tr>
      <w:tr w14:paraId="2838C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CD8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53</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1E3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紫外灯</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D7C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86.5CM T5 21W 有臭氧</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F62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支</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8A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61.67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598F">
            <w:pPr>
              <w:jc w:val="center"/>
              <w:rPr>
                <w:rFonts w:hint="eastAsia" w:ascii="宋体" w:hAnsi="宋体" w:eastAsia="宋体" w:cs="宋体"/>
                <w:i w:val="0"/>
                <w:iCs w:val="0"/>
                <w:color w:val="000000"/>
                <w:sz w:val="24"/>
                <w:szCs w:val="24"/>
                <w:u w:val="none"/>
              </w:rPr>
            </w:pPr>
          </w:p>
        </w:tc>
      </w:tr>
      <w:tr w14:paraId="3A2F8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016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54</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C72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胰酪大豆胨琼脂培养基</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81F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250g/瓶</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AE5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95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168.33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E9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效期最长</w:t>
            </w:r>
          </w:p>
        </w:tc>
      </w:tr>
      <w:tr w14:paraId="372DD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3EB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55</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D40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胰酪大豆胨液体培养基</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F71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250g/瓶</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185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515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158.33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FA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效期最长</w:t>
            </w:r>
          </w:p>
        </w:tc>
      </w:tr>
      <w:tr w14:paraId="281D5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6E2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56</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E56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沙氏葡萄糖琼脂培养基</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4176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250g/瓶</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A80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32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138.33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4E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效期最长</w:t>
            </w:r>
          </w:p>
        </w:tc>
      </w:tr>
      <w:tr w14:paraId="6F271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B61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57</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0DD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麦康凯液体培养基</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411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250g/瓶</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A15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2A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232.67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F1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效期最长</w:t>
            </w:r>
          </w:p>
        </w:tc>
      </w:tr>
      <w:tr w14:paraId="2C42A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A48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58</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27AB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麦康凯琼脂培养基</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CC3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250g/瓶</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15E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19F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145.00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0B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效期最长</w:t>
            </w:r>
          </w:p>
        </w:tc>
      </w:tr>
      <w:tr w14:paraId="510FE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D83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59</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631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肠道增菌液体培养基</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7EC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250g/瓶</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96B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93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316.67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36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效期最长</w:t>
            </w:r>
          </w:p>
        </w:tc>
      </w:tr>
      <w:tr w14:paraId="0BB13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1EF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60</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DDA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紫红胆盐葡萄糖琼脂培养基</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11B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250g/瓶</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C72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34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188.33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97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效期最长</w:t>
            </w:r>
          </w:p>
        </w:tc>
      </w:tr>
      <w:tr w14:paraId="6448D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8B7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61</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40A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RV沙门菌增菌液体培养基</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36A4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250g/瓶</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52A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AD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173.33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A2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效期最长</w:t>
            </w:r>
          </w:p>
        </w:tc>
      </w:tr>
      <w:tr w14:paraId="1D672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686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62</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502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木糖赖氨酸脱氧胆酸盐琼脂培养基</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1D9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250g/瓶</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0F2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F3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440.67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F2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效期最长</w:t>
            </w:r>
          </w:p>
        </w:tc>
      </w:tr>
      <w:tr w14:paraId="3DD26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BE672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63</w:t>
            </w:r>
          </w:p>
        </w:tc>
        <w:tc>
          <w:tcPr>
            <w:tcW w:w="2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7EB2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洋葱伯克霍尔德菌群选择性琼脂培养基</w:t>
            </w:r>
          </w:p>
        </w:tc>
        <w:tc>
          <w:tcPr>
            <w:tcW w:w="2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F0C2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250g/瓶</w:t>
            </w:r>
          </w:p>
        </w:tc>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A9C9D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924A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223.33 </w:t>
            </w:r>
          </w:p>
        </w:tc>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0134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效期最长</w:t>
            </w:r>
          </w:p>
          <w:p w14:paraId="26C63F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ascii="宋体" w:hAnsi="宋体" w:eastAsia="宋体" w:cs="宋体"/>
                <w:sz w:val="24"/>
                <w:szCs w:val="24"/>
                <w:highlight w:val="none"/>
              </w:rPr>
              <w:t>※</w:t>
            </w:r>
          </w:p>
        </w:tc>
      </w:tr>
      <w:tr w14:paraId="39596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925D6">
            <w:pPr>
              <w:jc w:val="center"/>
              <w:rPr>
                <w:rFonts w:hint="default" w:ascii="华文仿宋" w:hAnsi="华文仿宋" w:eastAsia="华文仿宋" w:cs="华文仿宋"/>
                <w:i w:val="0"/>
                <w:iCs w:val="0"/>
                <w:color w:val="000000"/>
                <w:sz w:val="24"/>
                <w:szCs w:val="24"/>
                <w:u w:val="none"/>
              </w:rPr>
            </w:pP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8904A">
            <w:pPr>
              <w:jc w:val="center"/>
              <w:rPr>
                <w:rFonts w:hint="default" w:ascii="华文仿宋" w:hAnsi="华文仿宋" w:eastAsia="华文仿宋" w:cs="华文仿宋"/>
                <w:i w:val="0"/>
                <w:iCs w:val="0"/>
                <w:color w:val="000000"/>
                <w:sz w:val="24"/>
                <w:szCs w:val="24"/>
                <w:u w:val="none"/>
              </w:rPr>
            </w:pPr>
          </w:p>
        </w:tc>
        <w:tc>
          <w:tcPr>
            <w:tcW w:w="2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13CFC">
            <w:pPr>
              <w:jc w:val="center"/>
              <w:rPr>
                <w:rFonts w:hint="default" w:ascii="华文仿宋" w:hAnsi="华文仿宋" w:eastAsia="华文仿宋" w:cs="华文仿宋"/>
                <w:i w:val="0"/>
                <w:iCs w:val="0"/>
                <w:color w:val="000000"/>
                <w:sz w:val="24"/>
                <w:szCs w:val="24"/>
                <w:u w:val="none"/>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913EA">
            <w:pPr>
              <w:jc w:val="center"/>
              <w:rPr>
                <w:rFonts w:hint="default" w:ascii="华文仿宋" w:hAnsi="华文仿宋" w:eastAsia="华文仿宋" w:cs="华文仿宋"/>
                <w:i w:val="0"/>
                <w:iCs w:val="0"/>
                <w:color w:val="000000"/>
                <w:sz w:val="24"/>
                <w:szCs w:val="24"/>
                <w:u w:val="none"/>
              </w:rPr>
            </w:pPr>
          </w:p>
        </w:tc>
        <w:tc>
          <w:tcPr>
            <w:tcW w:w="1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BFAE3">
            <w:pPr>
              <w:jc w:val="center"/>
              <w:rPr>
                <w:rFonts w:hint="eastAsia" w:ascii="宋体" w:hAnsi="宋体" w:eastAsia="宋体" w:cs="宋体"/>
                <w:i w:val="0"/>
                <w:iCs w:val="0"/>
                <w:color w:val="000000"/>
                <w:sz w:val="24"/>
                <w:szCs w:val="24"/>
                <w:u w:val="none"/>
              </w:rPr>
            </w:pPr>
          </w:p>
        </w:tc>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EE3B9">
            <w:pPr>
              <w:jc w:val="center"/>
              <w:rPr>
                <w:rFonts w:hint="eastAsia" w:ascii="宋体" w:hAnsi="宋体" w:eastAsia="宋体" w:cs="宋体"/>
                <w:i w:val="0"/>
                <w:iCs w:val="0"/>
                <w:color w:val="000000"/>
                <w:sz w:val="24"/>
                <w:szCs w:val="24"/>
                <w:u w:val="none"/>
              </w:rPr>
            </w:pPr>
          </w:p>
        </w:tc>
      </w:tr>
      <w:tr w14:paraId="65D0C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A747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64</w:t>
            </w:r>
          </w:p>
        </w:tc>
        <w:tc>
          <w:tcPr>
            <w:tcW w:w="2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4D4A7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洋葱伯克霍尔德菌群选择性琼脂培养基配套试剂</w:t>
            </w:r>
          </w:p>
        </w:tc>
        <w:tc>
          <w:tcPr>
            <w:tcW w:w="2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7B10A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w:t>
            </w:r>
          </w:p>
        </w:tc>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F95EB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适配培养基量</w:t>
            </w:r>
          </w:p>
        </w:tc>
        <w:tc>
          <w:tcPr>
            <w:tcW w:w="1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C2D4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100.00 </w:t>
            </w:r>
          </w:p>
        </w:tc>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999D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效期最长</w:t>
            </w:r>
          </w:p>
        </w:tc>
      </w:tr>
      <w:tr w14:paraId="2ACE2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E88CB">
            <w:pPr>
              <w:jc w:val="center"/>
              <w:rPr>
                <w:rFonts w:hint="default" w:ascii="华文仿宋" w:hAnsi="华文仿宋" w:eastAsia="华文仿宋" w:cs="华文仿宋"/>
                <w:i w:val="0"/>
                <w:iCs w:val="0"/>
                <w:color w:val="000000"/>
                <w:sz w:val="24"/>
                <w:szCs w:val="24"/>
                <w:u w:val="none"/>
              </w:rPr>
            </w:pP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33269">
            <w:pPr>
              <w:jc w:val="center"/>
              <w:rPr>
                <w:rFonts w:hint="default" w:ascii="华文仿宋" w:hAnsi="华文仿宋" w:eastAsia="华文仿宋" w:cs="华文仿宋"/>
                <w:i w:val="0"/>
                <w:iCs w:val="0"/>
                <w:color w:val="000000"/>
                <w:sz w:val="24"/>
                <w:szCs w:val="24"/>
                <w:u w:val="none"/>
              </w:rPr>
            </w:pPr>
          </w:p>
        </w:tc>
        <w:tc>
          <w:tcPr>
            <w:tcW w:w="2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AE403">
            <w:pPr>
              <w:jc w:val="center"/>
              <w:rPr>
                <w:rFonts w:hint="default" w:ascii="华文仿宋" w:hAnsi="华文仿宋" w:eastAsia="华文仿宋" w:cs="华文仿宋"/>
                <w:i w:val="0"/>
                <w:iCs w:val="0"/>
                <w:color w:val="000000"/>
                <w:sz w:val="24"/>
                <w:szCs w:val="24"/>
                <w:u w:val="none"/>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FE57F">
            <w:pPr>
              <w:jc w:val="center"/>
              <w:rPr>
                <w:rFonts w:hint="default" w:ascii="华文仿宋" w:hAnsi="华文仿宋" w:eastAsia="华文仿宋" w:cs="华文仿宋"/>
                <w:i w:val="0"/>
                <w:iCs w:val="0"/>
                <w:color w:val="000000"/>
                <w:sz w:val="24"/>
                <w:szCs w:val="24"/>
                <w:u w:val="none"/>
              </w:rPr>
            </w:pPr>
          </w:p>
        </w:tc>
        <w:tc>
          <w:tcPr>
            <w:tcW w:w="1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81593">
            <w:pPr>
              <w:jc w:val="center"/>
              <w:rPr>
                <w:rFonts w:hint="eastAsia" w:ascii="宋体" w:hAnsi="宋体" w:eastAsia="宋体" w:cs="宋体"/>
                <w:i w:val="0"/>
                <w:iCs w:val="0"/>
                <w:color w:val="000000"/>
                <w:sz w:val="24"/>
                <w:szCs w:val="24"/>
                <w:u w:val="none"/>
              </w:rPr>
            </w:pPr>
          </w:p>
        </w:tc>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10132">
            <w:pPr>
              <w:jc w:val="center"/>
              <w:rPr>
                <w:rFonts w:hint="eastAsia" w:ascii="宋体" w:hAnsi="宋体" w:eastAsia="宋体" w:cs="宋体"/>
                <w:i w:val="0"/>
                <w:iCs w:val="0"/>
                <w:color w:val="000000"/>
                <w:sz w:val="24"/>
                <w:szCs w:val="24"/>
                <w:u w:val="none"/>
              </w:rPr>
            </w:pPr>
          </w:p>
        </w:tc>
      </w:tr>
      <w:tr w14:paraId="3E8AD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2EB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65</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A4E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PH7.0氯化钠蛋白胨缓冲液</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2E5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250g/瓶</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FC2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B5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95.00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1B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效期最长</w:t>
            </w:r>
          </w:p>
        </w:tc>
      </w:tr>
      <w:tr w14:paraId="28118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29F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66</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F60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沙氏葡萄糖液体培养基</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05F6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250g/瓶</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A75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52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110.00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DB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效期最长</w:t>
            </w:r>
          </w:p>
        </w:tc>
      </w:tr>
      <w:tr w14:paraId="3A1B8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0E2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67</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3EA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R2A琼脂培养基</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DA5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250g/瓶</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4E91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E3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291.67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925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效期最长</w:t>
            </w:r>
          </w:p>
        </w:tc>
      </w:tr>
      <w:tr w14:paraId="30002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5F5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68</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C3A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梭菌增菌培养基</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F56E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250g/瓶</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DC9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C0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291.67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DA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效期最长</w:t>
            </w:r>
          </w:p>
        </w:tc>
      </w:tr>
      <w:tr w14:paraId="564FA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E32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69</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F9D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哥伦比亚琼脂培养基</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C06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250g/瓶</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C40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59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303.33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72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效期最长</w:t>
            </w:r>
          </w:p>
        </w:tc>
      </w:tr>
      <w:tr w14:paraId="6BC3E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74E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70</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CE4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三糖铁琼脂培养基</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D14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250g/瓶</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954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37B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60.00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03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效期最长</w:t>
            </w:r>
          </w:p>
        </w:tc>
      </w:tr>
      <w:tr w14:paraId="67CA3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796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71</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A51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念珠菌显色培养基</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247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250g/瓶</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EA18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93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820.00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8A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效期最长</w:t>
            </w:r>
          </w:p>
        </w:tc>
      </w:tr>
      <w:tr w14:paraId="26EFA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B92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72</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EC4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甘露醇氯化钠琼脂培养基</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7B3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250g/瓶</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3A2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58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138.33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C9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效期最长</w:t>
            </w:r>
          </w:p>
        </w:tc>
      </w:tr>
      <w:tr w14:paraId="1835A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794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73</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1DB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溴化十六烷基三甲铵琼脂培养基</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897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250g/瓶</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478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55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208.33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7AF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效期最长</w:t>
            </w:r>
          </w:p>
        </w:tc>
      </w:tr>
      <w:tr w14:paraId="3B191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A40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74</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35C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Fraser增菌肉汤（FB1、FB2基础）（颗粒剂型）</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37E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250g</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B42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05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593.33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E0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效期最长</w:t>
            </w:r>
          </w:p>
        </w:tc>
      </w:tr>
      <w:tr w14:paraId="0AE48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DB9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75</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39F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胰酪胨大豆羊血（TSSB）琼脂</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9AC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20皿/包</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956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包</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C2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153.33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71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效期最长</w:t>
            </w:r>
          </w:p>
        </w:tc>
      </w:tr>
      <w:tr w14:paraId="67162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507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76</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EA4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血平板</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290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10皿/包</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5C7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包</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AB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59.33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B7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效期最长</w:t>
            </w:r>
          </w:p>
        </w:tc>
      </w:tr>
      <w:tr w14:paraId="36459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BDA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77</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267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GAM琼脂培养基（颗粒剂型）</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A09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250g</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BA8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76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351.33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22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效期最长</w:t>
            </w:r>
          </w:p>
        </w:tc>
      </w:tr>
      <w:tr w14:paraId="4666A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B511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78</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FCD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GAM肉汤培养基（颗粒剂型）</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0CC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250g</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91D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D50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633.67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CF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效期最长</w:t>
            </w:r>
          </w:p>
        </w:tc>
      </w:tr>
      <w:tr w14:paraId="2FD42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548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79</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19B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无菌去纤维蛋白酶羊血</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B83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100ml/瓶</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1B0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0F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220.00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7F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效期最长</w:t>
            </w:r>
          </w:p>
        </w:tc>
      </w:tr>
      <w:tr w14:paraId="45A60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CA4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80</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133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0.85%无菌生理盐水（即用型）</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3B0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225ml/袋×10袋/盒</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942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9E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109.00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0A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效期最长</w:t>
            </w:r>
          </w:p>
        </w:tc>
      </w:tr>
      <w:tr w14:paraId="79C74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769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81</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C88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0.85% 无菌生理盐水（即用型）</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FE8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9ml/支×20支/盒</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192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EE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138.67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48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效期最长</w:t>
            </w:r>
          </w:p>
        </w:tc>
      </w:tr>
      <w:tr w14:paraId="6A16C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AA1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82</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6BE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0.9%无菌生理盐水（即用型）</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D88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500ml/瓶</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D6F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5C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28.33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4D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效期最长</w:t>
            </w:r>
          </w:p>
        </w:tc>
      </w:tr>
      <w:tr w14:paraId="1A1E7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B04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83</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6A8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碘液</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C65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2mL支×20/盒</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56BC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7F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65.00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2D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效期最长</w:t>
            </w:r>
          </w:p>
        </w:tc>
      </w:tr>
      <w:tr w14:paraId="18C1F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C13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84</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86C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0.1%煌绿</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0B5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1mL支×20/盒</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FC5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A8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35.00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8E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效期最长</w:t>
            </w:r>
          </w:p>
        </w:tc>
      </w:tr>
      <w:tr w14:paraId="56D59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DBCB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85</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E42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亚碲酸钾卵黄增菌液</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00D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5mL/支×10/盒</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3EA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7A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94.00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8C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效期最长</w:t>
            </w:r>
          </w:p>
        </w:tc>
      </w:tr>
      <w:tr w14:paraId="0C59B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EE7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86</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3B9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鼠李糖</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ABC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20支/盒</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64D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4C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50.00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5D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效期最长</w:t>
            </w:r>
          </w:p>
        </w:tc>
      </w:tr>
      <w:tr w14:paraId="7B6F1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6FA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87</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6C3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木糖</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C9E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20支/盒</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08F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85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55.00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D9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效期最长</w:t>
            </w:r>
          </w:p>
        </w:tc>
      </w:tr>
      <w:tr w14:paraId="4B727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3EE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88</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CB4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PALCAM选择性添加剂</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748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5支/盒</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125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84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109.00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BA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效期最长</w:t>
            </w:r>
          </w:p>
        </w:tc>
      </w:tr>
      <w:tr w14:paraId="7C659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E348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89</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F6D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FB1增菌肉汤配套试剂</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446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5套/盒，每套添加于225ml增菌肉汤</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D34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EA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55.00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65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效期最长</w:t>
            </w:r>
          </w:p>
        </w:tc>
      </w:tr>
      <w:tr w14:paraId="7A9C1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550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90</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A2A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FB2增菌肉汤配套试剂</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084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5套/盒，每套添加于100ml增菌肉汤</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061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84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55.00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4B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效期最长</w:t>
            </w:r>
          </w:p>
        </w:tc>
      </w:tr>
      <w:tr w14:paraId="05406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0253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91</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5D0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革兰氏染液试剂盒</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B73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10ml×4瓶/盒</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686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8B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60.00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68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效期最长</w:t>
            </w:r>
          </w:p>
        </w:tc>
      </w:tr>
      <w:tr w14:paraId="46200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BF0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92</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BBD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冻干血浆</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281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10支/盒，0.5ml每支</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359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BE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128.67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F5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效期最长</w:t>
            </w:r>
          </w:p>
        </w:tc>
      </w:tr>
      <w:tr w14:paraId="099E5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C41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93</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0DC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3%过氧化氢酶</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30E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20支/盒</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98C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B91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65.00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1F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效期最长</w:t>
            </w:r>
          </w:p>
        </w:tc>
      </w:tr>
      <w:tr w14:paraId="5B7E0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C006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94</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392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无菌液体石蜡</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AD0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5mL支×10支/盒</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3DD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6A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136.67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E7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效期最长</w:t>
            </w:r>
          </w:p>
        </w:tc>
      </w:tr>
      <w:tr w14:paraId="6AC47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B7D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95</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5ED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0.45%氯化钠样品稀释液</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162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500ml/瓶</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E4E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瓶</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E5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211.33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B78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效期最长</w:t>
            </w:r>
          </w:p>
        </w:tc>
      </w:tr>
      <w:tr w14:paraId="5E59B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1CB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96</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79C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氧化酶试剂</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E48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10支/盒</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B386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B6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153.33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06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效期最长</w:t>
            </w:r>
          </w:p>
        </w:tc>
      </w:tr>
      <w:tr w14:paraId="1C270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E8A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97</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EAA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明胶生化管</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B27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20支/盒，2-3ml</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A15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盒</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D4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49.67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FAA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效期最长</w:t>
            </w:r>
          </w:p>
        </w:tc>
      </w:tr>
      <w:tr w14:paraId="7D9A9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3D1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98</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1E2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移液枪密封圈</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7AD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1mL 20pcs</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53D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包</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A6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2033.33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8915">
            <w:pPr>
              <w:jc w:val="center"/>
              <w:rPr>
                <w:rFonts w:hint="eastAsia" w:ascii="宋体" w:hAnsi="宋体" w:eastAsia="宋体" w:cs="宋体"/>
                <w:i w:val="0"/>
                <w:iCs w:val="0"/>
                <w:color w:val="000000"/>
                <w:sz w:val="24"/>
                <w:szCs w:val="24"/>
                <w:u w:val="none"/>
              </w:rPr>
            </w:pPr>
          </w:p>
        </w:tc>
      </w:tr>
      <w:tr w14:paraId="5B529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9F1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99</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F767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仲胺/叔胺基键合硅胶色谱柱（茯苓含量）</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A3E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4.6*250mm，5um</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5751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根</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10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7850.00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C445">
            <w:pPr>
              <w:jc w:val="center"/>
              <w:rPr>
                <w:rFonts w:hint="eastAsia" w:ascii="宋体" w:hAnsi="宋体" w:eastAsia="宋体" w:cs="宋体"/>
                <w:i w:val="0"/>
                <w:iCs w:val="0"/>
                <w:color w:val="000000"/>
                <w:sz w:val="24"/>
                <w:szCs w:val="24"/>
                <w:u w:val="none"/>
              </w:rPr>
            </w:pPr>
          </w:p>
        </w:tc>
      </w:tr>
      <w:tr w14:paraId="63A89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EB2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100</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7E1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气相进样小瓶瓶盖</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F78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 xml:space="preserve"> 1－2ml</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15F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个</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4E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2.67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0D76D">
            <w:pPr>
              <w:jc w:val="center"/>
              <w:rPr>
                <w:rFonts w:hint="eastAsia" w:ascii="宋体" w:hAnsi="宋体" w:eastAsia="宋体" w:cs="宋体"/>
                <w:i w:val="0"/>
                <w:iCs w:val="0"/>
                <w:color w:val="000000"/>
                <w:sz w:val="24"/>
                <w:szCs w:val="24"/>
                <w:u w:val="none"/>
              </w:rPr>
            </w:pPr>
          </w:p>
        </w:tc>
      </w:tr>
      <w:tr w14:paraId="38687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AA4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101</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340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气相进样小瓶和盖</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FCA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 xml:space="preserve">   1－2ml</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C01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对</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D05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37.05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D05F">
            <w:pPr>
              <w:jc w:val="center"/>
              <w:rPr>
                <w:rFonts w:hint="eastAsia" w:ascii="宋体" w:hAnsi="宋体" w:eastAsia="宋体" w:cs="宋体"/>
                <w:b/>
                <w:bCs/>
                <w:i w:val="0"/>
                <w:iCs w:val="0"/>
                <w:color w:val="000000"/>
                <w:sz w:val="24"/>
                <w:szCs w:val="24"/>
                <w:u w:val="none"/>
              </w:rPr>
            </w:pPr>
          </w:p>
        </w:tc>
      </w:tr>
      <w:tr w14:paraId="5CCFE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1F5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102</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30E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pH计电极</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B4A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pH表面电极</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CFE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支</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46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9474.00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8858">
            <w:pPr>
              <w:jc w:val="center"/>
              <w:rPr>
                <w:rFonts w:hint="eastAsia" w:ascii="宋体" w:hAnsi="宋体" w:eastAsia="宋体" w:cs="宋体"/>
                <w:i w:val="0"/>
                <w:iCs w:val="0"/>
                <w:color w:val="000000"/>
                <w:sz w:val="22"/>
                <w:szCs w:val="22"/>
                <w:u w:val="none"/>
              </w:rPr>
            </w:pPr>
          </w:p>
        </w:tc>
      </w:tr>
      <w:tr w14:paraId="6102A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4404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7F00">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18</w:t>
            </w:r>
            <w:r>
              <w:rPr>
                <w:rFonts w:hint="eastAsia" w:ascii="宋体" w:hAnsi="宋体" w:cs="宋体"/>
                <w:b/>
                <w:bCs/>
                <w:i w:val="0"/>
                <w:iCs w:val="0"/>
                <w:color w:val="000000"/>
                <w:kern w:val="0"/>
                <w:sz w:val="24"/>
                <w:szCs w:val="24"/>
                <w:u w:val="none"/>
                <w:lang w:val="en-US" w:eastAsia="zh-CN" w:bidi="ar"/>
              </w:rPr>
              <w:t>5043.85</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C485">
            <w:pPr>
              <w:jc w:val="center"/>
              <w:rPr>
                <w:rFonts w:hint="eastAsia" w:ascii="宋体" w:hAnsi="宋体" w:eastAsia="宋体" w:cs="宋体"/>
                <w:i w:val="0"/>
                <w:iCs w:val="0"/>
                <w:color w:val="000000"/>
                <w:sz w:val="22"/>
                <w:szCs w:val="22"/>
                <w:u w:val="none"/>
              </w:rPr>
            </w:pPr>
          </w:p>
        </w:tc>
      </w:tr>
    </w:tbl>
    <w:p w14:paraId="4DB71693">
      <w:pPr>
        <w:keepNext w:val="0"/>
        <w:keepLines w:val="0"/>
        <w:widowControl/>
        <w:suppressLineNumbers w:val="0"/>
        <w:spacing w:line="360" w:lineRule="auto"/>
        <w:jc w:val="center"/>
        <w:rPr>
          <w:rFonts w:hint="default" w:ascii="宋体" w:hAnsi="宋体" w:cs="宋体"/>
          <w:color w:val="000000"/>
          <w:kern w:val="0"/>
          <w:sz w:val="28"/>
          <w:szCs w:val="28"/>
          <w:highlight w:val="none"/>
          <w:u w:val="none"/>
          <w:lang w:val="en-US" w:eastAsia="zh-CN" w:bidi="ar"/>
        </w:rPr>
      </w:pPr>
      <w:r>
        <w:rPr>
          <w:rFonts w:hint="default" w:ascii="宋体" w:hAnsi="宋体" w:eastAsia="宋体" w:cs="宋体"/>
          <w:sz w:val="28"/>
          <w:szCs w:val="28"/>
          <w:lang w:val="en-US" w:eastAsia="zh-CN"/>
        </w:rPr>
        <w:br w:type="page"/>
      </w:r>
      <w:r>
        <w:rPr>
          <w:rFonts w:hint="eastAsia" w:ascii="宋体" w:hAnsi="宋体" w:cs="宋体"/>
          <w:b/>
          <w:bCs/>
          <w:color w:val="000000"/>
          <w:kern w:val="0"/>
          <w:sz w:val="28"/>
          <w:szCs w:val="28"/>
          <w:highlight w:val="none"/>
          <w:u w:val="none"/>
          <w:lang w:val="en-US" w:eastAsia="zh-CN" w:bidi="ar"/>
        </w:rPr>
        <w:t>采购明细表（包三）</w:t>
      </w:r>
    </w:p>
    <w:tbl>
      <w:tblPr>
        <w:tblStyle w:val="20"/>
        <w:tblW w:w="962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0"/>
        <w:gridCol w:w="2636"/>
        <w:gridCol w:w="3082"/>
        <w:gridCol w:w="1973"/>
        <w:gridCol w:w="1212"/>
      </w:tblGrid>
      <w:tr w14:paraId="15805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D8585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9709D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 称</w:t>
            </w:r>
          </w:p>
        </w:tc>
        <w:tc>
          <w:tcPr>
            <w:tcW w:w="30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8EB40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19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B2DDB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单价最高限价</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（元）</w:t>
            </w:r>
          </w:p>
        </w:tc>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169B0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2712E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820F2">
            <w:pPr>
              <w:jc w:val="center"/>
              <w:rPr>
                <w:rFonts w:hint="eastAsia" w:ascii="宋体" w:hAnsi="宋体" w:eastAsia="宋体" w:cs="宋体"/>
                <w:b/>
                <w:bCs/>
                <w:i w:val="0"/>
                <w:iCs w:val="0"/>
                <w:color w:val="000000"/>
                <w:sz w:val="24"/>
                <w:szCs w:val="24"/>
                <w:u w:val="none"/>
              </w:rPr>
            </w:pPr>
          </w:p>
        </w:tc>
        <w:tc>
          <w:tcPr>
            <w:tcW w:w="2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ABF49">
            <w:pPr>
              <w:jc w:val="center"/>
              <w:rPr>
                <w:rFonts w:hint="eastAsia" w:ascii="宋体" w:hAnsi="宋体" w:eastAsia="宋体" w:cs="宋体"/>
                <w:b/>
                <w:bCs/>
                <w:i w:val="0"/>
                <w:iCs w:val="0"/>
                <w:color w:val="000000"/>
                <w:sz w:val="24"/>
                <w:szCs w:val="24"/>
                <w:u w:val="none"/>
              </w:rPr>
            </w:pPr>
          </w:p>
        </w:tc>
        <w:tc>
          <w:tcPr>
            <w:tcW w:w="3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26F12">
            <w:pPr>
              <w:jc w:val="center"/>
              <w:rPr>
                <w:rFonts w:hint="eastAsia" w:ascii="宋体" w:hAnsi="宋体" w:eastAsia="宋体" w:cs="宋体"/>
                <w:b/>
                <w:bCs/>
                <w:i w:val="0"/>
                <w:iCs w:val="0"/>
                <w:color w:val="000000"/>
                <w:sz w:val="24"/>
                <w:szCs w:val="24"/>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FC739">
            <w:pPr>
              <w:jc w:val="center"/>
              <w:rPr>
                <w:rFonts w:hint="eastAsia" w:ascii="宋体" w:hAnsi="宋体" w:eastAsia="宋体" w:cs="宋体"/>
                <w:b/>
                <w:bCs/>
                <w:i w:val="0"/>
                <w:iCs w:val="0"/>
                <w:color w:val="000000"/>
                <w:sz w:val="24"/>
                <w:szCs w:val="24"/>
                <w:u w:val="none"/>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97854">
            <w:pPr>
              <w:jc w:val="center"/>
              <w:rPr>
                <w:rFonts w:hint="eastAsia" w:ascii="宋体" w:hAnsi="宋体" w:eastAsia="宋体" w:cs="宋体"/>
                <w:b/>
                <w:bCs/>
                <w:i w:val="0"/>
                <w:iCs w:val="0"/>
                <w:color w:val="000000"/>
                <w:sz w:val="24"/>
                <w:szCs w:val="24"/>
                <w:u w:val="none"/>
              </w:rPr>
            </w:pPr>
          </w:p>
        </w:tc>
      </w:tr>
      <w:tr w14:paraId="44A71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133B">
            <w:pPr>
              <w:keepNext w:val="0"/>
              <w:keepLines w:val="0"/>
              <w:widowControl/>
              <w:suppressLineNumbers w:val="0"/>
              <w:jc w:val="center"/>
              <w:textAlignment w:val="center"/>
              <w:rPr>
                <w:rFonts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3A2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进样瓶、垫、盖（套）</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57E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液质用进样瓶1.5ml，（100个/盒）,切口</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A05B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 xml:space="preserve">136.67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0A5F">
            <w:pPr>
              <w:jc w:val="center"/>
              <w:rPr>
                <w:rFonts w:hint="default" w:ascii="华文仿宋" w:hAnsi="华文仿宋" w:eastAsia="华文仿宋" w:cs="华文仿宋"/>
                <w:i w:val="0"/>
                <w:iCs w:val="0"/>
                <w:color w:val="000000"/>
                <w:sz w:val="18"/>
                <w:szCs w:val="18"/>
                <w:u w:val="none"/>
              </w:rPr>
            </w:pPr>
          </w:p>
        </w:tc>
      </w:tr>
      <w:tr w14:paraId="2B25A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B22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4FF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针孔过滤器</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C69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有机相，0.2um，尼龙，直径13mm，100/包</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191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 xml:space="preserve">209.33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7E4FA">
            <w:pPr>
              <w:jc w:val="center"/>
              <w:rPr>
                <w:rFonts w:hint="default" w:ascii="华文仿宋" w:hAnsi="华文仿宋" w:eastAsia="华文仿宋" w:cs="华文仿宋"/>
                <w:i w:val="0"/>
                <w:iCs w:val="0"/>
                <w:color w:val="000000"/>
                <w:sz w:val="18"/>
                <w:szCs w:val="18"/>
                <w:u w:val="none"/>
              </w:rPr>
            </w:pPr>
          </w:p>
        </w:tc>
      </w:tr>
      <w:tr w14:paraId="1E4F5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106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3</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032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移液器</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996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5mL</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032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 xml:space="preserve">3119.33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6465">
            <w:pPr>
              <w:jc w:val="center"/>
              <w:rPr>
                <w:rFonts w:hint="default" w:ascii="华文仿宋" w:hAnsi="华文仿宋" w:eastAsia="华文仿宋" w:cs="华文仿宋"/>
                <w:i w:val="0"/>
                <w:iCs w:val="0"/>
                <w:color w:val="000000"/>
                <w:sz w:val="18"/>
                <w:szCs w:val="18"/>
                <w:u w:val="none"/>
              </w:rPr>
            </w:pPr>
          </w:p>
        </w:tc>
      </w:tr>
      <w:tr w14:paraId="4B603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29A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4</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CE9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移液器</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027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1mL</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98C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 xml:space="preserve">3119.33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8475">
            <w:pPr>
              <w:jc w:val="center"/>
              <w:rPr>
                <w:rFonts w:hint="default" w:ascii="华文仿宋" w:hAnsi="华文仿宋" w:eastAsia="华文仿宋" w:cs="华文仿宋"/>
                <w:i w:val="0"/>
                <w:iCs w:val="0"/>
                <w:color w:val="000000"/>
                <w:sz w:val="18"/>
                <w:szCs w:val="18"/>
                <w:u w:val="none"/>
              </w:rPr>
            </w:pPr>
          </w:p>
        </w:tc>
      </w:tr>
      <w:tr w14:paraId="5F525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1697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2C2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移液器枪头</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D37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5mL（细长）</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539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 xml:space="preserve">2.77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8C0F">
            <w:pPr>
              <w:jc w:val="center"/>
              <w:rPr>
                <w:rFonts w:hint="default" w:ascii="华文仿宋" w:hAnsi="华文仿宋" w:eastAsia="华文仿宋" w:cs="华文仿宋"/>
                <w:i w:val="0"/>
                <w:iCs w:val="0"/>
                <w:color w:val="000000"/>
                <w:sz w:val="18"/>
                <w:szCs w:val="18"/>
                <w:u w:val="none"/>
              </w:rPr>
            </w:pPr>
          </w:p>
        </w:tc>
      </w:tr>
      <w:tr w14:paraId="28146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9CD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6</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F38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移液器枪头</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30D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10mL</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F42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 xml:space="preserve">6.60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B7A6B">
            <w:pPr>
              <w:jc w:val="center"/>
              <w:rPr>
                <w:rFonts w:hint="default" w:ascii="华文仿宋" w:hAnsi="华文仿宋" w:eastAsia="华文仿宋" w:cs="华文仿宋"/>
                <w:i w:val="0"/>
                <w:iCs w:val="0"/>
                <w:color w:val="000000"/>
                <w:sz w:val="18"/>
                <w:szCs w:val="18"/>
                <w:u w:val="none"/>
              </w:rPr>
            </w:pPr>
          </w:p>
        </w:tc>
      </w:tr>
      <w:tr w14:paraId="72B70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862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7</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21B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移液器枪头</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C1B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10-100uL</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4DC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 xml:space="preserve">1.23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2181">
            <w:pPr>
              <w:jc w:val="center"/>
              <w:rPr>
                <w:rFonts w:hint="default" w:ascii="华文仿宋" w:hAnsi="华文仿宋" w:eastAsia="华文仿宋" w:cs="华文仿宋"/>
                <w:i w:val="0"/>
                <w:iCs w:val="0"/>
                <w:color w:val="000000"/>
                <w:sz w:val="18"/>
                <w:szCs w:val="18"/>
                <w:u w:val="none"/>
              </w:rPr>
            </w:pPr>
          </w:p>
        </w:tc>
      </w:tr>
      <w:tr w14:paraId="2FB85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EE1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8</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408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移液器枪头</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4A0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1000uL（细长）</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56A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 xml:space="preserve">1.23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B74C">
            <w:pPr>
              <w:jc w:val="center"/>
              <w:rPr>
                <w:rFonts w:hint="default" w:ascii="华文仿宋" w:hAnsi="华文仿宋" w:eastAsia="华文仿宋" w:cs="华文仿宋"/>
                <w:i w:val="0"/>
                <w:iCs w:val="0"/>
                <w:color w:val="000000"/>
                <w:sz w:val="18"/>
                <w:szCs w:val="18"/>
                <w:u w:val="none"/>
              </w:rPr>
            </w:pPr>
          </w:p>
        </w:tc>
      </w:tr>
      <w:tr w14:paraId="2E43C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7DD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9</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E05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固相萃取柱</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5B0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200mg/6mL</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926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 xml:space="preserve">2110.00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1D7E">
            <w:pPr>
              <w:jc w:val="center"/>
              <w:rPr>
                <w:rFonts w:hint="default" w:ascii="华文仿宋" w:hAnsi="华文仿宋" w:eastAsia="华文仿宋" w:cs="华文仿宋"/>
                <w:i w:val="0"/>
                <w:iCs w:val="0"/>
                <w:color w:val="000000"/>
                <w:sz w:val="18"/>
                <w:szCs w:val="18"/>
                <w:u w:val="none"/>
              </w:rPr>
            </w:pPr>
          </w:p>
        </w:tc>
      </w:tr>
      <w:tr w14:paraId="2C96D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D9E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E59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固相萃取柱</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D07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 xml:space="preserve"> 200mg/6mL</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809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 xml:space="preserve">2110.00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E8301">
            <w:pPr>
              <w:jc w:val="center"/>
              <w:rPr>
                <w:rFonts w:hint="default" w:ascii="华文仿宋" w:hAnsi="华文仿宋" w:eastAsia="华文仿宋" w:cs="华文仿宋"/>
                <w:i w:val="0"/>
                <w:iCs w:val="0"/>
                <w:color w:val="000000"/>
                <w:sz w:val="18"/>
                <w:szCs w:val="18"/>
                <w:u w:val="none"/>
              </w:rPr>
            </w:pPr>
          </w:p>
        </w:tc>
      </w:tr>
      <w:tr w14:paraId="10CFC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B14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11</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BBF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固相萃取柱</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1D3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60mg/3mL</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C18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 xml:space="preserve">1476.67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22B4">
            <w:pPr>
              <w:jc w:val="center"/>
              <w:rPr>
                <w:rFonts w:hint="default" w:ascii="华文仿宋" w:hAnsi="华文仿宋" w:eastAsia="华文仿宋" w:cs="华文仿宋"/>
                <w:i w:val="0"/>
                <w:iCs w:val="0"/>
                <w:color w:val="000000"/>
                <w:sz w:val="18"/>
                <w:szCs w:val="18"/>
                <w:u w:val="none"/>
              </w:rPr>
            </w:pPr>
          </w:p>
        </w:tc>
      </w:tr>
      <w:tr w14:paraId="534F9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1F9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12</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771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固相萃取柱AL-N</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95B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1g/3mL（中性氧化铝柱）</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109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 xml:space="preserve">1510.00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76C1">
            <w:pPr>
              <w:jc w:val="center"/>
              <w:rPr>
                <w:rFonts w:hint="default" w:ascii="华文仿宋" w:hAnsi="华文仿宋" w:eastAsia="华文仿宋" w:cs="华文仿宋"/>
                <w:i w:val="0"/>
                <w:iCs w:val="0"/>
                <w:color w:val="000000"/>
                <w:sz w:val="18"/>
                <w:szCs w:val="18"/>
                <w:u w:val="none"/>
              </w:rPr>
            </w:pPr>
          </w:p>
        </w:tc>
      </w:tr>
      <w:tr w14:paraId="31D3F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8BD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13</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E71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强阴离子交换固相萃取柱</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8B2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500mg/3mL</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0FF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 xml:space="preserve">3010.00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26E9">
            <w:pPr>
              <w:jc w:val="center"/>
              <w:rPr>
                <w:rFonts w:hint="default" w:ascii="华文仿宋" w:hAnsi="华文仿宋" w:eastAsia="华文仿宋" w:cs="华文仿宋"/>
                <w:i w:val="0"/>
                <w:iCs w:val="0"/>
                <w:color w:val="000000"/>
                <w:sz w:val="18"/>
                <w:szCs w:val="18"/>
                <w:u w:val="none"/>
              </w:rPr>
            </w:pPr>
          </w:p>
        </w:tc>
      </w:tr>
      <w:tr w14:paraId="7C298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401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14</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D0C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免疫亲和柱</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9BA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黄曲霉毒素M1， 3mL/支，25支/盒</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2CDC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 xml:space="preserve">4210.00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2A6C3">
            <w:pPr>
              <w:jc w:val="center"/>
              <w:rPr>
                <w:rFonts w:hint="default" w:ascii="华文仿宋" w:hAnsi="华文仿宋" w:eastAsia="华文仿宋" w:cs="华文仿宋"/>
                <w:i w:val="0"/>
                <w:iCs w:val="0"/>
                <w:color w:val="000000"/>
                <w:sz w:val="18"/>
                <w:szCs w:val="18"/>
                <w:u w:val="none"/>
              </w:rPr>
            </w:pPr>
            <w:r>
              <w:rPr>
                <w:rFonts w:ascii="宋体" w:hAnsi="宋体" w:eastAsia="宋体" w:cs="宋体"/>
                <w:sz w:val="24"/>
                <w:szCs w:val="24"/>
                <w:highlight w:val="none"/>
              </w:rPr>
              <w:t>※</w:t>
            </w:r>
          </w:p>
        </w:tc>
      </w:tr>
      <w:tr w14:paraId="49AE1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FBA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15</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4B1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霉菌毒素多功能净化柱</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D30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25支/盒</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264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 xml:space="preserve">5110.00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0776">
            <w:pPr>
              <w:jc w:val="center"/>
              <w:rPr>
                <w:rFonts w:hint="default" w:ascii="华文仿宋" w:hAnsi="华文仿宋" w:eastAsia="华文仿宋" w:cs="华文仿宋"/>
                <w:i w:val="0"/>
                <w:iCs w:val="0"/>
                <w:color w:val="000000"/>
                <w:sz w:val="18"/>
                <w:szCs w:val="18"/>
                <w:u w:val="none"/>
              </w:rPr>
            </w:pPr>
          </w:p>
        </w:tc>
      </w:tr>
      <w:tr w14:paraId="3066A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3FE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16</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075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呕吐毒素免疫亲和柱</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D6E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25只/盒，3ml/支</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FABC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 xml:space="preserve">4210.00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C28A">
            <w:pPr>
              <w:jc w:val="center"/>
              <w:rPr>
                <w:rFonts w:hint="default" w:ascii="华文仿宋" w:hAnsi="华文仿宋" w:eastAsia="华文仿宋" w:cs="华文仿宋"/>
                <w:i w:val="0"/>
                <w:iCs w:val="0"/>
                <w:color w:val="000000"/>
                <w:sz w:val="18"/>
                <w:szCs w:val="18"/>
                <w:u w:val="none"/>
              </w:rPr>
            </w:pPr>
          </w:p>
        </w:tc>
      </w:tr>
      <w:tr w14:paraId="3C6B4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1C60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17</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B59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赭曲霉免疫亲和柱</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54D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3ml/支，25支/盒</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92EF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 xml:space="preserve">4210.00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399E">
            <w:pPr>
              <w:jc w:val="center"/>
              <w:rPr>
                <w:rFonts w:hint="default" w:ascii="华文仿宋" w:hAnsi="华文仿宋" w:eastAsia="华文仿宋" w:cs="华文仿宋"/>
                <w:i w:val="0"/>
                <w:iCs w:val="0"/>
                <w:color w:val="000000"/>
                <w:sz w:val="18"/>
                <w:szCs w:val="18"/>
                <w:u w:val="none"/>
              </w:rPr>
            </w:pPr>
          </w:p>
        </w:tc>
      </w:tr>
      <w:tr w14:paraId="32297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A5F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18</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700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机械泵泵油</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75B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真空泵配套使用油，1L</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5AF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 xml:space="preserve">1370.00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F83E">
            <w:pPr>
              <w:jc w:val="center"/>
              <w:rPr>
                <w:rFonts w:hint="default" w:ascii="华文仿宋" w:hAnsi="华文仿宋" w:eastAsia="华文仿宋" w:cs="华文仿宋"/>
                <w:i w:val="0"/>
                <w:iCs w:val="0"/>
                <w:color w:val="000000"/>
                <w:sz w:val="18"/>
                <w:szCs w:val="18"/>
                <w:u w:val="none"/>
              </w:rPr>
            </w:pPr>
          </w:p>
        </w:tc>
      </w:tr>
      <w:tr w14:paraId="6810F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BB5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19</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8D0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highlight w:val="none"/>
                <w:u w:val="none"/>
              </w:rPr>
            </w:pPr>
            <w:r>
              <w:rPr>
                <w:rFonts w:hint="default" w:ascii="华文仿宋" w:hAnsi="华文仿宋" w:eastAsia="华文仿宋" w:cs="华文仿宋"/>
                <w:i w:val="0"/>
                <w:iCs w:val="0"/>
                <w:color w:val="000000"/>
                <w:kern w:val="0"/>
                <w:sz w:val="24"/>
                <w:szCs w:val="24"/>
                <w:highlight w:val="none"/>
                <w:u w:val="none"/>
                <w:lang w:val="en-US" w:eastAsia="zh-CN" w:bidi="ar"/>
              </w:rPr>
              <w:t>色谱柱</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1EC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highlight w:val="none"/>
                <w:u w:val="none"/>
                <w:lang w:val="en"/>
              </w:rPr>
            </w:pPr>
            <w:r>
              <w:rPr>
                <w:rFonts w:hint="default" w:ascii="华文仿宋" w:hAnsi="华文仿宋" w:eastAsia="华文仿宋" w:cs="华文仿宋"/>
                <w:i w:val="0"/>
                <w:iCs w:val="0"/>
                <w:color w:val="000000"/>
                <w:kern w:val="0"/>
                <w:sz w:val="24"/>
                <w:szCs w:val="24"/>
                <w:highlight w:val="none"/>
                <w:u w:val="none"/>
                <w:lang w:val="en" w:eastAsia="zh-CN" w:bidi="ar"/>
              </w:rPr>
              <w:t xml:space="preserve">UHPLC  </w:t>
            </w:r>
            <w:r>
              <w:rPr>
                <w:rFonts w:hint="default" w:ascii="华文仿宋" w:hAnsi="华文仿宋" w:eastAsia="华文仿宋" w:cs="华文仿宋"/>
                <w:i w:val="0"/>
                <w:iCs w:val="0"/>
                <w:color w:val="000000"/>
                <w:kern w:val="0"/>
                <w:sz w:val="24"/>
                <w:szCs w:val="24"/>
                <w:highlight w:val="none"/>
                <w:u w:val="none"/>
                <w:lang w:val="en-US" w:eastAsia="zh-CN" w:bidi="ar"/>
              </w:rPr>
              <w:t>C18 ，100mm×2.1mm  粒径1.7μm</w:t>
            </w:r>
            <w:r>
              <w:rPr>
                <w:rFonts w:hint="eastAsia" w:ascii="华文仿宋" w:hAnsi="华文仿宋" w:eastAsia="华文仿宋" w:cs="华文仿宋"/>
                <w:i w:val="0"/>
                <w:iCs w:val="0"/>
                <w:color w:val="000000"/>
                <w:kern w:val="0"/>
                <w:sz w:val="24"/>
                <w:szCs w:val="24"/>
                <w:highlight w:val="none"/>
                <w:u w:val="none"/>
                <w:lang w:val="en-US" w:eastAsia="zh-CN" w:bidi="ar"/>
              </w:rPr>
              <w:t>　</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51B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highlight w:val="none"/>
                <w:u w:val="none"/>
              </w:rPr>
            </w:pPr>
            <w:r>
              <w:rPr>
                <w:rFonts w:hint="default" w:ascii="华文仿宋" w:hAnsi="华文仿宋" w:eastAsia="华文仿宋" w:cs="华文仿宋"/>
                <w:i w:val="0"/>
                <w:iCs w:val="0"/>
                <w:color w:val="000000"/>
                <w:kern w:val="0"/>
                <w:sz w:val="24"/>
                <w:szCs w:val="24"/>
                <w:highlight w:val="none"/>
                <w:u w:val="none"/>
                <w:lang w:val="en-US" w:eastAsia="zh-CN" w:bidi="ar"/>
              </w:rPr>
              <w:t xml:space="preserve">10916.67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49DCC">
            <w:pPr>
              <w:jc w:val="center"/>
              <w:rPr>
                <w:rFonts w:hint="default" w:ascii="华文仿宋" w:hAnsi="华文仿宋" w:eastAsia="华文仿宋" w:cs="华文仿宋"/>
                <w:i w:val="0"/>
                <w:iCs w:val="0"/>
                <w:color w:val="000000"/>
                <w:sz w:val="18"/>
                <w:szCs w:val="18"/>
                <w:highlight w:val="none"/>
                <w:u w:val="none"/>
              </w:rPr>
            </w:pPr>
          </w:p>
        </w:tc>
      </w:tr>
      <w:tr w14:paraId="279B0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48D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20</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5A5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highlight w:val="none"/>
                <w:u w:val="none"/>
              </w:rPr>
            </w:pPr>
            <w:r>
              <w:rPr>
                <w:rFonts w:hint="default" w:ascii="华文仿宋" w:hAnsi="华文仿宋" w:eastAsia="华文仿宋" w:cs="华文仿宋"/>
                <w:i w:val="0"/>
                <w:iCs w:val="0"/>
                <w:color w:val="000000"/>
                <w:kern w:val="0"/>
                <w:sz w:val="24"/>
                <w:szCs w:val="24"/>
                <w:highlight w:val="none"/>
                <w:u w:val="none"/>
                <w:lang w:val="en-US" w:eastAsia="zh-CN" w:bidi="ar"/>
              </w:rPr>
              <w:t>色谱柱</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C9C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highlight w:val="none"/>
                <w:u w:val="none"/>
                <w:lang w:val="en"/>
              </w:rPr>
            </w:pPr>
            <w:r>
              <w:rPr>
                <w:rFonts w:hint="default" w:ascii="华文仿宋" w:hAnsi="华文仿宋" w:eastAsia="华文仿宋" w:cs="华文仿宋"/>
                <w:i w:val="0"/>
                <w:iCs w:val="0"/>
                <w:color w:val="000000"/>
                <w:kern w:val="0"/>
                <w:sz w:val="24"/>
                <w:szCs w:val="24"/>
                <w:highlight w:val="none"/>
                <w:u w:val="none"/>
                <w:lang w:val="en" w:eastAsia="zh-CN" w:bidi="ar"/>
              </w:rPr>
              <w:t xml:space="preserve">UHPLC  </w:t>
            </w:r>
            <w:r>
              <w:rPr>
                <w:rFonts w:hint="default" w:ascii="华文仿宋" w:hAnsi="华文仿宋" w:eastAsia="华文仿宋" w:cs="华文仿宋"/>
                <w:i w:val="0"/>
                <w:iCs w:val="0"/>
                <w:color w:val="000000"/>
                <w:kern w:val="0"/>
                <w:sz w:val="24"/>
                <w:szCs w:val="24"/>
                <w:highlight w:val="none"/>
                <w:u w:val="none"/>
                <w:lang w:val="en-US" w:eastAsia="zh-CN" w:bidi="ar"/>
              </w:rPr>
              <w:t>C18， 50mm×2.1mm  粒径1.7μm</w:t>
            </w:r>
            <w:r>
              <w:rPr>
                <w:rFonts w:hint="default" w:ascii="华文仿宋" w:hAnsi="华文仿宋" w:eastAsia="华文仿宋" w:cs="华文仿宋"/>
                <w:i w:val="0"/>
                <w:iCs w:val="0"/>
                <w:color w:val="000000"/>
                <w:kern w:val="0"/>
                <w:sz w:val="24"/>
                <w:szCs w:val="24"/>
                <w:highlight w:val="none"/>
                <w:u w:val="none"/>
                <w:lang w:val="en" w:eastAsia="zh-CN" w:bidi="ar"/>
              </w:rPr>
              <w:t xml:space="preserve">  </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CA49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highlight w:val="none"/>
                <w:u w:val="none"/>
              </w:rPr>
            </w:pPr>
            <w:r>
              <w:rPr>
                <w:rFonts w:hint="default" w:ascii="华文仿宋" w:hAnsi="华文仿宋" w:eastAsia="华文仿宋" w:cs="华文仿宋"/>
                <w:i w:val="0"/>
                <w:iCs w:val="0"/>
                <w:color w:val="000000"/>
                <w:kern w:val="0"/>
                <w:sz w:val="24"/>
                <w:szCs w:val="24"/>
                <w:highlight w:val="none"/>
                <w:u w:val="none"/>
                <w:lang w:val="en-US" w:eastAsia="zh-CN" w:bidi="ar"/>
              </w:rPr>
              <w:t xml:space="preserve">10916.67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4C49">
            <w:pPr>
              <w:jc w:val="center"/>
              <w:rPr>
                <w:rFonts w:hint="default" w:ascii="华文仿宋" w:hAnsi="华文仿宋" w:eastAsia="华文仿宋" w:cs="华文仿宋"/>
                <w:i w:val="0"/>
                <w:iCs w:val="0"/>
                <w:color w:val="000000"/>
                <w:sz w:val="18"/>
                <w:szCs w:val="18"/>
                <w:highlight w:val="none"/>
                <w:u w:val="none"/>
              </w:rPr>
            </w:pPr>
          </w:p>
        </w:tc>
      </w:tr>
      <w:tr w14:paraId="0E5D8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9DF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21</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515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highlight w:val="none"/>
                <w:u w:val="none"/>
              </w:rPr>
            </w:pPr>
            <w:r>
              <w:rPr>
                <w:rFonts w:hint="default" w:ascii="华文仿宋" w:hAnsi="华文仿宋" w:eastAsia="华文仿宋" w:cs="华文仿宋"/>
                <w:i w:val="0"/>
                <w:iCs w:val="0"/>
                <w:color w:val="000000"/>
                <w:kern w:val="0"/>
                <w:sz w:val="24"/>
                <w:szCs w:val="24"/>
                <w:highlight w:val="none"/>
                <w:u w:val="none"/>
                <w:lang w:val="en-US" w:eastAsia="zh-CN" w:bidi="ar"/>
              </w:rPr>
              <w:t>色谱柱</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BD09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highlight w:val="none"/>
                <w:u w:val="none"/>
                <w:lang w:val="en"/>
              </w:rPr>
            </w:pPr>
            <w:r>
              <w:rPr>
                <w:rFonts w:hint="default" w:ascii="华文仿宋" w:hAnsi="华文仿宋" w:eastAsia="华文仿宋" w:cs="华文仿宋"/>
                <w:i w:val="0"/>
                <w:iCs w:val="0"/>
                <w:color w:val="000000"/>
                <w:kern w:val="0"/>
                <w:sz w:val="24"/>
                <w:szCs w:val="24"/>
                <w:highlight w:val="none"/>
                <w:u w:val="none"/>
                <w:lang w:val="en" w:eastAsia="zh-CN" w:bidi="ar"/>
              </w:rPr>
              <w:t xml:space="preserve">UHPLC  </w:t>
            </w:r>
            <w:r>
              <w:rPr>
                <w:rFonts w:hint="default" w:ascii="华文仿宋" w:hAnsi="华文仿宋" w:eastAsia="华文仿宋" w:cs="华文仿宋"/>
                <w:i w:val="0"/>
                <w:iCs w:val="0"/>
                <w:color w:val="000000"/>
                <w:kern w:val="0"/>
                <w:sz w:val="24"/>
                <w:szCs w:val="24"/>
                <w:highlight w:val="none"/>
                <w:u w:val="none"/>
                <w:lang w:val="en-US" w:eastAsia="zh-CN" w:bidi="ar"/>
              </w:rPr>
              <w:t>C18， 100mm×2.1mm  粒径2.7μm</w:t>
            </w:r>
            <w:r>
              <w:rPr>
                <w:rFonts w:hint="default" w:ascii="华文仿宋" w:hAnsi="华文仿宋" w:eastAsia="华文仿宋" w:cs="华文仿宋"/>
                <w:i w:val="0"/>
                <w:iCs w:val="0"/>
                <w:color w:val="000000"/>
                <w:kern w:val="0"/>
                <w:sz w:val="24"/>
                <w:szCs w:val="24"/>
                <w:highlight w:val="none"/>
                <w:u w:val="none"/>
                <w:lang w:val="en" w:eastAsia="zh-CN" w:bidi="ar"/>
              </w:rPr>
              <w:t xml:space="preserve"> </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515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highlight w:val="none"/>
                <w:u w:val="none"/>
              </w:rPr>
            </w:pPr>
            <w:r>
              <w:rPr>
                <w:rFonts w:hint="default" w:ascii="华文仿宋" w:hAnsi="华文仿宋" w:eastAsia="华文仿宋" w:cs="华文仿宋"/>
                <w:i w:val="0"/>
                <w:iCs w:val="0"/>
                <w:color w:val="000000"/>
                <w:kern w:val="0"/>
                <w:sz w:val="24"/>
                <w:szCs w:val="24"/>
                <w:highlight w:val="none"/>
                <w:u w:val="none"/>
                <w:lang w:val="en-US" w:eastAsia="zh-CN" w:bidi="ar"/>
              </w:rPr>
              <w:t xml:space="preserve">10916.67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B5137">
            <w:pPr>
              <w:jc w:val="center"/>
              <w:rPr>
                <w:rFonts w:hint="default" w:ascii="华文仿宋" w:hAnsi="华文仿宋" w:eastAsia="华文仿宋" w:cs="华文仿宋"/>
                <w:i w:val="0"/>
                <w:iCs w:val="0"/>
                <w:color w:val="000000"/>
                <w:sz w:val="18"/>
                <w:szCs w:val="18"/>
                <w:highlight w:val="none"/>
                <w:u w:val="none"/>
              </w:rPr>
            </w:pPr>
          </w:p>
        </w:tc>
      </w:tr>
      <w:tr w14:paraId="3BAD4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6C2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22</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722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highlight w:val="none"/>
                <w:u w:val="none"/>
              </w:rPr>
            </w:pPr>
            <w:r>
              <w:rPr>
                <w:rFonts w:hint="default" w:ascii="华文仿宋" w:hAnsi="华文仿宋" w:eastAsia="华文仿宋" w:cs="华文仿宋"/>
                <w:i w:val="0"/>
                <w:iCs w:val="0"/>
                <w:color w:val="000000"/>
                <w:kern w:val="0"/>
                <w:sz w:val="24"/>
                <w:szCs w:val="24"/>
                <w:highlight w:val="none"/>
                <w:u w:val="none"/>
                <w:lang w:val="en-US" w:eastAsia="zh-CN" w:bidi="ar"/>
              </w:rPr>
              <w:t>色谱柱</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9FB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highlight w:val="none"/>
                <w:u w:val="none"/>
                <w:lang w:val="en"/>
              </w:rPr>
            </w:pPr>
            <w:r>
              <w:rPr>
                <w:rFonts w:hint="default" w:ascii="华文仿宋" w:hAnsi="华文仿宋" w:eastAsia="华文仿宋" w:cs="华文仿宋"/>
                <w:i w:val="0"/>
                <w:iCs w:val="0"/>
                <w:color w:val="000000"/>
                <w:kern w:val="0"/>
                <w:sz w:val="24"/>
                <w:szCs w:val="24"/>
                <w:highlight w:val="none"/>
                <w:u w:val="none"/>
                <w:lang w:val="en" w:eastAsia="zh-CN" w:bidi="ar"/>
              </w:rPr>
              <w:t xml:space="preserve">UHPLC </w:t>
            </w:r>
            <w:r>
              <w:rPr>
                <w:rFonts w:hint="default" w:ascii="华文仿宋" w:hAnsi="华文仿宋" w:eastAsia="华文仿宋" w:cs="华文仿宋"/>
                <w:i w:val="0"/>
                <w:iCs w:val="0"/>
                <w:color w:val="000000"/>
                <w:kern w:val="0"/>
                <w:sz w:val="24"/>
                <w:szCs w:val="24"/>
                <w:highlight w:val="none"/>
                <w:u w:val="none"/>
                <w:lang w:val="en-US" w:eastAsia="zh-CN" w:bidi="ar"/>
              </w:rPr>
              <w:t xml:space="preserve"> 50mm×3.0mm  粒径2.</w:t>
            </w:r>
            <w:r>
              <w:rPr>
                <w:rFonts w:hint="default" w:ascii="华文仿宋" w:hAnsi="华文仿宋" w:eastAsia="华文仿宋" w:cs="华文仿宋"/>
                <w:i w:val="0"/>
                <w:iCs w:val="0"/>
                <w:color w:val="000000"/>
                <w:kern w:val="0"/>
                <w:sz w:val="24"/>
                <w:szCs w:val="24"/>
                <w:highlight w:val="none"/>
                <w:u w:val="none"/>
                <w:lang w:val="en" w:eastAsia="zh-CN" w:bidi="ar"/>
              </w:rPr>
              <w:t>7</w:t>
            </w:r>
            <w:r>
              <w:rPr>
                <w:rFonts w:hint="default" w:ascii="华文仿宋" w:hAnsi="华文仿宋" w:eastAsia="华文仿宋" w:cs="华文仿宋"/>
                <w:i w:val="0"/>
                <w:iCs w:val="0"/>
                <w:color w:val="000000"/>
                <w:kern w:val="0"/>
                <w:sz w:val="24"/>
                <w:szCs w:val="24"/>
                <w:highlight w:val="none"/>
                <w:u w:val="none"/>
                <w:lang w:val="en-US" w:eastAsia="zh-CN" w:bidi="ar"/>
              </w:rPr>
              <w:t>μm</w:t>
            </w:r>
            <w:r>
              <w:rPr>
                <w:rFonts w:hint="default" w:ascii="华文仿宋" w:hAnsi="华文仿宋" w:eastAsia="华文仿宋" w:cs="华文仿宋"/>
                <w:i w:val="0"/>
                <w:iCs w:val="0"/>
                <w:color w:val="000000"/>
                <w:kern w:val="0"/>
                <w:sz w:val="24"/>
                <w:szCs w:val="24"/>
                <w:highlight w:val="none"/>
                <w:u w:val="none"/>
                <w:lang w:val="en" w:eastAsia="zh-CN" w:bidi="ar"/>
              </w:rPr>
              <w:t xml:space="preserve">  </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4271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highlight w:val="none"/>
                <w:u w:val="none"/>
              </w:rPr>
            </w:pPr>
            <w:r>
              <w:rPr>
                <w:rFonts w:hint="default" w:ascii="华文仿宋" w:hAnsi="华文仿宋" w:eastAsia="华文仿宋" w:cs="华文仿宋"/>
                <w:i w:val="0"/>
                <w:iCs w:val="0"/>
                <w:color w:val="000000"/>
                <w:kern w:val="0"/>
                <w:sz w:val="24"/>
                <w:szCs w:val="24"/>
                <w:highlight w:val="none"/>
                <w:u w:val="none"/>
                <w:lang w:val="en-US" w:eastAsia="zh-CN" w:bidi="ar"/>
              </w:rPr>
              <w:t xml:space="preserve">10916.67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7A173">
            <w:pPr>
              <w:jc w:val="center"/>
              <w:rPr>
                <w:rFonts w:hint="default" w:ascii="华文仿宋" w:hAnsi="华文仿宋" w:eastAsia="华文仿宋" w:cs="华文仿宋"/>
                <w:i w:val="0"/>
                <w:iCs w:val="0"/>
                <w:color w:val="000000"/>
                <w:sz w:val="18"/>
                <w:szCs w:val="18"/>
                <w:highlight w:val="none"/>
                <w:u w:val="none"/>
              </w:rPr>
            </w:pPr>
          </w:p>
        </w:tc>
      </w:tr>
      <w:tr w14:paraId="50A0A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BC7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23</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3EE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色谱柱</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01A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30m*0.25mm*0.25 µm</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8FF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 xml:space="preserve">11150.00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DCA7">
            <w:pPr>
              <w:jc w:val="center"/>
              <w:rPr>
                <w:rFonts w:hint="default" w:ascii="华文仿宋" w:hAnsi="华文仿宋" w:eastAsia="华文仿宋" w:cs="华文仿宋"/>
                <w:i w:val="0"/>
                <w:iCs w:val="0"/>
                <w:color w:val="000000"/>
                <w:sz w:val="18"/>
                <w:szCs w:val="18"/>
                <w:u w:val="none"/>
              </w:rPr>
            </w:pPr>
          </w:p>
        </w:tc>
      </w:tr>
      <w:tr w14:paraId="1965E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7C6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24</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7AC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highlight w:val="none"/>
                <w:u w:val="none"/>
              </w:rPr>
            </w:pPr>
            <w:r>
              <w:rPr>
                <w:rFonts w:hint="default" w:ascii="华文仿宋" w:hAnsi="华文仿宋" w:eastAsia="华文仿宋" w:cs="华文仿宋"/>
                <w:i w:val="0"/>
                <w:iCs w:val="0"/>
                <w:color w:val="000000"/>
                <w:kern w:val="0"/>
                <w:sz w:val="24"/>
                <w:szCs w:val="24"/>
                <w:highlight w:val="none"/>
                <w:u w:val="none"/>
                <w:lang w:val="en-US" w:eastAsia="zh-CN" w:bidi="ar"/>
              </w:rPr>
              <w:t xml:space="preserve">色谱柱 </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EFE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highlight w:val="none"/>
                <w:u w:val="none"/>
                <w:lang w:val="en"/>
              </w:rPr>
            </w:pPr>
            <w:r>
              <w:rPr>
                <w:rFonts w:hint="default" w:ascii="华文仿宋" w:hAnsi="华文仿宋" w:eastAsia="华文仿宋" w:cs="华文仿宋"/>
                <w:i w:val="0"/>
                <w:iCs w:val="0"/>
                <w:color w:val="000000"/>
                <w:kern w:val="0"/>
                <w:sz w:val="24"/>
                <w:szCs w:val="24"/>
                <w:highlight w:val="none"/>
                <w:u w:val="none"/>
                <w:lang w:val="en" w:eastAsia="zh-CN" w:bidi="ar"/>
              </w:rPr>
              <w:t xml:space="preserve">UHPLC  T3 </w:t>
            </w:r>
            <w:r>
              <w:rPr>
                <w:rFonts w:hint="default" w:ascii="华文仿宋" w:hAnsi="华文仿宋" w:eastAsia="华文仿宋" w:cs="华文仿宋"/>
                <w:i w:val="0"/>
                <w:iCs w:val="0"/>
                <w:color w:val="000000"/>
                <w:kern w:val="0"/>
                <w:sz w:val="24"/>
                <w:szCs w:val="24"/>
                <w:highlight w:val="none"/>
                <w:u w:val="none"/>
                <w:lang w:val="en-US" w:eastAsia="zh-CN" w:bidi="ar"/>
              </w:rPr>
              <w:t>1.8μm,2.1mm*100mm</w:t>
            </w:r>
            <w:r>
              <w:rPr>
                <w:rFonts w:hint="default" w:ascii="华文仿宋" w:hAnsi="华文仿宋" w:eastAsia="华文仿宋" w:cs="华文仿宋"/>
                <w:i w:val="0"/>
                <w:iCs w:val="0"/>
                <w:color w:val="000000"/>
                <w:kern w:val="0"/>
                <w:sz w:val="24"/>
                <w:szCs w:val="24"/>
                <w:highlight w:val="none"/>
                <w:u w:val="none"/>
                <w:lang w:val="en" w:eastAsia="zh-CN" w:bidi="ar"/>
              </w:rPr>
              <w:t xml:space="preserve"> </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EF6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highlight w:val="none"/>
                <w:u w:val="none"/>
              </w:rPr>
            </w:pPr>
            <w:r>
              <w:rPr>
                <w:rFonts w:hint="default" w:ascii="华文仿宋" w:hAnsi="华文仿宋" w:eastAsia="华文仿宋" w:cs="华文仿宋"/>
                <w:i w:val="0"/>
                <w:iCs w:val="0"/>
                <w:color w:val="000000"/>
                <w:kern w:val="0"/>
                <w:sz w:val="24"/>
                <w:szCs w:val="24"/>
                <w:highlight w:val="none"/>
                <w:u w:val="none"/>
                <w:lang w:val="en-US" w:eastAsia="zh-CN" w:bidi="ar"/>
              </w:rPr>
              <w:t xml:space="preserve">13250.00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99D5">
            <w:pPr>
              <w:jc w:val="center"/>
              <w:rPr>
                <w:rFonts w:hint="default" w:ascii="华文仿宋" w:hAnsi="华文仿宋" w:eastAsia="华文仿宋" w:cs="华文仿宋"/>
                <w:i w:val="0"/>
                <w:iCs w:val="0"/>
                <w:color w:val="000000"/>
                <w:sz w:val="18"/>
                <w:szCs w:val="18"/>
                <w:highlight w:val="none"/>
                <w:u w:val="none"/>
              </w:rPr>
            </w:pPr>
          </w:p>
        </w:tc>
      </w:tr>
      <w:tr w14:paraId="215AB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EEC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25</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88BA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气相色谱串联质谱仪灯丝</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277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灯丝，高温，电子轰击离子源</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A1D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 xml:space="preserve">3176.67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A70B6">
            <w:pPr>
              <w:jc w:val="center"/>
              <w:rPr>
                <w:rFonts w:hint="default" w:ascii="华文仿宋" w:hAnsi="华文仿宋" w:eastAsia="华文仿宋" w:cs="华文仿宋"/>
                <w:i w:val="0"/>
                <w:iCs w:val="0"/>
                <w:color w:val="000000"/>
                <w:sz w:val="18"/>
                <w:szCs w:val="18"/>
                <w:u w:val="none"/>
              </w:rPr>
            </w:pPr>
          </w:p>
        </w:tc>
      </w:tr>
      <w:tr w14:paraId="7E555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F01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26</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65D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气相色谱串联质谱仪专用调谐液</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3AF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0.5mL/支</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370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 xml:space="preserve">2160.00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B48E">
            <w:pPr>
              <w:jc w:val="center"/>
              <w:rPr>
                <w:rFonts w:hint="default" w:ascii="华文仿宋" w:hAnsi="华文仿宋" w:eastAsia="华文仿宋" w:cs="华文仿宋"/>
                <w:i w:val="0"/>
                <w:iCs w:val="0"/>
                <w:color w:val="000000"/>
                <w:sz w:val="18"/>
                <w:szCs w:val="18"/>
                <w:u w:val="none"/>
              </w:rPr>
            </w:pPr>
          </w:p>
        </w:tc>
      </w:tr>
      <w:tr w14:paraId="0BA62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22AF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27</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D87A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惰性衬管</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D55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5支/盒，玻璃毛，单锥，不分流</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0F4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 xml:space="preserve">2876.67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3ADF">
            <w:pPr>
              <w:jc w:val="center"/>
              <w:rPr>
                <w:rFonts w:hint="default" w:ascii="华文仿宋" w:hAnsi="华文仿宋" w:eastAsia="华文仿宋" w:cs="华文仿宋"/>
                <w:i w:val="0"/>
                <w:iCs w:val="0"/>
                <w:color w:val="000000"/>
                <w:sz w:val="18"/>
                <w:szCs w:val="18"/>
                <w:u w:val="none"/>
              </w:rPr>
            </w:pPr>
          </w:p>
        </w:tc>
      </w:tr>
      <w:tr w14:paraId="4A77F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981E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28</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5EF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石墨垫</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837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套圈，内径0.4毫米，0.1至0.25毫米柱径，10个/包</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D11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 xml:space="preserve">1176.67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618C">
            <w:pPr>
              <w:jc w:val="center"/>
              <w:rPr>
                <w:rFonts w:hint="default" w:ascii="华文仿宋" w:hAnsi="华文仿宋" w:eastAsia="华文仿宋" w:cs="华文仿宋"/>
                <w:i w:val="0"/>
                <w:iCs w:val="0"/>
                <w:color w:val="000000"/>
                <w:sz w:val="18"/>
                <w:szCs w:val="18"/>
                <w:u w:val="none"/>
              </w:rPr>
            </w:pPr>
          </w:p>
        </w:tc>
      </w:tr>
      <w:tr w14:paraId="20A96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56E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29</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46A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进样针</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A38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 µL，固定式针头，23-26s/42/锥形针尖，高流量</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5AD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 xml:space="preserve">1093.33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9D58">
            <w:pPr>
              <w:jc w:val="center"/>
              <w:rPr>
                <w:rFonts w:hint="default" w:ascii="华文仿宋" w:hAnsi="华文仿宋" w:eastAsia="华文仿宋" w:cs="华文仿宋"/>
                <w:i w:val="0"/>
                <w:iCs w:val="0"/>
                <w:color w:val="000000"/>
                <w:sz w:val="18"/>
                <w:szCs w:val="18"/>
                <w:u w:val="none"/>
              </w:rPr>
            </w:pPr>
          </w:p>
        </w:tc>
      </w:tr>
      <w:tr w14:paraId="5D08C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FFD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30</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E3F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三合一氮气捕集（气质质）</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7A5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大容量通用捕集阱，氮气，1/8 英寸，300 psig</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3FE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 xml:space="preserve">6360.00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4405">
            <w:pPr>
              <w:jc w:val="center"/>
              <w:rPr>
                <w:rFonts w:hint="default" w:ascii="华文仿宋" w:hAnsi="华文仿宋" w:eastAsia="华文仿宋" w:cs="华文仿宋"/>
                <w:i w:val="0"/>
                <w:iCs w:val="0"/>
                <w:color w:val="000000"/>
                <w:sz w:val="18"/>
                <w:szCs w:val="18"/>
                <w:u w:val="none"/>
              </w:rPr>
            </w:pPr>
          </w:p>
        </w:tc>
      </w:tr>
      <w:tr w14:paraId="14CBE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8F8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31</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E01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三合一氦气捕集（气质质）</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F62C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大容量通用捕集阱，氦气，1/8 英寸，300 psig</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0E6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 xml:space="preserve">6360.00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80C2">
            <w:pPr>
              <w:jc w:val="center"/>
              <w:rPr>
                <w:rFonts w:hint="default" w:ascii="华文仿宋" w:hAnsi="华文仿宋" w:eastAsia="华文仿宋" w:cs="华文仿宋"/>
                <w:i w:val="0"/>
                <w:iCs w:val="0"/>
                <w:color w:val="000000"/>
                <w:sz w:val="18"/>
                <w:szCs w:val="18"/>
                <w:u w:val="none"/>
              </w:rPr>
            </w:pPr>
          </w:p>
        </w:tc>
      </w:tr>
      <w:tr w14:paraId="4F924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887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32</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96F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指示型捕集阱</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AF5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载气净化器</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BBC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 xml:space="preserve">4410.00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EDDA">
            <w:pPr>
              <w:jc w:val="center"/>
              <w:rPr>
                <w:rFonts w:hint="default" w:ascii="华文仿宋" w:hAnsi="华文仿宋" w:eastAsia="华文仿宋" w:cs="华文仿宋"/>
                <w:i w:val="0"/>
                <w:iCs w:val="0"/>
                <w:color w:val="000000"/>
                <w:sz w:val="18"/>
                <w:szCs w:val="18"/>
                <w:u w:val="none"/>
              </w:rPr>
            </w:pPr>
          </w:p>
        </w:tc>
      </w:tr>
      <w:tr w14:paraId="1702F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74D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33</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49B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洗瓶机清洗剂(碱性)</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A2B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5L</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04C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 xml:space="preserve">1835.00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582D">
            <w:pPr>
              <w:jc w:val="center"/>
              <w:rPr>
                <w:rFonts w:hint="default" w:ascii="华文仿宋" w:hAnsi="华文仿宋" w:eastAsia="华文仿宋" w:cs="华文仿宋"/>
                <w:i w:val="0"/>
                <w:iCs w:val="0"/>
                <w:color w:val="000000"/>
                <w:sz w:val="18"/>
                <w:szCs w:val="18"/>
                <w:u w:val="none"/>
              </w:rPr>
            </w:pPr>
          </w:p>
        </w:tc>
      </w:tr>
      <w:tr w14:paraId="5FA67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1E72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34</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4E1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洗瓶机清洗剂(酸性)</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9E8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5L</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F66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 xml:space="preserve">1835.00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0DE5">
            <w:pPr>
              <w:jc w:val="center"/>
              <w:rPr>
                <w:rFonts w:hint="default" w:ascii="华文仿宋" w:hAnsi="华文仿宋" w:eastAsia="华文仿宋" w:cs="华文仿宋"/>
                <w:i w:val="0"/>
                <w:iCs w:val="0"/>
                <w:color w:val="000000"/>
                <w:sz w:val="18"/>
                <w:szCs w:val="18"/>
                <w:u w:val="none"/>
              </w:rPr>
            </w:pPr>
          </w:p>
        </w:tc>
      </w:tr>
      <w:tr w14:paraId="11B59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050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35</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C78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翼型手拧柱螺帽</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1B6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翼形柱螺帽，带压缩环，进样口/检测器</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845C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 xml:space="preserve">893.33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123F">
            <w:pPr>
              <w:jc w:val="center"/>
              <w:rPr>
                <w:rFonts w:hint="default" w:ascii="华文仿宋" w:hAnsi="华文仿宋" w:eastAsia="华文仿宋" w:cs="华文仿宋"/>
                <w:i w:val="0"/>
                <w:iCs w:val="0"/>
                <w:color w:val="000000"/>
                <w:sz w:val="18"/>
                <w:szCs w:val="18"/>
                <w:u w:val="none"/>
              </w:rPr>
            </w:pPr>
          </w:p>
        </w:tc>
      </w:tr>
      <w:tr w14:paraId="284C0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5ACC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36</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998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翼型手拧柱螺帽</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88A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翼形柱螺帽，带压缩环，MSD. 手拧式 MSD 毛细管柱螺帽</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EF3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 xml:space="preserve">893.33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55E8">
            <w:pPr>
              <w:jc w:val="center"/>
              <w:rPr>
                <w:rFonts w:hint="default" w:ascii="华文仿宋" w:hAnsi="华文仿宋" w:eastAsia="华文仿宋" w:cs="华文仿宋"/>
                <w:i w:val="0"/>
                <w:iCs w:val="0"/>
                <w:color w:val="000000"/>
                <w:sz w:val="18"/>
                <w:szCs w:val="18"/>
                <w:u w:val="none"/>
              </w:rPr>
            </w:pPr>
          </w:p>
        </w:tc>
      </w:tr>
      <w:tr w14:paraId="07031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3B0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37</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A25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深度指示器</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16A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毛细管柱安装深度指南</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7FA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 xml:space="preserve">918.33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C421">
            <w:pPr>
              <w:jc w:val="center"/>
              <w:rPr>
                <w:rFonts w:hint="default" w:ascii="华文仿宋" w:hAnsi="华文仿宋" w:eastAsia="华文仿宋" w:cs="华文仿宋"/>
                <w:i w:val="0"/>
                <w:iCs w:val="0"/>
                <w:color w:val="000000"/>
                <w:sz w:val="18"/>
                <w:szCs w:val="18"/>
                <w:u w:val="none"/>
              </w:rPr>
            </w:pPr>
          </w:p>
        </w:tc>
      </w:tr>
      <w:tr w14:paraId="024B2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49A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38</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656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扩散内插管</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8FF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12个/袋，16cm,35cm,40cm,29cm等</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28C9">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 xml:space="preserve">468.33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5B75">
            <w:pPr>
              <w:jc w:val="center"/>
              <w:rPr>
                <w:rFonts w:hint="default" w:ascii="华文仿宋" w:hAnsi="华文仿宋" w:eastAsia="华文仿宋" w:cs="华文仿宋"/>
                <w:i w:val="0"/>
                <w:iCs w:val="0"/>
                <w:color w:val="000000"/>
                <w:sz w:val="18"/>
                <w:szCs w:val="18"/>
                <w:u w:val="none"/>
              </w:rPr>
            </w:pPr>
          </w:p>
        </w:tc>
      </w:tr>
      <w:tr w14:paraId="3F3E9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779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39</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1ABAF">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净化试剂盒</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B13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（蔬菜水果专用）50套/盒，50mL,50套/盒</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EBB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 xml:space="preserve">2620.00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20B5">
            <w:pPr>
              <w:jc w:val="center"/>
              <w:rPr>
                <w:rFonts w:hint="default" w:ascii="华文仿宋" w:hAnsi="华文仿宋" w:eastAsia="华文仿宋" w:cs="华文仿宋"/>
                <w:i w:val="0"/>
                <w:iCs w:val="0"/>
                <w:color w:val="000000"/>
                <w:sz w:val="18"/>
                <w:szCs w:val="18"/>
                <w:u w:val="none"/>
              </w:rPr>
            </w:pPr>
          </w:p>
        </w:tc>
      </w:tr>
      <w:tr w14:paraId="6FBA3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219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40</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9A3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提取试剂盒</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200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50套/盒，15mL,50套/盒</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702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 xml:space="preserve">3276.67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5C90">
            <w:pPr>
              <w:jc w:val="center"/>
              <w:rPr>
                <w:rFonts w:hint="default" w:ascii="华文仿宋" w:hAnsi="华文仿宋" w:eastAsia="华文仿宋" w:cs="华文仿宋"/>
                <w:i w:val="0"/>
                <w:iCs w:val="0"/>
                <w:color w:val="000000"/>
                <w:sz w:val="18"/>
                <w:szCs w:val="18"/>
                <w:u w:val="none"/>
              </w:rPr>
            </w:pPr>
          </w:p>
        </w:tc>
      </w:tr>
      <w:tr w14:paraId="58638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E57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41</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639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针口过滤器（有机）</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1A8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25mm 0.2um 1000/包，聚四氟乙烯膜</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7EC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 xml:space="preserve">9843.33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B105">
            <w:pPr>
              <w:jc w:val="center"/>
              <w:rPr>
                <w:rFonts w:hint="default" w:ascii="华文仿宋" w:hAnsi="华文仿宋" w:eastAsia="华文仿宋" w:cs="华文仿宋"/>
                <w:i w:val="0"/>
                <w:iCs w:val="0"/>
                <w:color w:val="000000"/>
                <w:sz w:val="18"/>
                <w:szCs w:val="18"/>
                <w:u w:val="none"/>
              </w:rPr>
            </w:pPr>
          </w:p>
        </w:tc>
      </w:tr>
      <w:tr w14:paraId="637B2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AA8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42</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8E7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进样瓶</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5E9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2mL，100个/盒</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E56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 xml:space="preserve">221.00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EACC">
            <w:pPr>
              <w:jc w:val="center"/>
              <w:rPr>
                <w:rFonts w:hint="default" w:ascii="华文仿宋" w:hAnsi="华文仿宋" w:eastAsia="华文仿宋" w:cs="华文仿宋"/>
                <w:i w:val="0"/>
                <w:iCs w:val="0"/>
                <w:color w:val="000000"/>
                <w:sz w:val="18"/>
                <w:szCs w:val="18"/>
                <w:u w:val="none"/>
              </w:rPr>
            </w:pPr>
          </w:p>
        </w:tc>
      </w:tr>
      <w:tr w14:paraId="3B6C0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C4E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43</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EDF6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进样瓶盖</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EDE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100个/袋</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1ABD">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 xml:space="preserve">184.33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BFD3">
            <w:pPr>
              <w:jc w:val="center"/>
              <w:rPr>
                <w:rFonts w:hint="default" w:ascii="华文仿宋" w:hAnsi="华文仿宋" w:eastAsia="华文仿宋" w:cs="华文仿宋"/>
                <w:i w:val="0"/>
                <w:iCs w:val="0"/>
                <w:color w:val="000000"/>
                <w:sz w:val="18"/>
                <w:szCs w:val="18"/>
                <w:u w:val="none"/>
              </w:rPr>
            </w:pPr>
          </w:p>
        </w:tc>
      </w:tr>
      <w:tr w14:paraId="5BB69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9F5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44</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CFFB">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样品瓶内插管</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F266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100个/袋</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413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 xml:space="preserve">1943.33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1E30">
            <w:pPr>
              <w:jc w:val="center"/>
              <w:rPr>
                <w:rFonts w:hint="default" w:ascii="华文仿宋" w:hAnsi="华文仿宋" w:eastAsia="华文仿宋" w:cs="华文仿宋"/>
                <w:i w:val="0"/>
                <w:iCs w:val="0"/>
                <w:color w:val="000000"/>
                <w:sz w:val="18"/>
                <w:szCs w:val="18"/>
                <w:u w:val="none"/>
              </w:rPr>
            </w:pPr>
          </w:p>
        </w:tc>
      </w:tr>
      <w:tr w14:paraId="2ACD3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CFAB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45</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96B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源内密封圈</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FD33A">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16cm,35cm,40cm,29cm</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DC85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 xml:space="preserve">3210.00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043B">
            <w:pPr>
              <w:jc w:val="center"/>
              <w:rPr>
                <w:rFonts w:hint="default" w:ascii="华文仿宋" w:hAnsi="华文仿宋" w:eastAsia="华文仿宋" w:cs="华文仿宋"/>
                <w:i w:val="0"/>
                <w:iCs w:val="0"/>
                <w:color w:val="000000"/>
                <w:sz w:val="18"/>
                <w:szCs w:val="18"/>
                <w:u w:val="none"/>
              </w:rPr>
            </w:pPr>
          </w:p>
        </w:tc>
      </w:tr>
      <w:tr w14:paraId="7F435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32A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46</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6DFC">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软水盐</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1CD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1.75kg /包</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B702">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 xml:space="preserve">184.33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475B">
            <w:pPr>
              <w:jc w:val="center"/>
              <w:rPr>
                <w:rFonts w:hint="default" w:ascii="华文仿宋" w:hAnsi="华文仿宋" w:eastAsia="华文仿宋" w:cs="华文仿宋"/>
                <w:i w:val="0"/>
                <w:iCs w:val="0"/>
                <w:color w:val="000000"/>
                <w:sz w:val="18"/>
                <w:szCs w:val="18"/>
                <w:u w:val="none"/>
              </w:rPr>
            </w:pPr>
          </w:p>
        </w:tc>
      </w:tr>
      <w:tr w14:paraId="24E60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A4E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47</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C5B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石墨管</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0AF7">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5cm*10cm</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C3D1">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 xml:space="preserve">2310.00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1B6B9">
            <w:pPr>
              <w:jc w:val="center"/>
              <w:rPr>
                <w:rFonts w:hint="default" w:ascii="华文仿宋" w:hAnsi="华文仿宋" w:eastAsia="华文仿宋" w:cs="华文仿宋"/>
                <w:i w:val="0"/>
                <w:iCs w:val="0"/>
                <w:color w:val="000000"/>
                <w:sz w:val="18"/>
                <w:szCs w:val="18"/>
                <w:u w:val="none"/>
              </w:rPr>
            </w:pPr>
          </w:p>
        </w:tc>
      </w:tr>
      <w:tr w14:paraId="63EB1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38F3">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48</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759E">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pH电极</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78F6">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复合电极</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EA55">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 xml:space="preserve">2076.67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C347">
            <w:pPr>
              <w:jc w:val="center"/>
              <w:rPr>
                <w:rFonts w:hint="default" w:ascii="华文仿宋" w:hAnsi="华文仿宋" w:eastAsia="华文仿宋" w:cs="华文仿宋"/>
                <w:i w:val="0"/>
                <w:iCs w:val="0"/>
                <w:color w:val="000000"/>
                <w:sz w:val="18"/>
                <w:szCs w:val="18"/>
                <w:u w:val="none"/>
              </w:rPr>
            </w:pPr>
          </w:p>
        </w:tc>
      </w:tr>
      <w:tr w14:paraId="7CAA3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EAA8">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49</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F5F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原子吸收分光光度计氩气软管</w:t>
            </w:r>
          </w:p>
        </w:tc>
        <w:tc>
          <w:tcPr>
            <w:tcW w:w="3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F764">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 xml:space="preserve"> 4cm*6cm，含接头</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7720">
            <w:pPr>
              <w:keepNext w:val="0"/>
              <w:keepLines w:val="0"/>
              <w:widowControl/>
              <w:suppressLineNumbers w:val="0"/>
              <w:jc w:val="center"/>
              <w:textAlignment w:val="center"/>
              <w:rPr>
                <w:rFonts w:hint="default"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val="en-US" w:eastAsia="zh-CN" w:bidi="ar"/>
              </w:rPr>
              <w:t xml:space="preserve">2810.00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05EA">
            <w:pPr>
              <w:jc w:val="center"/>
              <w:rPr>
                <w:rFonts w:hint="default" w:ascii="华文仿宋" w:hAnsi="华文仿宋" w:eastAsia="华文仿宋" w:cs="华文仿宋"/>
                <w:i w:val="0"/>
                <w:iCs w:val="0"/>
                <w:color w:val="000000"/>
                <w:sz w:val="18"/>
                <w:szCs w:val="18"/>
                <w:u w:val="none"/>
              </w:rPr>
            </w:pPr>
          </w:p>
        </w:tc>
      </w:tr>
      <w:tr w14:paraId="28147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358C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1A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167126.17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B4E6">
            <w:pPr>
              <w:jc w:val="center"/>
              <w:rPr>
                <w:rFonts w:hint="eastAsia" w:ascii="宋体" w:hAnsi="宋体" w:eastAsia="宋体" w:cs="宋体"/>
                <w:i w:val="0"/>
                <w:iCs w:val="0"/>
                <w:color w:val="000000"/>
                <w:sz w:val="22"/>
                <w:szCs w:val="22"/>
                <w:u w:val="none"/>
              </w:rPr>
            </w:pPr>
          </w:p>
        </w:tc>
      </w:tr>
      <w:tr w14:paraId="1E6FF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nil"/>
              <w:left w:val="nil"/>
              <w:bottom w:val="nil"/>
              <w:right w:val="nil"/>
            </w:tcBorders>
            <w:shd w:val="clear" w:color="auto" w:fill="auto"/>
            <w:vAlign w:val="center"/>
          </w:tcPr>
          <w:p w14:paraId="25C1269C">
            <w:pPr>
              <w:jc w:val="center"/>
              <w:rPr>
                <w:rFonts w:hint="eastAsia" w:ascii="宋体" w:hAnsi="宋体" w:eastAsia="宋体" w:cs="宋体"/>
                <w:i w:val="0"/>
                <w:iCs w:val="0"/>
                <w:color w:val="000000"/>
                <w:sz w:val="22"/>
                <w:szCs w:val="22"/>
                <w:u w:val="none"/>
              </w:rPr>
            </w:pPr>
          </w:p>
        </w:tc>
        <w:tc>
          <w:tcPr>
            <w:tcW w:w="2636" w:type="dxa"/>
            <w:tcBorders>
              <w:top w:val="nil"/>
              <w:left w:val="nil"/>
              <w:bottom w:val="nil"/>
              <w:right w:val="nil"/>
            </w:tcBorders>
            <w:shd w:val="clear" w:color="auto" w:fill="auto"/>
            <w:vAlign w:val="center"/>
          </w:tcPr>
          <w:p w14:paraId="004926B5">
            <w:pPr>
              <w:jc w:val="center"/>
              <w:rPr>
                <w:rFonts w:hint="eastAsia" w:ascii="宋体" w:hAnsi="宋体" w:eastAsia="宋体" w:cs="宋体"/>
                <w:i w:val="0"/>
                <w:iCs w:val="0"/>
                <w:color w:val="000000"/>
                <w:sz w:val="22"/>
                <w:szCs w:val="22"/>
                <w:u w:val="none"/>
              </w:rPr>
            </w:pPr>
          </w:p>
        </w:tc>
        <w:tc>
          <w:tcPr>
            <w:tcW w:w="3082" w:type="dxa"/>
            <w:tcBorders>
              <w:top w:val="nil"/>
              <w:left w:val="nil"/>
              <w:bottom w:val="nil"/>
              <w:right w:val="nil"/>
            </w:tcBorders>
            <w:shd w:val="clear" w:color="auto" w:fill="auto"/>
            <w:vAlign w:val="center"/>
          </w:tcPr>
          <w:p w14:paraId="59EE8955">
            <w:pPr>
              <w:jc w:val="center"/>
              <w:rPr>
                <w:rFonts w:hint="eastAsia" w:ascii="宋体" w:hAnsi="宋体" w:eastAsia="宋体" w:cs="宋体"/>
                <w:i w:val="0"/>
                <w:iCs w:val="0"/>
                <w:color w:val="000000"/>
                <w:sz w:val="22"/>
                <w:szCs w:val="22"/>
                <w:u w:val="none"/>
              </w:rPr>
            </w:pPr>
          </w:p>
        </w:tc>
        <w:tc>
          <w:tcPr>
            <w:tcW w:w="1973" w:type="dxa"/>
            <w:tcBorders>
              <w:top w:val="nil"/>
              <w:left w:val="nil"/>
              <w:bottom w:val="nil"/>
              <w:right w:val="nil"/>
            </w:tcBorders>
            <w:shd w:val="clear" w:color="auto" w:fill="auto"/>
            <w:vAlign w:val="center"/>
          </w:tcPr>
          <w:p w14:paraId="2E4DE574">
            <w:pPr>
              <w:jc w:val="center"/>
              <w:rPr>
                <w:rFonts w:hint="eastAsia" w:ascii="宋体" w:hAnsi="宋体" w:eastAsia="宋体" w:cs="宋体"/>
                <w:i w:val="0"/>
                <w:iCs w:val="0"/>
                <w:color w:val="000000"/>
                <w:sz w:val="22"/>
                <w:szCs w:val="22"/>
                <w:u w:val="none"/>
              </w:rPr>
            </w:pPr>
          </w:p>
        </w:tc>
        <w:tc>
          <w:tcPr>
            <w:tcW w:w="1212" w:type="dxa"/>
            <w:tcBorders>
              <w:top w:val="nil"/>
              <w:left w:val="nil"/>
              <w:bottom w:val="nil"/>
              <w:right w:val="nil"/>
            </w:tcBorders>
            <w:shd w:val="clear" w:color="auto" w:fill="auto"/>
            <w:vAlign w:val="center"/>
          </w:tcPr>
          <w:p w14:paraId="073C5A07">
            <w:pPr>
              <w:jc w:val="center"/>
              <w:rPr>
                <w:rFonts w:hint="eastAsia" w:ascii="宋体" w:hAnsi="宋体" w:eastAsia="宋体" w:cs="宋体"/>
                <w:i w:val="0"/>
                <w:iCs w:val="0"/>
                <w:color w:val="000000"/>
                <w:sz w:val="22"/>
                <w:szCs w:val="22"/>
                <w:u w:val="none"/>
              </w:rPr>
            </w:pPr>
          </w:p>
        </w:tc>
      </w:tr>
    </w:tbl>
    <w:p w14:paraId="2C34212E">
      <w:pPr>
        <w:rPr>
          <w:rFonts w:hint="default" w:ascii="宋体" w:hAnsi="宋体" w:eastAsia="宋体" w:cs="宋体"/>
          <w:b/>
          <w:bCs/>
          <w:sz w:val="28"/>
          <w:szCs w:val="28"/>
          <w:lang w:val="en-US" w:eastAsia="zh-CN"/>
        </w:rPr>
      </w:pPr>
      <w:r>
        <w:rPr>
          <w:rFonts w:hint="eastAsia" w:ascii="宋体" w:hAnsi="宋体" w:cs="宋体"/>
          <w:b/>
          <w:bCs/>
          <w:sz w:val="28"/>
          <w:szCs w:val="28"/>
          <w:lang w:val="en-US" w:eastAsia="zh-CN"/>
        </w:rPr>
        <w:t>注：以上货物技术参数均不允许负偏离，否则投标会被拒绝。</w:t>
      </w:r>
    </w:p>
    <w:p w14:paraId="50B33F3F">
      <w:pPr>
        <w:spacing w:line="360" w:lineRule="auto"/>
        <w:rPr>
          <w:rFonts w:hint="default" w:ascii="宋体" w:hAnsi="宋体" w:eastAsia="宋体" w:cs="宋体"/>
          <w:sz w:val="28"/>
          <w:szCs w:val="28"/>
          <w:lang w:val="en-US" w:eastAsia="zh-CN"/>
        </w:rPr>
      </w:pPr>
    </w:p>
    <w:p w14:paraId="50106F5B">
      <w:pPr>
        <w:pStyle w:val="34"/>
        <w:spacing w:line="360" w:lineRule="auto"/>
        <w:ind w:firstLine="480" w:firstLineChars="200"/>
        <w:rPr>
          <w:rFonts w:hint="eastAsia" w:ascii="宋体" w:hAnsi="宋体" w:eastAsia="宋体" w:cs="Times New Roman"/>
          <w:color w:val="auto"/>
          <w:kern w:val="2"/>
          <w:sz w:val="24"/>
          <w:szCs w:val="24"/>
          <w:highlight w:val="none"/>
          <w:lang w:val="zh-CN" w:eastAsia="zh-CN" w:bidi="ar-SA"/>
        </w:rPr>
      </w:pPr>
    </w:p>
    <w:p w14:paraId="0AF4DBF2">
      <w:pPr>
        <w:rPr>
          <w:rFonts w:hint="default" w:ascii="宋体" w:hAnsi="宋体"/>
          <w:b/>
          <w:bCs/>
          <w:color w:val="auto"/>
          <w:sz w:val="24"/>
          <w:szCs w:val="24"/>
          <w:highlight w:val="none"/>
          <w:lang w:val="en-US" w:eastAsia="zh-CN"/>
        </w:rPr>
      </w:pPr>
      <w:r>
        <w:rPr>
          <w:rFonts w:hint="default" w:ascii="宋体" w:hAnsi="宋体"/>
          <w:b/>
          <w:bCs/>
          <w:color w:val="auto"/>
          <w:sz w:val="24"/>
          <w:szCs w:val="24"/>
          <w:highlight w:val="none"/>
          <w:lang w:val="en-US" w:eastAsia="zh-CN"/>
        </w:rPr>
        <w:br w:type="page"/>
      </w:r>
      <w:bookmarkStart w:id="350" w:name="_GoBack"/>
      <w:bookmarkEnd w:id="350"/>
    </w:p>
    <w:p w14:paraId="3481B2A5">
      <w:pPr>
        <w:pStyle w:val="34"/>
        <w:spacing w:line="360" w:lineRule="auto"/>
        <w:ind w:firstLine="482" w:firstLineChars="200"/>
        <w:rPr>
          <w:rFonts w:hint="default" w:ascii="宋体" w:hAnsi="宋体"/>
          <w:b/>
          <w:bCs/>
          <w:color w:val="auto"/>
          <w:sz w:val="24"/>
          <w:szCs w:val="24"/>
          <w:highlight w:val="none"/>
          <w:lang w:val="en-US" w:eastAsia="zh-CN"/>
        </w:rPr>
      </w:pPr>
    </w:p>
    <w:p w14:paraId="43229239">
      <w:pPr>
        <w:widowControl/>
        <w:tabs>
          <w:tab w:val="left" w:pos="2070"/>
          <w:tab w:val="center" w:pos="4365"/>
        </w:tabs>
        <w:snapToGrid w:val="0"/>
        <w:spacing w:line="360" w:lineRule="auto"/>
        <w:jc w:val="center"/>
        <w:outlineLvl w:val="0"/>
        <w:rPr>
          <w:rFonts w:hint="eastAsia" w:ascii="宋体" w:hAnsi="宋体" w:eastAsia="宋体" w:cs="宋体"/>
          <w:b/>
          <w:kern w:val="0"/>
          <w:sz w:val="36"/>
          <w:szCs w:val="36"/>
          <w:highlight w:val="none"/>
        </w:rPr>
      </w:pPr>
    </w:p>
    <w:p w14:paraId="2438BA1F">
      <w:pPr>
        <w:widowControl/>
        <w:tabs>
          <w:tab w:val="left" w:pos="2070"/>
          <w:tab w:val="center" w:pos="4365"/>
        </w:tabs>
        <w:snapToGrid w:val="0"/>
        <w:spacing w:line="360" w:lineRule="auto"/>
        <w:jc w:val="center"/>
        <w:outlineLvl w:val="0"/>
        <w:rPr>
          <w:rFonts w:hint="eastAsia" w:ascii="宋体" w:hAnsi="宋体" w:eastAsia="宋体" w:cs="宋体"/>
          <w:b/>
          <w:kern w:val="0"/>
          <w:sz w:val="36"/>
          <w:szCs w:val="36"/>
          <w:highlight w:val="none"/>
        </w:rPr>
      </w:pPr>
    </w:p>
    <w:p w14:paraId="56DAD045">
      <w:pPr>
        <w:widowControl/>
        <w:tabs>
          <w:tab w:val="left" w:pos="2070"/>
          <w:tab w:val="center" w:pos="4365"/>
        </w:tabs>
        <w:snapToGrid w:val="0"/>
        <w:spacing w:line="360" w:lineRule="auto"/>
        <w:jc w:val="center"/>
        <w:outlineLvl w:val="0"/>
        <w:rPr>
          <w:rFonts w:hint="eastAsia" w:ascii="宋体" w:hAnsi="宋体" w:eastAsia="宋体" w:cs="宋体"/>
          <w:b/>
          <w:kern w:val="0"/>
          <w:sz w:val="36"/>
          <w:szCs w:val="36"/>
          <w:highlight w:val="none"/>
        </w:rPr>
      </w:pPr>
    </w:p>
    <w:p w14:paraId="26650EE2">
      <w:pPr>
        <w:widowControl/>
        <w:tabs>
          <w:tab w:val="left" w:pos="2070"/>
          <w:tab w:val="center" w:pos="4365"/>
        </w:tabs>
        <w:snapToGrid w:val="0"/>
        <w:spacing w:line="360" w:lineRule="auto"/>
        <w:jc w:val="center"/>
        <w:outlineLvl w:val="0"/>
        <w:rPr>
          <w:rFonts w:hint="eastAsia" w:ascii="宋体" w:hAnsi="宋体" w:eastAsia="宋体" w:cs="宋体"/>
          <w:b/>
          <w:kern w:val="0"/>
          <w:sz w:val="36"/>
          <w:szCs w:val="36"/>
          <w:highlight w:val="none"/>
        </w:rPr>
      </w:pPr>
    </w:p>
    <w:p w14:paraId="5AFC1197">
      <w:pPr>
        <w:widowControl/>
        <w:tabs>
          <w:tab w:val="left" w:pos="2070"/>
          <w:tab w:val="center" w:pos="4365"/>
        </w:tabs>
        <w:snapToGrid w:val="0"/>
        <w:spacing w:line="360" w:lineRule="auto"/>
        <w:jc w:val="center"/>
        <w:outlineLvl w:val="0"/>
        <w:rPr>
          <w:rFonts w:hint="eastAsia" w:ascii="宋体" w:hAnsi="宋体" w:eastAsia="宋体" w:cs="宋体"/>
          <w:b/>
          <w:kern w:val="0"/>
          <w:sz w:val="36"/>
          <w:szCs w:val="36"/>
          <w:highlight w:val="none"/>
        </w:rPr>
      </w:pPr>
    </w:p>
    <w:p w14:paraId="6F70E157">
      <w:pPr>
        <w:widowControl/>
        <w:tabs>
          <w:tab w:val="left" w:pos="2070"/>
          <w:tab w:val="center" w:pos="4365"/>
        </w:tabs>
        <w:snapToGrid w:val="0"/>
        <w:spacing w:line="360" w:lineRule="auto"/>
        <w:jc w:val="center"/>
        <w:outlineLvl w:val="0"/>
        <w:rPr>
          <w:rFonts w:hint="eastAsia" w:ascii="宋体" w:hAnsi="宋体" w:eastAsia="宋体" w:cs="宋体"/>
          <w:b/>
          <w:kern w:val="0"/>
          <w:sz w:val="36"/>
          <w:szCs w:val="36"/>
          <w:highlight w:val="none"/>
        </w:rPr>
      </w:pPr>
    </w:p>
    <w:p w14:paraId="0548AAE3">
      <w:pPr>
        <w:widowControl/>
        <w:tabs>
          <w:tab w:val="left" w:pos="2070"/>
          <w:tab w:val="center" w:pos="4365"/>
        </w:tabs>
        <w:snapToGrid w:val="0"/>
        <w:spacing w:line="360" w:lineRule="auto"/>
        <w:jc w:val="center"/>
        <w:outlineLvl w:val="0"/>
        <w:rPr>
          <w:rFonts w:hint="eastAsia" w:ascii="宋体" w:hAnsi="宋体" w:eastAsia="宋体" w:cs="宋体"/>
          <w:b/>
          <w:kern w:val="0"/>
          <w:sz w:val="36"/>
          <w:szCs w:val="36"/>
          <w:highlight w:val="none"/>
        </w:rPr>
      </w:pPr>
      <w:bookmarkStart w:id="309" w:name="_Toc21041"/>
      <w:r>
        <w:rPr>
          <w:rFonts w:hint="eastAsia" w:ascii="宋体" w:hAnsi="宋体" w:eastAsia="宋体" w:cs="宋体"/>
          <w:b/>
          <w:kern w:val="0"/>
          <w:sz w:val="36"/>
          <w:szCs w:val="36"/>
          <w:highlight w:val="none"/>
        </w:rPr>
        <w:t>第六部分拟签订的合同文本</w:t>
      </w:r>
      <w:bookmarkEnd w:id="309"/>
    </w:p>
    <w:p w14:paraId="17725539">
      <w:pPr>
        <w:widowControl/>
        <w:adjustRightInd w:val="0"/>
        <w:snapToGrid w:val="0"/>
        <w:ind w:left="288"/>
        <w:jc w:val="center"/>
        <w:rPr>
          <w:rFonts w:hint="eastAsia" w:ascii="宋体" w:hAnsi="宋体" w:eastAsia="宋体" w:cs="宋体"/>
          <w:b/>
          <w:bCs/>
          <w:spacing w:val="10"/>
          <w:kern w:val="0"/>
          <w:sz w:val="28"/>
          <w:szCs w:val="28"/>
          <w:highlight w:val="none"/>
        </w:rPr>
      </w:pPr>
    </w:p>
    <w:p w14:paraId="09B11B0E">
      <w:pPr>
        <w:pStyle w:val="7"/>
        <w:spacing w:after="0"/>
        <w:jc w:val="center"/>
        <w:rPr>
          <w:rFonts w:hint="eastAsia" w:ascii="宋体" w:hAnsi="宋体" w:eastAsia="宋体" w:cs="宋体"/>
          <w:b/>
          <w:bCs/>
          <w:spacing w:val="-20"/>
          <w:kern w:val="44"/>
          <w:sz w:val="28"/>
          <w:szCs w:val="28"/>
          <w:highlight w:val="none"/>
        </w:rPr>
      </w:pPr>
    </w:p>
    <w:p w14:paraId="5C65AF2F">
      <w:pPr>
        <w:pStyle w:val="7"/>
        <w:spacing w:after="0"/>
        <w:jc w:val="center"/>
        <w:rPr>
          <w:rFonts w:hint="eastAsia" w:ascii="宋体" w:hAnsi="宋体" w:eastAsia="宋体" w:cs="宋体"/>
          <w:b/>
          <w:bCs/>
          <w:spacing w:val="-20"/>
          <w:kern w:val="44"/>
          <w:sz w:val="28"/>
          <w:szCs w:val="28"/>
          <w:highlight w:val="none"/>
        </w:rPr>
      </w:pPr>
    </w:p>
    <w:p w14:paraId="4E655E87">
      <w:pPr>
        <w:pStyle w:val="7"/>
        <w:spacing w:after="0"/>
        <w:jc w:val="center"/>
        <w:rPr>
          <w:rFonts w:hint="eastAsia" w:ascii="宋体" w:hAnsi="宋体" w:eastAsia="宋体" w:cs="宋体"/>
          <w:b/>
          <w:bCs/>
          <w:spacing w:val="-20"/>
          <w:kern w:val="44"/>
          <w:sz w:val="28"/>
          <w:szCs w:val="28"/>
          <w:highlight w:val="none"/>
        </w:rPr>
      </w:pPr>
    </w:p>
    <w:p w14:paraId="68A624AB">
      <w:pPr>
        <w:pStyle w:val="7"/>
        <w:spacing w:after="0"/>
        <w:jc w:val="center"/>
        <w:rPr>
          <w:rFonts w:hint="eastAsia" w:ascii="宋体" w:hAnsi="宋体" w:eastAsia="宋体" w:cs="宋体"/>
          <w:b/>
          <w:bCs/>
          <w:spacing w:val="-20"/>
          <w:kern w:val="44"/>
          <w:sz w:val="28"/>
          <w:szCs w:val="28"/>
          <w:highlight w:val="none"/>
        </w:rPr>
      </w:pPr>
    </w:p>
    <w:p w14:paraId="718D17AF">
      <w:pPr>
        <w:pStyle w:val="7"/>
        <w:spacing w:after="0"/>
        <w:jc w:val="center"/>
        <w:rPr>
          <w:rFonts w:hint="eastAsia" w:ascii="宋体" w:hAnsi="宋体" w:eastAsia="宋体" w:cs="宋体"/>
          <w:b/>
          <w:bCs/>
          <w:spacing w:val="-20"/>
          <w:kern w:val="44"/>
          <w:sz w:val="28"/>
          <w:szCs w:val="28"/>
          <w:highlight w:val="none"/>
        </w:rPr>
      </w:pPr>
    </w:p>
    <w:p w14:paraId="1F0D7EC1">
      <w:pPr>
        <w:pStyle w:val="7"/>
        <w:spacing w:after="0"/>
        <w:jc w:val="center"/>
        <w:rPr>
          <w:rFonts w:hint="eastAsia" w:ascii="宋体" w:hAnsi="宋体" w:eastAsia="宋体" w:cs="宋体"/>
          <w:b/>
          <w:bCs/>
          <w:spacing w:val="-20"/>
          <w:kern w:val="44"/>
          <w:sz w:val="48"/>
          <w:szCs w:val="48"/>
          <w:highlight w:val="none"/>
        </w:rPr>
      </w:pPr>
    </w:p>
    <w:p w14:paraId="4492F854">
      <w:pPr>
        <w:pStyle w:val="7"/>
        <w:spacing w:after="0"/>
        <w:jc w:val="center"/>
        <w:rPr>
          <w:rFonts w:hint="eastAsia" w:ascii="宋体" w:hAnsi="宋体" w:eastAsia="宋体" w:cs="宋体"/>
          <w:b/>
          <w:bCs/>
          <w:spacing w:val="-20"/>
          <w:kern w:val="44"/>
          <w:sz w:val="48"/>
          <w:szCs w:val="48"/>
          <w:highlight w:val="none"/>
        </w:rPr>
      </w:pPr>
    </w:p>
    <w:p w14:paraId="6D796678">
      <w:pPr>
        <w:pStyle w:val="7"/>
        <w:spacing w:after="0"/>
        <w:jc w:val="center"/>
        <w:rPr>
          <w:rFonts w:hint="eastAsia" w:ascii="宋体" w:hAnsi="宋体" w:eastAsia="宋体" w:cs="宋体"/>
          <w:b/>
          <w:bCs/>
          <w:spacing w:val="-20"/>
          <w:kern w:val="44"/>
          <w:sz w:val="48"/>
          <w:szCs w:val="48"/>
          <w:highlight w:val="none"/>
        </w:rPr>
      </w:pPr>
    </w:p>
    <w:p w14:paraId="053E9B28">
      <w:pPr>
        <w:pStyle w:val="7"/>
        <w:spacing w:after="0"/>
        <w:jc w:val="center"/>
        <w:rPr>
          <w:rFonts w:hint="eastAsia" w:ascii="宋体" w:hAnsi="宋体" w:eastAsia="宋体" w:cs="宋体"/>
          <w:b/>
          <w:bCs/>
          <w:spacing w:val="-20"/>
          <w:kern w:val="44"/>
          <w:sz w:val="48"/>
          <w:szCs w:val="48"/>
          <w:highlight w:val="none"/>
        </w:rPr>
      </w:pPr>
    </w:p>
    <w:p w14:paraId="22CD9089">
      <w:pPr>
        <w:pStyle w:val="7"/>
        <w:spacing w:after="0"/>
        <w:jc w:val="center"/>
        <w:rPr>
          <w:rFonts w:hint="eastAsia" w:ascii="宋体" w:hAnsi="宋体" w:eastAsia="宋体" w:cs="宋体"/>
          <w:b/>
          <w:bCs/>
          <w:spacing w:val="-20"/>
          <w:kern w:val="44"/>
          <w:sz w:val="48"/>
          <w:szCs w:val="48"/>
          <w:highlight w:val="none"/>
        </w:rPr>
      </w:pPr>
    </w:p>
    <w:p w14:paraId="1449C0E3">
      <w:pPr>
        <w:pStyle w:val="7"/>
        <w:spacing w:after="0"/>
        <w:jc w:val="center"/>
        <w:rPr>
          <w:rFonts w:hint="eastAsia" w:ascii="宋体" w:hAnsi="宋体" w:eastAsia="宋体" w:cs="宋体"/>
          <w:b/>
          <w:bCs/>
          <w:spacing w:val="-20"/>
          <w:kern w:val="44"/>
          <w:sz w:val="48"/>
          <w:szCs w:val="48"/>
          <w:highlight w:val="none"/>
        </w:rPr>
      </w:pPr>
    </w:p>
    <w:p w14:paraId="5306F496">
      <w:pPr>
        <w:pStyle w:val="7"/>
        <w:spacing w:after="0"/>
        <w:jc w:val="center"/>
        <w:rPr>
          <w:rFonts w:hint="eastAsia" w:ascii="宋体" w:hAnsi="宋体" w:eastAsia="宋体" w:cs="宋体"/>
          <w:b/>
          <w:bCs/>
          <w:spacing w:val="-20"/>
          <w:kern w:val="44"/>
          <w:sz w:val="48"/>
          <w:szCs w:val="48"/>
          <w:highlight w:val="none"/>
        </w:rPr>
      </w:pPr>
    </w:p>
    <w:p w14:paraId="37805683">
      <w:pPr>
        <w:pStyle w:val="7"/>
        <w:spacing w:after="0"/>
        <w:jc w:val="center"/>
        <w:rPr>
          <w:rFonts w:hint="eastAsia" w:ascii="宋体" w:hAnsi="宋体" w:eastAsia="宋体" w:cs="宋体"/>
          <w:b/>
          <w:bCs/>
          <w:spacing w:val="-20"/>
          <w:kern w:val="44"/>
          <w:sz w:val="48"/>
          <w:szCs w:val="48"/>
          <w:highlight w:val="none"/>
        </w:rPr>
      </w:pPr>
    </w:p>
    <w:p w14:paraId="28A0C410">
      <w:pPr>
        <w:pStyle w:val="7"/>
        <w:spacing w:after="0"/>
        <w:jc w:val="center"/>
        <w:rPr>
          <w:rFonts w:hint="eastAsia" w:ascii="宋体" w:hAnsi="宋体" w:eastAsia="宋体" w:cs="宋体"/>
          <w:b/>
          <w:bCs/>
          <w:spacing w:val="-20"/>
          <w:kern w:val="44"/>
          <w:sz w:val="48"/>
          <w:szCs w:val="48"/>
          <w:highlight w:val="none"/>
        </w:rPr>
      </w:pPr>
    </w:p>
    <w:p w14:paraId="69EFC96D">
      <w:pPr>
        <w:pStyle w:val="7"/>
        <w:spacing w:after="0"/>
        <w:jc w:val="center"/>
        <w:rPr>
          <w:rFonts w:hint="eastAsia" w:ascii="宋体" w:hAnsi="宋体" w:eastAsia="宋体" w:cs="宋体"/>
          <w:b/>
          <w:bCs/>
          <w:spacing w:val="-20"/>
          <w:kern w:val="44"/>
          <w:sz w:val="48"/>
          <w:szCs w:val="48"/>
          <w:highlight w:val="none"/>
        </w:rPr>
      </w:pPr>
    </w:p>
    <w:p w14:paraId="1FD32EF5">
      <w:pPr>
        <w:pStyle w:val="7"/>
        <w:spacing w:after="0"/>
        <w:jc w:val="center"/>
        <w:rPr>
          <w:rFonts w:hint="eastAsia" w:ascii="宋体" w:hAnsi="宋体" w:eastAsia="宋体" w:cs="宋体"/>
          <w:b/>
          <w:bCs/>
          <w:spacing w:val="-20"/>
          <w:kern w:val="44"/>
          <w:sz w:val="48"/>
          <w:szCs w:val="48"/>
          <w:highlight w:val="none"/>
        </w:rPr>
      </w:pPr>
    </w:p>
    <w:p w14:paraId="5E194386">
      <w:pPr>
        <w:pStyle w:val="7"/>
        <w:spacing w:after="0"/>
        <w:jc w:val="center"/>
        <w:rPr>
          <w:rFonts w:hint="eastAsia" w:ascii="宋体" w:hAnsi="宋体" w:eastAsia="宋体" w:cs="宋体"/>
          <w:b/>
          <w:bCs/>
          <w:spacing w:val="-20"/>
          <w:kern w:val="44"/>
          <w:sz w:val="48"/>
          <w:szCs w:val="48"/>
          <w:highlight w:val="none"/>
        </w:rPr>
      </w:pPr>
      <w:r>
        <w:rPr>
          <w:rFonts w:hint="eastAsia" w:ascii="宋体" w:hAnsi="宋体" w:eastAsia="宋体" w:cs="宋体"/>
          <w:b/>
          <w:bCs/>
          <w:spacing w:val="-20"/>
          <w:kern w:val="44"/>
          <w:sz w:val="48"/>
          <w:szCs w:val="48"/>
          <w:highlight w:val="none"/>
        </w:rPr>
        <w:t>政府采购</w:t>
      </w:r>
      <w:r>
        <w:rPr>
          <w:rFonts w:hint="eastAsia" w:ascii="宋体" w:hAnsi="宋体" w:eastAsia="宋体" w:cs="宋体"/>
          <w:b/>
          <w:bCs/>
          <w:spacing w:val="-20"/>
          <w:kern w:val="44"/>
          <w:sz w:val="48"/>
          <w:szCs w:val="48"/>
          <w:highlight w:val="none"/>
          <w:lang w:eastAsia="zh-CN"/>
        </w:rPr>
        <w:t>货物买卖</w:t>
      </w:r>
      <w:r>
        <w:rPr>
          <w:rFonts w:hint="eastAsia" w:ascii="宋体" w:hAnsi="宋体" w:eastAsia="宋体" w:cs="宋体"/>
          <w:b/>
          <w:bCs/>
          <w:spacing w:val="-20"/>
          <w:kern w:val="44"/>
          <w:sz w:val="48"/>
          <w:szCs w:val="48"/>
          <w:highlight w:val="none"/>
        </w:rPr>
        <w:t>合同</w:t>
      </w:r>
    </w:p>
    <w:p w14:paraId="6D35869F">
      <w:pPr>
        <w:pStyle w:val="7"/>
        <w:spacing w:after="0"/>
        <w:jc w:val="center"/>
        <w:rPr>
          <w:rFonts w:hint="eastAsia" w:ascii="宋体" w:hAnsi="宋体" w:eastAsia="宋体" w:cs="宋体"/>
          <w:b/>
          <w:bCs/>
          <w:spacing w:val="-20"/>
          <w:kern w:val="44"/>
          <w:sz w:val="48"/>
          <w:szCs w:val="48"/>
          <w:highlight w:val="none"/>
          <w:lang w:eastAsia="zh-CN"/>
        </w:rPr>
      </w:pPr>
      <w:r>
        <w:rPr>
          <w:rFonts w:hint="eastAsia" w:ascii="宋体" w:hAnsi="宋体" w:eastAsia="宋体" w:cs="宋体"/>
          <w:b/>
          <w:bCs/>
          <w:spacing w:val="-20"/>
          <w:kern w:val="44"/>
          <w:sz w:val="48"/>
          <w:szCs w:val="48"/>
          <w:highlight w:val="none"/>
          <w:lang w:eastAsia="zh-CN"/>
        </w:rPr>
        <w:t>（试行）</w:t>
      </w:r>
    </w:p>
    <w:p w14:paraId="755D3455">
      <w:pPr>
        <w:rPr>
          <w:rFonts w:hint="eastAsia" w:ascii="宋体" w:hAnsi="宋体" w:eastAsia="宋体" w:cs="宋体"/>
          <w:b/>
          <w:bCs/>
          <w:spacing w:val="-20"/>
          <w:kern w:val="44"/>
          <w:sz w:val="40"/>
          <w:szCs w:val="40"/>
          <w:highlight w:val="none"/>
        </w:rPr>
      </w:pPr>
    </w:p>
    <w:p w14:paraId="53FAC011">
      <w:pPr>
        <w:rPr>
          <w:rFonts w:hint="eastAsia" w:ascii="宋体" w:hAnsi="宋体" w:eastAsia="宋体" w:cs="宋体"/>
          <w:b/>
          <w:bCs/>
          <w:spacing w:val="-20"/>
          <w:kern w:val="44"/>
          <w:sz w:val="40"/>
          <w:szCs w:val="40"/>
          <w:highlight w:val="none"/>
        </w:rPr>
      </w:pPr>
    </w:p>
    <w:p w14:paraId="55AF7F3B">
      <w:pPr>
        <w:rPr>
          <w:rFonts w:hint="eastAsia" w:ascii="宋体" w:hAnsi="宋体" w:eastAsia="宋体" w:cs="宋体"/>
          <w:b/>
          <w:bCs/>
          <w:spacing w:val="-20"/>
          <w:kern w:val="44"/>
          <w:sz w:val="40"/>
          <w:szCs w:val="40"/>
          <w:highlight w:val="none"/>
        </w:rPr>
      </w:pPr>
    </w:p>
    <w:p w14:paraId="73852602">
      <w:pPr>
        <w:spacing w:line="360" w:lineRule="auto"/>
        <w:ind w:left="420" w:leftChars="200"/>
        <w:rPr>
          <w:rFonts w:hint="eastAsia" w:ascii="宋体" w:hAnsi="宋体" w:eastAsia="宋体" w:cs="宋体"/>
          <w:sz w:val="32"/>
          <w:szCs w:val="32"/>
          <w:highlight w:val="none"/>
          <w:lang w:eastAsia="zh-CN"/>
        </w:rPr>
      </w:pPr>
      <w:r>
        <w:rPr>
          <w:rFonts w:hint="eastAsia" w:ascii="宋体" w:hAnsi="宋体" w:eastAsia="宋体" w:cs="宋体"/>
          <w:kern w:val="0"/>
          <w:sz w:val="32"/>
          <w:szCs w:val="32"/>
          <w:highlight w:val="none"/>
        </w:rPr>
        <w:t>项目名称：</w:t>
      </w:r>
    </w:p>
    <w:p w14:paraId="312F8CFE">
      <w:pPr>
        <w:spacing w:line="360" w:lineRule="auto"/>
        <w:ind w:left="420" w:leftChars="200"/>
        <w:rPr>
          <w:rFonts w:hint="eastAsia" w:ascii="宋体" w:hAnsi="宋体" w:eastAsia="宋体" w:cs="宋体"/>
          <w:sz w:val="32"/>
          <w:szCs w:val="32"/>
          <w:highlight w:val="none"/>
          <w:u w:val="single"/>
          <w:lang w:eastAsia="zh-CN"/>
        </w:rPr>
      </w:pPr>
      <w:r>
        <w:rPr>
          <w:rFonts w:hint="eastAsia" w:ascii="宋体" w:hAnsi="宋体" w:eastAsia="宋体" w:cs="宋体"/>
          <w:sz w:val="32"/>
          <w:szCs w:val="32"/>
          <w:highlight w:val="none"/>
        </w:rPr>
        <w:t>合同编号：</w:t>
      </w:r>
    </w:p>
    <w:p w14:paraId="1867AF44">
      <w:pPr>
        <w:spacing w:line="360" w:lineRule="auto"/>
        <w:ind w:left="420" w:leftChars="200"/>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甲方：</w:t>
      </w:r>
    </w:p>
    <w:p w14:paraId="01165027">
      <w:pPr>
        <w:spacing w:line="360" w:lineRule="auto"/>
        <w:ind w:left="420" w:leftChars="200"/>
        <w:rPr>
          <w:rFonts w:hint="eastAsia" w:ascii="宋体" w:hAnsi="宋体" w:eastAsia="宋体" w:cs="宋体"/>
          <w:sz w:val="32"/>
          <w:szCs w:val="32"/>
          <w:highlight w:val="none"/>
          <w:u w:val="single"/>
          <w:lang w:eastAsia="zh-CN"/>
        </w:rPr>
      </w:pPr>
      <w:r>
        <w:rPr>
          <w:rFonts w:hint="eastAsia" w:ascii="宋体" w:hAnsi="宋体" w:eastAsia="宋体" w:cs="宋体"/>
          <w:sz w:val="32"/>
          <w:szCs w:val="32"/>
          <w:highlight w:val="none"/>
        </w:rPr>
        <w:t>乙方：</w:t>
      </w:r>
    </w:p>
    <w:p w14:paraId="2C1A4293">
      <w:pPr>
        <w:spacing w:line="360" w:lineRule="auto"/>
        <w:ind w:left="420" w:leftChars="200"/>
        <w:rPr>
          <w:rFonts w:hint="eastAsia" w:ascii="宋体" w:hAnsi="宋体" w:eastAsia="宋体" w:cs="宋体"/>
          <w:sz w:val="32"/>
          <w:szCs w:val="32"/>
          <w:highlight w:val="none"/>
          <w:u w:val="single"/>
          <w:lang w:eastAsia="zh-CN"/>
        </w:rPr>
      </w:pPr>
      <w:r>
        <w:rPr>
          <w:rFonts w:hint="eastAsia" w:ascii="宋体" w:hAnsi="宋体" w:eastAsia="宋体" w:cs="宋体"/>
          <w:sz w:val="32"/>
          <w:szCs w:val="32"/>
          <w:highlight w:val="none"/>
        </w:rPr>
        <w:t>签订时间：</w:t>
      </w:r>
    </w:p>
    <w:p w14:paraId="7DE7ED5B">
      <w:pPr>
        <w:spacing w:line="360" w:lineRule="auto"/>
        <w:ind w:left="420" w:leftChars="200"/>
        <w:rPr>
          <w:rFonts w:hint="eastAsia" w:ascii="宋体" w:hAnsi="宋体" w:eastAsia="宋体" w:cs="宋体"/>
          <w:sz w:val="32"/>
          <w:szCs w:val="32"/>
          <w:highlight w:val="none"/>
          <w:u w:val="single"/>
        </w:rPr>
      </w:pPr>
    </w:p>
    <w:p w14:paraId="328618F8">
      <w:pPr>
        <w:spacing w:line="360" w:lineRule="auto"/>
        <w:ind w:left="420" w:leftChars="200"/>
        <w:rPr>
          <w:rFonts w:hint="eastAsia" w:ascii="宋体" w:hAnsi="宋体" w:eastAsia="宋体" w:cs="宋体"/>
          <w:sz w:val="32"/>
          <w:szCs w:val="32"/>
          <w:highlight w:val="none"/>
          <w:u w:val="single"/>
        </w:rPr>
        <w:sectPr>
          <w:headerReference r:id="rId11" w:type="default"/>
          <w:footerReference r:id="rId12" w:type="default"/>
          <w:pgSz w:w="11905" w:h="16838"/>
          <w:pgMar w:top="1134" w:right="1134" w:bottom="1134" w:left="1134"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bookmarkEnd w:id="303"/>
    <w:bookmarkEnd w:id="304"/>
    <w:bookmarkEnd w:id="305"/>
    <w:bookmarkEnd w:id="306"/>
    <w:bookmarkEnd w:id="307"/>
    <w:bookmarkEnd w:id="308"/>
    <w:p w14:paraId="7785D934">
      <w:pPr>
        <w:jc w:val="center"/>
        <w:rPr>
          <w:rFonts w:hint="eastAsia" w:ascii="宋体" w:hAnsi="宋体" w:eastAsia="宋体" w:cs="宋体"/>
          <w:sz w:val="28"/>
          <w:szCs w:val="28"/>
          <w:highlight w:val="none"/>
          <w:lang w:eastAsia="zh-CN"/>
        </w:rPr>
      </w:pPr>
      <w:bookmarkStart w:id="310" w:name="_Toc22209"/>
      <w:bookmarkStart w:id="311" w:name="_Toc12573"/>
      <w:bookmarkStart w:id="312" w:name="_Toc4528"/>
      <w:bookmarkStart w:id="313" w:name="_Toc104148231"/>
      <w:r>
        <w:rPr>
          <w:rFonts w:hint="eastAsia" w:ascii="宋体" w:hAnsi="宋体" w:eastAsia="宋体" w:cs="宋体"/>
          <w:sz w:val="28"/>
          <w:szCs w:val="28"/>
          <w:highlight w:val="none"/>
          <w:lang w:eastAsia="zh-CN"/>
        </w:rPr>
        <w:t>使用说明</w:t>
      </w:r>
    </w:p>
    <w:p w14:paraId="01367E32">
      <w:pPr>
        <w:ind w:firstLine="560" w:firstLineChars="200"/>
        <w:rPr>
          <w:rFonts w:hint="eastAsia" w:ascii="宋体" w:hAnsi="宋体" w:eastAsia="宋体" w:cs="宋体"/>
          <w:sz w:val="28"/>
          <w:szCs w:val="28"/>
          <w:highlight w:val="none"/>
          <w:lang w:val="en-US" w:eastAsia="zh-CN"/>
        </w:rPr>
      </w:pPr>
    </w:p>
    <w:p w14:paraId="62F5D024">
      <w:pPr>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1.本合同标准文本适用于购买现成货物的采购项目，不包括需要供应商定制开发、创新研发的货物采购项目。</w:t>
      </w:r>
    </w:p>
    <w:p w14:paraId="526D752D">
      <w:pPr>
        <w:ind w:firstLine="0" w:firstLineChars="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2.本合同标准文本为政府采购货物买卖合同编制提供参考，可以结合采购项目具体情况，对文本作必要的调整修订后使用。</w:t>
      </w:r>
    </w:p>
    <w:p w14:paraId="2B796B59">
      <w:pPr>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3.本合同标准文本各条款中，如涉及填写多家供应商、制造商，多种采购标的、分包主要内容等信息的，可根据采购项目具体情况添加信息项。</w:t>
      </w:r>
    </w:p>
    <w:p w14:paraId="46F4F7C9">
      <w:pPr>
        <w:pStyle w:val="3"/>
        <w:adjustRightInd w:val="0"/>
        <w:snapToGrid w:val="0"/>
        <w:spacing w:beforeLines="0" w:line="360" w:lineRule="auto"/>
        <w:jc w:val="center"/>
        <w:rPr>
          <w:rFonts w:hint="eastAsia" w:ascii="宋体" w:hAnsi="宋体" w:eastAsia="宋体" w:cs="宋体"/>
          <w:b w:val="0"/>
          <w:bCs w:val="0"/>
          <w:sz w:val="24"/>
          <w:szCs w:val="24"/>
          <w:highlight w:val="none"/>
        </w:rPr>
        <w:sectPr>
          <w:pgSz w:w="11905" w:h="16838"/>
          <w:pgMar w:top="1134" w:right="1134" w:bottom="1134" w:left="1134"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14:paraId="5C746BF6">
      <w:pPr>
        <w:pStyle w:val="3"/>
        <w:adjustRightInd w:val="0"/>
        <w:snapToGrid w:val="0"/>
        <w:spacing w:beforeLines="0" w:line="360" w:lineRule="auto"/>
        <w:jc w:val="center"/>
        <w:rPr>
          <w:rFonts w:hint="eastAsia" w:ascii="宋体" w:hAnsi="宋体" w:eastAsia="宋体" w:cs="宋体"/>
          <w:b w:val="0"/>
          <w:bCs w:val="0"/>
          <w:sz w:val="24"/>
          <w:szCs w:val="24"/>
          <w:highlight w:val="none"/>
        </w:rPr>
      </w:pPr>
      <w:bookmarkStart w:id="314" w:name="_Toc26472"/>
      <w:r>
        <w:rPr>
          <w:rFonts w:hint="eastAsia" w:ascii="宋体" w:hAnsi="宋体" w:eastAsia="宋体" w:cs="宋体"/>
          <w:b w:val="0"/>
          <w:bCs w:val="0"/>
          <w:sz w:val="24"/>
          <w:szCs w:val="24"/>
          <w:highlight w:val="none"/>
          <w:lang w:val="en-US" w:eastAsia="zh-CN"/>
        </w:rPr>
        <w:t>第一</w:t>
      </w:r>
      <w:r>
        <w:rPr>
          <w:rFonts w:hint="eastAsia" w:ascii="宋体" w:hAnsi="宋体" w:eastAsia="宋体" w:cs="宋体"/>
          <w:b w:val="0"/>
          <w:bCs w:val="0"/>
          <w:sz w:val="24"/>
          <w:szCs w:val="24"/>
          <w:highlight w:val="none"/>
        </w:rPr>
        <w:t>节政府采购合同协议书</w:t>
      </w:r>
      <w:bookmarkEnd w:id="310"/>
      <w:bookmarkEnd w:id="311"/>
      <w:bookmarkEnd w:id="314"/>
    </w:p>
    <w:p w14:paraId="00BAE892">
      <w:pPr>
        <w:pStyle w:val="3"/>
        <w:adjustRightInd w:val="0"/>
        <w:snapToGrid w:val="0"/>
        <w:spacing w:beforeLines="0" w:line="360" w:lineRule="auto"/>
        <w:jc w:val="center"/>
        <w:rPr>
          <w:rFonts w:hint="eastAsia" w:ascii="宋体" w:hAnsi="宋体" w:eastAsia="宋体" w:cs="宋体"/>
          <w:b w:val="0"/>
          <w:bCs w:val="0"/>
          <w:sz w:val="24"/>
          <w:szCs w:val="24"/>
          <w:highlight w:val="none"/>
        </w:rPr>
      </w:pPr>
    </w:p>
    <w:p w14:paraId="33855258">
      <w:pPr>
        <w:adjustRightInd w:val="0"/>
        <w:snapToGrid w:val="0"/>
        <w:spacing w:before="0" w:beforeLines="0"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甲方（全称）：</w:t>
      </w:r>
    </w:p>
    <w:p w14:paraId="6E7C7B2A">
      <w:pPr>
        <w:adjustRightInd w:val="0"/>
        <w:snapToGrid w:val="0"/>
        <w:spacing w:before="0" w:beforeLines="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乙方</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（全称）：（供应商）</w:t>
      </w:r>
    </w:p>
    <w:p w14:paraId="24333B3F">
      <w:pPr>
        <w:adjustRightInd w:val="0"/>
        <w:snapToGrid w:val="0"/>
        <w:spacing w:before="0" w:beforeLines="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乙方2（全称）：（联合体成员供应商或其他合同主体）（如有）</w:t>
      </w:r>
    </w:p>
    <w:p w14:paraId="611F1A5C">
      <w:pPr>
        <w:adjustRightInd w:val="0"/>
        <w:snapToGrid w:val="0"/>
        <w:spacing w:before="0" w:beforeLines="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lang w:val="en-US" w:eastAsia="zh-CN"/>
        </w:rPr>
        <w:t>3（全称）</w:t>
      </w:r>
      <w:r>
        <w:rPr>
          <w:rFonts w:hint="eastAsia" w:ascii="宋体" w:hAnsi="宋体" w:eastAsia="宋体" w:cs="宋体"/>
          <w:sz w:val="24"/>
          <w:szCs w:val="24"/>
          <w:highlight w:val="none"/>
        </w:rPr>
        <w:t>（联合体成员供应商或其他合同主体）（如有）</w:t>
      </w:r>
    </w:p>
    <w:p w14:paraId="5A4112B6">
      <w:pPr>
        <w:spacing w:beforeLines="0" w:line="360" w:lineRule="auto"/>
        <w:rPr>
          <w:rFonts w:hint="eastAsia" w:ascii="宋体" w:hAnsi="宋体" w:eastAsia="宋体" w:cs="宋体"/>
          <w:sz w:val="24"/>
          <w:szCs w:val="24"/>
          <w:highlight w:val="none"/>
          <w:lang w:val="en-US" w:eastAsia="zh-CN"/>
        </w:rPr>
      </w:pPr>
    </w:p>
    <w:p w14:paraId="1DC4284D">
      <w:pPr>
        <w:pStyle w:val="8"/>
        <w:adjustRightInd w:val="0"/>
        <w:snapToGrid w:val="0"/>
        <w:spacing w:before="0" w:beforeLines="0" w:after="0" w:line="360" w:lineRule="auto"/>
        <w:ind w:left="0" w:leftChars="0" w:firstLine="464"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依据《中华人民共和国民法典》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《中华人民共和国政府采购法》等有关的法律法规，以及</w:t>
      </w:r>
      <w:r>
        <w:rPr>
          <w:rFonts w:hint="eastAsia" w:ascii="宋体" w:hAnsi="宋体" w:eastAsia="宋体" w:cs="宋体"/>
          <w:i w:val="0"/>
          <w:iCs w:val="0"/>
          <w:sz w:val="24"/>
          <w:szCs w:val="24"/>
          <w:highlight w:val="none"/>
          <w:u w:val="none"/>
          <w:lang w:eastAsia="zh-CN"/>
        </w:rPr>
        <w:t>本采购项目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招标文件等</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乙方的《投标文件》及《中标通知书》，甲乙双方同意签订本合同。具体情况及要求如下：</w:t>
      </w:r>
    </w:p>
    <w:p w14:paraId="47B2427C">
      <w:pPr>
        <w:numPr>
          <w:ilvl w:val="0"/>
          <w:numId w:val="3"/>
        </w:numPr>
        <w:adjustRightInd w:val="0"/>
        <w:snapToGrid w:val="0"/>
        <w:spacing w:before="0" w:beforeLines="0"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项目信息</w:t>
      </w:r>
    </w:p>
    <w:p w14:paraId="642D0CF3">
      <w:pPr>
        <w:pStyle w:val="8"/>
        <w:numPr>
          <w:ilvl w:val="0"/>
          <w:numId w:val="4"/>
        </w:numPr>
        <w:adjustRightInd w:val="0"/>
        <w:snapToGrid w:val="0"/>
        <w:spacing w:before="0" w:beforeLines="0" w:after="0" w:line="360" w:lineRule="auto"/>
        <w:ind w:left="0" w:leftChars="0" w:firstLine="464"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采购项目名称：</w:t>
      </w:r>
    </w:p>
    <w:p w14:paraId="477E2429">
      <w:pPr>
        <w:pStyle w:val="8"/>
        <w:numPr>
          <w:ilvl w:val="-1"/>
          <w:numId w:val="0"/>
        </w:numPr>
        <w:tabs>
          <w:tab w:val="left" w:pos="999"/>
        </w:tabs>
        <w:adjustRightInd w:val="0"/>
        <w:snapToGrid w:val="0"/>
        <w:spacing w:before="0" w:beforeLines="0" w:after="0" w:line="360" w:lineRule="auto"/>
        <w:ind w:left="0" w:leftChars="0" w:firstLine="0" w:firstLineChars="0"/>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采购项目编号：</w:t>
      </w:r>
    </w:p>
    <w:p w14:paraId="1940C64F">
      <w:pPr>
        <w:pStyle w:val="8"/>
        <w:adjustRightInd w:val="0"/>
        <w:snapToGrid w:val="0"/>
        <w:spacing w:before="0" w:beforeLines="0" w:after="0" w:line="360" w:lineRule="auto"/>
        <w:ind w:left="0" w:leftChars="0" w:firstLine="464"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（2）采购计划编号：</w:t>
      </w:r>
    </w:p>
    <w:p w14:paraId="69DB0A4F">
      <w:pPr>
        <w:adjustRightInd w:val="0"/>
        <w:snapToGrid w:val="0"/>
        <w:spacing w:before="0" w:before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（3）项目内容：</w:t>
      </w:r>
    </w:p>
    <w:p w14:paraId="4F49BF40">
      <w:pPr>
        <w:adjustRightInd w:val="0"/>
        <w:snapToGrid w:val="0"/>
        <w:spacing w:before="0" w:beforeLines="0"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采购标的及数量</w:t>
      </w:r>
      <w:r>
        <w:rPr>
          <w:rFonts w:hint="eastAsia" w:ascii="宋体" w:hAnsi="宋体" w:eastAsia="宋体" w:cs="宋体"/>
          <w:sz w:val="24"/>
          <w:szCs w:val="24"/>
          <w:highlight w:val="none"/>
          <w:lang w:val="en-US" w:eastAsia="zh-CN"/>
        </w:rPr>
        <w:t>（台/套</w:t>
      </w:r>
      <w:r>
        <w:rPr>
          <w:rFonts w:hint="eastAsia" w:ascii="宋体" w:hAnsi="宋体" w:eastAsia="宋体" w:cs="宋体"/>
          <w:sz w:val="24"/>
          <w:szCs w:val="24"/>
          <w:highlight w:val="none"/>
          <w:lang w:val="en" w:eastAsia="zh-CN"/>
        </w:rPr>
        <w:t>/个/架/组等</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w:t>
      </w:r>
    </w:p>
    <w:p w14:paraId="3DEACB96">
      <w:pPr>
        <w:numPr>
          <w:ilvl w:val="-1"/>
          <w:numId w:val="0"/>
        </w:numPr>
        <w:adjustRightInd w:val="0"/>
        <w:snapToGrid w:val="0"/>
        <w:spacing w:before="0" w:beforeLines="0" w:line="360" w:lineRule="auto"/>
        <w:ind w:firstLine="480" w:firstLineChars="200"/>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US" w:eastAsia="zh-CN"/>
        </w:rPr>
        <w:t>品牌：规格型号：</w:t>
      </w:r>
    </w:p>
    <w:p w14:paraId="6E79DD63">
      <w:pPr>
        <w:adjustRightInd w:val="0"/>
        <w:snapToGrid w:val="0"/>
        <w:spacing w:before="0" w:beforeLines="0" w:line="360" w:lineRule="auto"/>
        <w:ind w:firstLine="1080" w:firstLineChars="45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采购标的的技术要求、商务要求具体见附件。</w:t>
      </w:r>
    </w:p>
    <w:p w14:paraId="54EB5CDE">
      <w:pPr>
        <w:numPr>
          <w:ilvl w:val="-1"/>
          <w:numId w:val="0"/>
        </w:numPr>
        <w:adjustRightInd w:val="0"/>
        <w:snapToGrid w:val="0"/>
        <w:spacing w:before="0" w:beforeLines="0" w:line="360" w:lineRule="auto"/>
        <w:ind w:firstLine="1080" w:firstLineChars="45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①涉及信息类产品，请填写该产品关键部件的品牌、型号：</w:t>
      </w:r>
    </w:p>
    <w:p w14:paraId="4879450E">
      <w:pPr>
        <w:numPr>
          <w:ilvl w:val="-1"/>
          <w:numId w:val="0"/>
        </w:numPr>
        <w:adjustRightInd w:val="0"/>
        <w:snapToGrid w:val="0"/>
        <w:spacing w:before="0" w:beforeLines="0" w:line="360" w:lineRule="auto"/>
        <w:ind w:firstLine="480" w:firstLineChars="200"/>
        <w:rPr>
          <w:rFonts w:hint="eastAsia" w:ascii="宋体" w:hAnsi="宋体" w:eastAsia="宋体" w:cs="宋体"/>
          <w:kern w:val="0"/>
          <w:sz w:val="24"/>
          <w:szCs w:val="24"/>
          <w:highlight w:val="none"/>
          <w:u w:val="single"/>
          <w:lang w:val="en-US" w:eastAsia="zh-CN"/>
        </w:rPr>
      </w:pPr>
      <w:r>
        <w:rPr>
          <w:rFonts w:hint="eastAsia" w:ascii="宋体" w:hAnsi="宋体" w:eastAsia="宋体" w:cs="宋体"/>
          <w:sz w:val="24"/>
          <w:szCs w:val="24"/>
          <w:highlight w:val="none"/>
          <w:lang w:val="en-US" w:eastAsia="zh-CN"/>
        </w:rPr>
        <w:t>标的名称：</w:t>
      </w:r>
    </w:p>
    <w:p w14:paraId="79C96A36">
      <w:pPr>
        <w:numPr>
          <w:ilvl w:val="-1"/>
          <w:numId w:val="0"/>
        </w:numPr>
        <w:adjustRightInd w:val="0"/>
        <w:snapToGrid w:val="0"/>
        <w:spacing w:before="0" w:beforeLines="0"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关键部件：品牌：型号：</w:t>
      </w:r>
    </w:p>
    <w:p w14:paraId="3744A314">
      <w:pPr>
        <w:pStyle w:val="35"/>
        <w:spacing w:beforeLines="0" w:line="360" w:lineRule="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rPr>
        <w:t>关键部件</w:t>
      </w:r>
      <w:r>
        <w:rPr>
          <w:rFonts w:hint="eastAsia" w:ascii="宋体" w:hAnsi="宋体" w:eastAsia="宋体" w:cs="宋体"/>
          <w:sz w:val="24"/>
          <w:szCs w:val="24"/>
          <w:highlight w:val="none"/>
          <w:lang w:val="en-US" w:eastAsia="zh-CN"/>
        </w:rPr>
        <w:t>：品牌：型号：</w:t>
      </w:r>
    </w:p>
    <w:p w14:paraId="7423FD32">
      <w:pPr>
        <w:pStyle w:val="35"/>
        <w:spacing w:beforeLines="0"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关键部件：品牌：型号：</w:t>
      </w:r>
    </w:p>
    <w:p w14:paraId="2D76163A">
      <w:pPr>
        <w:pStyle w:val="35"/>
        <w:numPr>
          <w:ilvl w:val="-1"/>
          <w:numId w:val="0"/>
        </w:numPr>
        <w:adjustRightInd w:val="0"/>
        <w:snapToGrid w:val="0"/>
        <w:spacing w:before="0" w:beforeLines="0" w:line="360" w:lineRule="auto"/>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（注：关键部件是指财政部会同有关部门发布的政府采购需求标准规定的需要通过国家有关部门指定的测评机构开展的安全可靠测评的软硬件，如CPU芯片、操作系统、数据库等。）</w:t>
      </w:r>
    </w:p>
    <w:p w14:paraId="4F05C75F">
      <w:pPr>
        <w:pStyle w:val="35"/>
        <w:numPr>
          <w:ilvl w:val="-1"/>
          <w:numId w:val="0"/>
        </w:numPr>
        <w:adjustRightInd w:val="0"/>
        <w:snapToGrid w:val="0"/>
        <w:spacing w:before="0" w:beforeLines="0" w:line="360" w:lineRule="auto"/>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②涉及车辆采购，请填写是否属于新能源汽车：</w:t>
      </w:r>
    </w:p>
    <w:p w14:paraId="218BA08B">
      <w:pPr>
        <w:pStyle w:val="35"/>
        <w:numPr>
          <w:ilvl w:val="-1"/>
          <w:numId w:val="0"/>
        </w:numPr>
        <w:adjustRightInd w:val="0"/>
        <w:snapToGrid w:val="0"/>
        <w:spacing w:before="0" w:beforeLines="0" w:line="360" w:lineRule="auto"/>
        <w:ind w:firstLine="0" w:firstLineChars="0"/>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，《政府采购品目分类目录》底级品目名称</w:t>
      </w:r>
      <w:r>
        <w:rPr>
          <w:rFonts w:hint="eastAsia" w:ascii="宋体" w:hAnsi="宋体" w:eastAsia="宋体" w:cs="宋体"/>
          <w:sz w:val="24"/>
          <w:szCs w:val="24"/>
          <w:highlight w:val="none"/>
          <w:lang w:val="en-US" w:eastAsia="zh-CN"/>
        </w:rPr>
        <w:t>：数量：金额：</w:t>
      </w:r>
    </w:p>
    <w:p w14:paraId="03261696">
      <w:pPr>
        <w:pStyle w:val="35"/>
        <w:numPr>
          <w:ilvl w:val="-1"/>
          <w:numId w:val="0"/>
        </w:numPr>
        <w:adjustRightInd w:val="0"/>
        <w:snapToGrid w:val="0"/>
        <w:spacing w:before="0" w:beforeLines="0" w:line="360" w:lineRule="auto"/>
        <w:ind w:firstLine="0" w:firstLineChars="0"/>
        <w:rPr>
          <w:rFonts w:hint="eastAsia" w:ascii="宋体" w:hAnsi="宋体" w:eastAsia="宋体" w:cs="宋体"/>
          <w:iCs w:val="0"/>
          <w:sz w:val="24"/>
          <w:szCs w:val="24"/>
          <w:highlight w:val="none"/>
          <w:lang w:eastAsia="zh-CN"/>
        </w:rPr>
      </w:pP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否</w:t>
      </w:r>
    </w:p>
    <w:p w14:paraId="65F6D52E">
      <w:pPr>
        <w:pStyle w:val="35"/>
        <w:numPr>
          <w:ilvl w:val="-1"/>
          <w:numId w:val="0"/>
        </w:numPr>
        <w:adjustRightInd w:val="0"/>
        <w:snapToGrid w:val="0"/>
        <w:spacing w:before="0" w:beforeLines="0" w:line="360" w:lineRule="auto"/>
        <w:ind w:left="0" w:firstLine="0" w:firstLineChars="0"/>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lang w:val="en-US" w:eastAsia="zh-CN"/>
        </w:rPr>
        <w:t>（</w:t>
      </w:r>
      <w:r>
        <w:rPr>
          <w:rFonts w:hint="eastAsia" w:ascii="宋体" w:hAnsi="宋体" w:eastAsia="宋体" w:cs="宋体"/>
          <w:iCs w:val="0"/>
          <w:sz w:val="24"/>
          <w:szCs w:val="24"/>
          <w:highlight w:val="none"/>
          <w:lang w:val="en" w:eastAsia="zh-CN"/>
        </w:rPr>
        <w:t>4</w:t>
      </w:r>
      <w:r>
        <w:rPr>
          <w:rFonts w:hint="eastAsia" w:ascii="宋体" w:hAnsi="宋体" w:eastAsia="宋体" w:cs="宋体"/>
          <w:iCs w:val="0"/>
          <w:sz w:val="24"/>
          <w:szCs w:val="24"/>
          <w:highlight w:val="none"/>
          <w:lang w:val="en-US" w:eastAsia="zh-CN"/>
        </w:rPr>
        <w:t>）政府采购组织形式：</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政府集中采购</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val="en-US" w:eastAsia="zh-CN"/>
        </w:rPr>
        <w:t>部门集中采购</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val="en-US" w:eastAsia="zh-CN"/>
        </w:rPr>
        <w:t>分散采购</w:t>
      </w:r>
    </w:p>
    <w:p w14:paraId="3EA5FD89">
      <w:pPr>
        <w:pStyle w:val="35"/>
        <w:numPr>
          <w:ilvl w:val="-1"/>
          <w:numId w:val="0"/>
        </w:numPr>
        <w:adjustRightInd w:val="0"/>
        <w:snapToGrid w:val="0"/>
        <w:spacing w:before="0" w:beforeLines="0" w:line="360" w:lineRule="auto"/>
        <w:ind w:left="0" w:firstLine="420" w:firstLineChars="0"/>
        <w:rPr>
          <w:rFonts w:hint="eastAsia" w:ascii="宋体" w:hAnsi="宋体" w:eastAsia="宋体" w:cs="宋体"/>
          <w:iCs w:val="0"/>
          <w:sz w:val="24"/>
          <w:szCs w:val="24"/>
          <w:highlight w:val="none"/>
          <w:u w:val="single"/>
          <w:lang w:val="en-US" w:eastAsia="zh-CN"/>
        </w:rPr>
      </w:pPr>
      <w:r>
        <w:rPr>
          <w:rFonts w:hint="eastAsia" w:ascii="宋体" w:hAnsi="宋体" w:eastAsia="宋体" w:cs="宋体"/>
          <w:iCs w:val="0"/>
          <w:sz w:val="24"/>
          <w:szCs w:val="24"/>
          <w:highlight w:val="none"/>
          <w:lang w:val="en-US" w:eastAsia="zh-CN"/>
        </w:rPr>
        <w:t>（</w:t>
      </w:r>
      <w:r>
        <w:rPr>
          <w:rFonts w:hint="eastAsia" w:ascii="宋体" w:hAnsi="宋体" w:eastAsia="宋体" w:cs="宋体"/>
          <w:iCs w:val="0"/>
          <w:sz w:val="24"/>
          <w:szCs w:val="24"/>
          <w:highlight w:val="none"/>
          <w:lang w:val="en" w:eastAsia="zh-CN"/>
        </w:rPr>
        <w:t>5</w:t>
      </w:r>
      <w:r>
        <w:rPr>
          <w:rFonts w:hint="eastAsia" w:ascii="宋体" w:hAnsi="宋体" w:eastAsia="宋体" w:cs="宋体"/>
          <w:iCs w:val="0"/>
          <w:sz w:val="24"/>
          <w:szCs w:val="24"/>
          <w:highlight w:val="none"/>
          <w:lang w:val="en-US" w:eastAsia="zh-CN"/>
        </w:rPr>
        <w:t>）政府采购方式：</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eastAsia="zh-CN"/>
        </w:rPr>
        <w:t>公开招标</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邀请招标</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竞争性谈判</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竞争性磋商</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询价</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单一来源</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框架协议</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其他：</w:t>
      </w:r>
    </w:p>
    <w:p w14:paraId="5537EFBD">
      <w:pPr>
        <w:pStyle w:val="35"/>
        <w:numPr>
          <w:ilvl w:val="-1"/>
          <w:numId w:val="0"/>
        </w:numPr>
        <w:adjustRightInd w:val="0"/>
        <w:snapToGrid w:val="0"/>
        <w:spacing w:before="0" w:beforeLines="0" w:line="360" w:lineRule="auto"/>
        <w:ind w:left="0" w:firstLine="420" w:firstLineChars="0"/>
        <w:rPr>
          <w:rFonts w:hint="eastAsia" w:ascii="宋体" w:hAnsi="宋体" w:eastAsia="宋体" w:cs="宋体"/>
          <w:iCs w:val="0"/>
          <w:sz w:val="24"/>
          <w:szCs w:val="24"/>
          <w:highlight w:val="none"/>
          <w:u w:val="none"/>
          <w:lang w:val="en-US" w:eastAsia="zh-CN"/>
        </w:rPr>
      </w:pPr>
      <w:r>
        <w:rPr>
          <w:rFonts w:hint="eastAsia" w:ascii="宋体" w:hAnsi="宋体" w:eastAsia="宋体" w:cs="宋体"/>
          <w:iCs w:val="0"/>
          <w:sz w:val="24"/>
          <w:szCs w:val="24"/>
          <w:highlight w:val="none"/>
          <w:u w:val="none"/>
          <w:lang w:val="en-US" w:eastAsia="zh-CN"/>
        </w:rPr>
        <w:t>（注：在框架协议采购的第二阶段，可选择使用该合同文本）</w:t>
      </w:r>
    </w:p>
    <w:p w14:paraId="6789E723">
      <w:pPr>
        <w:pStyle w:val="35"/>
        <w:numPr>
          <w:ilvl w:val="-1"/>
          <w:numId w:val="0"/>
        </w:numPr>
        <w:adjustRightInd w:val="0"/>
        <w:snapToGrid w:val="0"/>
        <w:spacing w:before="0" w:beforeLines="0" w:line="360" w:lineRule="auto"/>
        <w:ind w:firstLine="240" w:firstLineChars="100"/>
        <w:rPr>
          <w:rFonts w:hint="eastAsia" w:ascii="宋体" w:hAnsi="宋体" w:eastAsia="宋体" w:cs="宋体"/>
          <w:w w:val="100"/>
          <w:kern w:val="2"/>
          <w:sz w:val="24"/>
          <w:szCs w:val="24"/>
          <w:highlight w:val="none"/>
          <w:lang w:val="en-US" w:eastAsia="zh-CN" w:bidi="ar-SA"/>
        </w:rPr>
      </w:pP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val="en" w:eastAsia="zh-CN"/>
        </w:rPr>
        <w:t>6</w:t>
      </w:r>
      <w:r>
        <w:rPr>
          <w:rFonts w:hint="eastAsia" w:ascii="宋体" w:hAnsi="宋体" w:eastAsia="宋体" w:cs="宋体"/>
          <w:sz w:val="24"/>
          <w:szCs w:val="24"/>
          <w:highlight w:val="none"/>
          <w:lang w:val="en-US" w:eastAsia="zh-CN"/>
        </w:rPr>
        <w:t>）</w:t>
      </w:r>
      <w:r>
        <w:rPr>
          <w:rFonts w:hint="eastAsia" w:ascii="宋体" w:hAnsi="宋体" w:eastAsia="宋体" w:cs="宋体"/>
          <w:w w:val="100"/>
          <w:kern w:val="2"/>
          <w:sz w:val="24"/>
          <w:szCs w:val="24"/>
          <w:highlight w:val="none"/>
          <w:lang w:val="en-US" w:eastAsia="zh-CN" w:bidi="ar-SA"/>
        </w:rPr>
        <w:t>中标（成交）采购标的制造商是否为中小企业：</w:t>
      </w:r>
      <w:r>
        <w:rPr>
          <w:rFonts w:hint="eastAsia" w:ascii="宋体" w:hAnsi="宋体" w:eastAsia="宋体" w:cs="宋体"/>
          <w:w w:val="100"/>
          <w:kern w:val="2"/>
          <w:sz w:val="24"/>
          <w:szCs w:val="24"/>
          <w:highlight w:val="none"/>
          <w:lang w:val="en-US" w:eastAsia="zh-CN" w:bidi="ar-SA"/>
        </w:rPr>
        <w:sym w:font="Wingdings" w:char="00A8"/>
      </w:r>
      <w:r>
        <w:rPr>
          <w:rFonts w:hint="eastAsia" w:ascii="宋体" w:hAnsi="宋体" w:eastAsia="宋体" w:cs="宋体"/>
          <w:w w:val="100"/>
          <w:kern w:val="2"/>
          <w:sz w:val="24"/>
          <w:szCs w:val="24"/>
          <w:highlight w:val="none"/>
          <w:lang w:val="en-US" w:eastAsia="zh-CN" w:bidi="ar-SA"/>
        </w:rPr>
        <w:t>是</w:t>
      </w:r>
      <w:r>
        <w:rPr>
          <w:rFonts w:hint="eastAsia" w:ascii="宋体" w:hAnsi="宋体" w:eastAsia="宋体" w:cs="宋体"/>
          <w:w w:val="100"/>
          <w:kern w:val="2"/>
          <w:sz w:val="24"/>
          <w:szCs w:val="24"/>
          <w:highlight w:val="none"/>
          <w:lang w:val="en-US" w:eastAsia="zh-CN" w:bidi="ar-SA"/>
        </w:rPr>
        <w:sym w:font="Wingdings" w:char="00A8"/>
      </w:r>
      <w:r>
        <w:rPr>
          <w:rFonts w:hint="eastAsia" w:ascii="宋体" w:hAnsi="宋体" w:eastAsia="宋体" w:cs="宋体"/>
          <w:w w:val="100"/>
          <w:kern w:val="2"/>
          <w:sz w:val="24"/>
          <w:szCs w:val="24"/>
          <w:highlight w:val="none"/>
          <w:lang w:val="en-US" w:eastAsia="zh-CN" w:bidi="ar-SA"/>
        </w:rPr>
        <w:t>否</w:t>
      </w:r>
    </w:p>
    <w:p w14:paraId="4551C559">
      <w:pPr>
        <w:numPr>
          <w:ilvl w:val="-1"/>
          <w:numId w:val="0"/>
        </w:numPr>
        <w:adjustRightInd w:val="0"/>
        <w:snapToGrid w:val="0"/>
        <w:spacing w:before="0" w:beforeLines="0" w:line="360" w:lineRule="auto"/>
        <w:ind w:left="480" w:leftChars="0" w:hanging="480" w:hangingChars="200"/>
        <w:rPr>
          <w:rFonts w:hint="eastAsia" w:ascii="宋体" w:hAnsi="宋体" w:eastAsia="宋体" w:cs="宋体"/>
          <w:iCs/>
          <w:sz w:val="24"/>
          <w:szCs w:val="24"/>
          <w:highlight w:val="none"/>
        </w:rPr>
      </w:pPr>
      <w:r>
        <w:rPr>
          <w:rFonts w:hint="eastAsia" w:ascii="宋体" w:hAnsi="宋体" w:eastAsia="宋体" w:cs="宋体"/>
          <w:w w:val="100"/>
          <w:sz w:val="24"/>
          <w:szCs w:val="24"/>
          <w:highlight w:val="none"/>
          <w:lang w:val="en-US" w:eastAsia="zh-CN"/>
        </w:rPr>
        <w:t>本合同</w:t>
      </w:r>
      <w:r>
        <w:rPr>
          <w:rFonts w:hint="eastAsia" w:ascii="宋体" w:hAnsi="宋体" w:eastAsia="宋体" w:cs="宋体"/>
          <w:w w:val="100"/>
          <w:sz w:val="24"/>
          <w:szCs w:val="24"/>
          <w:highlight w:val="none"/>
        </w:rPr>
        <w:t>是否</w:t>
      </w:r>
      <w:r>
        <w:rPr>
          <w:rFonts w:hint="eastAsia" w:ascii="宋体" w:hAnsi="宋体" w:eastAsia="宋体" w:cs="宋体"/>
          <w:w w:val="100"/>
          <w:sz w:val="24"/>
          <w:szCs w:val="24"/>
          <w:highlight w:val="none"/>
          <w:lang w:eastAsia="zh-CN"/>
        </w:rPr>
        <w:t>为专门面向</w:t>
      </w:r>
      <w:r>
        <w:rPr>
          <w:rFonts w:hint="eastAsia" w:ascii="宋体" w:hAnsi="宋体" w:eastAsia="宋体" w:cs="宋体"/>
          <w:w w:val="100"/>
          <w:sz w:val="24"/>
          <w:szCs w:val="24"/>
          <w:highlight w:val="none"/>
        </w:rPr>
        <w:t>中小企业</w:t>
      </w:r>
      <w:r>
        <w:rPr>
          <w:rFonts w:hint="eastAsia" w:ascii="宋体" w:hAnsi="宋体" w:eastAsia="宋体" w:cs="宋体"/>
          <w:w w:val="100"/>
          <w:sz w:val="24"/>
          <w:szCs w:val="24"/>
          <w:highlight w:val="none"/>
          <w:lang w:eastAsia="zh-CN"/>
        </w:rPr>
        <w:t>的采</w:t>
      </w:r>
      <w:r>
        <w:rPr>
          <w:rFonts w:hint="eastAsia" w:ascii="宋体" w:hAnsi="宋体" w:eastAsia="宋体" w:cs="宋体"/>
          <w:w w:val="100"/>
          <w:sz w:val="24"/>
          <w:szCs w:val="24"/>
          <w:highlight w:val="none"/>
          <w:shd w:val="clear"/>
          <w:lang w:eastAsia="zh-CN"/>
        </w:rPr>
        <w:t>购</w:t>
      </w:r>
      <w:r>
        <w:rPr>
          <w:rFonts w:hint="eastAsia" w:ascii="宋体" w:hAnsi="宋体" w:eastAsia="宋体" w:cs="宋体"/>
          <w:w w:val="100"/>
          <w:sz w:val="24"/>
          <w:szCs w:val="24"/>
          <w:highlight w:val="none"/>
          <w:shd w:val="clear"/>
        </w:rPr>
        <w:t>合同</w:t>
      </w:r>
      <w:r>
        <w:rPr>
          <w:rFonts w:hint="eastAsia" w:ascii="宋体" w:hAnsi="宋体" w:eastAsia="宋体" w:cs="宋体"/>
          <w:w w:val="100"/>
          <w:sz w:val="24"/>
          <w:szCs w:val="24"/>
          <w:highlight w:val="none"/>
          <w:shd w:val="clear"/>
          <w:lang w:eastAsia="zh-CN"/>
        </w:rPr>
        <w:t>（中小企业预留合同）</w:t>
      </w:r>
      <w:r>
        <w:rPr>
          <w:rFonts w:hint="eastAsia" w:ascii="宋体" w:hAnsi="宋体" w:eastAsia="宋体" w:cs="宋体"/>
          <w:sz w:val="24"/>
          <w:szCs w:val="24"/>
          <w:highlight w:val="none"/>
          <w:shd w:val="clear"/>
        </w:rPr>
        <w:t>：</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是</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51936494">
      <w:pPr>
        <w:numPr>
          <w:ilvl w:val="-1"/>
          <w:numId w:val="0"/>
        </w:numPr>
        <w:adjustRightInd w:val="0"/>
        <w:snapToGrid w:val="0"/>
        <w:spacing w:before="0" w:beforeLines="0" w:line="360" w:lineRule="auto"/>
        <w:ind w:left="560" w:hanging="480" w:hangingChars="200"/>
        <w:rPr>
          <w:rFonts w:hint="eastAsia" w:ascii="宋体" w:hAnsi="宋体" w:eastAsia="宋体" w:cs="宋体"/>
          <w:iCs/>
          <w:sz w:val="24"/>
          <w:szCs w:val="24"/>
          <w:highlight w:val="none"/>
        </w:rPr>
      </w:pPr>
      <w:r>
        <w:rPr>
          <w:rFonts w:hint="eastAsia" w:ascii="宋体" w:hAnsi="宋体" w:eastAsia="宋体" w:cs="宋体"/>
          <w:sz w:val="24"/>
          <w:szCs w:val="24"/>
          <w:highlight w:val="none"/>
          <w:lang w:val="en-US" w:eastAsia="zh-CN"/>
        </w:rPr>
        <w:t>若本项目不专门面向中小企业采购，是否给予小微企业评审优惠：</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是</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5DB18836">
      <w:pPr>
        <w:numPr>
          <w:ilvl w:val="-1"/>
          <w:numId w:val="0"/>
        </w:numPr>
        <w:adjustRightInd w:val="0"/>
        <w:snapToGrid w:val="0"/>
        <w:spacing w:before="0" w:beforeLines="0" w:line="360" w:lineRule="auto"/>
        <w:ind w:firstLine="0" w:firstLineChars="0"/>
        <w:rPr>
          <w:rFonts w:hint="eastAsia" w:ascii="宋体" w:hAnsi="宋体" w:eastAsia="宋体" w:cs="宋体"/>
          <w:iCs/>
          <w:sz w:val="24"/>
          <w:szCs w:val="24"/>
          <w:highlight w:val="none"/>
        </w:rPr>
      </w:pPr>
      <w:r>
        <w:rPr>
          <w:rFonts w:hint="eastAsia" w:ascii="宋体" w:hAnsi="宋体" w:eastAsia="宋体" w:cs="宋体"/>
          <w:sz w:val="24"/>
          <w:szCs w:val="24"/>
          <w:highlight w:val="none"/>
          <w:lang w:val="en-US" w:eastAsia="zh-CN"/>
        </w:rPr>
        <w:t>中标（成交）采购标的制造商是否为残疾人福利性单位：</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是</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5849FE55">
      <w:pPr>
        <w:numPr>
          <w:ilvl w:val="0"/>
          <w:numId w:val="0"/>
        </w:numPr>
        <w:snapToGrid w:val="0"/>
        <w:spacing w:beforeLines="0" w:line="360" w:lineRule="auto"/>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中标（成交）采购标的制造商是否为监狱企业：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是</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3F067E18">
      <w:pPr>
        <w:adjustRightInd w:val="0"/>
        <w:snapToGrid w:val="0"/>
        <w:spacing w:before="0" w:before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 w:eastAsia="zh-CN"/>
        </w:rPr>
        <w:t>7</w:t>
      </w:r>
      <w:r>
        <w:rPr>
          <w:rFonts w:hint="eastAsia" w:ascii="宋体" w:hAnsi="宋体" w:eastAsia="宋体" w:cs="宋体"/>
          <w:sz w:val="24"/>
          <w:szCs w:val="24"/>
          <w:highlight w:val="none"/>
        </w:rPr>
        <w:t>）合同是否分包：</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是</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33D77503">
      <w:pPr>
        <w:adjustRightInd w:val="0"/>
        <w:snapToGrid w:val="0"/>
        <w:spacing w:before="0" w:beforeLines="0" w:line="360" w:lineRule="auto"/>
        <w:ind w:firstLine="480" w:firstLineChars="200"/>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分包主要内容：</w:t>
      </w:r>
    </w:p>
    <w:p w14:paraId="42B5F465">
      <w:pPr>
        <w:adjustRightInd w:val="0"/>
        <w:snapToGrid w:val="0"/>
        <w:spacing w:before="0" w:before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分包供应商</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（如供应商和制造商不同，请分别填写）</w:t>
      </w:r>
      <w:r>
        <w:rPr>
          <w:rFonts w:hint="eastAsia" w:ascii="宋体" w:hAnsi="宋体" w:eastAsia="宋体" w:cs="宋体"/>
          <w:sz w:val="24"/>
          <w:szCs w:val="24"/>
          <w:highlight w:val="none"/>
        </w:rPr>
        <w:t>：</w:t>
      </w:r>
    </w:p>
    <w:p w14:paraId="172EEF30">
      <w:pPr>
        <w:adjustRightInd w:val="0"/>
        <w:snapToGrid w:val="0"/>
        <w:spacing w:before="0" w:beforeLines="0" w:line="360" w:lineRule="auto"/>
        <w:rPr>
          <w:rFonts w:hint="eastAsia" w:ascii="宋体" w:hAnsi="宋体" w:eastAsia="宋体" w:cs="宋体"/>
          <w:sz w:val="24"/>
          <w:szCs w:val="24"/>
          <w:highlight w:val="none"/>
          <w:u w:val="single"/>
          <w:lang w:eastAsia="zh-CN"/>
        </w:rPr>
      </w:pPr>
    </w:p>
    <w:p w14:paraId="1E73D0E4">
      <w:pPr>
        <w:adjustRightInd w:val="0"/>
        <w:snapToGrid w:val="0"/>
        <w:spacing w:before="0" w:before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分包供应商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highlight w:val="none"/>
        </w:rPr>
        <w:t>类型</w:t>
      </w:r>
      <w:r>
        <w:rPr>
          <w:rFonts w:hint="eastAsia" w:ascii="宋体" w:hAnsi="宋体" w:eastAsia="宋体" w:cs="宋体"/>
          <w:sz w:val="24"/>
          <w:szCs w:val="24"/>
          <w:highlight w:val="none"/>
          <w:lang w:eastAsia="zh-CN"/>
        </w:rPr>
        <w:t>（如果供应商和制造商不同，只填写制造商类型）</w:t>
      </w:r>
      <w:r>
        <w:rPr>
          <w:rFonts w:hint="eastAsia" w:ascii="宋体" w:hAnsi="宋体" w:eastAsia="宋体" w:cs="宋体"/>
          <w:sz w:val="24"/>
          <w:szCs w:val="24"/>
          <w:highlight w:val="none"/>
        </w:rPr>
        <w:t>：</w:t>
      </w:r>
    </w:p>
    <w:p w14:paraId="07604F1A">
      <w:pPr>
        <w:adjustRightInd w:val="0"/>
        <w:snapToGrid w:val="0"/>
        <w:spacing w:beforeLines="0" w:line="360" w:lineRule="auto"/>
        <w:ind w:firstLine="960" w:firstLineChars="400"/>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大型企业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中型企业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小微型企业</w:t>
      </w:r>
    </w:p>
    <w:p w14:paraId="3A825A33">
      <w:pPr>
        <w:adjustRightInd w:val="0"/>
        <w:snapToGrid w:val="0"/>
        <w:spacing w:beforeLines="0" w:line="360" w:lineRule="auto"/>
        <w:ind w:firstLine="960" w:firstLineChars="400"/>
        <w:rPr>
          <w:rFonts w:hint="eastAsia" w:ascii="宋体" w:hAnsi="宋体" w:eastAsia="宋体" w:cs="宋体"/>
          <w:sz w:val="24"/>
          <w:szCs w:val="24"/>
          <w:highlight w:val="none"/>
          <w:u w:val="none"/>
          <w:lang w:val="en-US" w:eastAsia="zh-CN"/>
        </w:rPr>
      </w:pP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残疾人福利性单位</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监狱</w:t>
      </w:r>
      <w:r>
        <w:rPr>
          <w:rFonts w:hint="eastAsia" w:ascii="宋体" w:hAnsi="宋体" w:eastAsia="宋体" w:cs="宋体"/>
          <w:iCs/>
          <w:sz w:val="24"/>
          <w:szCs w:val="24"/>
          <w:highlight w:val="none"/>
        </w:rPr>
        <w:t>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p>
    <w:p w14:paraId="70D5EAC9">
      <w:pPr>
        <w:numPr>
          <w:ilvl w:val="-1"/>
          <w:numId w:val="0"/>
        </w:numPr>
        <w:adjustRightInd w:val="0"/>
        <w:snapToGrid w:val="0"/>
        <w:spacing w:before="0" w:beforeLines="0" w:line="360" w:lineRule="auto"/>
        <w:ind w:left="0" w:leftChars="0" w:firstLine="0" w:firstLineChars="0"/>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w:t>
      </w:r>
      <w:r>
        <w:rPr>
          <w:rFonts w:hint="eastAsia" w:ascii="宋体" w:hAnsi="宋体" w:eastAsia="宋体" w:cs="宋体"/>
          <w:sz w:val="24"/>
          <w:szCs w:val="24"/>
          <w:highlight w:val="none"/>
          <w:u w:val="none"/>
          <w:lang w:val="en" w:eastAsia="zh-CN"/>
        </w:rPr>
        <w:t>8</w:t>
      </w:r>
      <w:r>
        <w:rPr>
          <w:rFonts w:hint="eastAsia" w:ascii="宋体" w:hAnsi="宋体" w:eastAsia="宋体" w:cs="宋体"/>
          <w:sz w:val="24"/>
          <w:szCs w:val="24"/>
          <w:highlight w:val="none"/>
          <w:u w:val="none"/>
          <w:lang w:val="en-US" w:eastAsia="zh-CN"/>
        </w:rPr>
        <w:t>）中标（成交）供应商是否为外商投资企业：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是</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6FED5109">
      <w:pPr>
        <w:pStyle w:val="35"/>
        <w:tabs>
          <w:tab w:val="left" w:pos="1340"/>
        </w:tabs>
        <w:spacing w:beforeLines="0"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全部由外国投资者投资</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39D8793E">
      <w:pPr>
        <w:numPr>
          <w:ilvl w:val="-1"/>
          <w:numId w:val="0"/>
        </w:numPr>
        <w:adjustRightInd w:val="0"/>
        <w:snapToGrid w:val="0"/>
        <w:spacing w:before="0" w:beforeLines="0" w:line="360" w:lineRule="auto"/>
        <w:ind w:firstLine="480" w:firstLineChars="200"/>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w:t>
      </w:r>
      <w:r>
        <w:rPr>
          <w:rFonts w:hint="eastAsia" w:ascii="宋体" w:hAnsi="宋体" w:eastAsia="宋体" w:cs="宋体"/>
          <w:b w:val="0"/>
          <w:bCs w:val="0"/>
          <w:sz w:val="24"/>
          <w:szCs w:val="24"/>
          <w:highlight w:val="none"/>
          <w:u w:val="none"/>
          <w:lang w:val="en" w:eastAsia="zh-CN"/>
        </w:rPr>
        <w:t>9</w:t>
      </w:r>
      <w:r>
        <w:rPr>
          <w:rFonts w:hint="eastAsia" w:ascii="宋体" w:hAnsi="宋体" w:eastAsia="宋体" w:cs="宋体"/>
          <w:b w:val="0"/>
          <w:bCs w:val="0"/>
          <w:sz w:val="24"/>
          <w:szCs w:val="24"/>
          <w:highlight w:val="none"/>
          <w:u w:val="none"/>
          <w:lang w:val="en-US" w:eastAsia="zh-CN"/>
        </w:rPr>
        <w:t>）是否涉及进口产品：</w:t>
      </w:r>
    </w:p>
    <w:p w14:paraId="0220AFD0">
      <w:pPr>
        <w:numPr>
          <w:ilvl w:val="-1"/>
          <w:numId w:val="0"/>
        </w:numPr>
        <w:adjustRightInd w:val="0"/>
        <w:snapToGrid w:val="0"/>
        <w:spacing w:before="0" w:beforeLines="0" w:line="360" w:lineRule="auto"/>
        <w:ind w:firstLine="480" w:firstLineChars="200"/>
        <w:rPr>
          <w:rFonts w:hint="eastAsia" w:ascii="宋体" w:hAnsi="宋体" w:eastAsia="宋体" w:cs="宋体"/>
          <w:sz w:val="24"/>
          <w:szCs w:val="24"/>
          <w:highlight w:val="none"/>
          <w:u w:val="single"/>
          <w:lang w:val="en-US" w:eastAsia="zh-CN"/>
        </w:rPr>
      </w:pP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，《政府采购品目分类目录》底级品目名称</w:t>
      </w:r>
      <w:r>
        <w:rPr>
          <w:rFonts w:hint="eastAsia" w:ascii="宋体" w:hAnsi="宋体" w:eastAsia="宋体" w:cs="宋体"/>
          <w:sz w:val="24"/>
          <w:szCs w:val="24"/>
          <w:highlight w:val="none"/>
          <w:lang w:val="en-US" w:eastAsia="zh-CN"/>
        </w:rPr>
        <w:t>：金额：</w:t>
      </w:r>
    </w:p>
    <w:p w14:paraId="2F6286A1">
      <w:pPr>
        <w:numPr>
          <w:ilvl w:val="-1"/>
          <w:numId w:val="0"/>
        </w:numPr>
        <w:adjustRightInd w:val="0"/>
        <w:snapToGrid w:val="0"/>
        <w:spacing w:before="0" w:beforeLines="0" w:line="360" w:lineRule="auto"/>
        <w:ind w:firstLine="480" w:firstLineChars="200"/>
        <w:rPr>
          <w:rFonts w:hint="eastAsia" w:ascii="宋体" w:hAnsi="宋体" w:eastAsia="宋体" w:cs="宋体"/>
          <w:iCs w:val="0"/>
          <w:sz w:val="24"/>
          <w:szCs w:val="24"/>
          <w:highlight w:val="none"/>
          <w:lang w:eastAsia="zh-CN"/>
        </w:rPr>
      </w:pPr>
      <w:r>
        <w:rPr>
          <w:rFonts w:hint="eastAsia" w:ascii="宋体" w:hAnsi="宋体" w:eastAsia="宋体" w:cs="宋体"/>
          <w:sz w:val="24"/>
          <w:szCs w:val="24"/>
          <w:highlight w:val="none"/>
          <w:lang w:val="en-US" w:eastAsia="zh-CN"/>
        </w:rPr>
        <w:t>国别：品牌：</w:t>
      </w:r>
      <w:r>
        <w:rPr>
          <w:rFonts w:hint="eastAsia" w:ascii="宋体" w:hAnsi="宋体" w:eastAsia="宋体" w:cs="宋体"/>
          <w:sz w:val="24"/>
          <w:szCs w:val="24"/>
          <w:highlight w:val="none"/>
          <w:u w:val="none"/>
          <w:lang w:val="en-US" w:eastAsia="zh-CN"/>
        </w:rPr>
        <w:t>规格型号：</w:t>
      </w:r>
    </w:p>
    <w:p w14:paraId="4EF4CAD5">
      <w:pPr>
        <w:adjustRightInd w:val="0"/>
        <w:snapToGrid w:val="0"/>
        <w:spacing w:before="0" w:beforeLines="0" w:line="360" w:lineRule="auto"/>
        <w:ind w:firstLine="480" w:firstLineChars="200"/>
        <w:rPr>
          <w:rFonts w:hint="eastAsia" w:ascii="宋体" w:hAnsi="宋体" w:eastAsia="宋体" w:cs="宋体"/>
          <w:sz w:val="24"/>
          <w:szCs w:val="24"/>
          <w:highlight w:val="none"/>
          <w:u w:val="none"/>
          <w:lang w:val="en-US" w:eastAsia="zh-CN"/>
        </w:rPr>
      </w:pP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否</w:t>
      </w:r>
    </w:p>
    <w:p w14:paraId="130E6B85">
      <w:pPr>
        <w:numPr>
          <w:ilvl w:val="-1"/>
          <w:numId w:val="0"/>
        </w:numPr>
        <w:tabs>
          <w:tab w:val="left" w:pos="740"/>
        </w:tabs>
        <w:adjustRightInd w:val="0"/>
        <w:snapToGrid w:val="0"/>
        <w:spacing w:before="0" w:beforeLines="0" w:line="360" w:lineRule="auto"/>
        <w:ind w:left="0" w:firstLine="0" w:firstLineChars="0"/>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（1</w:t>
      </w:r>
      <w:r>
        <w:rPr>
          <w:rFonts w:hint="eastAsia" w:ascii="宋体" w:hAnsi="宋体" w:eastAsia="宋体" w:cs="宋体"/>
          <w:b w:val="0"/>
          <w:bCs w:val="0"/>
          <w:sz w:val="24"/>
          <w:szCs w:val="24"/>
          <w:highlight w:val="none"/>
          <w:u w:val="none"/>
          <w:lang w:val="en" w:eastAsia="zh-CN"/>
        </w:rPr>
        <w:t>0</w:t>
      </w:r>
      <w:r>
        <w:rPr>
          <w:rFonts w:hint="eastAsia" w:ascii="宋体" w:hAnsi="宋体" w:eastAsia="宋体" w:cs="宋体"/>
          <w:b w:val="0"/>
          <w:bCs w:val="0"/>
          <w:sz w:val="24"/>
          <w:szCs w:val="24"/>
          <w:highlight w:val="none"/>
          <w:u w:val="none"/>
          <w:lang w:val="en-US" w:eastAsia="zh-CN"/>
        </w:rPr>
        <w:t>）是否涉及节能产品：</w:t>
      </w:r>
    </w:p>
    <w:p w14:paraId="50272864">
      <w:pPr>
        <w:numPr>
          <w:ilvl w:val="-1"/>
          <w:numId w:val="0"/>
        </w:numPr>
        <w:tabs>
          <w:tab w:val="left" w:pos="740"/>
        </w:tabs>
        <w:adjustRightInd w:val="0"/>
        <w:snapToGrid w:val="0"/>
        <w:spacing w:before="0" w:beforeLines="0" w:line="360" w:lineRule="auto"/>
        <w:ind w:firstLine="0" w:firstLineChars="0"/>
        <w:rPr>
          <w:rFonts w:hint="eastAsia" w:ascii="宋体" w:hAnsi="宋体" w:eastAsia="宋体" w:cs="宋体"/>
          <w:iCs/>
          <w:sz w:val="24"/>
          <w:szCs w:val="24"/>
          <w:highlight w:val="none"/>
          <w:lang w:val="en-US" w:eastAsia="zh-CN"/>
        </w:rPr>
      </w:pP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，《节能产品政府采购品目清单》的底级品目名称：</w:t>
      </w:r>
    </w:p>
    <w:p w14:paraId="751AAE40">
      <w:pPr>
        <w:numPr>
          <w:ilvl w:val="-1"/>
          <w:numId w:val="0"/>
        </w:numPr>
        <w:tabs>
          <w:tab w:val="left" w:pos="740"/>
        </w:tabs>
        <w:adjustRightInd w:val="0"/>
        <w:snapToGrid w:val="0"/>
        <w:spacing w:before="0" w:beforeLines="0" w:line="360" w:lineRule="auto"/>
        <w:ind w:firstLine="0" w:firstLineChars="0"/>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p>
    <w:p w14:paraId="509EC23A">
      <w:pPr>
        <w:numPr>
          <w:ilvl w:val="-1"/>
          <w:numId w:val="0"/>
        </w:numPr>
        <w:tabs>
          <w:tab w:val="left" w:pos="740"/>
        </w:tabs>
        <w:adjustRightInd w:val="0"/>
        <w:snapToGrid w:val="0"/>
        <w:spacing w:before="0" w:beforeLines="0" w:line="360" w:lineRule="auto"/>
        <w:ind w:firstLine="0" w:firstLineChars="0"/>
        <w:rPr>
          <w:rFonts w:hint="eastAsia" w:ascii="宋体" w:hAnsi="宋体" w:eastAsia="宋体" w:cs="宋体"/>
          <w:iCs w:val="0"/>
          <w:sz w:val="24"/>
          <w:szCs w:val="24"/>
          <w:highlight w:val="none"/>
        </w:rPr>
      </w:pP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p>
    <w:p w14:paraId="6F179C59">
      <w:pPr>
        <w:numPr>
          <w:ilvl w:val="-1"/>
          <w:numId w:val="0"/>
        </w:numPr>
        <w:tabs>
          <w:tab w:val="left" w:pos="740"/>
        </w:tabs>
        <w:adjustRightInd w:val="0"/>
        <w:snapToGrid w:val="0"/>
        <w:spacing w:before="0" w:beforeLines="0" w:line="360" w:lineRule="auto"/>
        <w:ind w:left="0" w:firstLine="0" w:firstLineChars="0"/>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是否涉及环境标志产品：</w:t>
      </w:r>
    </w:p>
    <w:p w14:paraId="28AB7B45">
      <w:pPr>
        <w:numPr>
          <w:ilvl w:val="-1"/>
          <w:numId w:val="0"/>
        </w:numPr>
        <w:tabs>
          <w:tab w:val="left" w:pos="740"/>
        </w:tabs>
        <w:adjustRightInd w:val="0"/>
        <w:snapToGrid w:val="0"/>
        <w:spacing w:before="0" w:beforeLines="0" w:line="360" w:lineRule="auto"/>
        <w:ind w:firstLine="0" w:firstLineChars="0"/>
        <w:rPr>
          <w:rFonts w:hint="eastAsia" w:ascii="宋体" w:hAnsi="宋体" w:eastAsia="宋体" w:cs="宋体"/>
          <w:iCs w:val="0"/>
          <w:sz w:val="24"/>
          <w:szCs w:val="24"/>
          <w:highlight w:val="none"/>
          <w:lang w:eastAsia="zh-CN"/>
        </w:rPr>
      </w:pP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，《环境标志产品政府采购品目清单》的底级品目名称：</w:t>
      </w:r>
    </w:p>
    <w:p w14:paraId="400AC55B">
      <w:pPr>
        <w:numPr>
          <w:ilvl w:val="-1"/>
          <w:numId w:val="0"/>
        </w:numPr>
        <w:tabs>
          <w:tab w:val="left" w:pos="740"/>
        </w:tabs>
        <w:adjustRightInd w:val="0"/>
        <w:snapToGrid w:val="0"/>
        <w:spacing w:before="0" w:beforeLines="0" w:line="360" w:lineRule="auto"/>
        <w:ind w:firstLine="0" w:firstLineChars="0"/>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p>
    <w:p w14:paraId="5FC8515B">
      <w:pPr>
        <w:numPr>
          <w:ilvl w:val="-1"/>
          <w:numId w:val="0"/>
        </w:numPr>
        <w:tabs>
          <w:tab w:val="left" w:pos="740"/>
        </w:tabs>
        <w:adjustRightInd w:val="0"/>
        <w:snapToGrid w:val="0"/>
        <w:spacing w:before="0" w:beforeLines="0" w:line="360" w:lineRule="auto"/>
        <w:ind w:firstLine="0" w:firstLineChars="0"/>
        <w:rPr>
          <w:rFonts w:hint="eastAsia" w:ascii="宋体" w:hAnsi="宋体" w:eastAsia="宋体" w:cs="宋体"/>
          <w:b w:val="0"/>
          <w:bCs w:val="0"/>
          <w:sz w:val="24"/>
          <w:szCs w:val="24"/>
          <w:highlight w:val="none"/>
          <w:u w:val="none"/>
          <w:lang w:val="en-US" w:eastAsia="zh-CN"/>
        </w:rPr>
      </w:pP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p>
    <w:p w14:paraId="588F570B">
      <w:pPr>
        <w:pStyle w:val="35"/>
        <w:numPr>
          <w:ilvl w:val="-1"/>
          <w:numId w:val="0"/>
        </w:numPr>
        <w:adjustRightInd w:val="0"/>
        <w:snapToGrid w:val="0"/>
        <w:spacing w:before="0" w:beforeLines="0" w:line="360" w:lineRule="auto"/>
        <w:ind w:firstLine="0" w:firstLineChars="0"/>
        <w:rPr>
          <w:rFonts w:hint="eastAsia" w:ascii="宋体" w:hAnsi="宋体" w:eastAsia="宋体" w:cs="宋体"/>
          <w:iCs w:val="0"/>
          <w:kern w:val="2"/>
          <w:sz w:val="24"/>
          <w:szCs w:val="24"/>
          <w:highlight w:val="none"/>
          <w:u w:val="none"/>
          <w:lang w:val="en-US" w:eastAsia="zh-CN"/>
        </w:rPr>
      </w:pPr>
      <w:r>
        <w:rPr>
          <w:rFonts w:hint="eastAsia" w:ascii="宋体" w:hAnsi="宋体" w:eastAsia="宋体" w:cs="宋体"/>
          <w:b w:val="0"/>
          <w:bCs w:val="0"/>
          <w:kern w:val="2"/>
          <w:sz w:val="24"/>
          <w:szCs w:val="24"/>
          <w:highlight w:val="none"/>
          <w:u w:val="none"/>
          <w:lang w:val="en-US" w:eastAsia="zh-CN"/>
        </w:rPr>
        <w:t>是否涉及绿色产品：</w:t>
      </w:r>
    </w:p>
    <w:p w14:paraId="1061A228">
      <w:pPr>
        <w:pStyle w:val="35"/>
        <w:spacing w:beforeLines="0" w:line="360" w:lineRule="auto"/>
        <w:ind w:firstLine="420" w:firstLineChars="0"/>
        <w:rPr>
          <w:rFonts w:hint="eastAsia" w:ascii="宋体" w:hAnsi="宋体" w:eastAsia="宋体" w:cs="宋体"/>
          <w:sz w:val="24"/>
          <w:szCs w:val="24"/>
          <w:highlight w:val="none"/>
          <w:u w:val="single"/>
          <w:lang w:val="en-US" w:eastAsia="zh-CN"/>
        </w:rPr>
      </w:pPr>
      <w:r>
        <w:rPr>
          <w:rFonts w:hint="eastAsia" w:ascii="宋体" w:hAnsi="宋体" w:eastAsia="宋体" w:cs="宋体"/>
          <w:iCs w:val="0"/>
          <w:kern w:val="2"/>
          <w:sz w:val="24"/>
          <w:szCs w:val="24"/>
          <w:highlight w:val="none"/>
          <w:u w:val="none"/>
        </w:rPr>
        <w:sym w:font="Wingdings" w:char="00A8"/>
      </w:r>
      <w:r>
        <w:rPr>
          <w:rFonts w:hint="eastAsia" w:ascii="宋体" w:hAnsi="宋体" w:eastAsia="宋体" w:cs="宋体"/>
          <w:iCs w:val="0"/>
          <w:kern w:val="2"/>
          <w:sz w:val="24"/>
          <w:szCs w:val="24"/>
          <w:highlight w:val="none"/>
          <w:u w:val="none"/>
        </w:rPr>
        <w:t>是</w:t>
      </w:r>
      <w:r>
        <w:rPr>
          <w:rFonts w:hint="eastAsia" w:ascii="宋体" w:hAnsi="宋体" w:eastAsia="宋体" w:cs="宋体"/>
          <w:iCs w:val="0"/>
          <w:kern w:val="2"/>
          <w:sz w:val="24"/>
          <w:szCs w:val="24"/>
          <w:highlight w:val="none"/>
          <w:u w:val="none"/>
          <w:lang w:eastAsia="zh-CN"/>
        </w:rPr>
        <w:t>，绿色产品政府采购相关政策确定的底级品目名称：</w:t>
      </w:r>
    </w:p>
    <w:p w14:paraId="3823F9D5">
      <w:pPr>
        <w:numPr>
          <w:ilvl w:val="-1"/>
          <w:numId w:val="0"/>
        </w:numPr>
        <w:tabs>
          <w:tab w:val="left" w:pos="740"/>
        </w:tabs>
        <w:adjustRightInd w:val="0"/>
        <w:snapToGrid w:val="0"/>
        <w:spacing w:before="0" w:beforeLines="0" w:line="360" w:lineRule="auto"/>
        <w:ind w:firstLine="0" w:firstLineChars="0"/>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p>
    <w:p w14:paraId="3CC4F925">
      <w:pPr>
        <w:pStyle w:val="35"/>
        <w:spacing w:beforeLines="0" w:line="360" w:lineRule="auto"/>
        <w:ind w:firstLine="420" w:firstLineChars="0"/>
        <w:rPr>
          <w:rFonts w:hint="eastAsia" w:ascii="宋体" w:hAnsi="宋体" w:eastAsia="宋体" w:cs="宋体"/>
          <w:b w:val="0"/>
          <w:bCs w:val="0"/>
          <w:sz w:val="24"/>
          <w:szCs w:val="24"/>
          <w:highlight w:val="none"/>
          <w:u w:val="none"/>
          <w:lang w:val="en-US" w:eastAsia="zh-CN"/>
        </w:rPr>
      </w:pPr>
      <w:r>
        <w:rPr>
          <w:rFonts w:hint="eastAsia" w:ascii="宋体" w:hAnsi="宋体" w:eastAsia="宋体" w:cs="宋体"/>
          <w:iCs w:val="0"/>
          <w:kern w:val="2"/>
          <w:sz w:val="24"/>
          <w:szCs w:val="24"/>
          <w:highlight w:val="none"/>
          <w:u w:val="none"/>
        </w:rPr>
        <w:sym w:font="Wingdings" w:char="00A8"/>
      </w:r>
      <w:r>
        <w:rPr>
          <w:rFonts w:hint="eastAsia" w:ascii="宋体" w:hAnsi="宋体" w:eastAsia="宋体" w:cs="宋体"/>
          <w:iCs w:val="0"/>
          <w:kern w:val="2"/>
          <w:sz w:val="24"/>
          <w:szCs w:val="24"/>
          <w:highlight w:val="none"/>
          <w:u w:val="none"/>
        </w:rPr>
        <w:t>否</w:t>
      </w:r>
    </w:p>
    <w:p w14:paraId="571B4E81">
      <w:pPr>
        <w:numPr>
          <w:ilvl w:val="-1"/>
          <w:numId w:val="0"/>
        </w:numPr>
        <w:adjustRightInd w:val="0"/>
        <w:snapToGrid w:val="0"/>
        <w:spacing w:before="0" w:beforeLines="0" w:line="360" w:lineRule="auto"/>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en" w:eastAsia="zh-CN"/>
        </w:rPr>
        <w:t>1</w:t>
      </w:r>
      <w:r>
        <w:rPr>
          <w:rFonts w:hint="eastAsia" w:ascii="宋体" w:hAnsi="宋体" w:eastAsia="宋体" w:cs="宋体"/>
          <w:sz w:val="24"/>
          <w:szCs w:val="24"/>
          <w:highlight w:val="none"/>
          <w:lang w:val="en-US" w:eastAsia="zh-CN"/>
        </w:rPr>
        <w:t>）涉及商品包装和快递包装的，是否参考</w:t>
      </w:r>
      <w:r>
        <w:rPr>
          <w:rFonts w:hint="eastAsia" w:ascii="宋体" w:hAnsi="宋体" w:eastAsia="宋体" w:cs="宋体"/>
          <w:sz w:val="24"/>
          <w:szCs w:val="24"/>
          <w:highlight w:val="none"/>
        </w:rPr>
        <w:t>《商品包装政府采购需求标准（试行）》、《快递包装政府采购需求标准（试行）》</w:t>
      </w:r>
      <w:r>
        <w:rPr>
          <w:rFonts w:hint="eastAsia" w:ascii="宋体" w:hAnsi="宋体" w:eastAsia="宋体" w:cs="宋体"/>
          <w:sz w:val="24"/>
          <w:szCs w:val="24"/>
          <w:highlight w:val="none"/>
          <w:lang w:eastAsia="zh-CN"/>
        </w:rPr>
        <w:t>明确产品及相关快递服务的具体包装要求：</w:t>
      </w:r>
    </w:p>
    <w:p w14:paraId="11C8A1F8">
      <w:pPr>
        <w:numPr>
          <w:ilvl w:val="-1"/>
          <w:numId w:val="0"/>
        </w:numPr>
        <w:adjustRightInd w:val="0"/>
        <w:snapToGrid w:val="0"/>
        <w:spacing w:before="0" w:beforeLines="0" w:line="360" w:lineRule="auto"/>
        <w:ind w:firstLine="960" w:firstLineChars="400"/>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不涉及</w:t>
      </w:r>
    </w:p>
    <w:p w14:paraId="72173411">
      <w:pPr>
        <w:numPr>
          <w:ilvl w:val="0"/>
          <w:numId w:val="3"/>
        </w:numPr>
        <w:adjustRightInd w:val="0"/>
        <w:snapToGrid w:val="0"/>
        <w:spacing w:before="0" w:beforeLines="0"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77817727">
      <w:pPr>
        <w:adjustRightInd w:val="0"/>
        <w:snapToGrid w:val="0"/>
        <w:spacing w:before="0" w:beforeLines="0"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（1）合同金额小写：</w:t>
      </w:r>
    </w:p>
    <w:p w14:paraId="53278561">
      <w:pPr>
        <w:adjustRightInd w:val="0"/>
        <w:snapToGrid w:val="0"/>
        <w:spacing w:before="0" w:beforeLines="0" w:line="360" w:lineRule="auto"/>
        <w:ind w:left="0" w:firstLine="0" w:firstLineChars="0"/>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大写：</w:t>
      </w:r>
    </w:p>
    <w:p w14:paraId="5D7C3590">
      <w:pPr>
        <w:adjustRightInd w:val="0"/>
        <w:snapToGrid w:val="0"/>
        <w:spacing w:before="0" w:beforeLines="0" w:line="360" w:lineRule="auto"/>
        <w:ind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分包金额</w:t>
      </w:r>
      <w:r>
        <w:rPr>
          <w:rFonts w:hint="eastAsia" w:ascii="宋体" w:hAnsi="宋体" w:eastAsia="宋体" w:cs="宋体"/>
          <w:sz w:val="24"/>
          <w:szCs w:val="24"/>
          <w:highlight w:val="none"/>
          <w:lang w:eastAsia="zh-CN"/>
        </w:rPr>
        <w:t>（如有）</w:t>
      </w:r>
      <w:r>
        <w:rPr>
          <w:rFonts w:hint="eastAsia" w:ascii="宋体" w:hAnsi="宋体" w:eastAsia="宋体" w:cs="宋体"/>
          <w:sz w:val="24"/>
          <w:szCs w:val="24"/>
          <w:highlight w:val="none"/>
        </w:rPr>
        <w:t>小写：</w:t>
      </w:r>
    </w:p>
    <w:p w14:paraId="5EE2C8D7">
      <w:pPr>
        <w:adjustRightInd w:val="0"/>
        <w:snapToGrid w:val="0"/>
        <w:spacing w:before="0" w:beforeLines="0" w:line="360" w:lineRule="auto"/>
        <w:ind w:firstLine="0" w:firstLineChars="0"/>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大写：</w:t>
      </w:r>
    </w:p>
    <w:p w14:paraId="074A91D4">
      <w:pPr>
        <w:adjustRightInd w:val="0"/>
        <w:snapToGrid w:val="0"/>
        <w:spacing w:before="0" w:beforeLines="0" w:line="360" w:lineRule="auto"/>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（注：固定单价合同应填写单价和最高限价）</w:t>
      </w:r>
    </w:p>
    <w:p w14:paraId="35F379D8">
      <w:pPr>
        <w:numPr>
          <w:ilvl w:val="-1"/>
          <w:numId w:val="0"/>
        </w:numPr>
        <w:adjustRightInd w:val="0"/>
        <w:snapToGrid w:val="0"/>
        <w:spacing w:before="0" w:beforeLines="0" w:line="36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合同定价方式</w:t>
      </w:r>
      <w:r>
        <w:rPr>
          <w:rFonts w:hint="eastAsia" w:ascii="宋体" w:hAnsi="宋体" w:eastAsia="宋体" w:cs="宋体"/>
          <w:sz w:val="24"/>
          <w:szCs w:val="24"/>
          <w:highlight w:val="none"/>
          <w:lang w:eastAsia="zh-CN"/>
        </w:rPr>
        <w:t>（采用组合定价方式的，可以勾选多项）</w:t>
      </w:r>
      <w:r>
        <w:rPr>
          <w:rFonts w:hint="eastAsia" w:ascii="宋体" w:hAnsi="宋体" w:eastAsia="宋体" w:cs="宋体"/>
          <w:sz w:val="24"/>
          <w:szCs w:val="24"/>
          <w:highlight w:val="none"/>
        </w:rPr>
        <w:t>：</w:t>
      </w:r>
    </w:p>
    <w:p w14:paraId="125469F9">
      <w:pPr>
        <w:adjustRightInd w:val="0"/>
        <w:snapToGrid w:val="0"/>
        <w:spacing w:before="0" w:beforeLines="0"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固定总价</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固定单价</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固定费率</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成本补偿</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绩效激励</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p>
    <w:p w14:paraId="7C74F5F8">
      <w:pPr>
        <w:pStyle w:val="28"/>
        <w:spacing w:beforeLines="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）付款方式（按项目实际勾选填写）：</w:t>
      </w:r>
    </w:p>
    <w:p w14:paraId="524E9BAF">
      <w:pPr>
        <w:adjustRightInd w:val="0"/>
        <w:snapToGrid w:val="0"/>
        <w:spacing w:before="0" w:beforeLines="0" w:line="360" w:lineRule="auto"/>
        <w:ind w:firstLine="720" w:firstLineChars="300"/>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（应</w:t>
      </w:r>
      <w:r>
        <w:rPr>
          <w:rFonts w:hint="eastAsia" w:ascii="宋体" w:hAnsi="宋体" w:eastAsia="宋体" w:cs="宋体"/>
          <w:sz w:val="24"/>
          <w:szCs w:val="24"/>
          <w:highlight w:val="none"/>
          <w:u w:val="single"/>
          <w:lang w:eastAsia="zh-CN"/>
        </w:rPr>
        <w:t>明确</w:t>
      </w:r>
      <w:r>
        <w:rPr>
          <w:rFonts w:hint="eastAsia" w:ascii="宋体" w:hAnsi="宋体" w:eastAsia="宋体" w:cs="宋体"/>
          <w:sz w:val="24"/>
          <w:szCs w:val="24"/>
          <w:highlight w:val="none"/>
          <w:u w:val="single"/>
        </w:rPr>
        <w:t>一次性支付合同款项</w:t>
      </w:r>
      <w:r>
        <w:rPr>
          <w:rFonts w:hint="eastAsia" w:ascii="宋体" w:hAnsi="宋体" w:eastAsia="宋体" w:cs="宋体"/>
          <w:sz w:val="24"/>
          <w:szCs w:val="24"/>
          <w:highlight w:val="none"/>
          <w:u w:val="single"/>
          <w:lang w:eastAsia="zh-CN"/>
        </w:rPr>
        <w:t>的条件</w:t>
      </w:r>
      <w:r>
        <w:rPr>
          <w:rFonts w:hint="eastAsia" w:ascii="宋体" w:hAnsi="宋体" w:eastAsia="宋体" w:cs="宋体"/>
          <w:sz w:val="24"/>
          <w:szCs w:val="24"/>
          <w:highlight w:val="none"/>
          <w:u w:val="single"/>
        </w:rPr>
        <w:t>）</w:t>
      </w:r>
    </w:p>
    <w:p w14:paraId="149A68EA">
      <w:pPr>
        <w:snapToGrid w:val="0"/>
        <w:spacing w:beforeLines="0" w:line="360" w:lineRule="auto"/>
        <w:ind w:firstLine="720" w:firstLineChars="3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分期付款：</w:t>
      </w:r>
      <w:r>
        <w:rPr>
          <w:rFonts w:hint="eastAsia" w:ascii="宋体" w:hAnsi="宋体" w:eastAsia="宋体" w:cs="宋体"/>
          <w:sz w:val="24"/>
          <w:szCs w:val="24"/>
          <w:highlight w:val="none"/>
          <w:u w:val="single"/>
        </w:rPr>
        <w:t>（应明确分期支付合同款项的各期比例和支付条件</w:t>
      </w:r>
      <w:r>
        <w:rPr>
          <w:rFonts w:hint="eastAsia" w:ascii="宋体" w:hAnsi="宋体" w:eastAsia="宋体" w:cs="宋体"/>
          <w:sz w:val="24"/>
          <w:szCs w:val="24"/>
          <w:highlight w:val="none"/>
          <w:u w:val="single"/>
          <w:lang w:eastAsia="zh-CN"/>
        </w:rPr>
        <w:t>，各期支付条件应与分期履约验收情况挂钩</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lang w:eastAsia="zh-CN"/>
        </w:rPr>
        <w:t>其中涉及预付款的</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（应明确预付款的支付比例和支付条件）</w:t>
      </w:r>
    </w:p>
    <w:p w14:paraId="3631BE3E">
      <w:pPr>
        <w:adjustRightInd w:val="0"/>
        <w:snapToGrid w:val="0"/>
        <w:spacing w:before="0" w:beforeLines="0" w:line="360" w:lineRule="auto"/>
        <w:ind w:firstLine="720" w:firstLineChars="300"/>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成本补偿：</w:t>
      </w:r>
      <w:r>
        <w:rPr>
          <w:rFonts w:hint="eastAsia" w:ascii="宋体" w:hAnsi="宋体" w:eastAsia="宋体" w:cs="宋体"/>
          <w:sz w:val="24"/>
          <w:szCs w:val="24"/>
          <w:highlight w:val="none"/>
          <w:u w:val="single"/>
        </w:rPr>
        <w:t>（应明确按照成本补偿方式的支付方式和支付条件）</w:t>
      </w:r>
    </w:p>
    <w:p w14:paraId="5A2859C2">
      <w:pPr>
        <w:adjustRightInd w:val="0"/>
        <w:snapToGrid w:val="0"/>
        <w:spacing w:before="0" w:beforeLines="0" w:line="360" w:lineRule="auto"/>
        <w:ind w:firstLine="720" w:firstLineChars="3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绩效激励：</w:t>
      </w:r>
      <w:r>
        <w:rPr>
          <w:rFonts w:hint="eastAsia" w:ascii="宋体" w:hAnsi="宋体" w:eastAsia="宋体" w:cs="宋体"/>
          <w:sz w:val="24"/>
          <w:szCs w:val="24"/>
          <w:highlight w:val="none"/>
          <w:u w:val="single"/>
        </w:rPr>
        <w:t>（应明确按照绩效激励方式的支付方式和支付条件）</w:t>
      </w:r>
    </w:p>
    <w:p w14:paraId="00AC0112">
      <w:pPr>
        <w:numPr>
          <w:ilvl w:val="0"/>
          <w:numId w:val="3"/>
        </w:numPr>
        <w:adjustRightInd w:val="0"/>
        <w:snapToGrid w:val="0"/>
        <w:spacing w:before="0" w:beforeLines="0" w:line="360" w:lineRule="auto"/>
        <w:ind w:firstLine="482" w:firstLineChars="200"/>
        <w:rPr>
          <w:rFonts w:hint="eastAsia" w:ascii="宋体" w:hAnsi="宋体" w:eastAsia="宋体" w:cs="宋体"/>
          <w:b/>
          <w:bCs w:val="0"/>
          <w:sz w:val="24"/>
          <w:szCs w:val="24"/>
          <w:highlight w:val="none"/>
          <w:u w:val="single"/>
        </w:rPr>
      </w:pPr>
      <w:r>
        <w:rPr>
          <w:rFonts w:hint="eastAsia" w:ascii="宋体" w:hAnsi="宋体" w:eastAsia="宋体" w:cs="宋体"/>
          <w:b/>
          <w:bCs w:val="0"/>
          <w:sz w:val="24"/>
          <w:szCs w:val="24"/>
          <w:highlight w:val="none"/>
        </w:rPr>
        <w:t>合同履行</w:t>
      </w:r>
    </w:p>
    <w:p w14:paraId="682996F3">
      <w:pPr>
        <w:adjustRightInd w:val="0"/>
        <w:snapToGrid w:val="0"/>
        <w:spacing w:before="0" w:before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（1）起始日期：年月日，完成日期：年月日。</w:t>
      </w:r>
    </w:p>
    <w:p w14:paraId="3F549F78">
      <w:pPr>
        <w:adjustRightInd w:val="0"/>
        <w:snapToGrid w:val="0"/>
        <w:spacing w:before="0" w:beforeLines="0" w:line="360" w:lineRule="auto"/>
        <w:ind w:firstLine="480" w:firstLineChars="200"/>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履约</w:t>
      </w:r>
      <w:r>
        <w:rPr>
          <w:rFonts w:hint="eastAsia" w:ascii="宋体" w:hAnsi="宋体" w:eastAsia="宋体" w:cs="宋体"/>
          <w:sz w:val="24"/>
          <w:szCs w:val="24"/>
          <w:highlight w:val="none"/>
        </w:rPr>
        <w:t>地点</w:t>
      </w:r>
      <w:r>
        <w:rPr>
          <w:rFonts w:hint="eastAsia" w:ascii="宋体" w:hAnsi="宋体" w:eastAsia="宋体" w:cs="宋体"/>
          <w:b w:val="0"/>
          <w:bCs/>
          <w:sz w:val="24"/>
          <w:szCs w:val="24"/>
          <w:highlight w:val="none"/>
        </w:rPr>
        <w:t>：</w:t>
      </w:r>
    </w:p>
    <w:p w14:paraId="68E580D5">
      <w:pPr>
        <w:adjustRightInd w:val="0"/>
        <w:snapToGrid w:val="0"/>
        <w:spacing w:before="0" w:beforeLines="0"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lang w:val="en-US" w:eastAsia="zh-CN"/>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否</w:t>
      </w:r>
    </w:p>
    <w:p w14:paraId="606B7CEE">
      <w:pPr>
        <w:pStyle w:val="35"/>
        <w:spacing w:beforeLines="0"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收取履约保证金形式：</w:t>
      </w:r>
    </w:p>
    <w:p w14:paraId="4DAB38FD">
      <w:pPr>
        <w:pStyle w:val="35"/>
        <w:spacing w:beforeLines="0"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收取履约保证金金额：</w:t>
      </w:r>
    </w:p>
    <w:p w14:paraId="29B7A852">
      <w:pPr>
        <w:snapToGrid w:val="0"/>
        <w:spacing w:beforeLines="0"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履约担保期限</w:t>
      </w:r>
      <w:r>
        <w:rPr>
          <w:rFonts w:hint="eastAsia" w:ascii="宋体" w:hAnsi="宋体" w:eastAsia="宋体" w:cs="宋体"/>
          <w:bCs/>
          <w:sz w:val="24"/>
          <w:szCs w:val="24"/>
          <w:highlight w:val="none"/>
          <w:u w:val="none"/>
          <w:lang w:eastAsia="zh-CN"/>
        </w:rPr>
        <w:t>：</w:t>
      </w:r>
    </w:p>
    <w:p w14:paraId="3C40EAEE">
      <w:pPr>
        <w:adjustRightInd w:val="0"/>
        <w:snapToGrid w:val="0"/>
        <w:spacing w:before="0" w:beforeLines="0" w:line="360" w:lineRule="auto"/>
        <w:ind w:firstLine="480" w:firstLineChars="200"/>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（4）分期履行要求：</w:t>
      </w:r>
    </w:p>
    <w:p w14:paraId="05CEB6FE">
      <w:pPr>
        <w:adjustRightInd w:val="0"/>
        <w:snapToGrid w:val="0"/>
        <w:spacing w:before="0" w:beforeLines="0" w:line="360" w:lineRule="auto"/>
        <w:ind w:firstLine="480" w:firstLineChars="200"/>
        <w:rPr>
          <w:rFonts w:hint="eastAsia" w:ascii="宋体" w:hAnsi="宋体" w:eastAsia="宋体" w:cs="宋体"/>
          <w:sz w:val="24"/>
          <w:szCs w:val="24"/>
          <w:highlight w:val="none"/>
          <w:u w:val="single"/>
          <w:lang w:eastAsia="zh-CN"/>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eastAsia="zh-CN"/>
        </w:rPr>
        <w:t>风险处置措施和替代方案</w:t>
      </w:r>
      <w:r>
        <w:rPr>
          <w:rFonts w:hint="eastAsia" w:ascii="宋体" w:hAnsi="宋体" w:eastAsia="宋体" w:cs="宋体"/>
          <w:bCs/>
          <w:sz w:val="24"/>
          <w:szCs w:val="24"/>
          <w:highlight w:val="none"/>
        </w:rPr>
        <w:t>：</w:t>
      </w:r>
    </w:p>
    <w:p w14:paraId="0A9B5755">
      <w:pPr>
        <w:numPr>
          <w:ilvl w:val="0"/>
          <w:numId w:val="3"/>
        </w:numPr>
        <w:adjustRightInd w:val="0"/>
        <w:snapToGrid w:val="0"/>
        <w:spacing w:before="0" w:beforeLines="0"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合同验收</w:t>
      </w:r>
    </w:p>
    <w:p w14:paraId="30703F61">
      <w:pPr>
        <w:numPr>
          <w:ilvl w:val="0"/>
          <w:numId w:val="5"/>
        </w:numPr>
        <w:adjustRightInd w:val="0"/>
        <w:snapToGrid w:val="0"/>
        <w:spacing w:before="0" w:beforeLines="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自行组织</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278B058B">
      <w:pPr>
        <w:numPr>
          <w:ilvl w:val="0"/>
          <w:numId w:val="0"/>
        </w:numPr>
        <w:adjustRightInd w:val="0"/>
        <w:snapToGrid w:val="0"/>
        <w:spacing w:before="0" w:beforeLines="0" w:line="360" w:lineRule="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验收主体：</w:t>
      </w:r>
    </w:p>
    <w:p w14:paraId="69729882">
      <w:pPr>
        <w:adjustRightInd w:val="0"/>
        <w:snapToGrid w:val="0"/>
        <w:spacing w:before="0" w:beforeLines="0"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是否邀请本项目的其他供应商</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38F947A">
      <w:pPr>
        <w:adjustRightInd w:val="0"/>
        <w:snapToGrid w:val="0"/>
        <w:spacing w:before="0" w:beforeLines="0" w:line="360" w:lineRule="auto"/>
        <w:ind w:firstLine="960" w:firstLineChars="4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是否邀请专家</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00D01C75">
      <w:pPr>
        <w:adjustRightInd w:val="0"/>
        <w:snapToGrid w:val="0"/>
        <w:spacing w:before="0" w:beforeLines="0" w:line="360" w:lineRule="auto"/>
        <w:ind w:firstLine="960" w:firstLineChars="4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是否邀请服务对象</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1FBD8312">
      <w:pPr>
        <w:adjustRightInd w:val="0"/>
        <w:snapToGrid w:val="0"/>
        <w:spacing w:before="0" w:beforeLines="0" w:line="360" w:lineRule="auto"/>
        <w:ind w:firstLine="960" w:firstLineChars="4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2E750FEA">
      <w:pPr>
        <w:adjustRightInd w:val="0"/>
        <w:snapToGrid w:val="0"/>
        <w:spacing w:before="0" w:beforeLines="0" w:line="360" w:lineRule="auto"/>
        <w:ind w:firstLine="960" w:firstLineChars="400"/>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是否进行抽查检测：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，抽查比例：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1B0F99A">
      <w:pPr>
        <w:adjustRightInd w:val="0"/>
        <w:snapToGrid w:val="0"/>
        <w:spacing w:before="0" w:beforeLines="0" w:line="360" w:lineRule="auto"/>
        <w:ind w:firstLine="960" w:firstLineChars="400"/>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lang w:val="en-US" w:eastAsia="zh-CN"/>
        </w:rPr>
        <w:t>是否存在破坏性检测：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lang w:eastAsia="zh-CN"/>
        </w:rPr>
        <w:t>（应明确对被破坏的检测产品的处理方式）</w:t>
      </w:r>
    </w:p>
    <w:p w14:paraId="54846258">
      <w:pPr>
        <w:adjustRightInd w:val="0"/>
        <w:snapToGrid w:val="0"/>
        <w:spacing w:before="0" w:beforeLines="0" w:line="360" w:lineRule="auto"/>
        <w:ind w:firstLine="960" w:firstLineChars="400"/>
        <w:rPr>
          <w:rFonts w:hint="eastAsia" w:ascii="宋体" w:hAnsi="宋体" w:eastAsia="宋体" w:cs="宋体"/>
          <w:bCs/>
          <w:sz w:val="24"/>
          <w:szCs w:val="24"/>
          <w:highlight w:val="none"/>
          <w:lang w:eastAsia="zh-CN"/>
        </w:rPr>
      </w:pP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0E425BB9">
      <w:pPr>
        <w:adjustRightInd w:val="0"/>
        <w:snapToGrid w:val="0"/>
        <w:spacing w:before="0" w:beforeLines="0" w:line="360" w:lineRule="auto"/>
        <w:ind w:firstLine="960" w:firstLineChars="400"/>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rPr>
        <w:t>验收组织的其他事项：</w:t>
      </w:r>
    </w:p>
    <w:p w14:paraId="5115482F">
      <w:pPr>
        <w:adjustRightInd w:val="0"/>
        <w:snapToGrid w:val="0"/>
        <w:spacing w:before="0" w:beforeLines="0" w:line="360" w:lineRule="auto"/>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（计划于何时验收/供应商提出验收申请之日起日内组织验收）</w:t>
      </w:r>
    </w:p>
    <w:p w14:paraId="39531D67">
      <w:pPr>
        <w:adjustRightInd w:val="0"/>
        <w:snapToGrid w:val="0"/>
        <w:spacing w:before="0" w:beforeLines="0" w:line="360" w:lineRule="auto"/>
        <w:ind w:firstLine="480" w:firstLineChars="200"/>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一次性验收</w:t>
      </w:r>
    </w:p>
    <w:p w14:paraId="2B5477E8">
      <w:pPr>
        <w:adjustRightInd w:val="0"/>
        <w:snapToGrid w:val="0"/>
        <w:spacing w:before="0" w:beforeLines="0" w:line="360" w:lineRule="auto"/>
        <w:ind w:firstLine="0" w:firstLineChars="0"/>
        <w:rPr>
          <w:rFonts w:hint="eastAsia" w:ascii="宋体" w:hAnsi="宋体" w:eastAsia="宋体" w:cs="宋体"/>
          <w:bCs/>
          <w:sz w:val="24"/>
          <w:szCs w:val="24"/>
          <w:highlight w:val="none"/>
          <w:lang w:val="en-US" w:eastAsia="zh-CN"/>
        </w:rPr>
      </w:pP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lang w:eastAsia="zh-CN"/>
        </w:rPr>
        <w:t>（应明确分期</w:t>
      </w:r>
      <w:r>
        <w:rPr>
          <w:rFonts w:hint="eastAsia" w:ascii="宋体" w:hAnsi="宋体" w:eastAsia="宋体" w:cs="宋体"/>
          <w:bCs/>
          <w:sz w:val="24"/>
          <w:szCs w:val="24"/>
          <w:highlight w:val="none"/>
          <w:u w:val="single"/>
          <w:lang w:val="en" w:eastAsia="zh-CN"/>
        </w:rPr>
        <w:t>/分项验收的工作安排</w:t>
      </w:r>
      <w:r>
        <w:rPr>
          <w:rFonts w:hint="eastAsia" w:ascii="宋体" w:hAnsi="宋体" w:eastAsia="宋体" w:cs="宋体"/>
          <w:bCs/>
          <w:sz w:val="24"/>
          <w:szCs w:val="24"/>
          <w:highlight w:val="none"/>
          <w:u w:val="single"/>
          <w:lang w:eastAsia="zh-CN"/>
        </w:rPr>
        <w:t>）</w:t>
      </w:r>
    </w:p>
    <w:p w14:paraId="24826D6F">
      <w:pPr>
        <w:adjustRightInd w:val="0"/>
        <w:snapToGrid w:val="0"/>
        <w:spacing w:before="0" w:beforeLines="0" w:line="360" w:lineRule="auto"/>
        <w:ind w:firstLine="480" w:firstLineChars="200"/>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（4）履约验收程序：</w:t>
      </w:r>
    </w:p>
    <w:p w14:paraId="1B0B9121">
      <w:pPr>
        <w:adjustRightInd w:val="0"/>
        <w:snapToGrid w:val="0"/>
        <w:spacing w:before="0" w:beforeLines="0" w:line="360" w:lineRule="auto"/>
        <w:ind w:firstLine="480" w:firstLineChars="200"/>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rPr>
        <w:t>（5）履约验收的内容：</w:t>
      </w:r>
      <w:r>
        <w:rPr>
          <w:rFonts w:hint="eastAsia" w:ascii="宋体" w:hAnsi="宋体" w:eastAsia="宋体" w:cs="宋体"/>
          <w:bCs/>
          <w:sz w:val="24"/>
          <w:szCs w:val="24"/>
          <w:highlight w:val="none"/>
          <w:u w:val="single"/>
          <w:lang w:eastAsia="zh-CN"/>
        </w:rPr>
        <w:t>（应当包括每一项技术和商务要求的履约情况，特别是落实政府采购扶持中小企业，支持绿色发展和乡村振兴等政策情况）</w:t>
      </w:r>
    </w:p>
    <w:p w14:paraId="1BC6BD41">
      <w:pPr>
        <w:adjustRightInd w:val="0"/>
        <w:snapToGrid w:val="0"/>
        <w:spacing w:before="0" w:beforeLines="0" w:line="360" w:lineRule="auto"/>
        <w:ind w:firstLine="480" w:firstLineChars="200"/>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rPr>
        <w:t>（6）履约验收标准：</w:t>
      </w:r>
    </w:p>
    <w:p w14:paraId="6DD1ED85">
      <w:pPr>
        <w:pStyle w:val="35"/>
        <w:spacing w:beforeLines="0" w:line="360" w:lineRule="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none"/>
          <w:lang w:val="en-US" w:eastAsia="zh-CN"/>
        </w:rPr>
        <w:t>7</w:t>
      </w:r>
      <w:r>
        <w:rPr>
          <w:rFonts w:hint="eastAsia" w:ascii="宋体" w:hAnsi="宋体" w:eastAsia="宋体" w:cs="宋体"/>
          <w:bCs/>
          <w:sz w:val="24"/>
          <w:szCs w:val="24"/>
          <w:highlight w:val="none"/>
          <w:u w:val="none"/>
          <w:lang w:eastAsia="zh-CN"/>
        </w:rPr>
        <w:t>）是否以采购活动中供应商提供的样品作为参考：</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09E63FEA">
      <w:pPr>
        <w:adjustRightInd w:val="0"/>
        <w:snapToGrid w:val="0"/>
        <w:spacing w:before="0" w:beforeLines="0" w:line="360" w:lineRule="auto"/>
        <w:ind w:firstLine="480" w:firstLineChars="200"/>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rPr>
        <w:t>（8）履约验收其他事项：</w:t>
      </w:r>
      <w:r>
        <w:rPr>
          <w:rFonts w:hint="eastAsia" w:ascii="宋体" w:hAnsi="宋体" w:eastAsia="宋体" w:cs="宋体"/>
          <w:bCs/>
          <w:i w:val="0"/>
          <w:iCs w:val="0"/>
          <w:sz w:val="24"/>
          <w:szCs w:val="24"/>
          <w:highlight w:val="none"/>
          <w:u w:val="single"/>
        </w:rPr>
        <w:t>（产权过户登记等）</w:t>
      </w:r>
    </w:p>
    <w:p w14:paraId="44291E7E">
      <w:pPr>
        <w:numPr>
          <w:ilvl w:val="0"/>
          <w:numId w:val="3"/>
        </w:numPr>
        <w:adjustRightInd w:val="0"/>
        <w:snapToGrid w:val="0"/>
        <w:spacing w:before="0" w:beforeLines="0"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组成合同的文件</w:t>
      </w:r>
    </w:p>
    <w:p w14:paraId="107AB495">
      <w:pPr>
        <w:adjustRightInd w:val="0"/>
        <w:snapToGrid w:val="0"/>
        <w:spacing w:before="0" w:before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71D69BF7">
      <w:pPr>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2B30D173">
      <w:pPr>
        <w:adjustRightInd w:val="0"/>
        <w:snapToGrid w:val="0"/>
        <w:spacing w:before="0" w:before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）政府采购合同专用条款</w:t>
      </w:r>
    </w:p>
    <w:p w14:paraId="4462F21C">
      <w:pPr>
        <w:adjustRightInd w:val="0"/>
        <w:snapToGrid w:val="0"/>
        <w:spacing w:before="0" w:before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）政府采购合同通用条款</w:t>
      </w:r>
    </w:p>
    <w:p w14:paraId="5E2FC75B">
      <w:pPr>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1C4ADB37">
      <w:pPr>
        <w:adjustRightInd w:val="0"/>
        <w:snapToGrid w:val="0"/>
        <w:spacing w:before="0" w:before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）投标（响应）文件</w:t>
      </w:r>
    </w:p>
    <w:p w14:paraId="27C903F0">
      <w:pPr>
        <w:adjustRightInd w:val="0"/>
        <w:snapToGrid w:val="0"/>
        <w:spacing w:before="0" w:before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（6）采购文件</w:t>
      </w:r>
    </w:p>
    <w:p w14:paraId="01C533DE">
      <w:pPr>
        <w:adjustRightInd w:val="0"/>
        <w:snapToGrid w:val="0"/>
        <w:spacing w:before="0" w:before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（7）有关技术文件，图纸</w:t>
      </w:r>
    </w:p>
    <w:p w14:paraId="1CF86D22">
      <w:pPr>
        <w:pStyle w:val="35"/>
        <w:spacing w:beforeLines="0" w:line="360" w:lineRule="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p>
    <w:p w14:paraId="010C72AC">
      <w:pPr>
        <w:numPr>
          <w:ilvl w:val="0"/>
          <w:numId w:val="3"/>
        </w:numPr>
        <w:adjustRightInd w:val="0"/>
        <w:snapToGrid w:val="0"/>
        <w:spacing w:before="0" w:beforeLines="0"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合同生效</w:t>
      </w:r>
    </w:p>
    <w:p w14:paraId="1C35CCA2">
      <w:pPr>
        <w:adjustRightInd w:val="0"/>
        <w:snapToGrid w:val="0"/>
        <w:spacing w:before="0" w:before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本合同自生效。</w:t>
      </w:r>
    </w:p>
    <w:p w14:paraId="2F34FD51">
      <w:pPr>
        <w:numPr>
          <w:ilvl w:val="0"/>
          <w:numId w:val="3"/>
        </w:numPr>
        <w:adjustRightInd w:val="0"/>
        <w:snapToGrid w:val="0"/>
        <w:spacing w:before="0" w:beforeLines="0"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合同份数</w:t>
      </w:r>
    </w:p>
    <w:p w14:paraId="5AE18C45">
      <w:pPr>
        <w:adjustRightInd w:val="0"/>
        <w:snapToGrid w:val="0"/>
        <w:spacing w:before="0" w:before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本合同一式份，</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执份，</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执份，均具有同等法律效力。</w:t>
      </w:r>
    </w:p>
    <w:p w14:paraId="5BD28E68">
      <w:pPr>
        <w:adjustRightInd w:val="0"/>
        <w:snapToGrid w:val="0"/>
        <w:spacing w:before="0" w:before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合同订立时间：年月日</w:t>
      </w:r>
    </w:p>
    <w:p w14:paraId="688FD653">
      <w:pPr>
        <w:adjustRightInd w:val="0"/>
        <w:snapToGrid w:val="0"/>
        <w:spacing w:before="0" w:beforeLines="0"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合同订立地点：</w:t>
      </w:r>
    </w:p>
    <w:p w14:paraId="3CF59585">
      <w:pPr>
        <w:adjustRightInd w:val="0"/>
        <w:snapToGrid w:val="0"/>
        <w:spacing w:before="0" w:before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附件：具体标</w:t>
      </w:r>
      <w:r>
        <w:rPr>
          <w:rFonts w:hint="eastAsia" w:ascii="宋体" w:hAnsi="宋体" w:eastAsia="宋体" w:cs="宋体"/>
          <w:sz w:val="24"/>
          <w:szCs w:val="24"/>
          <w:highlight w:val="none"/>
          <w:lang w:eastAsia="zh-CN"/>
        </w:rPr>
        <w:t>的及其</w:t>
      </w:r>
      <w:r>
        <w:rPr>
          <w:rFonts w:hint="eastAsia" w:ascii="宋体" w:hAnsi="宋体" w:eastAsia="宋体" w:cs="宋体"/>
          <w:sz w:val="24"/>
          <w:szCs w:val="24"/>
          <w:highlight w:val="none"/>
          <w:u w:val="none"/>
          <w:lang w:val="en-US" w:eastAsia="zh-CN"/>
        </w:rPr>
        <w:t>技术要求和商务要求</w:t>
      </w:r>
      <w:r>
        <w:rPr>
          <w:rFonts w:hint="eastAsia" w:ascii="宋体" w:hAnsi="宋体" w:eastAsia="宋体" w:cs="宋体"/>
          <w:sz w:val="24"/>
          <w:szCs w:val="24"/>
          <w:highlight w:val="none"/>
        </w:rPr>
        <w:t>、联合协议、分包</w:t>
      </w:r>
      <w:r>
        <w:rPr>
          <w:rFonts w:hint="eastAsia" w:ascii="宋体" w:hAnsi="宋体" w:eastAsia="宋体" w:cs="宋体"/>
          <w:sz w:val="24"/>
          <w:szCs w:val="24"/>
          <w:highlight w:val="none"/>
          <w:lang w:eastAsia="zh-CN"/>
        </w:rPr>
        <w:t>意向</w:t>
      </w:r>
      <w:r>
        <w:rPr>
          <w:rFonts w:hint="eastAsia" w:ascii="宋体" w:hAnsi="宋体" w:eastAsia="宋体" w:cs="宋体"/>
          <w:sz w:val="24"/>
          <w:szCs w:val="24"/>
          <w:highlight w:val="none"/>
        </w:rPr>
        <w:t>协议等。</w:t>
      </w:r>
    </w:p>
    <w:p w14:paraId="1368312D">
      <w:pPr>
        <w:pStyle w:val="28"/>
        <w:spacing w:beforeLines="0" w:line="360" w:lineRule="auto"/>
        <w:rPr>
          <w:rFonts w:hint="eastAsia" w:ascii="宋体" w:hAnsi="宋体" w:eastAsia="宋体" w:cs="宋体"/>
          <w:sz w:val="24"/>
          <w:szCs w:val="24"/>
          <w:highlight w:val="none"/>
        </w:rPr>
      </w:pPr>
    </w:p>
    <w:p w14:paraId="0F837968">
      <w:pPr>
        <w:pStyle w:val="3"/>
        <w:spacing w:beforeLines="0" w:line="360" w:lineRule="auto"/>
        <w:rPr>
          <w:rFonts w:hint="eastAsia" w:ascii="宋体" w:hAnsi="宋体" w:eastAsia="宋体" w:cs="宋体"/>
          <w:b w:val="0"/>
          <w:bCs w:val="0"/>
          <w:sz w:val="24"/>
          <w:szCs w:val="24"/>
          <w:highlight w:val="none"/>
          <w:lang w:val="en-US" w:eastAsia="zh-CN"/>
        </w:rPr>
      </w:pPr>
    </w:p>
    <w:p w14:paraId="1402992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016453A5">
      <w:pPr>
        <w:pStyle w:val="28"/>
        <w:spacing w:line="360" w:lineRule="auto"/>
        <w:rPr>
          <w:rFonts w:hint="eastAsia" w:ascii="宋体" w:hAnsi="宋体" w:eastAsia="宋体" w:cs="宋体"/>
          <w:sz w:val="24"/>
          <w:szCs w:val="24"/>
          <w:highlight w:val="none"/>
        </w:rPr>
      </w:pPr>
    </w:p>
    <w:tbl>
      <w:tblPr>
        <w:tblStyle w:val="20"/>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86"/>
        <w:gridCol w:w="2788"/>
        <w:gridCol w:w="2287"/>
        <w:gridCol w:w="2448"/>
      </w:tblGrid>
      <w:tr w14:paraId="05A675F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432E968C">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或采购文件约定的合同甲方）</w:t>
            </w:r>
          </w:p>
        </w:tc>
        <w:tc>
          <w:tcPr>
            <w:tcW w:w="2437" w:type="pct"/>
            <w:gridSpan w:val="2"/>
            <w:tcBorders>
              <w:left w:val="single" w:color="auto" w:sz="2" w:space="0"/>
              <w:bottom w:val="single" w:color="auto" w:sz="2" w:space="0"/>
            </w:tcBorders>
            <w:vAlign w:val="center"/>
          </w:tcPr>
          <w:p w14:paraId="44BAD88D">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tc>
      </w:tr>
      <w:tr w14:paraId="77C818A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53C99E60">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6012F370">
            <w:pPr>
              <w:adjustRightInd w:val="0"/>
              <w:snapToGrid w:val="0"/>
              <w:spacing w:line="360" w:lineRule="auto"/>
              <w:jc w:val="center"/>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FE782A7">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259" w:type="pct"/>
            <w:tcBorders>
              <w:top w:val="single" w:color="auto" w:sz="2" w:space="0"/>
              <w:left w:val="single" w:color="auto" w:sz="2" w:space="0"/>
              <w:bottom w:val="single" w:color="auto" w:sz="2" w:space="0"/>
            </w:tcBorders>
            <w:vAlign w:val="center"/>
          </w:tcPr>
          <w:p w14:paraId="5FD1B31F">
            <w:pPr>
              <w:adjustRightInd w:val="0"/>
              <w:snapToGrid w:val="0"/>
              <w:spacing w:line="360" w:lineRule="auto"/>
              <w:jc w:val="center"/>
              <w:rPr>
                <w:rFonts w:hint="eastAsia" w:ascii="宋体" w:hAnsi="宋体" w:eastAsia="宋体" w:cs="宋体"/>
                <w:spacing w:val="20"/>
                <w:sz w:val="24"/>
                <w:szCs w:val="24"/>
                <w:highlight w:val="none"/>
              </w:rPr>
            </w:pPr>
          </w:p>
        </w:tc>
      </w:tr>
      <w:tr w14:paraId="3E012B2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736C1914">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0810D4DD">
            <w:pPr>
              <w:adjustRightInd w:val="0"/>
              <w:snapToGrid w:val="0"/>
              <w:spacing w:line="360" w:lineRule="auto"/>
              <w:ind w:firstLine="115" w:firstLineChars="4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200CE469">
            <w:pPr>
              <w:adjustRightInd w:val="0"/>
              <w:snapToGrid w:val="0"/>
              <w:spacing w:line="360" w:lineRule="auto"/>
              <w:jc w:val="center"/>
              <w:rPr>
                <w:rFonts w:hint="eastAsia" w:ascii="宋体" w:hAnsi="宋体" w:eastAsia="宋体" w:cs="宋体"/>
                <w:sz w:val="24"/>
                <w:szCs w:val="24"/>
                <w:highlight w:val="none"/>
              </w:rPr>
            </w:pPr>
          </w:p>
        </w:tc>
        <w:tc>
          <w:tcPr>
            <w:tcW w:w="1178" w:type="pct"/>
            <w:tcBorders>
              <w:top w:val="single" w:color="auto" w:sz="2" w:space="0"/>
              <w:left w:val="single" w:color="auto" w:sz="2" w:space="0"/>
              <w:right w:val="single" w:color="auto" w:sz="2" w:space="0"/>
            </w:tcBorders>
            <w:vAlign w:val="center"/>
          </w:tcPr>
          <w:p w14:paraId="4383E170">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2ECA64D0">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1259" w:type="pct"/>
            <w:tcBorders>
              <w:top w:val="single" w:color="auto" w:sz="2" w:space="0"/>
              <w:left w:val="single" w:color="auto" w:sz="2" w:space="0"/>
              <w:bottom w:val="single" w:color="auto" w:sz="2" w:space="0"/>
            </w:tcBorders>
            <w:vAlign w:val="center"/>
          </w:tcPr>
          <w:p w14:paraId="2698AEBF">
            <w:pPr>
              <w:adjustRightInd w:val="0"/>
              <w:snapToGrid w:val="0"/>
              <w:spacing w:line="360" w:lineRule="auto"/>
              <w:jc w:val="center"/>
              <w:rPr>
                <w:rFonts w:hint="eastAsia" w:ascii="宋体" w:hAnsi="宋体" w:eastAsia="宋体" w:cs="宋体"/>
                <w:sz w:val="24"/>
                <w:szCs w:val="24"/>
                <w:highlight w:val="none"/>
              </w:rPr>
            </w:pPr>
          </w:p>
        </w:tc>
      </w:tr>
      <w:tr w14:paraId="7448951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5C02FBF9">
            <w:pPr>
              <w:adjustRightInd w:val="0"/>
              <w:snapToGrid w:val="0"/>
              <w:spacing w:line="360" w:lineRule="auto"/>
              <w:jc w:val="center"/>
              <w:rPr>
                <w:rFonts w:hint="eastAsia" w:ascii="宋体" w:hAnsi="宋体" w:eastAsia="宋体" w:cs="宋体"/>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4E72E271">
            <w:pPr>
              <w:adjustRightInd w:val="0"/>
              <w:snapToGrid w:val="0"/>
              <w:spacing w:line="360" w:lineRule="auto"/>
              <w:jc w:val="center"/>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8FECFE1">
            <w:pPr>
              <w:adjustRightInd w:val="0"/>
              <w:snapToGrid w:val="0"/>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拥有者性别</w:t>
            </w:r>
          </w:p>
        </w:tc>
        <w:tc>
          <w:tcPr>
            <w:tcW w:w="1259" w:type="pct"/>
            <w:tcBorders>
              <w:top w:val="single" w:color="auto" w:sz="2" w:space="0"/>
              <w:left w:val="single" w:color="auto" w:sz="2" w:space="0"/>
              <w:bottom w:val="single" w:color="auto" w:sz="2" w:space="0"/>
            </w:tcBorders>
            <w:vAlign w:val="center"/>
          </w:tcPr>
          <w:p w14:paraId="2C51353C">
            <w:pPr>
              <w:adjustRightInd w:val="0"/>
              <w:snapToGrid w:val="0"/>
              <w:spacing w:line="360" w:lineRule="auto"/>
              <w:jc w:val="center"/>
              <w:rPr>
                <w:rFonts w:hint="eastAsia" w:ascii="宋体" w:hAnsi="宋体" w:eastAsia="宋体" w:cs="宋体"/>
                <w:spacing w:val="20"/>
                <w:sz w:val="24"/>
                <w:szCs w:val="24"/>
                <w:highlight w:val="none"/>
              </w:rPr>
            </w:pPr>
          </w:p>
        </w:tc>
      </w:tr>
      <w:tr w14:paraId="11BA559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A2E2686">
            <w:pPr>
              <w:adjustRightInd w:val="0"/>
              <w:snapToGrid w:val="0"/>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住所</w:t>
            </w:r>
          </w:p>
        </w:tc>
        <w:tc>
          <w:tcPr>
            <w:tcW w:w="1436" w:type="pct"/>
            <w:tcBorders>
              <w:top w:val="single" w:color="auto" w:sz="2" w:space="0"/>
              <w:left w:val="single" w:color="auto" w:sz="2" w:space="0"/>
              <w:bottom w:val="single" w:color="auto" w:sz="2" w:space="0"/>
              <w:right w:val="single" w:color="auto" w:sz="2" w:space="0"/>
            </w:tcBorders>
            <w:vAlign w:val="center"/>
          </w:tcPr>
          <w:p w14:paraId="637B9EA6">
            <w:pPr>
              <w:adjustRightInd w:val="0"/>
              <w:snapToGrid w:val="0"/>
              <w:spacing w:line="360" w:lineRule="auto"/>
              <w:jc w:val="center"/>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578EC69">
            <w:pPr>
              <w:adjustRightInd w:val="0"/>
              <w:snapToGrid w:val="0"/>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住所</w:t>
            </w:r>
          </w:p>
        </w:tc>
        <w:tc>
          <w:tcPr>
            <w:tcW w:w="1259" w:type="pct"/>
            <w:tcBorders>
              <w:top w:val="single" w:color="auto" w:sz="2" w:space="0"/>
              <w:left w:val="single" w:color="auto" w:sz="2" w:space="0"/>
              <w:bottom w:val="single" w:color="auto" w:sz="2" w:space="0"/>
            </w:tcBorders>
            <w:vAlign w:val="center"/>
          </w:tcPr>
          <w:p w14:paraId="5A875A73">
            <w:pPr>
              <w:adjustRightInd w:val="0"/>
              <w:snapToGrid w:val="0"/>
              <w:spacing w:line="360" w:lineRule="auto"/>
              <w:jc w:val="center"/>
              <w:rPr>
                <w:rFonts w:hint="eastAsia" w:ascii="宋体" w:hAnsi="宋体" w:eastAsia="宋体" w:cs="宋体"/>
                <w:spacing w:val="20"/>
                <w:sz w:val="24"/>
                <w:szCs w:val="24"/>
                <w:highlight w:val="none"/>
              </w:rPr>
            </w:pPr>
          </w:p>
        </w:tc>
      </w:tr>
      <w:tr w14:paraId="3813817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9A1BF3C">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p>
        </w:tc>
        <w:tc>
          <w:tcPr>
            <w:tcW w:w="1436" w:type="pct"/>
            <w:tcBorders>
              <w:top w:val="single" w:color="auto" w:sz="2" w:space="0"/>
              <w:left w:val="single" w:color="auto" w:sz="2" w:space="0"/>
              <w:bottom w:val="single" w:color="auto" w:sz="2" w:space="0"/>
              <w:right w:val="single" w:color="auto" w:sz="2" w:space="0"/>
            </w:tcBorders>
            <w:vAlign w:val="center"/>
          </w:tcPr>
          <w:p w14:paraId="550491D7">
            <w:pPr>
              <w:adjustRightInd w:val="0"/>
              <w:snapToGrid w:val="0"/>
              <w:spacing w:line="360" w:lineRule="auto"/>
              <w:jc w:val="center"/>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15AC1A7">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p>
        </w:tc>
        <w:tc>
          <w:tcPr>
            <w:tcW w:w="1259" w:type="pct"/>
            <w:tcBorders>
              <w:top w:val="single" w:color="auto" w:sz="2" w:space="0"/>
              <w:left w:val="single" w:color="auto" w:sz="2" w:space="0"/>
              <w:bottom w:val="single" w:color="auto" w:sz="2" w:space="0"/>
            </w:tcBorders>
            <w:vAlign w:val="center"/>
          </w:tcPr>
          <w:p w14:paraId="1139242C">
            <w:pPr>
              <w:adjustRightInd w:val="0"/>
              <w:snapToGrid w:val="0"/>
              <w:spacing w:line="360" w:lineRule="auto"/>
              <w:jc w:val="center"/>
              <w:rPr>
                <w:rFonts w:hint="eastAsia" w:ascii="宋体" w:hAnsi="宋体" w:eastAsia="宋体" w:cs="宋体"/>
                <w:spacing w:val="20"/>
                <w:sz w:val="24"/>
                <w:szCs w:val="24"/>
                <w:highlight w:val="none"/>
              </w:rPr>
            </w:pPr>
          </w:p>
        </w:tc>
      </w:tr>
      <w:tr w14:paraId="7A35884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10DB50B">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6AB6824D">
            <w:pPr>
              <w:adjustRightInd w:val="0"/>
              <w:snapToGrid w:val="0"/>
              <w:spacing w:line="360" w:lineRule="auto"/>
              <w:jc w:val="center"/>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A5D4682">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259" w:type="pct"/>
            <w:tcBorders>
              <w:top w:val="single" w:color="auto" w:sz="2" w:space="0"/>
              <w:left w:val="single" w:color="auto" w:sz="2" w:space="0"/>
              <w:bottom w:val="single" w:color="auto" w:sz="2" w:space="0"/>
            </w:tcBorders>
            <w:vAlign w:val="center"/>
          </w:tcPr>
          <w:p w14:paraId="4DB56E19">
            <w:pPr>
              <w:adjustRightInd w:val="0"/>
              <w:snapToGrid w:val="0"/>
              <w:spacing w:line="360" w:lineRule="auto"/>
              <w:jc w:val="center"/>
              <w:rPr>
                <w:rFonts w:hint="eastAsia" w:ascii="宋体" w:hAnsi="宋体" w:eastAsia="宋体" w:cs="宋体"/>
                <w:spacing w:val="20"/>
                <w:sz w:val="24"/>
                <w:szCs w:val="24"/>
                <w:highlight w:val="none"/>
              </w:rPr>
            </w:pPr>
          </w:p>
        </w:tc>
      </w:tr>
      <w:tr w14:paraId="754472C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757664A">
            <w:pPr>
              <w:adjustRightInd w:val="0"/>
              <w:snapToGrid w:val="0"/>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7EBE09C5">
            <w:pPr>
              <w:adjustRightInd w:val="0"/>
              <w:snapToGrid w:val="0"/>
              <w:spacing w:line="360" w:lineRule="auto"/>
              <w:jc w:val="center"/>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BB5F894">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通信地址</w:t>
            </w:r>
          </w:p>
        </w:tc>
        <w:tc>
          <w:tcPr>
            <w:tcW w:w="1259" w:type="pct"/>
            <w:tcBorders>
              <w:top w:val="single" w:color="auto" w:sz="2" w:space="0"/>
              <w:left w:val="single" w:color="auto" w:sz="2" w:space="0"/>
              <w:bottom w:val="single" w:color="auto" w:sz="2" w:space="0"/>
            </w:tcBorders>
            <w:vAlign w:val="center"/>
          </w:tcPr>
          <w:p w14:paraId="7B73A946">
            <w:pPr>
              <w:adjustRightInd w:val="0"/>
              <w:snapToGrid w:val="0"/>
              <w:spacing w:line="360" w:lineRule="auto"/>
              <w:jc w:val="center"/>
              <w:rPr>
                <w:rFonts w:hint="eastAsia" w:ascii="宋体" w:hAnsi="宋体" w:eastAsia="宋体" w:cs="宋体"/>
                <w:spacing w:val="20"/>
                <w:sz w:val="24"/>
                <w:szCs w:val="24"/>
                <w:highlight w:val="none"/>
              </w:rPr>
            </w:pPr>
          </w:p>
        </w:tc>
      </w:tr>
      <w:tr w14:paraId="7298174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E8BE349">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558453EE">
            <w:pPr>
              <w:adjustRightInd w:val="0"/>
              <w:snapToGrid w:val="0"/>
              <w:spacing w:line="360" w:lineRule="auto"/>
              <w:jc w:val="center"/>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14EAA15">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259" w:type="pct"/>
            <w:tcBorders>
              <w:top w:val="single" w:color="auto" w:sz="2" w:space="0"/>
              <w:left w:val="single" w:color="auto" w:sz="2" w:space="0"/>
              <w:bottom w:val="single" w:color="auto" w:sz="2" w:space="0"/>
            </w:tcBorders>
            <w:vAlign w:val="center"/>
          </w:tcPr>
          <w:p w14:paraId="34A807B3">
            <w:pPr>
              <w:adjustRightInd w:val="0"/>
              <w:snapToGrid w:val="0"/>
              <w:spacing w:line="360" w:lineRule="auto"/>
              <w:jc w:val="center"/>
              <w:rPr>
                <w:rFonts w:hint="eastAsia" w:ascii="宋体" w:hAnsi="宋体" w:eastAsia="宋体" w:cs="宋体"/>
                <w:spacing w:val="20"/>
                <w:sz w:val="24"/>
                <w:szCs w:val="24"/>
                <w:highlight w:val="none"/>
              </w:rPr>
            </w:pPr>
          </w:p>
        </w:tc>
      </w:tr>
      <w:tr w14:paraId="397AA1B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259D5A4">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6BA31AC4">
            <w:pPr>
              <w:adjustRightInd w:val="0"/>
              <w:snapToGrid w:val="0"/>
              <w:spacing w:line="360" w:lineRule="auto"/>
              <w:jc w:val="center"/>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F640C9B">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259" w:type="pct"/>
            <w:tcBorders>
              <w:top w:val="single" w:color="auto" w:sz="2" w:space="0"/>
              <w:left w:val="single" w:color="auto" w:sz="2" w:space="0"/>
              <w:bottom w:val="single" w:color="auto" w:sz="2" w:space="0"/>
            </w:tcBorders>
            <w:vAlign w:val="center"/>
          </w:tcPr>
          <w:p w14:paraId="12BF9838">
            <w:pPr>
              <w:adjustRightInd w:val="0"/>
              <w:snapToGrid w:val="0"/>
              <w:spacing w:line="360" w:lineRule="auto"/>
              <w:jc w:val="center"/>
              <w:rPr>
                <w:rFonts w:hint="eastAsia" w:ascii="宋体" w:hAnsi="宋体" w:eastAsia="宋体" w:cs="宋体"/>
                <w:spacing w:val="20"/>
                <w:sz w:val="24"/>
                <w:szCs w:val="24"/>
                <w:highlight w:val="none"/>
              </w:rPr>
            </w:pPr>
          </w:p>
        </w:tc>
      </w:tr>
      <w:tr w14:paraId="337DAEB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8C8DD5C">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688735C2">
            <w:pPr>
              <w:adjustRightInd w:val="0"/>
              <w:snapToGrid w:val="0"/>
              <w:spacing w:line="360" w:lineRule="auto"/>
              <w:jc w:val="center"/>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239EC9E">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259" w:type="pct"/>
            <w:tcBorders>
              <w:top w:val="single" w:color="auto" w:sz="2" w:space="0"/>
              <w:left w:val="single" w:color="auto" w:sz="2" w:space="0"/>
              <w:bottom w:val="single" w:color="auto" w:sz="2" w:space="0"/>
            </w:tcBorders>
            <w:vAlign w:val="center"/>
          </w:tcPr>
          <w:p w14:paraId="7198389A">
            <w:pPr>
              <w:adjustRightInd w:val="0"/>
              <w:snapToGrid w:val="0"/>
              <w:spacing w:line="360" w:lineRule="auto"/>
              <w:jc w:val="center"/>
              <w:rPr>
                <w:rFonts w:hint="eastAsia" w:ascii="宋体" w:hAnsi="宋体" w:eastAsia="宋体" w:cs="宋体"/>
                <w:spacing w:val="20"/>
                <w:sz w:val="24"/>
                <w:szCs w:val="24"/>
                <w:highlight w:val="none"/>
              </w:rPr>
            </w:pPr>
          </w:p>
        </w:tc>
      </w:tr>
      <w:tr w14:paraId="40AA31D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2B4EEF2">
            <w:pPr>
              <w:adjustRightInd w:val="0"/>
              <w:snapToGrid w:val="0"/>
              <w:spacing w:line="360" w:lineRule="auto"/>
              <w:jc w:val="center"/>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292C4C75">
            <w:pPr>
              <w:adjustRightInd w:val="0"/>
              <w:snapToGrid w:val="0"/>
              <w:spacing w:line="360" w:lineRule="auto"/>
              <w:jc w:val="center"/>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5B96127">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1259" w:type="pct"/>
            <w:tcBorders>
              <w:top w:val="single" w:color="auto" w:sz="2" w:space="0"/>
              <w:left w:val="single" w:color="auto" w:sz="2" w:space="0"/>
              <w:bottom w:val="single" w:color="auto" w:sz="2" w:space="0"/>
            </w:tcBorders>
            <w:vAlign w:val="center"/>
          </w:tcPr>
          <w:p w14:paraId="4285E737">
            <w:pPr>
              <w:adjustRightInd w:val="0"/>
              <w:snapToGrid w:val="0"/>
              <w:spacing w:line="360" w:lineRule="auto"/>
              <w:jc w:val="center"/>
              <w:rPr>
                <w:rFonts w:hint="eastAsia" w:ascii="宋体" w:hAnsi="宋体" w:eastAsia="宋体" w:cs="宋体"/>
                <w:spacing w:val="20"/>
                <w:sz w:val="24"/>
                <w:szCs w:val="24"/>
                <w:highlight w:val="none"/>
              </w:rPr>
            </w:pPr>
          </w:p>
        </w:tc>
      </w:tr>
      <w:tr w14:paraId="0C91526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0B1C960">
            <w:pPr>
              <w:adjustRightInd w:val="0"/>
              <w:snapToGrid w:val="0"/>
              <w:spacing w:line="360" w:lineRule="auto"/>
              <w:jc w:val="center"/>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551D066">
            <w:pPr>
              <w:adjustRightInd w:val="0"/>
              <w:snapToGrid w:val="0"/>
              <w:spacing w:line="360" w:lineRule="auto"/>
              <w:jc w:val="center"/>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41443D3">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1259" w:type="pct"/>
            <w:tcBorders>
              <w:top w:val="single" w:color="auto" w:sz="2" w:space="0"/>
              <w:left w:val="single" w:color="auto" w:sz="2" w:space="0"/>
              <w:bottom w:val="single" w:color="auto" w:sz="2" w:space="0"/>
            </w:tcBorders>
            <w:vAlign w:val="center"/>
          </w:tcPr>
          <w:p w14:paraId="0C0CCE72">
            <w:pPr>
              <w:adjustRightInd w:val="0"/>
              <w:snapToGrid w:val="0"/>
              <w:spacing w:line="360" w:lineRule="auto"/>
              <w:jc w:val="center"/>
              <w:rPr>
                <w:rFonts w:hint="eastAsia" w:ascii="宋体" w:hAnsi="宋体" w:eastAsia="宋体" w:cs="宋体"/>
                <w:spacing w:val="20"/>
                <w:sz w:val="24"/>
                <w:szCs w:val="24"/>
                <w:highlight w:val="none"/>
              </w:rPr>
            </w:pPr>
          </w:p>
        </w:tc>
      </w:tr>
      <w:tr w14:paraId="046FBB8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B61CC16">
            <w:pPr>
              <w:adjustRightInd w:val="0"/>
              <w:snapToGrid w:val="0"/>
              <w:spacing w:line="360" w:lineRule="auto"/>
              <w:jc w:val="center"/>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5BB14A8">
            <w:pPr>
              <w:adjustRightInd w:val="0"/>
              <w:snapToGrid w:val="0"/>
              <w:spacing w:line="360" w:lineRule="auto"/>
              <w:jc w:val="center"/>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7EEC217">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1259" w:type="pct"/>
            <w:tcBorders>
              <w:top w:val="single" w:color="auto" w:sz="2" w:space="0"/>
              <w:left w:val="single" w:color="auto" w:sz="2" w:space="0"/>
              <w:bottom w:val="single" w:color="auto" w:sz="2" w:space="0"/>
            </w:tcBorders>
            <w:vAlign w:val="center"/>
          </w:tcPr>
          <w:p w14:paraId="55FE86D6">
            <w:pPr>
              <w:adjustRightInd w:val="0"/>
              <w:snapToGrid w:val="0"/>
              <w:spacing w:line="360" w:lineRule="auto"/>
              <w:jc w:val="center"/>
              <w:rPr>
                <w:rFonts w:hint="eastAsia" w:ascii="宋体" w:hAnsi="宋体" w:eastAsia="宋体" w:cs="宋体"/>
                <w:spacing w:val="20"/>
                <w:sz w:val="24"/>
                <w:szCs w:val="24"/>
                <w:highlight w:val="none"/>
              </w:rPr>
            </w:pPr>
          </w:p>
        </w:tc>
      </w:tr>
      <w:tr w14:paraId="1AECB3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42D627CC">
            <w:pPr>
              <w:pStyle w:val="8"/>
              <w:adjustRightInd w:val="0"/>
              <w:snapToGrid w:val="0"/>
              <w:spacing w:before="156" w:beforeLines="50" w:after="0" w:line="360" w:lineRule="auto"/>
              <w:ind w:left="0" w:leftChars="0"/>
              <w:jc w:val="left"/>
              <w:rPr>
                <w:rFonts w:hint="eastAsia" w:ascii="宋体" w:hAnsi="宋体" w:eastAsia="宋体" w:cs="宋体"/>
                <w:spacing w:val="20"/>
                <w:sz w:val="24"/>
                <w:szCs w:val="24"/>
                <w:highlight w:val="none"/>
              </w:rPr>
            </w:pPr>
            <w:r>
              <w:rPr>
                <w:rFonts w:hint="eastAsia" w:ascii="宋体" w:hAnsi="宋体" w:eastAsia="宋体" w:cs="宋体"/>
                <w:sz w:val="24"/>
                <w:szCs w:val="24"/>
                <w:highlight w:val="none"/>
              </w:rPr>
              <w:t>注：涉及联合体或其他合同主体的信息应按上表格式加列。</w:t>
            </w:r>
          </w:p>
        </w:tc>
      </w:tr>
    </w:tbl>
    <w:p w14:paraId="1DD894DE">
      <w:pPr>
        <w:pStyle w:val="3"/>
        <w:adjustRightInd w:val="0"/>
        <w:snapToGrid w:val="0"/>
        <w:spacing w:before="156" w:before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br w:type="page"/>
      </w:r>
      <w:bookmarkStart w:id="315" w:name="_Toc27624"/>
      <w:bookmarkStart w:id="316" w:name="_Toc21326"/>
      <w:bookmarkStart w:id="317" w:name="_Toc7320"/>
      <w:r>
        <w:rPr>
          <w:rFonts w:hint="eastAsia" w:ascii="宋体" w:hAnsi="宋体" w:eastAsia="宋体" w:cs="宋体"/>
          <w:b w:val="0"/>
          <w:bCs w:val="0"/>
          <w:sz w:val="24"/>
          <w:szCs w:val="24"/>
          <w:highlight w:val="none"/>
        </w:rPr>
        <w:t>第二节政府采购合同通用条款</w:t>
      </w:r>
      <w:bookmarkEnd w:id="315"/>
      <w:bookmarkEnd w:id="316"/>
      <w:bookmarkEnd w:id="317"/>
    </w:p>
    <w:p w14:paraId="6C375C22">
      <w:pPr>
        <w:tabs>
          <w:tab w:val="left" w:pos="8820"/>
          <w:tab w:val="left" w:pos="9345"/>
          <w:tab w:val="left" w:pos="9765"/>
        </w:tabs>
        <w:adjustRightInd w:val="0"/>
        <w:snapToGrid w:val="0"/>
        <w:spacing w:before="0" w:line="360" w:lineRule="auto"/>
        <w:jc w:val="left"/>
        <w:rPr>
          <w:rFonts w:hint="eastAsia" w:ascii="宋体" w:hAnsi="宋体" w:eastAsia="宋体" w:cs="宋体"/>
          <w:b/>
          <w:bCs/>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bCs/>
          <w:sz w:val="24"/>
          <w:szCs w:val="24"/>
          <w:highlight w:val="none"/>
        </w:rPr>
        <w:t>定义</w:t>
      </w:r>
    </w:p>
    <w:p w14:paraId="5873251C">
      <w:pPr>
        <w:autoSpaceDE w:val="0"/>
        <w:autoSpaceDN w:val="0"/>
        <w:adjustRightInd w:val="0"/>
        <w:snapToGrid w:val="0"/>
        <w:spacing w:before="0"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1.1合同当事人</w:t>
      </w:r>
    </w:p>
    <w:p w14:paraId="5043B414">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1C52A163">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357AE490">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themeColor="text1"/>
          <w:sz w:val="24"/>
          <w:szCs w:val="24"/>
          <w:highlight w:val="none"/>
          <w14:textFill>
            <w14:solidFill>
              <w14:schemeClr w14:val="tx1"/>
            </w14:solidFill>
          </w14:textFill>
        </w:rPr>
        <w:t>依法参与合同缔结或履行，享有权利、承担义务的合同当事人</w:t>
      </w:r>
      <w:r>
        <w:rPr>
          <w:rFonts w:hint="eastAsia" w:ascii="宋体" w:hAnsi="宋体" w:eastAsia="宋体" w:cs="宋体"/>
          <w:color w:val="auto"/>
          <w:sz w:val="24"/>
          <w:szCs w:val="24"/>
          <w:highlight w:val="none"/>
        </w:rPr>
        <w:t>。</w:t>
      </w:r>
    </w:p>
    <w:p w14:paraId="6ED98D26">
      <w:pPr>
        <w:tabs>
          <w:tab w:val="left" w:pos="570"/>
          <w:tab w:val="left" w:pos="9240"/>
          <w:tab w:val="left" w:pos="9555"/>
        </w:tabs>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1D613AEE">
      <w:pPr>
        <w:adjustRightInd w:val="0"/>
        <w:snapToGrid w:val="0"/>
        <w:spacing w:before="0" w:beforeLines="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themeColor="text1"/>
          <w:sz w:val="24"/>
          <w:szCs w:val="24"/>
          <w:highlight w:val="none"/>
          <w14:textFill>
            <w14:solidFill>
              <w14:schemeClr w14:val="tx1"/>
            </w14:solidFill>
          </w14:textFill>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sz w:val="24"/>
          <w:szCs w:val="24"/>
          <w:highlight w:val="none"/>
        </w:rPr>
        <w:t>政府采购合同专用条款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政府采购合同通用条款</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投标（响应）文件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有关技术文件</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图纸</w:t>
      </w:r>
      <w:r>
        <w:rPr>
          <w:rFonts w:hint="eastAsia" w:ascii="宋体" w:hAnsi="宋体" w:eastAsia="宋体" w:cs="宋体"/>
          <w:sz w:val="24"/>
          <w:szCs w:val="24"/>
          <w:highlight w:val="none"/>
          <w:lang w:eastAsia="zh-CN"/>
        </w:rPr>
        <w:t>，以及</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4957176E">
      <w:pPr>
        <w:tabs>
          <w:tab w:val="left" w:pos="570"/>
          <w:tab w:val="left" w:pos="9240"/>
          <w:tab w:val="left" w:pos="9555"/>
        </w:tabs>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6891F1B2">
      <w:pPr>
        <w:tabs>
          <w:tab w:val="left" w:pos="570"/>
          <w:tab w:val="left" w:pos="9240"/>
          <w:tab w:val="left" w:pos="9555"/>
        </w:tabs>
        <w:adjustRightInd w:val="0"/>
        <w:snapToGrid w:val="0"/>
        <w:spacing w:before="0" w:line="360" w:lineRule="auto"/>
        <w:ind w:firstLine="480" w:firstLineChars="20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themeColor="text1"/>
          <w:sz w:val="24"/>
          <w:szCs w:val="24"/>
          <w:highlight w:val="none"/>
          <w14:textFill>
            <w14:solidFill>
              <w14:schemeClr w14:val="tx1"/>
            </w14:solidFill>
          </w14:textFill>
        </w:rPr>
        <w:t>包括软件）及相关的其备品备件、工具、手册及</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技术资料和材料</w:t>
      </w:r>
      <w:r>
        <w:rPr>
          <w:rFonts w:hint="eastAsia" w:ascii="宋体" w:hAnsi="宋体" w:eastAsia="宋体" w:cs="宋体"/>
          <w:color w:val="000000" w:themeColor="text1"/>
          <w:sz w:val="24"/>
          <w:szCs w:val="24"/>
          <w:highlight w:val="none"/>
          <w:lang w:eastAsia="zh-CN"/>
          <w14:textFill>
            <w14:solidFill>
              <w14:schemeClr w14:val="tx1"/>
            </w14:solidFill>
          </w14:textFill>
        </w:rPr>
        <w:t>等</w:t>
      </w:r>
      <w:r>
        <w:rPr>
          <w:rFonts w:hint="eastAsia" w:ascii="宋体" w:hAnsi="宋体" w:eastAsia="宋体" w:cs="宋体"/>
          <w:color w:val="000000" w:themeColor="text1"/>
          <w:sz w:val="24"/>
          <w:szCs w:val="24"/>
          <w:highlight w:val="none"/>
          <w14:textFill>
            <w14:solidFill>
              <w14:schemeClr w14:val="tx1"/>
            </w14:solidFill>
          </w14:textFill>
        </w:rPr>
        <w:t>。</w:t>
      </w:r>
    </w:p>
    <w:p w14:paraId="011B3FDF">
      <w:pPr>
        <w:adjustRightInd w:val="0"/>
        <w:snapToGrid w:val="0"/>
        <w:spacing w:before="0" w:line="360" w:lineRule="auto"/>
        <w:ind w:firstLine="480" w:firstLineChars="20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themeColor="text1"/>
          <w:sz w:val="24"/>
          <w:szCs w:val="24"/>
          <w:highlight w:val="none"/>
          <w14:textFill>
            <w14:solidFill>
              <w14:schemeClr w14:val="tx1"/>
            </w14:solidFill>
          </w14:textFill>
        </w:rPr>
        <w:t>服务”系指根据合同规定，乙方应提供的</w:t>
      </w:r>
      <w:r>
        <w:rPr>
          <w:rFonts w:hint="eastAsia" w:ascii="宋体" w:hAnsi="宋体" w:eastAsia="宋体" w:cs="宋体"/>
          <w:color w:val="000000" w:themeColor="text1"/>
          <w:sz w:val="24"/>
          <w:szCs w:val="24"/>
          <w:highlight w:val="none"/>
          <w:lang w:val="en-US" w:eastAsia="zh-CN"/>
          <w14:textFill>
            <w14:solidFill>
              <w14:schemeClr w14:val="tx1"/>
            </w14:solidFill>
          </w14:textFill>
        </w:rPr>
        <w:t>与货物有关的</w:t>
      </w:r>
      <w:r>
        <w:rPr>
          <w:rFonts w:hint="eastAsia" w:ascii="宋体" w:hAnsi="宋体" w:eastAsia="宋体" w:cs="宋体"/>
          <w:color w:val="000000" w:themeColor="text1"/>
          <w:sz w:val="24"/>
          <w:szCs w:val="24"/>
          <w:highlight w:val="none"/>
          <w14:textFill>
            <w14:solidFill>
              <w14:schemeClr w14:val="tx1"/>
            </w14:solidFill>
          </w14:textFill>
        </w:rPr>
        <w:t>技术、管理和</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服务，包括但不限于：管理和质量保证、运输、保险、检验、现场准备、安装、集成、调试、培训、维修、</w:t>
      </w:r>
      <w:r>
        <w:rPr>
          <w:rFonts w:hint="eastAsia" w:ascii="宋体" w:hAnsi="宋体" w:eastAsia="宋体" w:cs="宋体"/>
          <w:color w:val="000000" w:themeColor="text1"/>
          <w:sz w:val="24"/>
          <w:szCs w:val="24"/>
          <w:highlight w:val="none"/>
          <w:lang w:eastAsia="zh-CN"/>
          <w14:textFill>
            <w14:solidFill>
              <w14:schemeClr w14:val="tx1"/>
            </w14:solidFill>
          </w14:textFill>
        </w:rPr>
        <w:t>废弃处置、</w:t>
      </w:r>
      <w:r>
        <w:rPr>
          <w:rFonts w:hint="eastAsia" w:ascii="宋体" w:hAnsi="宋体" w:eastAsia="宋体" w:cs="宋体"/>
          <w:color w:val="000000" w:themeColor="text1"/>
          <w:sz w:val="24"/>
          <w:szCs w:val="24"/>
          <w:highlight w:val="none"/>
          <w14:textFill>
            <w14:solidFill>
              <w14:schemeClr w14:val="tx1"/>
            </w14:solidFill>
          </w14:textFill>
        </w:rPr>
        <w:t>技术支持等以及合同中规定乙方应承担的</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义务。</w:t>
      </w:r>
    </w:p>
    <w:p w14:paraId="1DBA00DD">
      <w:pPr>
        <w:adjustRightInd w:val="0"/>
        <w:snapToGrid w:val="0"/>
        <w:spacing w:before="0" w:line="360" w:lineRule="auto"/>
        <w:ind w:firstLine="480" w:firstLineChars="20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）“分包”系指中标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供应商按采购文件、投标（响应）文件的规定，根据分包意向协议，将中标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项目中的部分履约内容，分给具有相应资质条件的供应商履行合同的行为。</w:t>
      </w:r>
    </w:p>
    <w:p w14:paraId="496964DA">
      <w:pPr>
        <w:tabs>
          <w:tab w:val="left" w:pos="570"/>
          <w:tab w:val="left" w:pos="9240"/>
          <w:tab w:val="left" w:pos="9555"/>
        </w:tabs>
        <w:adjustRightInd w:val="0"/>
        <w:snapToGrid w:val="0"/>
        <w:spacing w:before="0"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sz w:val="24"/>
          <w:szCs w:val="24"/>
          <w:highlight w:val="none"/>
        </w:rPr>
        <w:t>“联合体”系指</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两个以上的自然人、法人或者</w:t>
      </w:r>
      <w:r>
        <w:rPr>
          <w:rFonts w:hint="eastAsia" w:ascii="宋体" w:hAnsi="宋体" w:eastAsia="宋体" w:cs="宋体"/>
          <w:sz w:val="24"/>
          <w:szCs w:val="24"/>
          <w:highlight w:val="none"/>
          <w:lang w:val="en-US" w:eastAsia="zh-CN"/>
        </w:rPr>
        <w:t>非法人</w:t>
      </w:r>
      <w:r>
        <w:rPr>
          <w:rFonts w:hint="eastAsia" w:ascii="宋体" w:hAnsi="宋体" w:eastAsia="宋体" w:cs="宋体"/>
          <w:sz w:val="24"/>
          <w:szCs w:val="24"/>
          <w:highlight w:val="none"/>
        </w:rPr>
        <w:t>组织组成，</w:t>
      </w:r>
      <w:r>
        <w:rPr>
          <w:rFonts w:hint="eastAsia" w:ascii="宋体" w:hAnsi="宋体" w:eastAsia="宋体" w:cs="宋体"/>
          <w:sz w:val="24"/>
          <w:szCs w:val="24"/>
          <w:highlight w:val="none"/>
          <w:lang w:eastAsia="zh-CN"/>
        </w:rPr>
        <w:t>以一个供应商的身份共同参加政府采购的主体</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承担连带责任。联合体具体要求见【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10686C3D">
      <w:pPr>
        <w:tabs>
          <w:tab w:val="left" w:pos="570"/>
          <w:tab w:val="left" w:pos="9240"/>
          <w:tab w:val="left" w:pos="9555"/>
        </w:tabs>
        <w:adjustRightInd w:val="0"/>
        <w:snapToGrid w:val="0"/>
        <w:spacing w:before="0"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）其他术语解释，见【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72800BA2">
      <w:pPr>
        <w:numPr>
          <w:ilvl w:val="0"/>
          <w:numId w:val="6"/>
        </w:numPr>
        <w:autoSpaceDE w:val="0"/>
        <w:autoSpaceDN w:val="0"/>
        <w:adjustRightInd w:val="0"/>
        <w:snapToGrid w:val="0"/>
        <w:spacing w:before="0" w:line="360"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合同标的及金额</w:t>
      </w:r>
    </w:p>
    <w:p w14:paraId="08B5B10B">
      <w:pPr>
        <w:autoSpaceDE w:val="0"/>
        <w:autoSpaceDN w:val="0"/>
        <w:adjustRightInd w:val="0"/>
        <w:snapToGrid w:val="0"/>
        <w:spacing w:before="0" w:line="360" w:lineRule="auto"/>
        <w:ind w:firstLine="480" w:firstLineChars="200"/>
        <w:jc w:val="left"/>
        <w:rPr>
          <w:rFonts w:hint="eastAsia" w:ascii="宋体" w:hAnsi="宋体" w:eastAsia="宋体" w:cs="宋体"/>
          <w:b/>
          <w:bCs/>
          <w:i/>
          <w:i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.1合同标的及金额应与中标（成交）结果一致。乙方为履行本合同而发生的所有费用均应包含在合同</w:t>
      </w:r>
      <w:r>
        <w:rPr>
          <w:rFonts w:hint="eastAsia" w:ascii="宋体" w:hAnsi="宋体" w:eastAsia="宋体" w:cs="宋体"/>
          <w:color w:val="000000" w:themeColor="text1"/>
          <w:sz w:val="24"/>
          <w:szCs w:val="24"/>
          <w:highlight w:val="none"/>
          <w:lang w:eastAsia="zh-CN"/>
          <w14:textFill>
            <w14:solidFill>
              <w14:schemeClr w14:val="tx1"/>
            </w14:solidFill>
          </w14:textFill>
        </w:rPr>
        <w:t>价款</w:t>
      </w:r>
      <w:r>
        <w:rPr>
          <w:rFonts w:hint="eastAsia" w:ascii="宋体" w:hAnsi="宋体" w:eastAsia="宋体" w:cs="宋体"/>
          <w:color w:val="000000" w:themeColor="text1"/>
          <w:sz w:val="24"/>
          <w:szCs w:val="24"/>
          <w:highlight w:val="none"/>
          <w14:textFill>
            <w14:solidFill>
              <w14:schemeClr w14:val="tx1"/>
            </w14:solidFill>
          </w14:textFill>
        </w:rPr>
        <w:t>中，甲方不再另行支付</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任何费用。</w:t>
      </w:r>
    </w:p>
    <w:p w14:paraId="65BE84E7">
      <w:pPr>
        <w:adjustRightInd w:val="0"/>
        <w:snapToGrid w:val="0"/>
        <w:spacing w:before="0" w:line="360" w:lineRule="auto"/>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3</w:t>
      </w:r>
      <w:r>
        <w:rPr>
          <w:rFonts w:hint="eastAsia" w:ascii="宋体" w:hAnsi="宋体" w:eastAsia="宋体" w:cs="宋体"/>
          <w:b/>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履行合同的时间、地点和方式</w:t>
      </w:r>
    </w:p>
    <w:p w14:paraId="5E6A9B3F">
      <w:pPr>
        <w:autoSpaceDE w:val="0"/>
        <w:autoSpaceDN w:val="0"/>
        <w:adjustRightInd w:val="0"/>
        <w:snapToGrid w:val="0"/>
        <w:spacing w:before="0"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sz w:val="24"/>
          <w:szCs w:val="24"/>
          <w:highlight w:val="none"/>
        </w:rPr>
        <w:t>乙方应当在约定的时间、地点</w:t>
      </w:r>
      <w:r>
        <w:rPr>
          <w:rFonts w:hint="eastAsia" w:ascii="宋体" w:hAnsi="宋体" w:eastAsia="宋体" w:cs="宋体"/>
          <w:sz w:val="24"/>
          <w:szCs w:val="24"/>
          <w:highlight w:val="none"/>
          <w:lang w:eastAsia="zh-CN"/>
        </w:rPr>
        <w:t>，按照约定</w:t>
      </w:r>
      <w:r>
        <w:rPr>
          <w:rFonts w:hint="eastAsia" w:ascii="宋体" w:hAnsi="宋体" w:eastAsia="宋体" w:cs="宋体"/>
          <w:sz w:val="24"/>
          <w:szCs w:val="24"/>
          <w:highlight w:val="none"/>
        </w:rPr>
        <w:t>方式履行合同。</w:t>
      </w:r>
    </w:p>
    <w:p w14:paraId="2A8D4560">
      <w:pPr>
        <w:autoSpaceDE w:val="0"/>
        <w:autoSpaceDN w:val="0"/>
        <w:adjustRightInd w:val="0"/>
        <w:snapToGrid w:val="0"/>
        <w:spacing w:before="0" w:line="360"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4</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甲方的权利和义务</w:t>
      </w:r>
    </w:p>
    <w:p w14:paraId="19BE7E94">
      <w:pPr>
        <w:autoSpaceDE w:val="0"/>
        <w:autoSpaceDN w:val="0"/>
        <w:adjustRightInd w:val="0"/>
        <w:snapToGrid w:val="0"/>
        <w:spacing w:before="0"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.1签署合同后，甲方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4"/>
          <w:szCs w:val="24"/>
          <w:highlight w:val="none"/>
          <w14:textFill>
            <w14:solidFill>
              <w14:schemeClr w14:val="tx1"/>
            </w14:solidFill>
          </w14:textFill>
        </w:rPr>
        <w:t>，负责与本合同有关的事务。甲方有权对乙方的履约行为进行检查，并及时确认乙方提交的事项。甲方应当配合乙方完成相关项目实施工作。</w:t>
      </w:r>
    </w:p>
    <w:p w14:paraId="3643D7D7">
      <w:pPr>
        <w:autoSpaceDE w:val="0"/>
        <w:autoSpaceDN w:val="0"/>
        <w:adjustRightInd w:val="0"/>
        <w:snapToGrid w:val="0"/>
        <w:spacing w:before="0"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.2甲方有权要求乙方按时提交各阶段有关安排计划，并有权定期核对乙方提供货物数量、规格、质量等内容。甲方有权督促乙方工作并要求乙方更换不符合要求的货物。</w:t>
      </w:r>
    </w:p>
    <w:p w14:paraId="31D6BD54">
      <w:pPr>
        <w:autoSpaceDE w:val="0"/>
        <w:autoSpaceDN w:val="0"/>
        <w:adjustRightInd w:val="0"/>
        <w:snapToGrid w:val="0"/>
        <w:spacing w:before="0"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.3甲方有权要求乙方对缺陷部分予以修复，并按合同约定享有货物保修及其他合同约定的权利。</w:t>
      </w:r>
    </w:p>
    <w:p w14:paraId="77B8B0EB">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4.4甲方应当按照合同约定及时对交付的货物进行验收，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themeColor="text1"/>
          <w:sz w:val="24"/>
          <w:szCs w:val="24"/>
          <w:highlight w:val="none"/>
          <w:lang w:val="en-US" w:eastAsia="zh-CN"/>
          <w14:textFill>
            <w14:solidFill>
              <w14:schemeClr w14:val="tx1"/>
            </w14:solidFill>
          </w14:textFill>
        </w:rPr>
        <w:t>视为验收通过。</w:t>
      </w:r>
    </w:p>
    <w:p w14:paraId="1EBDF6A5">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甲方应当根据合同约定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color w:val="000000" w:themeColor="text1"/>
          <w:sz w:val="24"/>
          <w:szCs w:val="24"/>
          <w:highlight w:val="none"/>
          <w14:textFill>
            <w14:solidFill>
              <w14:schemeClr w14:val="tx1"/>
            </w14:solidFill>
          </w14:textFill>
        </w:rPr>
        <w:t>时向乙方支付</w:t>
      </w:r>
      <w:r>
        <w:rPr>
          <w:rFonts w:hint="eastAsia" w:ascii="宋体" w:hAnsi="宋体" w:eastAsia="宋体" w:cs="宋体"/>
          <w:color w:val="000000" w:themeColor="text1"/>
          <w:sz w:val="24"/>
          <w:szCs w:val="24"/>
          <w:highlight w:val="none"/>
          <w:lang w:eastAsia="zh-CN"/>
          <w14:textFill>
            <w14:solidFill>
              <w14:schemeClr w14:val="tx1"/>
            </w14:solidFill>
          </w14:textFill>
        </w:rPr>
        <w:t>合同价款，不得以内部人员变更、履行内部付款流程等为由，拒绝或迟延支付。</w:t>
      </w:r>
    </w:p>
    <w:p w14:paraId="4239D70B">
      <w:pPr>
        <w:autoSpaceDE w:val="0"/>
        <w:autoSpaceDN w:val="0"/>
        <w:adjustRightInd w:val="0"/>
        <w:snapToGrid w:val="0"/>
        <w:spacing w:before="0"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国家法律法规规定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themeColor="text1"/>
          <w:sz w:val="24"/>
          <w:szCs w:val="24"/>
          <w:highlight w:val="none"/>
          <w:lang w:eastAsia="zh-CN"/>
          <w14:textFill>
            <w14:solidFill>
              <w14:schemeClr w14:val="tx1"/>
            </w14:solidFill>
          </w14:textFill>
        </w:rPr>
        <w:t>约定应</w:t>
      </w:r>
      <w:r>
        <w:rPr>
          <w:rFonts w:hint="eastAsia" w:ascii="宋体" w:hAnsi="宋体" w:eastAsia="宋体" w:cs="宋体"/>
          <w:color w:val="000000" w:themeColor="text1"/>
          <w:sz w:val="24"/>
          <w:szCs w:val="24"/>
          <w:highlight w:val="none"/>
          <w14:textFill>
            <w14:solidFill>
              <w14:schemeClr w14:val="tx1"/>
            </w14:solidFill>
          </w14:textFill>
        </w:rPr>
        <w:t>由甲方承担的其他义务和责任。</w:t>
      </w:r>
    </w:p>
    <w:p w14:paraId="1580C944">
      <w:pPr>
        <w:autoSpaceDE w:val="0"/>
        <w:autoSpaceDN w:val="0"/>
        <w:adjustRightInd w:val="0"/>
        <w:snapToGrid w:val="0"/>
        <w:spacing w:before="0" w:line="360"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5</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乙方的权利和义务</w:t>
      </w:r>
    </w:p>
    <w:p w14:paraId="6735EB75">
      <w:pPr>
        <w:autoSpaceDE w:val="0"/>
        <w:autoSpaceDN w:val="0"/>
        <w:adjustRightInd w:val="0"/>
        <w:snapToGrid w:val="0"/>
        <w:spacing w:before="0"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.1签署合同后，乙方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4"/>
          <w:szCs w:val="24"/>
          <w:highlight w:val="none"/>
          <w14:textFill>
            <w14:solidFill>
              <w14:schemeClr w14:val="tx1"/>
            </w14:solidFill>
          </w14:textFill>
        </w:rPr>
        <w:t>，负责与本合同有关的事务。</w:t>
      </w:r>
    </w:p>
    <w:p w14:paraId="1745CB3C">
      <w:pPr>
        <w:autoSpaceDE w:val="0"/>
        <w:autoSpaceDN w:val="0"/>
        <w:adjustRightInd w:val="0"/>
        <w:snapToGrid w:val="0"/>
        <w:spacing w:before="0"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.2乙方应按照合同要求履约，充分合理安排，确保提供的货物</w:t>
      </w:r>
      <w:r>
        <w:rPr>
          <w:rFonts w:hint="eastAsia" w:ascii="宋体" w:hAnsi="宋体" w:eastAsia="宋体" w:cs="宋体"/>
          <w:color w:val="000000" w:themeColor="text1"/>
          <w:sz w:val="24"/>
          <w:szCs w:val="24"/>
          <w:highlight w:val="none"/>
          <w:lang w:eastAsia="zh-CN"/>
          <w14:textFill>
            <w14:solidFill>
              <w14:schemeClr w14:val="tx1"/>
            </w14:solidFill>
          </w14:textFill>
        </w:rPr>
        <w:t>及相关</w:t>
      </w:r>
      <w:r>
        <w:rPr>
          <w:rFonts w:hint="eastAsia" w:ascii="宋体" w:hAnsi="宋体" w:eastAsia="宋体" w:cs="宋体"/>
          <w:color w:val="000000" w:themeColor="text1"/>
          <w:sz w:val="24"/>
          <w:szCs w:val="24"/>
          <w:highlight w:val="none"/>
          <w14:textFill>
            <w14:solidFill>
              <w14:schemeClr w14:val="tx1"/>
            </w14:solidFill>
          </w14:textFill>
        </w:rPr>
        <w:t>服务符合合同</w:t>
      </w:r>
      <w:r>
        <w:rPr>
          <w:rFonts w:hint="eastAsia" w:ascii="宋体" w:hAnsi="宋体" w:eastAsia="宋体" w:cs="宋体"/>
          <w:color w:val="000000" w:themeColor="text1"/>
          <w:sz w:val="24"/>
          <w:szCs w:val="24"/>
          <w:highlight w:val="none"/>
          <w:lang w:eastAsia="zh-CN"/>
          <w14:textFill>
            <w14:solidFill>
              <w14:schemeClr w14:val="tx1"/>
            </w14:solidFill>
          </w14:textFill>
        </w:rPr>
        <w:t>有关</w:t>
      </w:r>
      <w:r>
        <w:rPr>
          <w:rFonts w:hint="eastAsia" w:ascii="宋体" w:hAnsi="宋体" w:eastAsia="宋体" w:cs="宋体"/>
          <w:color w:val="000000" w:themeColor="text1"/>
          <w:sz w:val="24"/>
          <w:szCs w:val="24"/>
          <w:highlight w:val="none"/>
          <w14:textFill>
            <w14:solidFill>
              <w14:schemeClr w14:val="tx1"/>
            </w14:solidFill>
          </w14:textFill>
        </w:rPr>
        <w:t>要求。接受项目行业管理部门及政府有关部门的指导，配合甲方的履约检查</w:t>
      </w:r>
      <w:r>
        <w:rPr>
          <w:rFonts w:hint="eastAsia" w:ascii="宋体" w:hAnsi="宋体" w:eastAsia="宋体" w:cs="宋体"/>
          <w:color w:val="000000" w:themeColor="text1"/>
          <w:sz w:val="24"/>
          <w:szCs w:val="24"/>
          <w:highlight w:val="none"/>
          <w:lang w:eastAsia="zh-CN"/>
          <w14:textFill>
            <w14:solidFill>
              <w14:schemeClr w14:val="tx1"/>
            </w14:solidFill>
          </w14:textFill>
        </w:rPr>
        <w:t>及验收</w:t>
      </w:r>
      <w:r>
        <w:rPr>
          <w:rFonts w:hint="eastAsia" w:ascii="宋体" w:hAnsi="宋体" w:eastAsia="宋体" w:cs="宋体"/>
          <w:color w:val="000000" w:themeColor="text1"/>
          <w:sz w:val="24"/>
          <w:szCs w:val="24"/>
          <w:highlight w:val="none"/>
          <w14:textFill>
            <w14:solidFill>
              <w14:schemeClr w14:val="tx1"/>
            </w14:solidFill>
          </w14:textFill>
        </w:rPr>
        <w:t>，并负责项目实施过程中的所有协调工作。</w:t>
      </w:r>
    </w:p>
    <w:p w14:paraId="5F9304A9">
      <w:pPr>
        <w:pStyle w:val="7"/>
        <w:spacing w:after="0" w:line="360" w:lineRule="auto"/>
        <w:ind w:firstLine="422" w:firstLineChars="17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.3乙方有权根据合同约定向甲方收取</w:t>
      </w:r>
      <w:r>
        <w:rPr>
          <w:rFonts w:hint="eastAsia" w:ascii="宋体" w:hAnsi="宋体" w:eastAsia="宋体" w:cs="宋体"/>
          <w:color w:val="000000" w:themeColor="text1"/>
          <w:sz w:val="24"/>
          <w:szCs w:val="24"/>
          <w:highlight w:val="none"/>
          <w:lang w:eastAsia="zh-CN"/>
          <w14:textFill>
            <w14:solidFill>
              <w14:schemeClr w14:val="tx1"/>
            </w14:solidFill>
          </w14:textFill>
        </w:rPr>
        <w:t>合同价款</w:t>
      </w:r>
      <w:r>
        <w:rPr>
          <w:rFonts w:hint="eastAsia" w:ascii="宋体" w:hAnsi="宋体" w:eastAsia="宋体" w:cs="宋体"/>
          <w:color w:val="000000" w:themeColor="text1"/>
          <w:sz w:val="24"/>
          <w:szCs w:val="24"/>
          <w:highlight w:val="none"/>
          <w14:textFill>
            <w14:solidFill>
              <w14:schemeClr w14:val="tx1"/>
            </w14:solidFill>
          </w14:textFill>
        </w:rPr>
        <w:t>。</w:t>
      </w:r>
    </w:p>
    <w:p w14:paraId="78318F09">
      <w:pPr>
        <w:pStyle w:val="7"/>
        <w:spacing w:after="0" w:line="360" w:lineRule="auto"/>
        <w:ind w:firstLine="422" w:firstLineChars="17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.4国家法律法规规定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themeColor="text1"/>
          <w:sz w:val="24"/>
          <w:szCs w:val="24"/>
          <w:highlight w:val="none"/>
          <w14:textFill>
            <w14:solidFill>
              <w14:schemeClr w14:val="tx1"/>
            </w14:solidFill>
          </w14:textFill>
        </w:rPr>
        <w:t>由乙方承担的其他义务和责任。</w:t>
      </w:r>
    </w:p>
    <w:p w14:paraId="0D55406E">
      <w:pPr>
        <w:numPr>
          <w:ilvl w:val="0"/>
          <w:numId w:val="7"/>
        </w:numPr>
        <w:autoSpaceDE w:val="0"/>
        <w:autoSpaceDN w:val="0"/>
        <w:adjustRightInd w:val="0"/>
        <w:snapToGrid w:val="0"/>
        <w:spacing w:before="0" w:line="360"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合同履</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行</w:t>
      </w:r>
    </w:p>
    <w:p w14:paraId="31141EFA">
      <w:pPr>
        <w:autoSpaceDE w:val="0"/>
        <w:autoSpaceDN w:val="0"/>
        <w:adjustRightInd w:val="0"/>
        <w:snapToGrid w:val="0"/>
        <w:spacing w:before="0"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.1甲乙双方应当按照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约定顺序履行合同义务；如果没有先后顺序的，应当同时履行。</w:t>
      </w:r>
    </w:p>
    <w:p w14:paraId="29A33F86">
      <w:pPr>
        <w:autoSpaceDE w:val="0"/>
        <w:autoSpaceDN w:val="0"/>
        <w:adjustRightInd w:val="0"/>
        <w:snapToGrid w:val="0"/>
        <w:spacing w:before="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.2甲乙双方按照合同约定顺序履行合同义务时，应当先履行一方未履行的，后履行一方有权拒绝其履行请求。先履行一方履行不符合约定的，后履行一方有权拒绝其相应的履行请求。</w:t>
      </w:r>
    </w:p>
    <w:p w14:paraId="397E524A">
      <w:pPr>
        <w:adjustRightInd w:val="0"/>
        <w:snapToGrid w:val="0"/>
        <w:spacing w:before="0" w:line="360"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7</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货物包装、运输</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保险</w:t>
      </w:r>
      <w:r>
        <w:rPr>
          <w:rFonts w:hint="eastAsia" w:ascii="宋体" w:hAnsi="宋体" w:eastAsia="宋体" w:cs="宋体"/>
          <w:b/>
          <w:bCs/>
          <w:color w:val="000000" w:themeColor="text1"/>
          <w:sz w:val="24"/>
          <w:szCs w:val="24"/>
          <w:highlight w:val="none"/>
          <w:lang w:eastAsia="zh-CN"/>
          <w14:textFill>
            <w14:solidFill>
              <w14:schemeClr w14:val="tx1"/>
            </w14:solidFill>
          </w14:textFill>
        </w:rPr>
        <w:t>和交付</w:t>
      </w:r>
      <w:r>
        <w:rPr>
          <w:rFonts w:hint="eastAsia" w:ascii="宋体" w:hAnsi="宋体" w:eastAsia="宋体" w:cs="宋体"/>
          <w:b/>
          <w:bCs/>
          <w:color w:val="000000" w:themeColor="text1"/>
          <w:sz w:val="24"/>
          <w:szCs w:val="24"/>
          <w:highlight w:val="none"/>
          <w14:textFill>
            <w14:solidFill>
              <w14:schemeClr w14:val="tx1"/>
            </w14:solidFill>
          </w14:textFill>
        </w:rPr>
        <w:t>要求</w:t>
      </w:r>
    </w:p>
    <w:p w14:paraId="193E5F31">
      <w:pPr>
        <w:autoSpaceDE w:val="0"/>
        <w:autoSpaceDN w:val="0"/>
        <w:adjustRightInd w:val="0"/>
        <w:snapToGrid w:val="0"/>
        <w:spacing w:before="0"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.1本合同</w:t>
      </w:r>
      <w:r>
        <w:rPr>
          <w:rFonts w:hint="eastAsia" w:ascii="宋体" w:hAnsi="宋体" w:eastAsia="宋体" w:cs="宋体"/>
          <w:bCs/>
          <w:color w:val="000000" w:themeColor="text1"/>
          <w:sz w:val="24"/>
          <w:szCs w:val="24"/>
          <w:highlight w:val="none"/>
          <w14:textFill>
            <w14:solidFill>
              <w14:schemeClr w14:val="tx1"/>
            </w14:solidFill>
          </w14:textFill>
        </w:rPr>
        <w:t>涉及商品包装</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快递包装的，</w:t>
      </w:r>
      <w:r>
        <w:rPr>
          <w:rFonts w:hint="eastAsia" w:ascii="宋体" w:hAnsi="宋体" w:eastAsia="宋体" w:cs="宋体"/>
          <w:color w:val="000000" w:themeColor="text1"/>
          <w:sz w:val="24"/>
          <w:szCs w:val="24"/>
          <w:highlight w:val="none"/>
          <w14:textFill>
            <w14:solidFill>
              <w14:schemeClr w14:val="tx1"/>
            </w14:solidFill>
          </w14:textFill>
        </w:rPr>
        <w:t>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w:t>
      </w:r>
      <w:r>
        <w:rPr>
          <w:rFonts w:hint="eastAsia" w:ascii="宋体" w:hAnsi="宋体" w:eastAsia="宋体" w:cs="宋体"/>
          <w:bCs/>
          <w:color w:val="000000" w:themeColor="text1"/>
          <w:sz w:val="24"/>
          <w:szCs w:val="24"/>
          <w:highlight w:val="none"/>
          <w:lang w:eastAsia="zh-CN"/>
          <w14:textFill>
            <w14:solidFill>
              <w14:schemeClr w14:val="tx1"/>
            </w14:solidFill>
          </w14:textFill>
        </w:rPr>
        <w:t>约</w:t>
      </w:r>
      <w:r>
        <w:rPr>
          <w:rFonts w:hint="eastAsia" w:ascii="宋体" w:hAnsi="宋体" w:eastAsia="宋体" w:cs="宋体"/>
          <w:bCs/>
          <w:color w:val="000000" w:themeColor="text1"/>
          <w:sz w:val="24"/>
          <w:szCs w:val="24"/>
          <w:highlight w:val="none"/>
          <w14:textFill>
            <w14:solidFill>
              <w14:schemeClr w14:val="tx1"/>
            </w14:solidFill>
          </w14:textFill>
        </w:rPr>
        <w:t>定</w:t>
      </w:r>
      <w:r>
        <w:rPr>
          <w:rFonts w:hint="eastAsia" w:ascii="宋体" w:hAnsi="宋体" w:eastAsia="宋体" w:cs="宋体"/>
          <w:bCs/>
          <w:color w:val="000000" w:themeColor="text1"/>
          <w:sz w:val="24"/>
          <w:szCs w:val="24"/>
          <w:highlight w:val="none"/>
          <w:lang w:eastAsia="zh-CN"/>
          <w14:textFill>
            <w14:solidFill>
              <w14:schemeClr w14:val="tx1"/>
            </w14:solidFill>
          </w14:textFill>
        </w:rPr>
        <w:t>外</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包装应适应远距离运输、防潮、防震、防锈和防野蛮装卸等要求，确保货物安全无损地运抵</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约定的</w:t>
      </w:r>
      <w:r>
        <w:rPr>
          <w:rFonts w:hint="eastAsia" w:ascii="宋体" w:hAnsi="宋体" w:eastAsia="宋体" w:cs="宋体"/>
          <w:color w:val="000000" w:themeColor="text1"/>
          <w:sz w:val="24"/>
          <w:szCs w:val="24"/>
          <w:highlight w:val="none"/>
          <w14:textFill>
            <w14:solidFill>
              <w14:schemeClr w14:val="tx1"/>
            </w14:solidFill>
          </w14:textFill>
        </w:rPr>
        <w:t>指定现场。</w:t>
      </w:r>
    </w:p>
    <w:p w14:paraId="1C39A3F6">
      <w:pPr>
        <w:adjustRightInd w:val="0"/>
        <w:snapToGrid w:val="0"/>
        <w:spacing w:before="0"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.2除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w:t>
      </w:r>
      <w:r>
        <w:rPr>
          <w:rFonts w:hint="eastAsia" w:ascii="宋体" w:hAnsi="宋体" w:eastAsia="宋体" w:cs="宋体"/>
          <w:bCs/>
          <w:color w:val="000000" w:themeColor="text1"/>
          <w:sz w:val="24"/>
          <w:szCs w:val="24"/>
          <w:highlight w:val="none"/>
          <w:lang w:eastAsia="zh-CN"/>
          <w14:textFill>
            <w14:solidFill>
              <w14:schemeClr w14:val="tx1"/>
            </w14:solidFill>
          </w14:textFill>
        </w:rPr>
        <w:t>约</w:t>
      </w:r>
      <w:r>
        <w:rPr>
          <w:rFonts w:hint="eastAsia" w:ascii="宋体" w:hAnsi="宋体" w:eastAsia="宋体" w:cs="宋体"/>
          <w:bCs/>
          <w:color w:val="000000" w:themeColor="text1"/>
          <w:sz w:val="24"/>
          <w:szCs w:val="24"/>
          <w:highlight w:val="none"/>
          <w14:textFill>
            <w14:solidFill>
              <w14:schemeClr w14:val="tx1"/>
            </w14:solidFill>
          </w14:textFill>
        </w:rPr>
        <w:t>定</w:t>
      </w:r>
      <w:r>
        <w:rPr>
          <w:rFonts w:hint="eastAsia" w:ascii="宋体" w:hAnsi="宋体" w:eastAsia="宋体" w:cs="宋体"/>
          <w:bCs/>
          <w:color w:val="000000" w:themeColor="text1"/>
          <w:sz w:val="24"/>
          <w:szCs w:val="24"/>
          <w:highlight w:val="none"/>
          <w:lang w:eastAsia="zh-CN"/>
          <w14:textFill>
            <w14:solidFill>
              <w14:schemeClr w14:val="tx1"/>
            </w14:solidFill>
          </w14:textFill>
        </w:rPr>
        <w:t>外</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乙方负责办理将货物运抵本合同规定的交货地点</w:t>
      </w:r>
      <w:r>
        <w:rPr>
          <w:rFonts w:hint="eastAsia" w:ascii="宋体" w:hAnsi="宋体" w:eastAsia="宋体" w:cs="宋体"/>
          <w:color w:val="000000" w:themeColor="text1"/>
          <w:sz w:val="24"/>
          <w:szCs w:val="24"/>
          <w:highlight w:val="none"/>
          <w:lang w:eastAsia="zh-CN"/>
          <w14:textFill>
            <w14:solidFill>
              <w14:schemeClr w14:val="tx1"/>
            </w14:solidFill>
          </w14:textFill>
        </w:rPr>
        <w:t>，并装卸、交付至甲方</w:t>
      </w:r>
      <w:r>
        <w:rPr>
          <w:rFonts w:hint="eastAsia" w:ascii="宋体" w:hAnsi="宋体" w:eastAsia="宋体" w:cs="宋体"/>
          <w:color w:val="000000" w:themeColor="text1"/>
          <w:sz w:val="24"/>
          <w:szCs w:val="24"/>
          <w:highlight w:val="none"/>
          <w14:textFill>
            <w14:solidFill>
              <w14:schemeClr w14:val="tx1"/>
            </w14:solidFill>
          </w14:textFill>
        </w:rPr>
        <w:t>的一切运输事项，相关费用应</w:t>
      </w:r>
      <w:r>
        <w:rPr>
          <w:rFonts w:hint="eastAsia" w:ascii="宋体" w:hAnsi="宋体" w:eastAsia="宋体" w:cs="宋体"/>
          <w:color w:val="000000" w:themeColor="text1"/>
          <w:sz w:val="24"/>
          <w:szCs w:val="24"/>
          <w:highlight w:val="none"/>
          <w:lang w:eastAsia="zh-CN"/>
          <w14:textFill>
            <w14:solidFill>
              <w14:schemeClr w14:val="tx1"/>
            </w14:solidFill>
          </w14:textFill>
        </w:rPr>
        <w:t>包含</w:t>
      </w:r>
      <w:r>
        <w:rPr>
          <w:rFonts w:hint="eastAsia" w:ascii="宋体" w:hAnsi="宋体" w:eastAsia="宋体" w:cs="宋体"/>
          <w:color w:val="000000" w:themeColor="text1"/>
          <w:sz w:val="24"/>
          <w:szCs w:val="24"/>
          <w:highlight w:val="none"/>
          <w14:textFill>
            <w14:solidFill>
              <w14:schemeClr w14:val="tx1"/>
            </w14:solidFill>
          </w14:textFill>
        </w:rPr>
        <w:t>在合同</w:t>
      </w:r>
      <w:r>
        <w:rPr>
          <w:rFonts w:hint="eastAsia" w:ascii="宋体" w:hAnsi="宋体" w:eastAsia="宋体" w:cs="宋体"/>
          <w:color w:val="000000" w:themeColor="text1"/>
          <w:sz w:val="24"/>
          <w:szCs w:val="24"/>
          <w:highlight w:val="none"/>
          <w:lang w:eastAsia="zh-CN"/>
          <w14:textFill>
            <w14:solidFill>
              <w14:schemeClr w14:val="tx1"/>
            </w14:solidFill>
          </w14:textFill>
        </w:rPr>
        <w:t>价款</w:t>
      </w:r>
      <w:r>
        <w:rPr>
          <w:rFonts w:hint="eastAsia" w:ascii="宋体" w:hAnsi="宋体" w:eastAsia="宋体" w:cs="宋体"/>
          <w:color w:val="000000" w:themeColor="text1"/>
          <w:sz w:val="24"/>
          <w:szCs w:val="24"/>
          <w:highlight w:val="none"/>
          <w14:textFill>
            <w14:solidFill>
              <w14:schemeClr w14:val="tx1"/>
            </w14:solidFill>
          </w14:textFill>
        </w:rPr>
        <w:t>中。</w:t>
      </w:r>
    </w:p>
    <w:p w14:paraId="29C795F9">
      <w:pPr>
        <w:adjustRightInd w:val="0"/>
        <w:snapToGrid w:val="0"/>
        <w:spacing w:before="0"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.3货物保险要求按</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规定执行</w:t>
      </w:r>
      <w:r>
        <w:rPr>
          <w:rFonts w:hint="eastAsia" w:ascii="宋体" w:hAnsi="宋体" w:eastAsia="宋体" w:cs="宋体"/>
          <w:color w:val="000000" w:themeColor="text1"/>
          <w:sz w:val="24"/>
          <w:szCs w:val="24"/>
          <w:highlight w:val="none"/>
          <w14:textFill>
            <w14:solidFill>
              <w14:schemeClr w14:val="tx1"/>
            </w14:solidFill>
          </w14:textFill>
        </w:rPr>
        <w:t>。</w:t>
      </w:r>
    </w:p>
    <w:p w14:paraId="75D46325">
      <w:pPr>
        <w:autoSpaceDE w:val="0"/>
        <w:autoSpaceDN w:val="0"/>
        <w:adjustRightInd w:val="0"/>
        <w:snapToGrid w:val="0"/>
        <w:spacing w:before="0"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除采购活动</w:t>
      </w:r>
      <w:r>
        <w:rPr>
          <w:rFonts w:hint="eastAsia" w:ascii="宋体" w:hAnsi="宋体" w:eastAsia="宋体" w:cs="宋体"/>
          <w:color w:val="000000" w:themeColor="text1"/>
          <w:sz w:val="24"/>
          <w:szCs w:val="24"/>
          <w:highlight w:val="none"/>
          <w14:textFill>
            <w14:solidFill>
              <w14:schemeClr w14:val="tx1"/>
            </w14:solidFill>
          </w14:textFill>
        </w:rPr>
        <w:t>对商品包装</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快递包装</w:t>
      </w:r>
      <w:r>
        <w:rPr>
          <w:rFonts w:hint="eastAsia" w:ascii="宋体" w:hAnsi="宋体" w:eastAsia="宋体" w:cs="宋体"/>
          <w:color w:val="000000" w:themeColor="text1"/>
          <w:sz w:val="24"/>
          <w:szCs w:val="24"/>
          <w:highlight w:val="none"/>
          <w:lang w:val="en-US" w:eastAsia="zh-CN"/>
          <w14:textFill>
            <w14:solidFill>
              <w14:schemeClr w14:val="tx1"/>
            </w14:solidFill>
          </w14:textFill>
        </w:rPr>
        <w:t>达成具体约定外</w:t>
      </w:r>
      <w:r>
        <w:rPr>
          <w:rFonts w:hint="eastAsia" w:ascii="宋体" w:hAnsi="宋体" w:eastAsia="宋体" w:cs="宋体"/>
          <w:color w:val="000000" w:themeColor="text1"/>
          <w:sz w:val="24"/>
          <w:szCs w:val="24"/>
          <w:highlight w:val="none"/>
          <w14:textFill>
            <w14:solidFill>
              <w14:schemeClr w14:val="tx1"/>
            </w14:solidFill>
          </w14:textFill>
        </w:rPr>
        <w:t>，乙方提供产品及相关快递服务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涉及到</w:t>
      </w:r>
      <w:r>
        <w:rPr>
          <w:rFonts w:hint="eastAsia" w:ascii="宋体" w:hAnsi="宋体" w:eastAsia="宋体" w:cs="宋体"/>
          <w:color w:val="000000" w:themeColor="text1"/>
          <w:sz w:val="24"/>
          <w:szCs w:val="24"/>
          <w:highlight w:val="none"/>
          <w14:textFill>
            <w14:solidFill>
              <w14:schemeClr w14:val="tx1"/>
            </w14:solidFill>
          </w14:textFill>
        </w:rPr>
        <w:t>具体包装要求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应</w:t>
      </w:r>
      <w:r>
        <w:rPr>
          <w:rFonts w:hint="eastAsia" w:ascii="宋体" w:hAnsi="宋体" w:eastAsia="宋体" w:cs="宋体"/>
          <w:color w:val="000000" w:themeColor="text1"/>
          <w:sz w:val="24"/>
          <w:szCs w:val="24"/>
          <w:highlight w:val="none"/>
          <w:lang w:val="en-US" w:eastAsia="zh-CN"/>
          <w14:textFill>
            <w14:solidFill>
              <w14:schemeClr w14:val="tx1"/>
            </w14:solidFill>
          </w14:textFill>
        </w:rPr>
        <w:t>不低于</w:t>
      </w:r>
      <w:r>
        <w:rPr>
          <w:rFonts w:hint="eastAsia" w:ascii="宋体" w:hAnsi="宋体" w:eastAsia="宋体" w:cs="宋体"/>
          <w:color w:val="000000" w:themeColor="text1"/>
          <w:sz w:val="24"/>
          <w:szCs w:val="24"/>
          <w:highlight w:val="none"/>
          <w14:textFill>
            <w14:solidFill>
              <w14:schemeClr w14:val="tx1"/>
            </w14:solidFill>
          </w14:textFill>
        </w:rPr>
        <w:t>《商品包装政府采购需求标准（试行）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快递包装政府采购需求标准（试行）》</w:t>
      </w:r>
      <w:r>
        <w:rPr>
          <w:rFonts w:hint="eastAsia" w:ascii="宋体" w:hAnsi="宋体" w:eastAsia="宋体" w:cs="宋体"/>
          <w:color w:val="000000" w:themeColor="text1"/>
          <w:sz w:val="24"/>
          <w:szCs w:val="24"/>
          <w:highlight w:val="none"/>
          <w:lang w:val="en-US" w:eastAsia="zh-CN"/>
          <w14:textFill>
            <w14:solidFill>
              <w14:schemeClr w14:val="tx1"/>
            </w14:solidFill>
          </w14:textFill>
        </w:rPr>
        <w:t>标准</w:t>
      </w:r>
      <w:r>
        <w:rPr>
          <w:rFonts w:hint="eastAsia" w:ascii="宋体" w:hAnsi="宋体" w:eastAsia="宋体" w:cs="宋体"/>
          <w:color w:val="000000" w:themeColor="text1"/>
          <w:sz w:val="24"/>
          <w:szCs w:val="24"/>
          <w:highlight w:val="none"/>
          <w14:textFill>
            <w14:solidFill>
              <w14:schemeClr w14:val="tx1"/>
            </w14:solidFill>
          </w14:textFill>
        </w:rPr>
        <w:t>，并作为履约验收的内容，必要时甲方可以要求乙方在履约验收环节出具检测报告。</w:t>
      </w:r>
    </w:p>
    <w:p w14:paraId="5830FBC6">
      <w:pPr>
        <w:autoSpaceDE w:val="0"/>
        <w:autoSpaceDN w:val="0"/>
        <w:adjustRightInd w:val="0"/>
        <w:snapToGrid w:val="0"/>
        <w:spacing w:before="0"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7.5</w:t>
      </w:r>
      <w:r>
        <w:rPr>
          <w:rFonts w:hint="eastAsia" w:ascii="宋体" w:hAnsi="宋体" w:eastAsia="宋体" w:cs="宋体"/>
          <w:color w:val="000000"/>
          <w:sz w:val="24"/>
          <w:szCs w:val="24"/>
          <w:highlight w:val="none"/>
        </w:rPr>
        <w:t>乙方在运输到达之前</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提前通知</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，并提示货物运输装卸的注意事项</w:t>
      </w:r>
      <w:r>
        <w:rPr>
          <w:rFonts w:hint="eastAsia" w:ascii="宋体" w:hAnsi="宋体" w:eastAsia="宋体" w:cs="宋体"/>
          <w:color w:val="000000"/>
          <w:sz w:val="24"/>
          <w:szCs w:val="24"/>
          <w:highlight w:val="none"/>
          <w:lang w:eastAsia="zh-CN"/>
        </w:rPr>
        <w:t>，甲方配合乙方做好货物的接收工作。</w:t>
      </w:r>
    </w:p>
    <w:p w14:paraId="7FA0082D">
      <w:pPr>
        <w:pStyle w:val="35"/>
        <w:spacing w:line="360" w:lineRule="auto"/>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7.6</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themeColor="text1"/>
          <w:kern w:val="2"/>
          <w:sz w:val="24"/>
          <w:szCs w:val="24"/>
          <w:highlight w:val="none"/>
          <w:lang w:eastAsia="zh-CN"/>
          <w14:textFill>
            <w14:solidFill>
              <w14:schemeClr w14:val="tx1"/>
            </w14:solidFill>
          </w14:textFill>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1E846954">
      <w:pPr>
        <w:adjustRightInd w:val="0"/>
        <w:snapToGrid w:val="0"/>
        <w:spacing w:before="0"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000000" w:themeColor="text1"/>
          <w:sz w:val="24"/>
          <w:szCs w:val="24"/>
          <w:highlight w:val="none"/>
          <w:lang w:eastAsia="zh-CN"/>
          <w14:textFill>
            <w14:solidFill>
              <w14:schemeClr w14:val="tx1"/>
            </w14:solidFill>
          </w14:textFill>
        </w:rPr>
        <w:t>8</w:t>
      </w:r>
      <w:r>
        <w:rPr>
          <w:rFonts w:hint="eastAsia" w:ascii="宋体" w:hAnsi="宋体" w:eastAsia="宋体" w:cs="宋体"/>
          <w:b/>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color w:val="auto"/>
          <w:sz w:val="24"/>
          <w:szCs w:val="24"/>
          <w:highlight w:val="none"/>
        </w:rPr>
        <w:t>质量标准和保证</w:t>
      </w:r>
    </w:p>
    <w:p w14:paraId="3678A097">
      <w:pPr>
        <w:pStyle w:val="10"/>
        <w:adjustRightInd w:val="0"/>
        <w:snapToGrid w:val="0"/>
        <w:spacing w:before="0" w:line="360" w:lineRule="auto"/>
        <w:ind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.1质量标准</w:t>
      </w:r>
    </w:p>
    <w:p w14:paraId="5FC5F2DC">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w:t>
      </w:r>
      <w:r>
        <w:rPr>
          <w:rFonts w:hint="eastAsia" w:ascii="宋体" w:hAnsi="宋体" w:eastAsia="宋体" w:cs="宋体"/>
          <w:sz w:val="24"/>
          <w:szCs w:val="24"/>
          <w:highlight w:val="none"/>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524F1F5D">
      <w:pPr>
        <w:pStyle w:val="1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59423FA7">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00F2B5B9">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165F32AC">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.2保证</w:t>
      </w:r>
    </w:p>
    <w:p w14:paraId="4629FD95">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highlight w:val="none"/>
        </w:rPr>
        <w:t>在其使用寿命期内具</w:t>
      </w:r>
      <w:r>
        <w:rPr>
          <w:rFonts w:hint="eastAsia" w:ascii="宋体" w:hAnsi="宋体" w:eastAsia="宋体" w:cs="宋体"/>
          <w:sz w:val="24"/>
          <w:szCs w:val="24"/>
          <w:highlight w:val="none"/>
          <w:lang w:eastAsia="zh-CN"/>
        </w:rPr>
        <w:t>备合同约定</w:t>
      </w:r>
      <w:r>
        <w:rPr>
          <w:rFonts w:hint="eastAsia" w:ascii="宋体" w:hAnsi="宋体" w:eastAsia="宋体" w:cs="宋体"/>
          <w:sz w:val="24"/>
          <w:szCs w:val="24"/>
          <w:highlight w:val="none"/>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23E5229E">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6070CED7">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0D3F8A7F">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themeColor="text1"/>
          <w:sz w:val="24"/>
          <w:szCs w:val="24"/>
          <w:highlight w:val="none"/>
          <w:lang w:eastAsia="zh-CN"/>
          <w14:textFill>
            <w14:solidFill>
              <w14:schemeClr w14:val="tx1"/>
            </w14:solidFill>
          </w14:textFill>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themeColor="text1"/>
          <w:sz w:val="24"/>
          <w:szCs w:val="24"/>
          <w:highlight w:val="none"/>
          <w:lang w:eastAsia="zh-CN"/>
          <w14:textFill>
            <w14:solidFill>
              <w14:schemeClr w14:val="tx1"/>
            </w14:solidFill>
          </w14:textFill>
        </w:rPr>
        <w:t>的违约责任</w:t>
      </w:r>
      <w:r>
        <w:rPr>
          <w:rFonts w:hint="eastAsia" w:ascii="宋体" w:hAnsi="宋体" w:eastAsia="宋体" w:cs="宋体"/>
          <w:color w:val="auto"/>
          <w:sz w:val="24"/>
          <w:szCs w:val="24"/>
          <w:highlight w:val="none"/>
        </w:rPr>
        <w:t>。</w:t>
      </w:r>
    </w:p>
    <w:p w14:paraId="2ED1226A">
      <w:pPr>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105B2A12">
      <w:pPr>
        <w:adjustRightInd w:val="0"/>
        <w:snapToGrid w:val="0"/>
        <w:spacing w:before="0"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9</w:t>
      </w:r>
      <w:r>
        <w:rPr>
          <w:rFonts w:hint="eastAsia" w:ascii="宋体" w:hAnsi="宋体" w:eastAsia="宋体" w:cs="宋体"/>
          <w:b/>
          <w:bCs/>
          <w:color w:val="auto"/>
          <w:sz w:val="24"/>
          <w:szCs w:val="24"/>
          <w:highlight w:val="none"/>
        </w:rPr>
        <w:t>.权利瑕疵担保</w:t>
      </w:r>
    </w:p>
    <w:p w14:paraId="37883DF9">
      <w:pPr>
        <w:autoSpaceDE w:val="0"/>
        <w:autoSpaceDN w:val="0"/>
        <w:adjustRightInd w:val="0"/>
        <w:snapToGrid w:val="0"/>
        <w:spacing w:before="0"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.1乙方保证对其出售的货物享有合法的权利。</w:t>
      </w:r>
    </w:p>
    <w:p w14:paraId="19A516B3">
      <w:pPr>
        <w:autoSpaceDE w:val="0"/>
        <w:autoSpaceDN w:val="0"/>
        <w:adjustRightInd w:val="0"/>
        <w:snapToGrid w:val="0"/>
        <w:spacing w:before="0"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sz w:val="24"/>
          <w:szCs w:val="24"/>
          <w:highlight w:val="none"/>
        </w:rPr>
        <w:t>乙方保证在交付的货物上不存在抵押权等担保物权。</w:t>
      </w:r>
    </w:p>
    <w:p w14:paraId="0A6CFB10">
      <w:pPr>
        <w:autoSpaceDE w:val="0"/>
        <w:autoSpaceDN w:val="0"/>
        <w:adjustRightInd w:val="0"/>
        <w:snapToGrid w:val="0"/>
        <w:spacing w:before="0"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.3如甲方使用</w:t>
      </w:r>
      <w:r>
        <w:rPr>
          <w:rFonts w:hint="eastAsia" w:ascii="宋体" w:hAnsi="宋体" w:eastAsia="宋体" w:cs="宋体"/>
          <w:color w:val="000000" w:themeColor="text1"/>
          <w:sz w:val="24"/>
          <w:szCs w:val="24"/>
          <w:highlight w:val="none"/>
          <w:lang w:val="en-US" w:eastAsia="zh-CN"/>
          <w14:textFill>
            <w14:solidFill>
              <w14:schemeClr w14:val="tx1"/>
            </w14:solidFill>
          </w14:textFill>
        </w:rPr>
        <w:t>上述</w:t>
      </w:r>
      <w:r>
        <w:rPr>
          <w:rFonts w:hint="eastAsia" w:ascii="宋体" w:hAnsi="宋体" w:eastAsia="宋体" w:cs="宋体"/>
          <w:color w:val="000000" w:themeColor="text1"/>
          <w:sz w:val="24"/>
          <w:szCs w:val="24"/>
          <w:highlight w:val="none"/>
          <w14:textFill>
            <w14:solidFill>
              <w14:schemeClr w14:val="tx1"/>
            </w14:solidFill>
          </w14:textFill>
        </w:rPr>
        <w:t>货物构成</w:t>
      </w:r>
      <w:r>
        <w:rPr>
          <w:rFonts w:hint="eastAsia" w:ascii="宋体" w:hAnsi="宋体" w:eastAsia="宋体" w:cs="宋体"/>
          <w:color w:val="000000" w:themeColor="text1"/>
          <w:sz w:val="24"/>
          <w:szCs w:val="24"/>
          <w:highlight w:val="none"/>
          <w:lang w:val="en-US" w:eastAsia="zh-CN"/>
          <w14:textFill>
            <w14:solidFill>
              <w14:schemeClr w14:val="tx1"/>
            </w14:solidFill>
          </w14:textFill>
        </w:rPr>
        <w:t>对第三人</w:t>
      </w:r>
      <w:r>
        <w:rPr>
          <w:rFonts w:hint="eastAsia" w:ascii="宋体" w:hAnsi="宋体" w:eastAsia="宋体" w:cs="宋体"/>
          <w:color w:val="000000" w:themeColor="text1"/>
          <w:sz w:val="24"/>
          <w:szCs w:val="24"/>
          <w:highlight w:val="none"/>
          <w14:textFill>
            <w14:solidFill>
              <w14:schemeClr w14:val="tx1"/>
            </w14:solidFill>
          </w14:textFill>
        </w:rPr>
        <w:t>侵权的，则由乙方承担全部责任。</w:t>
      </w:r>
    </w:p>
    <w:p w14:paraId="73374E92">
      <w:pPr>
        <w:autoSpaceDE w:val="0"/>
        <w:autoSpaceDN w:val="0"/>
        <w:adjustRightInd w:val="0"/>
        <w:snapToGrid w:val="0"/>
        <w:spacing w:before="0" w:line="360"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sz w:val="24"/>
          <w:szCs w:val="24"/>
          <w:highlight w:val="none"/>
          <w:lang w:eastAsia="zh-CN"/>
          <w14:textFill>
            <w14:solidFill>
              <w14:schemeClr w14:val="tx1"/>
            </w14:solidFill>
          </w14:textFill>
        </w:rPr>
        <w:t>0</w:t>
      </w:r>
      <w:r>
        <w:rPr>
          <w:rFonts w:hint="eastAsia" w:ascii="宋体" w:hAnsi="宋体" w:eastAsia="宋体" w:cs="宋体"/>
          <w:b/>
          <w:bCs/>
          <w:color w:val="000000" w:themeColor="text1"/>
          <w:sz w:val="24"/>
          <w:szCs w:val="24"/>
          <w:highlight w:val="none"/>
          <w14:textFill>
            <w14:solidFill>
              <w14:schemeClr w14:val="tx1"/>
            </w14:solidFill>
          </w14:textFill>
        </w:rPr>
        <w:t>.知识产权保护</w:t>
      </w:r>
    </w:p>
    <w:p w14:paraId="1EB92383">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.1乙方对其所销售的货物应当享有知识产权或经权利人合法授权，保证没有侵犯任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318"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318"/>
      <w:r>
        <w:rPr>
          <w:rFonts w:hint="eastAsia" w:ascii="宋体" w:hAnsi="宋体" w:eastAsia="宋体" w:cs="宋体"/>
          <w:color w:val="auto"/>
          <w:sz w:val="24"/>
          <w:szCs w:val="24"/>
          <w:highlight w:val="none"/>
        </w:rPr>
        <w:t>。</w:t>
      </w:r>
    </w:p>
    <w:p w14:paraId="04F1C5A9">
      <w:pPr>
        <w:autoSpaceDE w:val="0"/>
        <w:autoSpaceDN w:val="0"/>
        <w:adjustRightInd w:val="0"/>
        <w:snapToGrid w:val="0"/>
        <w:spacing w:before="0"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.保密义务</w:t>
      </w:r>
    </w:p>
    <w:p w14:paraId="43AA803D">
      <w:pPr>
        <w:autoSpaceDE w:val="0"/>
        <w:autoSpaceDN w:val="0"/>
        <w:adjustRightInd w:val="0"/>
        <w:snapToGrid w:val="0"/>
        <w:spacing w:before="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11.1</w:t>
      </w:r>
      <w:r>
        <w:rPr>
          <w:rFonts w:hint="eastAsia" w:ascii="宋体" w:hAnsi="宋体" w:eastAsia="宋体" w:cs="宋体"/>
          <w:sz w:val="24"/>
          <w:szCs w:val="24"/>
          <w:highlight w:val="none"/>
        </w:rPr>
        <w:t>甲、乙双方</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rPr>
        <w:t>采购和合同履行过程中所获悉的</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商业秘密或者其他应当保密的信息，均有保密义务</w:t>
      </w:r>
      <w:r>
        <w:rPr>
          <w:rFonts w:hint="eastAsia" w:ascii="宋体" w:hAnsi="宋体" w:eastAsia="宋体" w:cs="宋体"/>
          <w:sz w:val="24"/>
          <w:szCs w:val="24"/>
          <w:highlight w:val="none"/>
          <w:lang w:eastAsia="zh-CN"/>
        </w:rPr>
        <w:t>且不受合同有效期所限，直至该信息成为公开信息</w:t>
      </w:r>
      <w:r>
        <w:rPr>
          <w:rFonts w:hint="eastAsia" w:ascii="宋体" w:hAnsi="宋体" w:eastAsia="宋体" w:cs="宋体"/>
          <w:sz w:val="24"/>
          <w:szCs w:val="24"/>
          <w:highlight w:val="none"/>
        </w:rPr>
        <w:t>。泄露、不正当地使用</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w:t>
      </w:r>
      <w:r>
        <w:rPr>
          <w:rFonts w:hint="eastAsia" w:ascii="宋体" w:hAnsi="宋体" w:eastAsia="宋体" w:cs="宋体"/>
          <w:sz w:val="24"/>
          <w:szCs w:val="24"/>
          <w:highlight w:val="none"/>
          <w:lang w:eastAsia="zh-CN"/>
        </w:rPr>
        <w:t>其他应当保密的</w:t>
      </w:r>
      <w:r>
        <w:rPr>
          <w:rFonts w:hint="eastAsia" w:ascii="宋体" w:hAnsi="宋体" w:eastAsia="宋体" w:cs="宋体"/>
          <w:sz w:val="24"/>
          <w:szCs w:val="24"/>
          <w:highlight w:val="none"/>
        </w:rPr>
        <w:t>信息，应当承担</w:t>
      </w:r>
      <w:r>
        <w:rPr>
          <w:rFonts w:hint="eastAsia" w:ascii="宋体" w:hAnsi="宋体" w:eastAsia="宋体" w:cs="宋体"/>
          <w:sz w:val="24"/>
          <w:szCs w:val="24"/>
          <w:highlight w:val="none"/>
          <w:lang w:eastAsia="zh-CN"/>
        </w:rPr>
        <w:t>相应</w:t>
      </w:r>
      <w:r>
        <w:rPr>
          <w:rFonts w:hint="eastAsia" w:ascii="宋体" w:hAnsi="宋体" w:eastAsia="宋体" w:cs="宋体"/>
          <w:sz w:val="24"/>
          <w:szCs w:val="24"/>
          <w:highlight w:val="none"/>
        </w:rPr>
        <w:t>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7C52CA5B">
      <w:pPr>
        <w:autoSpaceDE w:val="0"/>
        <w:autoSpaceDN w:val="0"/>
        <w:adjustRightInd w:val="0"/>
        <w:snapToGrid w:val="0"/>
        <w:spacing w:before="0"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.合同价款支付</w:t>
      </w:r>
    </w:p>
    <w:p w14:paraId="6C8C1465">
      <w:pPr>
        <w:autoSpaceDE/>
        <w:autoSpaceDN/>
        <w:adjustRightInd w:val="0"/>
        <w:snapToGrid w:val="0"/>
        <w:spacing w:before="0"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4E3A62E7">
      <w:pPr>
        <w:pStyle w:val="3"/>
        <w:spacing w:line="360" w:lineRule="auto"/>
        <w:ind w:firstLine="480" w:firstLineChars="200"/>
        <w:rPr>
          <w:rFonts w:hint="eastAsia" w:ascii="宋体" w:hAnsi="宋体" w:eastAsia="宋体" w:cs="宋体"/>
          <w:color w:val="auto"/>
          <w:sz w:val="24"/>
          <w:szCs w:val="24"/>
          <w:highlight w:val="none"/>
          <w:lang w:eastAsia="zh-CN"/>
        </w:rPr>
      </w:pPr>
      <w:bookmarkStart w:id="319" w:name="_Toc9579"/>
      <w:bookmarkStart w:id="320" w:name="_Toc18273"/>
      <w:r>
        <w:rPr>
          <w:rFonts w:hint="eastAsia" w:ascii="宋体" w:hAnsi="宋体" w:eastAsia="宋体" w:cs="宋体"/>
          <w:b w:val="0"/>
          <w:bCs w:val="0"/>
          <w:color w:val="auto"/>
          <w:sz w:val="24"/>
          <w:szCs w:val="24"/>
          <w:highlight w:val="none"/>
          <w:lang w:val="en-US" w:eastAsia="zh-CN"/>
        </w:rPr>
        <w:t>12.2</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vertAlign w:val="baseline"/>
        </w:rPr>
        <w:t>原则上应当自收到发票后10个工作日内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bookmarkEnd w:id="319"/>
      <w:bookmarkEnd w:id="320"/>
    </w:p>
    <w:p w14:paraId="01CEDEC4">
      <w:pPr>
        <w:pStyle w:val="7"/>
        <w:spacing w:after="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.履约保证金</w:t>
      </w:r>
    </w:p>
    <w:p w14:paraId="12BBA742">
      <w:pPr>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.1</w:t>
      </w:r>
      <w:r>
        <w:rPr>
          <w:rFonts w:hint="eastAsia" w:ascii="宋体" w:hAnsi="宋体" w:eastAsia="宋体" w:cs="宋体"/>
          <w:sz w:val="24"/>
          <w:szCs w:val="24"/>
          <w:highlight w:val="none"/>
        </w:rPr>
        <w:t>乙方应当以支票、汇票、本票或者金融机构、担保机构出具的保函等非现金形式提交。</w:t>
      </w:r>
    </w:p>
    <w:p w14:paraId="5DAFCB6C">
      <w:pPr>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67FAD637">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1EA69345">
      <w:pPr>
        <w:autoSpaceDE w:val="0"/>
        <w:autoSpaceDN w:val="0"/>
        <w:adjustRightInd w:val="0"/>
        <w:snapToGrid w:val="0"/>
        <w:spacing w:before="0" w:line="360" w:lineRule="auto"/>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售后服务</w:t>
      </w:r>
    </w:p>
    <w:p w14:paraId="5BFEA7FE">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.1除项目不涉及或采购活动中明确约定无须承担外，乙方还应提供下列服务：</w:t>
      </w:r>
    </w:p>
    <w:p w14:paraId="16D6FEC4">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1817FC92">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065BF793">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702897D3">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highlight w:val="none"/>
          <w:lang w:eastAsia="zh-CN"/>
        </w:rPr>
        <w:t>；</w:t>
      </w:r>
    </w:p>
    <w:p w14:paraId="450BE391">
      <w:pPr>
        <w:pStyle w:val="35"/>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7EFC7BF3">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6A4ECB8E">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4ED879E2">
      <w:pPr>
        <w:adjustRightInd w:val="0"/>
        <w:snapToGrid w:val="0"/>
        <w:spacing w:before="0"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.违约责任</w:t>
      </w:r>
    </w:p>
    <w:p w14:paraId="23B33418">
      <w:pPr>
        <w:adjustRightInd w:val="0"/>
        <w:snapToGrid w:val="0"/>
        <w:spacing w:before="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1CEC132F">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36ABA39B">
      <w:pPr>
        <w:autoSpaceDE w:val="0"/>
        <w:autoSpaceDN w:val="0"/>
        <w:adjustRightInd w:val="0"/>
        <w:snapToGrid w:val="0"/>
        <w:spacing w:before="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.2迟延交货的违约责任</w:t>
      </w:r>
    </w:p>
    <w:p w14:paraId="6AB1991C">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4C101371">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6B33DF13">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.3迟延支付的违约责任</w:t>
      </w:r>
    </w:p>
    <w:p w14:paraId="6C1AF401">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0C56D16B">
      <w:pPr>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6A7CBD89">
      <w:pPr>
        <w:numPr>
          <w:ilvl w:val="0"/>
          <w:numId w:val="8"/>
        </w:numPr>
        <w:autoSpaceDE w:val="0"/>
        <w:autoSpaceDN w:val="0"/>
        <w:adjustRightInd w:val="0"/>
        <w:snapToGrid w:val="0"/>
        <w:spacing w:before="0"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32B8A66E">
      <w:pPr>
        <w:autoSpaceDE/>
        <w:autoSpaceDN/>
        <w:adjustRightInd w:val="0"/>
        <w:snapToGrid w:val="0"/>
        <w:spacing w:before="0"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20243467">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0E7CB4A3">
      <w:pPr>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7F567FDF">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7B5F7A6D">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78905844">
      <w:pPr>
        <w:pStyle w:val="35"/>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w:t>
      </w:r>
      <w:r>
        <w:rPr>
          <w:rFonts w:hint="eastAsia" w:ascii="宋体" w:hAnsi="宋体" w:eastAsia="宋体" w:cs="宋体"/>
          <w:sz w:val="24"/>
          <w:szCs w:val="24"/>
          <w:highlight w:val="none"/>
          <w:lang w:eastAsia="zh-CN"/>
        </w:rPr>
        <w:t>及时告知</w:t>
      </w:r>
      <w:r>
        <w:rPr>
          <w:rFonts w:hint="eastAsia" w:ascii="宋体" w:hAnsi="宋体" w:eastAsia="宋体" w:cs="宋体"/>
          <w:sz w:val="24"/>
          <w:szCs w:val="24"/>
          <w:highlight w:val="none"/>
        </w:rPr>
        <w:t>甲方，致使</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rPr>
        <w:t>履行发生困难的，甲方可以中止合同履行并要求乙方承担由此给甲方造成的损失。</w:t>
      </w:r>
    </w:p>
    <w:p w14:paraId="4DA242CC">
      <w:pPr>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5B81A01F">
      <w:pPr>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6BDA7422">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29EF1B4F">
      <w:pPr>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并追究乙方的违约责</w:t>
      </w:r>
      <w:r>
        <w:rPr>
          <w:rFonts w:hint="eastAsia" w:ascii="宋体" w:hAnsi="宋体" w:eastAsia="宋体" w:cs="宋体"/>
          <w:sz w:val="24"/>
          <w:szCs w:val="24"/>
          <w:highlight w:val="none"/>
          <w:lang w:val="en-US" w:eastAsia="zh-CN"/>
        </w:rPr>
        <w:t>任</w:t>
      </w:r>
      <w:r>
        <w:rPr>
          <w:rFonts w:hint="eastAsia" w:ascii="宋体" w:hAnsi="宋体" w:eastAsia="宋体" w:cs="宋体"/>
          <w:color w:val="auto"/>
          <w:sz w:val="24"/>
          <w:szCs w:val="24"/>
          <w:highlight w:val="none"/>
        </w:rPr>
        <w:t>。</w:t>
      </w:r>
    </w:p>
    <w:p w14:paraId="7ED847B8">
      <w:pPr>
        <w:pStyle w:val="35"/>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16.4</w:t>
      </w:r>
      <w:r>
        <w:rPr>
          <w:rFonts w:hint="eastAsia" w:ascii="宋体" w:hAnsi="宋体" w:eastAsia="宋体" w:cs="宋体"/>
          <w:color w:val="auto"/>
          <w:kern w:val="2"/>
          <w:sz w:val="24"/>
          <w:szCs w:val="24"/>
          <w:highlight w:val="none"/>
          <w:lang w:val="en-US" w:eastAsia="zh-CN"/>
        </w:rPr>
        <w:t>涉及国家利益、社会公共利益的情形</w:t>
      </w:r>
    </w:p>
    <w:p w14:paraId="07EC2DA8">
      <w:pPr>
        <w:pStyle w:val="35"/>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highlight w:val="none"/>
        </w:rPr>
        <w:t>中止</w:t>
      </w:r>
      <w:r>
        <w:rPr>
          <w:rFonts w:hint="eastAsia" w:ascii="宋体" w:hAnsi="宋体" w:eastAsia="宋体" w:cs="宋体"/>
          <w:sz w:val="24"/>
          <w:szCs w:val="24"/>
          <w:highlight w:val="none"/>
          <w:lang w:eastAsia="zh-CN"/>
        </w:rPr>
        <w:t>或者终止</w:t>
      </w:r>
      <w:r>
        <w:rPr>
          <w:rFonts w:hint="eastAsia" w:ascii="宋体" w:hAnsi="宋体" w:eastAsia="宋体" w:cs="宋体"/>
          <w:sz w:val="24"/>
          <w:szCs w:val="24"/>
          <w:highlight w:val="none"/>
        </w:rPr>
        <w:t>合同。有过错的一方应当承担赔偿责任，双方都有过错的，各自承担相应的责任。</w:t>
      </w:r>
    </w:p>
    <w:p w14:paraId="119CDC28">
      <w:pPr>
        <w:autoSpaceDE w:val="0"/>
        <w:autoSpaceDN w:val="0"/>
        <w:adjustRightInd w:val="0"/>
        <w:snapToGrid w:val="0"/>
        <w:spacing w:before="0"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.合同分包</w:t>
      </w:r>
    </w:p>
    <w:p w14:paraId="0FCA2C98">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1D21B1F9">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5DDD0D10">
      <w:pPr>
        <w:autoSpaceDE w:val="0"/>
        <w:autoSpaceDN w:val="0"/>
        <w:adjustRightInd w:val="0"/>
        <w:snapToGrid w:val="0"/>
        <w:spacing w:before="0"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.不可抗力</w:t>
      </w:r>
    </w:p>
    <w:p w14:paraId="41CA78C6">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.1不可抗力是指合同双方不能预见、不能避免且不能克服的客观情况。</w:t>
      </w:r>
    </w:p>
    <w:p w14:paraId="41754A2D">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.2任何一方对由于不可抗力造成的部分或全部不能履行合同不承担违约责任。但迟延履行后发生不可抗力的，不能免除责任。</w:t>
      </w:r>
    </w:p>
    <w:p w14:paraId="545F8F7E">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7A669417">
      <w:pPr>
        <w:autoSpaceDE w:val="0"/>
        <w:autoSpaceDN w:val="0"/>
        <w:adjustRightInd w:val="0"/>
        <w:snapToGrid w:val="0"/>
        <w:spacing w:before="0"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.解决争议的方法</w:t>
      </w:r>
    </w:p>
    <w:p w14:paraId="467DEE5F">
      <w:pPr>
        <w:pStyle w:val="35"/>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.1因本合同及合同有关事项发生的争议，由</w:t>
      </w:r>
      <w:r>
        <w:rPr>
          <w:rFonts w:hint="eastAsia" w:ascii="宋体" w:hAnsi="宋体" w:eastAsia="宋体" w:cs="宋体"/>
          <w:sz w:val="24"/>
          <w:szCs w:val="24"/>
          <w:highlight w:val="none"/>
          <w:lang w:eastAsia="zh-CN"/>
        </w:rPr>
        <w:t>甲乙双</w:t>
      </w:r>
      <w:r>
        <w:rPr>
          <w:rFonts w:hint="eastAsia" w:ascii="宋体" w:hAnsi="宋体" w:eastAsia="宋体" w:cs="宋体"/>
          <w:sz w:val="24"/>
          <w:szCs w:val="24"/>
          <w:highlight w:val="none"/>
        </w:rPr>
        <w:t>方友好协商解决。协商不成时，可以</w:t>
      </w:r>
      <w:r>
        <w:rPr>
          <w:rFonts w:hint="eastAsia" w:ascii="宋体" w:hAnsi="宋体" w:eastAsia="宋体" w:cs="宋体"/>
          <w:sz w:val="24"/>
          <w:szCs w:val="24"/>
          <w:highlight w:val="none"/>
          <w:lang w:eastAsia="zh-CN"/>
        </w:rPr>
        <w:t>向有关组织申请</w:t>
      </w:r>
      <w:r>
        <w:rPr>
          <w:rFonts w:hint="eastAsia" w:ascii="宋体" w:hAnsi="宋体" w:eastAsia="宋体" w:cs="宋体"/>
          <w:sz w:val="24"/>
          <w:szCs w:val="24"/>
          <w:highlight w:val="none"/>
        </w:rPr>
        <w:t>调解。合同一方或</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方不愿调解或调解不成的，可以通过仲裁或诉讼的方式解决争议。</w:t>
      </w:r>
    </w:p>
    <w:p w14:paraId="63933F4D">
      <w:pPr>
        <w:pStyle w:val="35"/>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7948FC7B">
      <w:pPr>
        <w:pStyle w:val="35"/>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.3如</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rPr>
        <w:t>有争议的事项不影响合同其他部分的履行，在争议解决期间，合同其他部分应</w:t>
      </w:r>
      <w:r>
        <w:rPr>
          <w:rFonts w:hint="eastAsia" w:ascii="宋体" w:hAnsi="宋体" w:eastAsia="宋体" w:cs="宋体"/>
          <w:sz w:val="24"/>
          <w:szCs w:val="24"/>
          <w:highlight w:val="none"/>
          <w:lang w:eastAsia="zh-CN"/>
        </w:rPr>
        <w:t>当</w:t>
      </w:r>
      <w:r>
        <w:rPr>
          <w:rFonts w:hint="eastAsia" w:ascii="宋体" w:hAnsi="宋体" w:eastAsia="宋体" w:cs="宋体"/>
          <w:sz w:val="24"/>
          <w:szCs w:val="24"/>
          <w:highlight w:val="none"/>
        </w:rPr>
        <w:t>继续履行。</w:t>
      </w:r>
    </w:p>
    <w:p w14:paraId="468CA3A0">
      <w:pPr>
        <w:autoSpaceDE w:val="0"/>
        <w:autoSpaceDN w:val="0"/>
        <w:adjustRightInd w:val="0"/>
        <w:snapToGrid w:val="0"/>
        <w:spacing w:before="0" w:line="360" w:lineRule="auto"/>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.政府采购政策</w:t>
      </w:r>
    </w:p>
    <w:p w14:paraId="19CA3105">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20.1</w:t>
      </w:r>
      <w:r>
        <w:rPr>
          <w:rFonts w:hint="eastAsia" w:ascii="宋体" w:hAnsi="宋体" w:eastAsia="宋体" w:cs="宋体"/>
          <w:sz w:val="24"/>
          <w:szCs w:val="24"/>
          <w:highlight w:val="none"/>
          <w:lang w:val="en-GB"/>
        </w:rPr>
        <w:t>本合同应当按照规定执行政府采购政策。</w:t>
      </w:r>
    </w:p>
    <w:p w14:paraId="31711CA5">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本合同依法执行政府采购政策的方式和内容，属于合同履约验收的范围。</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35B05561">
      <w:pPr>
        <w:pStyle w:val="7"/>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C734041">
      <w:pPr>
        <w:autoSpaceDE w:val="0"/>
        <w:autoSpaceDN w:val="0"/>
        <w:adjustRightInd w:val="0"/>
        <w:snapToGrid w:val="0"/>
        <w:spacing w:before="0"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.法律适用</w:t>
      </w:r>
    </w:p>
    <w:p w14:paraId="2E0F2FB1">
      <w:pPr>
        <w:pStyle w:val="35"/>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.1本合同的订立、生效、解释、履行及与本合同有关的争议解决，均适用法律、行政法规。</w:t>
      </w:r>
    </w:p>
    <w:p w14:paraId="22ABB593">
      <w:pPr>
        <w:pStyle w:val="35"/>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.2本合同条款与法律、行政法规的强制性规定不一致的，双方当事人应按照法律、行政法规的强制性规定修改本合同的相关条款。</w:t>
      </w:r>
    </w:p>
    <w:p w14:paraId="1D2118C1">
      <w:pPr>
        <w:numPr>
          <w:ilvl w:val="-1"/>
          <w:numId w:val="0"/>
        </w:numPr>
        <w:autoSpaceDE w:val="0"/>
        <w:autoSpaceDN w:val="0"/>
        <w:adjustRightInd w:val="0"/>
        <w:snapToGrid w:val="0"/>
        <w:spacing w:before="0"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22.</w:t>
      </w:r>
      <w:r>
        <w:rPr>
          <w:rFonts w:hint="eastAsia" w:ascii="宋体" w:hAnsi="宋体" w:eastAsia="宋体" w:cs="宋体"/>
          <w:b/>
          <w:color w:val="auto"/>
          <w:sz w:val="24"/>
          <w:szCs w:val="24"/>
          <w:highlight w:val="none"/>
        </w:rPr>
        <w:t>通知</w:t>
      </w:r>
    </w:p>
    <w:p w14:paraId="04BEA379">
      <w:pPr>
        <w:pStyle w:val="35"/>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.1本合同任何一方向对方发出的通知、信件、数据电文等，应当发送至本合同第一部分《政府采购合同协议书》所约定的通讯地址、联系人、联系电话或电子邮箱。</w:t>
      </w:r>
    </w:p>
    <w:p w14:paraId="4EC3FA19">
      <w:pPr>
        <w:pStyle w:val="35"/>
        <w:spacing w:line="360" w:lineRule="auto"/>
        <w:ind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.2一方当事人变更名称、</w:t>
      </w:r>
      <w:r>
        <w:rPr>
          <w:rFonts w:hint="eastAsia" w:ascii="宋体" w:hAnsi="宋体" w:eastAsia="宋体" w:cs="宋体"/>
          <w:sz w:val="24"/>
          <w:szCs w:val="24"/>
          <w:highlight w:val="none"/>
          <w:lang w:eastAsia="zh-CN"/>
        </w:rPr>
        <w:t>住所</w:t>
      </w:r>
      <w:r>
        <w:rPr>
          <w:rFonts w:hint="eastAsia" w:ascii="宋体" w:hAnsi="宋体" w:eastAsia="宋体" w:cs="宋体"/>
          <w:sz w:val="24"/>
          <w:szCs w:val="24"/>
          <w:highlight w:val="none"/>
        </w:rPr>
        <w:t>、联系人、联系电话或电子邮箱</w:t>
      </w:r>
      <w:r>
        <w:rPr>
          <w:rFonts w:hint="eastAsia" w:ascii="宋体" w:hAnsi="宋体" w:eastAsia="宋体" w:cs="宋体"/>
          <w:sz w:val="24"/>
          <w:szCs w:val="24"/>
          <w:highlight w:val="none"/>
          <w:lang w:eastAsia="zh-CN"/>
        </w:rPr>
        <w:t>等信息</w:t>
      </w:r>
      <w:r>
        <w:rPr>
          <w:rFonts w:hint="eastAsia" w:ascii="宋体" w:hAnsi="宋体" w:eastAsia="宋体" w:cs="宋体"/>
          <w:sz w:val="24"/>
          <w:szCs w:val="24"/>
          <w:highlight w:val="none"/>
        </w:rPr>
        <w:t>的，应当在变更后3日内及时书面通知对方，对方实际收到变更通知前的送达仍为有效送达。</w:t>
      </w:r>
    </w:p>
    <w:p w14:paraId="4B2CE4AD">
      <w:pPr>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203D5734">
      <w:pPr>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065086E4">
      <w:pPr>
        <w:numPr>
          <w:ilvl w:val="0"/>
          <w:numId w:val="9"/>
        </w:numPr>
        <w:adjustRightInd w:val="0"/>
        <w:snapToGrid w:val="0"/>
        <w:spacing w:before="0"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74A69DAB">
      <w:pPr>
        <w:adjustRightInd w:val="0"/>
        <w:snapToGrid w:val="0"/>
        <w:spacing w:before="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19C69017">
      <w:pPr>
        <w:adjustRightInd w:val="0"/>
        <w:snapToGrid w:val="0"/>
        <w:spacing w:line="360" w:lineRule="auto"/>
        <w:ind w:firstLine="0" w:firstLineChars="0"/>
        <w:jc w:val="left"/>
        <w:rPr>
          <w:rFonts w:hint="eastAsia" w:ascii="宋体" w:hAnsi="宋体" w:eastAsia="宋体" w:cs="宋体"/>
          <w:color w:val="auto"/>
          <w:sz w:val="28"/>
          <w:szCs w:val="28"/>
          <w:highlight w:val="none"/>
        </w:rPr>
      </w:pPr>
      <w:r>
        <w:rPr>
          <w:rFonts w:hint="eastAsia" w:ascii="宋体" w:hAnsi="宋体" w:eastAsia="宋体" w:cs="宋体"/>
          <w:bCs/>
          <w:color w:val="auto"/>
          <w:sz w:val="24"/>
          <w:szCs w:val="24"/>
          <w:highlight w:val="none"/>
          <w:lang w:val="en-US" w:eastAsia="zh-CN"/>
        </w:rPr>
        <w:t>23.2合同附件与合同正文具有同等的法律效力。</w:t>
      </w:r>
      <w:bookmarkStart w:id="321" w:name="_Toc20313"/>
    </w:p>
    <w:p w14:paraId="5DEF33FA">
      <w:pPr>
        <w:adjustRightInd w:val="0"/>
        <w:snapToGrid w:val="0"/>
        <w:jc w:val="center"/>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br w:type="page"/>
      </w:r>
    </w:p>
    <w:p w14:paraId="0E76B90C">
      <w:pPr>
        <w:pStyle w:val="3"/>
        <w:adjustRightInd w:val="0"/>
        <w:snapToGrid w:val="0"/>
        <w:jc w:val="center"/>
        <w:rPr>
          <w:rFonts w:hint="eastAsia" w:ascii="宋体" w:hAnsi="宋体" w:eastAsia="宋体" w:cs="宋体"/>
          <w:b w:val="0"/>
          <w:bCs w:val="0"/>
          <w:sz w:val="24"/>
          <w:szCs w:val="24"/>
          <w:highlight w:val="none"/>
        </w:rPr>
      </w:pPr>
      <w:bookmarkStart w:id="322" w:name="_Toc25688"/>
      <w:bookmarkStart w:id="323" w:name="_Toc29128"/>
      <w:r>
        <w:rPr>
          <w:rFonts w:hint="eastAsia" w:ascii="宋体" w:hAnsi="宋体" w:eastAsia="宋体" w:cs="宋体"/>
          <w:b w:val="0"/>
          <w:bCs w:val="0"/>
          <w:sz w:val="24"/>
          <w:szCs w:val="24"/>
          <w:highlight w:val="none"/>
        </w:rPr>
        <w:t>第三节政府采购合同专用条款</w:t>
      </w:r>
      <w:bookmarkEnd w:id="321"/>
      <w:bookmarkEnd w:id="322"/>
      <w:bookmarkEnd w:id="323"/>
    </w:p>
    <w:tbl>
      <w:tblPr>
        <w:tblStyle w:val="20"/>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791D80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810635C">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CE9C854">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第1.2（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）项</w:t>
            </w:r>
          </w:p>
        </w:tc>
        <w:tc>
          <w:tcPr>
            <w:tcW w:w="1742" w:type="dxa"/>
            <w:vAlign w:val="center"/>
          </w:tcPr>
          <w:p w14:paraId="10A30DA3">
            <w:pPr>
              <w:adjustRightInd w:val="0"/>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联合体具体要求</w:t>
            </w:r>
          </w:p>
        </w:tc>
        <w:tc>
          <w:tcPr>
            <w:tcW w:w="5170" w:type="dxa"/>
            <w:vAlign w:val="center"/>
          </w:tcPr>
          <w:p w14:paraId="36B958AD">
            <w:pPr>
              <w:adjustRightInd w:val="0"/>
              <w:snapToGrid w:val="0"/>
              <w:jc w:val="left"/>
              <w:rPr>
                <w:rFonts w:hint="eastAsia" w:ascii="宋体" w:hAnsi="宋体" w:eastAsia="宋体" w:cs="宋体"/>
                <w:sz w:val="24"/>
                <w:szCs w:val="24"/>
                <w:highlight w:val="none"/>
              </w:rPr>
            </w:pPr>
          </w:p>
        </w:tc>
      </w:tr>
      <w:tr w14:paraId="008032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031C7887">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99EA3BA">
            <w:pPr>
              <w:adjustRightInd w:val="0"/>
              <w:snapToGrid w:val="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第1.2（</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）项</w:t>
            </w:r>
          </w:p>
        </w:tc>
        <w:tc>
          <w:tcPr>
            <w:tcW w:w="1742" w:type="dxa"/>
            <w:vAlign w:val="center"/>
          </w:tcPr>
          <w:p w14:paraId="1F9D40E7">
            <w:pPr>
              <w:adjustRightInd w:val="0"/>
              <w:snapToGrid w:val="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其他术语解释</w:t>
            </w:r>
          </w:p>
        </w:tc>
        <w:tc>
          <w:tcPr>
            <w:tcW w:w="5170" w:type="dxa"/>
            <w:vAlign w:val="center"/>
          </w:tcPr>
          <w:p w14:paraId="4A6C793A">
            <w:pPr>
              <w:adjustRightInd w:val="0"/>
              <w:snapToGrid w:val="0"/>
              <w:jc w:val="left"/>
              <w:rPr>
                <w:rFonts w:hint="eastAsia" w:ascii="宋体" w:hAnsi="宋体" w:eastAsia="宋体" w:cs="宋体"/>
                <w:kern w:val="2"/>
                <w:sz w:val="24"/>
                <w:szCs w:val="24"/>
                <w:highlight w:val="none"/>
                <w:lang w:val="en-US" w:eastAsia="zh-CN" w:bidi="ar-SA"/>
              </w:rPr>
            </w:pPr>
          </w:p>
        </w:tc>
      </w:tr>
      <w:tr w14:paraId="7EE3AF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58EF4AB">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8F7BD55">
            <w:pPr>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4.4款</w:t>
            </w:r>
          </w:p>
        </w:tc>
        <w:tc>
          <w:tcPr>
            <w:tcW w:w="1742" w:type="dxa"/>
            <w:vAlign w:val="center"/>
          </w:tcPr>
          <w:p w14:paraId="31626771">
            <w:pPr>
              <w:adjustRightInd w:val="0"/>
              <w:snapToGrid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履约验收中甲方提出异议或作出说明的期限</w:t>
            </w:r>
          </w:p>
        </w:tc>
        <w:tc>
          <w:tcPr>
            <w:tcW w:w="5170" w:type="dxa"/>
            <w:vAlign w:val="center"/>
          </w:tcPr>
          <w:p w14:paraId="7518A2BE">
            <w:pPr>
              <w:adjustRightInd w:val="0"/>
              <w:snapToGrid w:val="0"/>
              <w:jc w:val="left"/>
              <w:rPr>
                <w:rFonts w:hint="eastAsia" w:ascii="宋体" w:hAnsi="宋体" w:eastAsia="宋体" w:cs="宋体"/>
                <w:kern w:val="2"/>
                <w:sz w:val="24"/>
                <w:szCs w:val="24"/>
                <w:highlight w:val="none"/>
                <w:lang w:val="en-US" w:eastAsia="zh-CN" w:bidi="ar-SA"/>
              </w:rPr>
            </w:pPr>
          </w:p>
        </w:tc>
      </w:tr>
      <w:tr w14:paraId="7EC099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7D8BB57">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F972581">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4.6款</w:t>
            </w:r>
          </w:p>
        </w:tc>
        <w:tc>
          <w:tcPr>
            <w:tcW w:w="1742" w:type="dxa"/>
            <w:vAlign w:val="center"/>
          </w:tcPr>
          <w:p w14:paraId="417E9E73">
            <w:pPr>
              <w:adjustRightInd w:val="0"/>
              <w:snapToGrid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约定甲方承担的其他义务和责任</w:t>
            </w:r>
          </w:p>
        </w:tc>
        <w:tc>
          <w:tcPr>
            <w:tcW w:w="5170" w:type="dxa"/>
            <w:vAlign w:val="center"/>
          </w:tcPr>
          <w:p w14:paraId="0112BA80">
            <w:pPr>
              <w:adjustRightInd w:val="0"/>
              <w:snapToGrid w:val="0"/>
              <w:jc w:val="left"/>
              <w:rPr>
                <w:rFonts w:hint="eastAsia" w:ascii="宋体" w:hAnsi="宋体" w:eastAsia="宋体" w:cs="宋体"/>
                <w:kern w:val="2"/>
                <w:sz w:val="24"/>
                <w:szCs w:val="24"/>
                <w:highlight w:val="none"/>
                <w:lang w:val="en-US" w:eastAsia="zh-CN" w:bidi="ar-SA"/>
              </w:rPr>
            </w:pPr>
          </w:p>
        </w:tc>
      </w:tr>
      <w:tr w14:paraId="453043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1BA36DF">
            <w:pPr>
              <w:adjustRightInd w:val="0"/>
              <w:snapToGrid w:val="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第二节</w:t>
            </w:r>
          </w:p>
          <w:p w14:paraId="0C915C2A">
            <w:pPr>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5.4款</w:t>
            </w:r>
          </w:p>
        </w:tc>
        <w:tc>
          <w:tcPr>
            <w:tcW w:w="1742" w:type="dxa"/>
            <w:vAlign w:val="center"/>
          </w:tcPr>
          <w:p w14:paraId="68B302AB">
            <w:pPr>
              <w:adjustRightInd w:val="0"/>
              <w:snapToGrid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约定乙方承担的其他义务和责任</w:t>
            </w:r>
          </w:p>
        </w:tc>
        <w:tc>
          <w:tcPr>
            <w:tcW w:w="5170" w:type="dxa"/>
            <w:vAlign w:val="center"/>
          </w:tcPr>
          <w:p w14:paraId="3CF32686">
            <w:pPr>
              <w:adjustRightInd w:val="0"/>
              <w:snapToGrid w:val="0"/>
              <w:jc w:val="left"/>
              <w:rPr>
                <w:rFonts w:hint="eastAsia" w:ascii="宋体" w:hAnsi="宋体" w:eastAsia="宋体" w:cs="宋体"/>
                <w:kern w:val="2"/>
                <w:sz w:val="24"/>
                <w:szCs w:val="24"/>
                <w:highlight w:val="none"/>
                <w:lang w:val="en-US" w:eastAsia="zh-CN" w:bidi="ar-SA"/>
              </w:rPr>
            </w:pPr>
          </w:p>
        </w:tc>
      </w:tr>
      <w:tr w14:paraId="598289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4AC1D79">
            <w:pPr>
              <w:adjustRightInd w:val="0"/>
              <w:snapToGrid w:val="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第二节</w:t>
            </w:r>
          </w:p>
          <w:p w14:paraId="2A45A738">
            <w:pPr>
              <w:snapToGrid w:val="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6.1款</w:t>
            </w:r>
          </w:p>
        </w:tc>
        <w:tc>
          <w:tcPr>
            <w:tcW w:w="1742" w:type="dxa"/>
            <w:vAlign w:val="center"/>
          </w:tcPr>
          <w:p w14:paraId="2EF47593">
            <w:pPr>
              <w:adjustRightInd w:val="0"/>
              <w:snapToGrid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履行合同义务的顺序</w:t>
            </w:r>
          </w:p>
        </w:tc>
        <w:tc>
          <w:tcPr>
            <w:tcW w:w="5170" w:type="dxa"/>
            <w:vAlign w:val="center"/>
          </w:tcPr>
          <w:p w14:paraId="40FB5D0C">
            <w:pPr>
              <w:adjustRightInd w:val="0"/>
              <w:snapToGrid w:val="0"/>
              <w:jc w:val="left"/>
              <w:rPr>
                <w:rFonts w:hint="eastAsia" w:ascii="宋体" w:hAnsi="宋体" w:eastAsia="宋体" w:cs="宋体"/>
                <w:kern w:val="2"/>
                <w:sz w:val="24"/>
                <w:szCs w:val="24"/>
                <w:highlight w:val="none"/>
                <w:lang w:val="en-US" w:eastAsia="zh-CN" w:bidi="ar-SA"/>
              </w:rPr>
            </w:pPr>
          </w:p>
        </w:tc>
      </w:tr>
      <w:tr w14:paraId="41A1D4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3C8D2F51">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036E558">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款</w:t>
            </w:r>
          </w:p>
        </w:tc>
        <w:tc>
          <w:tcPr>
            <w:tcW w:w="1742" w:type="dxa"/>
            <w:vAlign w:val="center"/>
          </w:tcPr>
          <w:p w14:paraId="50C1C918">
            <w:pPr>
              <w:adjustRightInd w:val="0"/>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包装</w:t>
            </w:r>
            <w:r>
              <w:rPr>
                <w:rFonts w:hint="eastAsia" w:ascii="宋体" w:hAnsi="宋体" w:eastAsia="宋体" w:cs="宋体"/>
                <w:sz w:val="24"/>
                <w:szCs w:val="24"/>
                <w:highlight w:val="none"/>
                <w:lang w:eastAsia="zh-CN"/>
              </w:rPr>
              <w:t>特殊要求</w:t>
            </w:r>
          </w:p>
        </w:tc>
        <w:tc>
          <w:tcPr>
            <w:tcW w:w="5170" w:type="dxa"/>
            <w:vAlign w:val="center"/>
          </w:tcPr>
          <w:p w14:paraId="4628C839">
            <w:pPr>
              <w:rPr>
                <w:rFonts w:hint="eastAsia" w:ascii="宋体" w:hAnsi="宋体" w:eastAsia="宋体" w:cs="宋体"/>
                <w:sz w:val="24"/>
                <w:szCs w:val="24"/>
                <w:highlight w:val="none"/>
              </w:rPr>
            </w:pPr>
          </w:p>
        </w:tc>
      </w:tr>
      <w:tr w14:paraId="628957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40F5A23B">
            <w:pPr>
              <w:adjustRightInd w:val="0"/>
              <w:snapToGrid w:val="0"/>
              <w:jc w:val="center"/>
              <w:rPr>
                <w:rFonts w:hint="eastAsia" w:ascii="宋体" w:hAnsi="宋体" w:eastAsia="宋体" w:cs="宋体"/>
                <w:sz w:val="24"/>
                <w:szCs w:val="24"/>
                <w:highlight w:val="none"/>
              </w:rPr>
            </w:pPr>
          </w:p>
        </w:tc>
        <w:tc>
          <w:tcPr>
            <w:tcW w:w="1742" w:type="dxa"/>
            <w:vAlign w:val="center"/>
          </w:tcPr>
          <w:p w14:paraId="2DE3821A">
            <w:pPr>
              <w:adjustRightInd w:val="0"/>
              <w:snapToGrid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指定现场</w:t>
            </w:r>
          </w:p>
        </w:tc>
        <w:tc>
          <w:tcPr>
            <w:tcW w:w="5170" w:type="dxa"/>
            <w:vAlign w:val="center"/>
          </w:tcPr>
          <w:p w14:paraId="1A38BA11">
            <w:pPr>
              <w:rPr>
                <w:rFonts w:hint="eastAsia" w:ascii="宋体" w:hAnsi="宋体" w:eastAsia="宋体" w:cs="宋体"/>
                <w:sz w:val="24"/>
                <w:szCs w:val="24"/>
                <w:highlight w:val="none"/>
              </w:rPr>
            </w:pPr>
          </w:p>
        </w:tc>
      </w:tr>
      <w:tr w14:paraId="1EF3B8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2FC9B6C3">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3517E32">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款</w:t>
            </w:r>
          </w:p>
        </w:tc>
        <w:tc>
          <w:tcPr>
            <w:tcW w:w="1742" w:type="dxa"/>
            <w:vAlign w:val="center"/>
          </w:tcPr>
          <w:p w14:paraId="7E72ADFA">
            <w:pPr>
              <w:adjustRightInd w:val="0"/>
              <w:snapToGrid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运输特殊要求</w:t>
            </w:r>
          </w:p>
        </w:tc>
        <w:tc>
          <w:tcPr>
            <w:tcW w:w="5170" w:type="dxa"/>
            <w:vAlign w:val="center"/>
          </w:tcPr>
          <w:p w14:paraId="62BE0481">
            <w:pPr>
              <w:rPr>
                <w:rFonts w:hint="eastAsia" w:ascii="宋体" w:hAnsi="宋体" w:eastAsia="宋体" w:cs="宋体"/>
                <w:sz w:val="24"/>
                <w:szCs w:val="24"/>
                <w:highlight w:val="none"/>
              </w:rPr>
            </w:pPr>
          </w:p>
        </w:tc>
      </w:tr>
      <w:tr w14:paraId="7910F6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7ADE2DA9">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9D64FBB">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款</w:t>
            </w:r>
          </w:p>
        </w:tc>
        <w:tc>
          <w:tcPr>
            <w:tcW w:w="1742" w:type="dxa"/>
            <w:vAlign w:val="center"/>
          </w:tcPr>
          <w:p w14:paraId="7B8D24EA">
            <w:pPr>
              <w:adjustRightInd w:val="0"/>
              <w:snapToGrid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保险要求</w:t>
            </w:r>
          </w:p>
        </w:tc>
        <w:tc>
          <w:tcPr>
            <w:tcW w:w="5170" w:type="dxa"/>
            <w:vAlign w:val="center"/>
          </w:tcPr>
          <w:p w14:paraId="6F97992B">
            <w:pPr>
              <w:rPr>
                <w:rFonts w:hint="eastAsia" w:ascii="宋体" w:hAnsi="宋体" w:eastAsia="宋体" w:cs="宋体"/>
                <w:sz w:val="24"/>
                <w:szCs w:val="24"/>
                <w:highlight w:val="none"/>
              </w:rPr>
            </w:pPr>
          </w:p>
        </w:tc>
      </w:tr>
      <w:tr w14:paraId="393BDC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3ACC37C">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D691944">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.2（1）项</w:t>
            </w:r>
          </w:p>
        </w:tc>
        <w:tc>
          <w:tcPr>
            <w:tcW w:w="1742" w:type="dxa"/>
            <w:vAlign w:val="center"/>
          </w:tcPr>
          <w:p w14:paraId="5F9273FF">
            <w:pPr>
              <w:adjustRightInd w:val="0"/>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质量保证期</w:t>
            </w:r>
          </w:p>
        </w:tc>
        <w:tc>
          <w:tcPr>
            <w:tcW w:w="5170" w:type="dxa"/>
            <w:vAlign w:val="center"/>
          </w:tcPr>
          <w:p w14:paraId="01FD8911">
            <w:pPr>
              <w:autoSpaceDE w:val="0"/>
              <w:autoSpaceDN w:val="0"/>
              <w:adjustRightInd w:val="0"/>
              <w:snapToGrid w:val="0"/>
              <w:ind w:firstLine="480" w:firstLineChars="200"/>
              <w:jc w:val="left"/>
              <w:rPr>
                <w:rFonts w:hint="eastAsia" w:ascii="宋体" w:hAnsi="宋体" w:eastAsia="宋体" w:cs="宋体"/>
                <w:sz w:val="24"/>
                <w:szCs w:val="24"/>
                <w:highlight w:val="none"/>
              </w:rPr>
            </w:pPr>
          </w:p>
        </w:tc>
      </w:tr>
      <w:tr w14:paraId="22C6EF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AD5CFB0">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CE9FAF4">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.2（3）项</w:t>
            </w:r>
          </w:p>
        </w:tc>
        <w:tc>
          <w:tcPr>
            <w:tcW w:w="1742" w:type="dxa"/>
            <w:vAlign w:val="center"/>
          </w:tcPr>
          <w:p w14:paraId="7CC4350E">
            <w:pPr>
              <w:adjustRightInd w:val="0"/>
              <w:snapToGrid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货物质量缺陷</w:t>
            </w:r>
          </w:p>
          <w:p w14:paraId="34F3E83F">
            <w:pPr>
              <w:adjustRightInd w:val="0"/>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响应时间</w:t>
            </w:r>
          </w:p>
        </w:tc>
        <w:tc>
          <w:tcPr>
            <w:tcW w:w="5170" w:type="dxa"/>
            <w:vAlign w:val="center"/>
          </w:tcPr>
          <w:p w14:paraId="18E92B49">
            <w:pPr>
              <w:adjustRightInd w:val="0"/>
              <w:snapToGrid w:val="0"/>
              <w:jc w:val="left"/>
              <w:rPr>
                <w:rFonts w:hint="eastAsia" w:ascii="宋体" w:hAnsi="宋体" w:eastAsia="宋体" w:cs="宋体"/>
                <w:sz w:val="24"/>
                <w:szCs w:val="24"/>
                <w:highlight w:val="none"/>
              </w:rPr>
            </w:pPr>
          </w:p>
        </w:tc>
      </w:tr>
      <w:tr w14:paraId="0AB0EE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82FF4E3">
            <w:pPr>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第二节</w:t>
            </w:r>
          </w:p>
          <w:p w14:paraId="5E497659">
            <w:pPr>
              <w:pStyle w:val="35"/>
              <w:ind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第11.1款</w:t>
            </w:r>
          </w:p>
        </w:tc>
        <w:tc>
          <w:tcPr>
            <w:tcW w:w="1742" w:type="dxa"/>
            <w:vAlign w:val="center"/>
          </w:tcPr>
          <w:p w14:paraId="7E54865B">
            <w:pPr>
              <w:adjustRightInd w:val="0"/>
              <w:snapToGrid w:val="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其他应当保密的信息</w:t>
            </w:r>
          </w:p>
        </w:tc>
        <w:tc>
          <w:tcPr>
            <w:tcW w:w="5170" w:type="dxa"/>
            <w:vAlign w:val="center"/>
          </w:tcPr>
          <w:p w14:paraId="55E8C392">
            <w:pPr>
              <w:adjustRightInd w:val="0"/>
              <w:snapToGrid w:val="0"/>
              <w:jc w:val="left"/>
              <w:rPr>
                <w:rFonts w:hint="eastAsia" w:ascii="宋体" w:hAnsi="宋体" w:eastAsia="宋体" w:cs="宋体"/>
                <w:sz w:val="24"/>
                <w:szCs w:val="24"/>
                <w:highlight w:val="none"/>
              </w:rPr>
            </w:pPr>
          </w:p>
        </w:tc>
      </w:tr>
      <w:tr w14:paraId="439CB8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FDE1F98">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6403E33">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.2款</w:t>
            </w:r>
          </w:p>
        </w:tc>
        <w:tc>
          <w:tcPr>
            <w:tcW w:w="1742" w:type="dxa"/>
            <w:vAlign w:val="center"/>
          </w:tcPr>
          <w:p w14:paraId="6BF83149">
            <w:pPr>
              <w:adjustRightInd w:val="0"/>
              <w:snapToGrid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合同价款支付</w:t>
            </w:r>
            <w:r>
              <w:rPr>
                <w:rFonts w:hint="eastAsia" w:ascii="宋体" w:hAnsi="宋体" w:eastAsia="宋体" w:cs="宋体"/>
                <w:sz w:val="24"/>
                <w:szCs w:val="24"/>
                <w:highlight w:val="none"/>
                <w:lang w:eastAsia="zh-CN"/>
              </w:rPr>
              <w:t>时间</w:t>
            </w:r>
          </w:p>
        </w:tc>
        <w:tc>
          <w:tcPr>
            <w:tcW w:w="5170" w:type="dxa"/>
            <w:vAlign w:val="center"/>
          </w:tcPr>
          <w:p w14:paraId="32F61C61">
            <w:pPr>
              <w:adjustRightInd w:val="0"/>
              <w:snapToGrid w:val="0"/>
              <w:jc w:val="left"/>
              <w:rPr>
                <w:rFonts w:hint="eastAsia" w:ascii="宋体" w:hAnsi="宋体" w:eastAsia="宋体" w:cs="宋体"/>
                <w:sz w:val="24"/>
                <w:szCs w:val="24"/>
                <w:highlight w:val="none"/>
              </w:rPr>
            </w:pPr>
          </w:p>
        </w:tc>
      </w:tr>
      <w:tr w14:paraId="77C96D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B074A14">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41BC42D">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13.2</w:t>
            </w:r>
            <w:r>
              <w:rPr>
                <w:rFonts w:hint="eastAsia" w:ascii="宋体" w:hAnsi="宋体" w:eastAsia="宋体" w:cs="宋体"/>
                <w:sz w:val="24"/>
                <w:szCs w:val="24"/>
                <w:highlight w:val="none"/>
              </w:rPr>
              <w:t>款</w:t>
            </w:r>
          </w:p>
        </w:tc>
        <w:tc>
          <w:tcPr>
            <w:tcW w:w="1742" w:type="dxa"/>
            <w:vAlign w:val="center"/>
          </w:tcPr>
          <w:p w14:paraId="32072B93">
            <w:pPr>
              <w:adjustRightInd w:val="0"/>
              <w:snapToGrid w:val="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履约保证金不予退还的情形</w:t>
            </w:r>
          </w:p>
        </w:tc>
        <w:tc>
          <w:tcPr>
            <w:tcW w:w="5170" w:type="dxa"/>
            <w:vAlign w:val="center"/>
          </w:tcPr>
          <w:p w14:paraId="79B26238">
            <w:pPr>
              <w:adjustRightInd w:val="0"/>
              <w:snapToGrid w:val="0"/>
              <w:jc w:val="left"/>
              <w:rPr>
                <w:rFonts w:hint="eastAsia" w:ascii="宋体" w:hAnsi="宋体" w:eastAsia="宋体" w:cs="宋体"/>
                <w:sz w:val="24"/>
                <w:szCs w:val="24"/>
                <w:highlight w:val="none"/>
              </w:rPr>
            </w:pPr>
          </w:p>
        </w:tc>
      </w:tr>
      <w:tr w14:paraId="620BB7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BA4DC43">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87500C3">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13.3</w:t>
            </w:r>
            <w:r>
              <w:rPr>
                <w:rFonts w:hint="eastAsia" w:ascii="宋体" w:hAnsi="宋体" w:eastAsia="宋体" w:cs="宋体"/>
                <w:sz w:val="24"/>
                <w:szCs w:val="24"/>
                <w:highlight w:val="none"/>
              </w:rPr>
              <w:t>款</w:t>
            </w:r>
          </w:p>
        </w:tc>
        <w:tc>
          <w:tcPr>
            <w:tcW w:w="1742" w:type="dxa"/>
            <w:vAlign w:val="center"/>
          </w:tcPr>
          <w:p w14:paraId="2B0BFA9C">
            <w:pPr>
              <w:adjustRightInd w:val="0"/>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履约保证金退还时间及</w:t>
            </w:r>
            <w:r>
              <w:rPr>
                <w:rFonts w:hint="eastAsia" w:ascii="宋体" w:hAnsi="宋体" w:eastAsia="宋体" w:cs="宋体"/>
                <w:sz w:val="24"/>
                <w:szCs w:val="24"/>
                <w:highlight w:val="none"/>
                <w:lang w:eastAsia="zh-CN"/>
              </w:rPr>
              <w:t>逾期退还的</w:t>
            </w:r>
            <w:r>
              <w:rPr>
                <w:rFonts w:hint="eastAsia" w:ascii="宋体" w:hAnsi="宋体" w:eastAsia="宋体" w:cs="宋体"/>
                <w:sz w:val="24"/>
                <w:szCs w:val="24"/>
                <w:highlight w:val="none"/>
              </w:rPr>
              <w:t>违约金</w:t>
            </w:r>
          </w:p>
        </w:tc>
        <w:tc>
          <w:tcPr>
            <w:tcW w:w="5170" w:type="dxa"/>
            <w:vAlign w:val="center"/>
          </w:tcPr>
          <w:p w14:paraId="38C6FFDA">
            <w:pPr>
              <w:adjustRightInd w:val="0"/>
              <w:snapToGrid w:val="0"/>
              <w:jc w:val="left"/>
              <w:rPr>
                <w:rFonts w:hint="eastAsia" w:ascii="宋体" w:hAnsi="宋体" w:eastAsia="宋体" w:cs="宋体"/>
                <w:sz w:val="24"/>
                <w:szCs w:val="24"/>
                <w:highlight w:val="none"/>
              </w:rPr>
            </w:pPr>
          </w:p>
        </w:tc>
      </w:tr>
      <w:tr w14:paraId="4B7CE3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7B52BAA2">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58941B2">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）项</w:t>
            </w:r>
          </w:p>
        </w:tc>
        <w:tc>
          <w:tcPr>
            <w:tcW w:w="1742" w:type="dxa"/>
            <w:vAlign w:val="center"/>
          </w:tcPr>
          <w:p w14:paraId="7ED0EC91">
            <w:pPr>
              <w:adjustRightInd w:val="0"/>
              <w:snapToGrid w:val="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运行监督、维修期限</w:t>
            </w:r>
          </w:p>
        </w:tc>
        <w:tc>
          <w:tcPr>
            <w:tcW w:w="5170" w:type="dxa"/>
            <w:vAlign w:val="center"/>
          </w:tcPr>
          <w:p w14:paraId="392DF79D">
            <w:pPr>
              <w:adjustRightInd w:val="0"/>
              <w:snapToGrid w:val="0"/>
              <w:jc w:val="left"/>
              <w:rPr>
                <w:rFonts w:hint="eastAsia" w:ascii="宋体" w:hAnsi="宋体" w:eastAsia="宋体" w:cs="宋体"/>
                <w:sz w:val="24"/>
                <w:szCs w:val="24"/>
                <w:highlight w:val="none"/>
              </w:rPr>
            </w:pPr>
          </w:p>
        </w:tc>
      </w:tr>
      <w:tr w14:paraId="3D790F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542E366">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42509311">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）项</w:t>
            </w:r>
          </w:p>
        </w:tc>
        <w:tc>
          <w:tcPr>
            <w:tcW w:w="1742" w:type="dxa"/>
            <w:vAlign w:val="center"/>
          </w:tcPr>
          <w:p w14:paraId="68462B14">
            <w:pPr>
              <w:adjustRightInd w:val="0"/>
              <w:snapToGrid w:val="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货物回收的约定</w:t>
            </w:r>
          </w:p>
        </w:tc>
        <w:tc>
          <w:tcPr>
            <w:tcW w:w="5170" w:type="dxa"/>
            <w:vAlign w:val="center"/>
          </w:tcPr>
          <w:p w14:paraId="76FE4DBB">
            <w:pPr>
              <w:adjustRightInd w:val="0"/>
              <w:snapToGrid w:val="0"/>
              <w:jc w:val="left"/>
              <w:rPr>
                <w:rFonts w:hint="eastAsia" w:ascii="宋体" w:hAnsi="宋体" w:eastAsia="宋体" w:cs="宋体"/>
                <w:sz w:val="24"/>
                <w:szCs w:val="24"/>
                <w:highlight w:val="none"/>
              </w:rPr>
            </w:pPr>
          </w:p>
        </w:tc>
      </w:tr>
      <w:tr w14:paraId="0215A9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B8E32E5">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F5E86D6">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）项</w:t>
            </w:r>
          </w:p>
        </w:tc>
        <w:tc>
          <w:tcPr>
            <w:tcW w:w="1742" w:type="dxa"/>
            <w:vAlign w:val="center"/>
          </w:tcPr>
          <w:p w14:paraId="6C254C82">
            <w:pPr>
              <w:adjustRightInd w:val="0"/>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乙方提供的其他服务</w:t>
            </w:r>
          </w:p>
        </w:tc>
        <w:tc>
          <w:tcPr>
            <w:tcW w:w="5170" w:type="dxa"/>
            <w:vAlign w:val="center"/>
          </w:tcPr>
          <w:p w14:paraId="59B38BDA">
            <w:pPr>
              <w:adjustRightInd w:val="0"/>
              <w:snapToGrid w:val="0"/>
              <w:jc w:val="left"/>
              <w:rPr>
                <w:rFonts w:hint="eastAsia" w:ascii="宋体" w:hAnsi="宋体" w:eastAsia="宋体" w:cs="宋体"/>
                <w:sz w:val="24"/>
                <w:szCs w:val="24"/>
                <w:highlight w:val="none"/>
              </w:rPr>
            </w:pPr>
          </w:p>
        </w:tc>
      </w:tr>
      <w:tr w14:paraId="1073F0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A9EE4B3">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508E2D86">
            <w:pPr>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1款</w:t>
            </w:r>
          </w:p>
        </w:tc>
        <w:tc>
          <w:tcPr>
            <w:tcW w:w="1742" w:type="dxa"/>
            <w:vAlign w:val="center"/>
          </w:tcPr>
          <w:p w14:paraId="00F11083">
            <w:pPr>
              <w:adjustRightInd w:val="0"/>
              <w:snapToGrid w:val="0"/>
              <w:jc w:val="left"/>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eastAsia="zh-CN"/>
              </w:rPr>
              <w:t>修理、重作、更换相关具体规定</w:t>
            </w:r>
          </w:p>
        </w:tc>
        <w:tc>
          <w:tcPr>
            <w:tcW w:w="5170" w:type="dxa"/>
            <w:vAlign w:val="center"/>
          </w:tcPr>
          <w:p w14:paraId="3AEABF24">
            <w:pPr>
              <w:adjustRightInd w:val="0"/>
              <w:snapToGrid w:val="0"/>
              <w:jc w:val="left"/>
              <w:rPr>
                <w:rFonts w:hint="eastAsia" w:ascii="宋体" w:hAnsi="宋体" w:eastAsia="宋体" w:cs="宋体"/>
                <w:sz w:val="24"/>
                <w:szCs w:val="24"/>
                <w:highlight w:val="none"/>
              </w:rPr>
            </w:pPr>
          </w:p>
        </w:tc>
      </w:tr>
      <w:tr w14:paraId="394112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5AD6287">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7F0CC78">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.2（2）项</w:t>
            </w:r>
          </w:p>
        </w:tc>
        <w:tc>
          <w:tcPr>
            <w:tcW w:w="1742" w:type="dxa"/>
            <w:vAlign w:val="center"/>
          </w:tcPr>
          <w:p w14:paraId="0B2E88CA">
            <w:pPr>
              <w:adjustRightInd w:val="0"/>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迟延交货赔偿费</w:t>
            </w:r>
          </w:p>
        </w:tc>
        <w:tc>
          <w:tcPr>
            <w:tcW w:w="5170" w:type="dxa"/>
            <w:vAlign w:val="center"/>
          </w:tcPr>
          <w:p w14:paraId="201C3704">
            <w:pPr>
              <w:adjustRightInd w:val="0"/>
              <w:snapToGrid w:val="0"/>
              <w:jc w:val="left"/>
              <w:rPr>
                <w:rFonts w:hint="eastAsia" w:ascii="宋体" w:hAnsi="宋体" w:eastAsia="宋体" w:cs="宋体"/>
                <w:sz w:val="24"/>
                <w:szCs w:val="24"/>
                <w:highlight w:val="none"/>
                <w:u w:val="single"/>
              </w:rPr>
            </w:pPr>
          </w:p>
        </w:tc>
      </w:tr>
      <w:tr w14:paraId="51EFC2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C7FFE16">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4DBC91DA">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3款</w:t>
            </w:r>
          </w:p>
        </w:tc>
        <w:tc>
          <w:tcPr>
            <w:tcW w:w="1742" w:type="dxa"/>
            <w:vAlign w:val="center"/>
          </w:tcPr>
          <w:p w14:paraId="0CF97CC5">
            <w:pPr>
              <w:adjustRightInd w:val="0"/>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逾期付款利息</w:t>
            </w:r>
          </w:p>
        </w:tc>
        <w:tc>
          <w:tcPr>
            <w:tcW w:w="5170" w:type="dxa"/>
            <w:vAlign w:val="center"/>
          </w:tcPr>
          <w:p w14:paraId="356D5E5A">
            <w:pPr>
              <w:adjustRightInd w:val="0"/>
              <w:snapToGrid w:val="0"/>
              <w:jc w:val="left"/>
              <w:rPr>
                <w:rFonts w:hint="eastAsia" w:ascii="宋体" w:hAnsi="宋体" w:eastAsia="宋体" w:cs="宋体"/>
                <w:sz w:val="24"/>
                <w:szCs w:val="24"/>
                <w:highlight w:val="none"/>
                <w:u w:val="single"/>
              </w:rPr>
            </w:pPr>
          </w:p>
        </w:tc>
      </w:tr>
      <w:tr w14:paraId="18AAF3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5399BF6F">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AD8ABEE">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7343AB00">
            <w:pPr>
              <w:adjustRightInd w:val="0"/>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其他违约责任</w:t>
            </w:r>
          </w:p>
        </w:tc>
        <w:tc>
          <w:tcPr>
            <w:tcW w:w="5170" w:type="dxa"/>
            <w:tcBorders>
              <w:left w:val="single" w:color="auto" w:sz="2" w:space="0"/>
              <w:bottom w:val="single" w:color="auto" w:sz="2" w:space="0"/>
            </w:tcBorders>
            <w:vAlign w:val="center"/>
          </w:tcPr>
          <w:p w14:paraId="738C363C">
            <w:pPr>
              <w:adjustRightInd w:val="0"/>
              <w:snapToGrid w:val="0"/>
              <w:jc w:val="left"/>
              <w:rPr>
                <w:rFonts w:hint="eastAsia" w:ascii="宋体" w:hAnsi="宋体" w:eastAsia="宋体" w:cs="宋体"/>
                <w:sz w:val="24"/>
                <w:szCs w:val="24"/>
                <w:highlight w:val="none"/>
                <w:u w:val="single"/>
              </w:rPr>
            </w:pPr>
          </w:p>
        </w:tc>
      </w:tr>
      <w:tr w14:paraId="0F5CD0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088DE524">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557F5892">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017EF835">
            <w:pPr>
              <w:adjustRightInd w:val="0"/>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解决争议的方法</w:t>
            </w:r>
          </w:p>
        </w:tc>
        <w:tc>
          <w:tcPr>
            <w:tcW w:w="5170" w:type="dxa"/>
            <w:tcBorders>
              <w:top w:val="single" w:color="auto" w:sz="2" w:space="0"/>
              <w:left w:val="single" w:color="auto" w:sz="2" w:space="0"/>
            </w:tcBorders>
            <w:vAlign w:val="center"/>
          </w:tcPr>
          <w:p w14:paraId="175D1B25">
            <w:pPr>
              <w:autoSpaceDE w:val="0"/>
              <w:autoSpaceDN w:val="0"/>
              <w:adjustRightInd w:val="0"/>
              <w:snapToGrid w:val="0"/>
              <w:spacing w:line="400" w:lineRule="exact"/>
              <w:jc w:val="left"/>
              <w:rPr>
                <w:rFonts w:hint="eastAsia" w:ascii="宋体" w:hAnsi="宋体" w:eastAsia="宋体" w:cs="宋体"/>
                <w:b w:val="0"/>
                <w:bCs w:val="0"/>
                <w:iCs/>
                <w:sz w:val="24"/>
                <w:szCs w:val="24"/>
                <w:highlight w:val="none"/>
              </w:rPr>
            </w:pPr>
            <w:r>
              <w:rPr>
                <w:rFonts w:hint="eastAsia" w:ascii="宋体" w:hAnsi="宋体" w:eastAsia="宋体" w:cs="宋体"/>
                <w:b w:val="0"/>
                <w:bCs w:val="0"/>
                <w:iCs/>
                <w:sz w:val="24"/>
                <w:szCs w:val="24"/>
                <w:highlight w:val="none"/>
              </w:rPr>
              <w:t>因本合同及合同有关事项发生的争议，按下列第种方式解决：</w:t>
            </w:r>
          </w:p>
          <w:p w14:paraId="60D865B8">
            <w:pPr>
              <w:autoSpaceDE w:val="0"/>
              <w:autoSpaceDN w:val="0"/>
              <w:adjustRightInd w:val="0"/>
              <w:snapToGrid w:val="0"/>
              <w:spacing w:line="400" w:lineRule="exact"/>
              <w:jc w:val="left"/>
              <w:rPr>
                <w:rFonts w:hint="eastAsia" w:ascii="宋体" w:hAnsi="宋体" w:eastAsia="宋体" w:cs="宋体"/>
                <w:b w:val="0"/>
                <w:bCs w:val="0"/>
                <w:iCs/>
                <w:sz w:val="24"/>
                <w:szCs w:val="24"/>
                <w:highlight w:val="none"/>
              </w:rPr>
            </w:pPr>
            <w:r>
              <w:rPr>
                <w:rFonts w:hint="eastAsia" w:ascii="宋体" w:hAnsi="宋体" w:eastAsia="宋体" w:cs="宋体"/>
                <w:b w:val="0"/>
                <w:bCs w:val="0"/>
                <w:iCs/>
                <w:sz w:val="24"/>
                <w:szCs w:val="24"/>
                <w:highlight w:val="none"/>
              </w:rPr>
              <w:t>（1）向仲裁委员会申请仲裁，仲裁地点为；</w:t>
            </w:r>
          </w:p>
          <w:p w14:paraId="49E279D0">
            <w:pPr>
              <w:adjustRightInd w:val="0"/>
              <w:snapToGrid w:val="0"/>
              <w:ind w:firstLine="0" w:firstLineChars="0"/>
              <w:jc w:val="left"/>
              <w:rPr>
                <w:rFonts w:hint="eastAsia" w:ascii="宋体" w:hAnsi="宋体" w:eastAsia="宋体" w:cs="宋体"/>
                <w:sz w:val="24"/>
                <w:szCs w:val="24"/>
                <w:highlight w:val="none"/>
                <w:u w:val="single"/>
              </w:rPr>
            </w:pPr>
            <w:r>
              <w:rPr>
                <w:rFonts w:hint="eastAsia" w:ascii="宋体" w:hAnsi="宋体" w:eastAsia="宋体" w:cs="宋体"/>
                <w:b w:val="0"/>
                <w:bCs w:val="0"/>
                <w:iCs/>
                <w:sz w:val="24"/>
                <w:szCs w:val="24"/>
                <w:highlight w:val="none"/>
              </w:rPr>
              <w:t>（2）向人民法院起诉。</w:t>
            </w:r>
          </w:p>
        </w:tc>
      </w:tr>
      <w:tr w14:paraId="520413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1CA1AB73">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4E67BF9C">
            <w:pPr>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第2</w:t>
            </w: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lang w:eastAsia="zh-CN"/>
              </w:rPr>
              <w:t>款</w:t>
            </w:r>
          </w:p>
        </w:tc>
        <w:tc>
          <w:tcPr>
            <w:tcW w:w="1742" w:type="dxa"/>
            <w:vAlign w:val="center"/>
          </w:tcPr>
          <w:p w14:paraId="780E124C">
            <w:pPr>
              <w:adjustRightInd w:val="0"/>
              <w:snapToGrid w:val="0"/>
              <w:jc w:val="left"/>
              <w:rPr>
                <w:rFonts w:hint="eastAsia" w:ascii="宋体" w:hAnsi="宋体" w:eastAsia="宋体" w:cs="宋体"/>
                <w:sz w:val="24"/>
                <w:szCs w:val="24"/>
                <w:highlight w:val="none"/>
              </w:rPr>
            </w:pPr>
            <w:r>
              <w:rPr>
                <w:rFonts w:hint="eastAsia" w:ascii="宋体" w:hAnsi="宋体" w:eastAsia="宋体" w:cs="宋体"/>
                <w:bCs/>
                <w:color w:val="auto"/>
                <w:sz w:val="24"/>
                <w:szCs w:val="24"/>
                <w:highlight w:val="none"/>
                <w:lang w:eastAsia="zh-CN"/>
              </w:rPr>
              <w:t>其他专用条款</w:t>
            </w:r>
          </w:p>
        </w:tc>
        <w:tc>
          <w:tcPr>
            <w:tcW w:w="5170" w:type="dxa"/>
            <w:vAlign w:val="center"/>
          </w:tcPr>
          <w:p w14:paraId="43511C61">
            <w:pPr>
              <w:adjustRightInd w:val="0"/>
              <w:snapToGrid w:val="0"/>
              <w:jc w:val="left"/>
              <w:rPr>
                <w:rFonts w:hint="eastAsia" w:ascii="宋体" w:hAnsi="宋体" w:eastAsia="宋体" w:cs="宋体"/>
                <w:sz w:val="24"/>
                <w:szCs w:val="24"/>
                <w:highlight w:val="none"/>
                <w:lang w:val="en-US" w:eastAsia="zh-CN"/>
              </w:rPr>
            </w:pPr>
          </w:p>
        </w:tc>
      </w:tr>
    </w:tbl>
    <w:p w14:paraId="2C12D572">
      <w:pPr>
        <w:pStyle w:val="36"/>
        <w:spacing w:line="560" w:lineRule="exact"/>
        <w:rPr>
          <w:rFonts w:hint="eastAsia" w:ascii="宋体" w:hAnsi="宋体" w:eastAsia="宋体" w:cs="宋体"/>
          <w:b/>
          <w:sz w:val="24"/>
          <w:szCs w:val="24"/>
          <w:highlight w:val="none"/>
        </w:rPr>
      </w:pPr>
    </w:p>
    <w:p w14:paraId="24785D8F">
      <w:pPr>
        <w:rPr>
          <w:rFonts w:hint="eastAsia" w:ascii="宋体" w:hAnsi="宋体" w:eastAsia="宋体" w:cs="宋体"/>
          <w:b/>
          <w:kern w:val="0"/>
          <w:sz w:val="36"/>
          <w:szCs w:val="36"/>
          <w:highlight w:val="none"/>
        </w:rPr>
      </w:pPr>
      <w:bookmarkStart w:id="324" w:name="_Toc3005"/>
      <w:bookmarkStart w:id="325" w:name="_Toc13033"/>
      <w:bookmarkStart w:id="326" w:name="_Toc2680"/>
      <w:r>
        <w:rPr>
          <w:rFonts w:hint="eastAsia" w:ascii="宋体" w:hAnsi="宋体" w:eastAsia="宋体" w:cs="宋体"/>
          <w:b/>
          <w:kern w:val="0"/>
          <w:sz w:val="36"/>
          <w:szCs w:val="36"/>
          <w:highlight w:val="none"/>
        </w:rPr>
        <w:br w:type="page"/>
      </w:r>
    </w:p>
    <w:p w14:paraId="64BD669C">
      <w:pPr>
        <w:widowControl/>
        <w:tabs>
          <w:tab w:val="left" w:pos="2070"/>
          <w:tab w:val="center" w:pos="4365"/>
        </w:tabs>
        <w:snapToGrid w:val="0"/>
        <w:spacing w:line="360" w:lineRule="auto"/>
        <w:jc w:val="center"/>
        <w:outlineLvl w:val="0"/>
        <w:rPr>
          <w:rFonts w:hint="eastAsia" w:ascii="宋体" w:hAnsi="宋体" w:eastAsia="宋体" w:cs="宋体"/>
          <w:b/>
          <w:kern w:val="0"/>
          <w:sz w:val="36"/>
          <w:szCs w:val="36"/>
          <w:highlight w:val="none"/>
        </w:rPr>
      </w:pPr>
      <w:bookmarkStart w:id="327" w:name="_Toc25519"/>
      <w:r>
        <w:rPr>
          <w:rFonts w:hint="eastAsia" w:ascii="宋体" w:hAnsi="宋体" w:eastAsia="宋体" w:cs="宋体"/>
          <w:b/>
          <w:kern w:val="0"/>
          <w:sz w:val="36"/>
          <w:szCs w:val="36"/>
          <w:highlight w:val="none"/>
        </w:rPr>
        <w:t>第七部分投标文件格式</w:t>
      </w:r>
      <w:bookmarkEnd w:id="312"/>
      <w:bookmarkEnd w:id="313"/>
      <w:bookmarkEnd w:id="324"/>
      <w:bookmarkEnd w:id="325"/>
      <w:bookmarkEnd w:id="326"/>
      <w:bookmarkEnd w:id="327"/>
    </w:p>
    <w:p w14:paraId="531AC754">
      <w:pPr>
        <w:widowControl/>
        <w:snapToGrid w:val="0"/>
        <w:spacing w:line="360" w:lineRule="auto"/>
        <w:jc w:val="left"/>
        <w:rPr>
          <w:rFonts w:hint="eastAsia" w:ascii="宋体" w:hAnsi="宋体" w:eastAsia="宋体" w:cs="宋体"/>
          <w:kern w:val="0"/>
          <w:sz w:val="24"/>
          <w:highlight w:val="none"/>
        </w:rPr>
      </w:pPr>
    </w:p>
    <w:p w14:paraId="10EABB91">
      <w:pPr>
        <w:widowControl/>
        <w:tabs>
          <w:tab w:val="left" w:pos="-737"/>
        </w:tabs>
        <w:snapToGrid w:val="0"/>
        <w:spacing w:line="360" w:lineRule="auto"/>
        <w:ind w:firstLine="482" w:firstLineChars="200"/>
        <w:jc w:val="left"/>
        <w:outlineLvl w:val="2"/>
        <w:rPr>
          <w:rFonts w:hint="eastAsia" w:ascii="宋体" w:hAnsi="宋体" w:eastAsia="宋体" w:cs="宋体"/>
          <w:kern w:val="0"/>
          <w:sz w:val="24"/>
          <w:highlight w:val="none"/>
        </w:rPr>
      </w:pPr>
      <w:bookmarkStart w:id="328" w:name="_Toc2424"/>
      <w:r>
        <w:rPr>
          <w:rFonts w:hint="eastAsia" w:ascii="宋体" w:hAnsi="宋体" w:eastAsia="宋体" w:cs="宋体"/>
          <w:b/>
          <w:kern w:val="0"/>
          <w:sz w:val="24"/>
          <w:highlight w:val="none"/>
        </w:rPr>
        <w:t>一、投标人提交投标文件须知</w:t>
      </w:r>
      <w:bookmarkEnd w:id="328"/>
    </w:p>
    <w:p w14:paraId="1065C366">
      <w:pPr>
        <w:spacing w:line="480" w:lineRule="exact"/>
        <w:ind w:firstLine="434"/>
        <w:rPr>
          <w:rFonts w:hint="eastAsia" w:ascii="宋体" w:hAnsi="宋体" w:eastAsia="宋体" w:cs="宋体"/>
          <w:sz w:val="24"/>
          <w:highlight w:val="none"/>
        </w:rPr>
      </w:pPr>
      <w:r>
        <w:rPr>
          <w:rFonts w:hint="eastAsia" w:ascii="宋体" w:hAnsi="宋体" w:eastAsia="宋体" w:cs="宋体"/>
          <w:sz w:val="24"/>
          <w:highlight w:val="none"/>
        </w:rPr>
        <w:t>1.投标人按照本部分的顺序编排投标文件（资格证明文件、商务服务文件），编排中涉及格式资料的，应按照本部分提供的内容和格式（所有表格的格式可扩展）填写提交。</w:t>
      </w:r>
    </w:p>
    <w:p w14:paraId="5E8BD7F4">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2.全部声明和问题的回答及所附材料必须是真实的、准确的和完整的。</w:t>
      </w:r>
    </w:p>
    <w:p w14:paraId="047A8172">
      <w:pPr>
        <w:pStyle w:val="17"/>
        <w:adjustRightInd w:val="0"/>
        <w:snapToGrid w:val="0"/>
        <w:spacing w:before="0" w:after="0" w:line="480" w:lineRule="exact"/>
        <w:ind w:firstLine="480" w:firstLineChars="200"/>
        <w:jc w:val="both"/>
        <w:rPr>
          <w:rFonts w:hint="eastAsia" w:ascii="宋体" w:hAnsi="宋体" w:eastAsia="宋体" w:cs="宋体"/>
          <w:highlight w:val="none"/>
        </w:rPr>
      </w:pPr>
      <w:r>
        <w:rPr>
          <w:rFonts w:hint="eastAsia" w:ascii="宋体" w:hAnsi="宋体" w:eastAsia="宋体" w:cs="宋体"/>
          <w:highlight w:val="none"/>
        </w:rPr>
        <w:t>3.按招标文件要求“格式”提供的材料，如有调整，内容及签署必须完整、有效，且没有本文件不可接受的条件。</w:t>
      </w:r>
    </w:p>
    <w:p w14:paraId="2C4E7E10">
      <w:pPr>
        <w:widowControl/>
        <w:snapToGrid w:val="0"/>
        <w:spacing w:line="360" w:lineRule="auto"/>
        <w:rPr>
          <w:rFonts w:hint="eastAsia" w:ascii="宋体" w:hAnsi="宋体" w:eastAsia="宋体" w:cs="宋体"/>
          <w:kern w:val="0"/>
          <w:sz w:val="28"/>
          <w:szCs w:val="28"/>
          <w:highlight w:val="none"/>
        </w:rPr>
      </w:pPr>
    </w:p>
    <w:p w14:paraId="3A9CDA38">
      <w:pPr>
        <w:widowControl/>
        <w:snapToGrid w:val="0"/>
        <w:spacing w:line="360" w:lineRule="auto"/>
        <w:rPr>
          <w:rFonts w:hint="eastAsia" w:ascii="宋体" w:hAnsi="宋体" w:eastAsia="宋体" w:cs="宋体"/>
          <w:kern w:val="0"/>
          <w:sz w:val="28"/>
          <w:szCs w:val="28"/>
          <w:highlight w:val="none"/>
        </w:rPr>
      </w:pPr>
    </w:p>
    <w:p w14:paraId="30367BBF">
      <w:pPr>
        <w:widowControl/>
        <w:snapToGrid w:val="0"/>
        <w:spacing w:line="360" w:lineRule="auto"/>
        <w:rPr>
          <w:rFonts w:hint="eastAsia" w:ascii="宋体" w:hAnsi="宋体" w:eastAsia="宋体" w:cs="宋体"/>
          <w:kern w:val="0"/>
          <w:sz w:val="28"/>
          <w:szCs w:val="28"/>
          <w:highlight w:val="none"/>
        </w:rPr>
      </w:pPr>
    </w:p>
    <w:p w14:paraId="32904EE4">
      <w:pPr>
        <w:widowControl/>
        <w:snapToGrid w:val="0"/>
        <w:spacing w:line="360" w:lineRule="auto"/>
        <w:rPr>
          <w:rFonts w:hint="eastAsia" w:ascii="宋体" w:hAnsi="宋体" w:eastAsia="宋体" w:cs="宋体"/>
          <w:kern w:val="0"/>
          <w:sz w:val="28"/>
          <w:szCs w:val="28"/>
          <w:highlight w:val="none"/>
        </w:rPr>
      </w:pPr>
    </w:p>
    <w:p w14:paraId="0008144F">
      <w:pPr>
        <w:widowControl/>
        <w:snapToGrid w:val="0"/>
        <w:spacing w:line="360" w:lineRule="auto"/>
        <w:rPr>
          <w:rFonts w:hint="eastAsia" w:ascii="宋体" w:hAnsi="宋体" w:eastAsia="宋体" w:cs="宋体"/>
          <w:kern w:val="0"/>
          <w:sz w:val="28"/>
          <w:szCs w:val="28"/>
          <w:highlight w:val="none"/>
        </w:rPr>
      </w:pPr>
    </w:p>
    <w:p w14:paraId="5124472F">
      <w:pPr>
        <w:widowControl/>
        <w:snapToGrid w:val="0"/>
        <w:spacing w:line="360" w:lineRule="auto"/>
        <w:rPr>
          <w:rFonts w:hint="eastAsia" w:ascii="宋体" w:hAnsi="宋体" w:eastAsia="宋体" w:cs="宋体"/>
          <w:kern w:val="0"/>
          <w:sz w:val="28"/>
          <w:szCs w:val="28"/>
          <w:highlight w:val="none"/>
        </w:rPr>
      </w:pPr>
    </w:p>
    <w:p w14:paraId="5ABF33E5">
      <w:pPr>
        <w:widowControl/>
        <w:snapToGrid w:val="0"/>
        <w:spacing w:line="360" w:lineRule="auto"/>
        <w:rPr>
          <w:rFonts w:hint="eastAsia" w:ascii="宋体" w:hAnsi="宋体" w:eastAsia="宋体" w:cs="宋体"/>
          <w:kern w:val="0"/>
          <w:sz w:val="28"/>
          <w:szCs w:val="28"/>
          <w:highlight w:val="none"/>
        </w:rPr>
      </w:pPr>
    </w:p>
    <w:p w14:paraId="378B52A7">
      <w:pPr>
        <w:widowControl/>
        <w:snapToGrid w:val="0"/>
        <w:spacing w:line="360" w:lineRule="auto"/>
        <w:rPr>
          <w:rFonts w:hint="eastAsia" w:ascii="宋体" w:hAnsi="宋体" w:eastAsia="宋体" w:cs="宋体"/>
          <w:kern w:val="0"/>
          <w:sz w:val="28"/>
          <w:szCs w:val="28"/>
          <w:highlight w:val="none"/>
        </w:rPr>
      </w:pPr>
    </w:p>
    <w:p w14:paraId="7FEBA635">
      <w:pPr>
        <w:widowControl/>
        <w:snapToGrid w:val="0"/>
        <w:spacing w:line="360" w:lineRule="auto"/>
        <w:rPr>
          <w:rFonts w:hint="eastAsia" w:ascii="宋体" w:hAnsi="宋体" w:eastAsia="宋体" w:cs="宋体"/>
          <w:kern w:val="0"/>
          <w:sz w:val="28"/>
          <w:szCs w:val="28"/>
          <w:highlight w:val="none"/>
        </w:rPr>
      </w:pPr>
    </w:p>
    <w:p w14:paraId="31F16BC6">
      <w:pPr>
        <w:widowControl/>
        <w:snapToGrid w:val="0"/>
        <w:spacing w:line="360" w:lineRule="auto"/>
        <w:rPr>
          <w:rFonts w:hint="eastAsia" w:ascii="宋体" w:hAnsi="宋体" w:eastAsia="宋体" w:cs="宋体"/>
          <w:kern w:val="0"/>
          <w:sz w:val="28"/>
          <w:szCs w:val="28"/>
          <w:highlight w:val="none"/>
        </w:rPr>
      </w:pPr>
    </w:p>
    <w:p w14:paraId="3B5D8469">
      <w:pPr>
        <w:widowControl/>
        <w:snapToGrid w:val="0"/>
        <w:spacing w:line="360" w:lineRule="auto"/>
        <w:rPr>
          <w:rFonts w:hint="eastAsia" w:ascii="宋体" w:hAnsi="宋体" w:eastAsia="宋体" w:cs="宋体"/>
          <w:kern w:val="0"/>
          <w:sz w:val="28"/>
          <w:szCs w:val="28"/>
          <w:highlight w:val="none"/>
        </w:rPr>
      </w:pPr>
    </w:p>
    <w:p w14:paraId="19B2E4DB">
      <w:pPr>
        <w:pStyle w:val="16"/>
        <w:rPr>
          <w:rFonts w:hint="eastAsia" w:ascii="宋体" w:hAnsi="宋体" w:eastAsia="宋体" w:cs="宋体"/>
          <w:highlight w:val="none"/>
        </w:rPr>
      </w:pPr>
    </w:p>
    <w:p w14:paraId="4CFEB52C">
      <w:pPr>
        <w:pStyle w:val="16"/>
        <w:rPr>
          <w:rFonts w:hint="eastAsia" w:ascii="宋体" w:hAnsi="宋体" w:eastAsia="宋体" w:cs="宋体"/>
          <w:highlight w:val="none"/>
        </w:rPr>
      </w:pPr>
    </w:p>
    <w:p w14:paraId="7C3B497A">
      <w:pPr>
        <w:pStyle w:val="4"/>
        <w:ind w:firstLine="0"/>
        <w:rPr>
          <w:rFonts w:hint="eastAsia" w:ascii="宋体" w:hAnsi="宋体" w:eastAsia="宋体" w:cs="宋体"/>
          <w:highlight w:val="none"/>
        </w:rPr>
      </w:pPr>
    </w:p>
    <w:p w14:paraId="0AB15B4B">
      <w:pPr>
        <w:pStyle w:val="4"/>
        <w:ind w:firstLine="0"/>
        <w:rPr>
          <w:rFonts w:hint="eastAsia" w:ascii="宋体" w:hAnsi="宋体" w:eastAsia="宋体" w:cs="宋体"/>
          <w:highlight w:val="none"/>
        </w:rPr>
      </w:pPr>
    </w:p>
    <w:p w14:paraId="7D44A596">
      <w:pPr>
        <w:pStyle w:val="4"/>
        <w:ind w:firstLine="0"/>
        <w:rPr>
          <w:rFonts w:hint="eastAsia" w:ascii="宋体" w:hAnsi="宋体" w:eastAsia="宋体" w:cs="宋体"/>
          <w:highlight w:val="none"/>
        </w:rPr>
      </w:pPr>
    </w:p>
    <w:p w14:paraId="11C5DCE8">
      <w:pPr>
        <w:pStyle w:val="4"/>
        <w:ind w:firstLine="0"/>
        <w:rPr>
          <w:rFonts w:hint="eastAsia" w:ascii="宋体" w:hAnsi="宋体" w:eastAsia="宋体" w:cs="宋体"/>
          <w:highlight w:val="none"/>
        </w:rPr>
      </w:pPr>
    </w:p>
    <w:p w14:paraId="0E01C73D">
      <w:pPr>
        <w:widowControl/>
        <w:tabs>
          <w:tab w:val="left" w:pos="4000"/>
        </w:tabs>
        <w:snapToGrid w:val="0"/>
        <w:spacing w:line="360" w:lineRule="auto"/>
        <w:jc w:val="left"/>
        <w:rPr>
          <w:rFonts w:hint="eastAsia" w:ascii="宋体" w:hAnsi="宋体" w:eastAsia="宋体" w:cs="宋体"/>
          <w:kern w:val="0"/>
          <w:szCs w:val="21"/>
          <w:highlight w:val="none"/>
        </w:rPr>
        <w:sectPr>
          <w:pgSz w:w="11905" w:h="16838"/>
          <w:pgMar w:top="1134" w:right="1134" w:bottom="1134" w:left="1134"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14:paraId="7E0669D2">
      <w:pPr>
        <w:widowControl/>
        <w:tabs>
          <w:tab w:val="left" w:pos="4000"/>
        </w:tabs>
        <w:snapToGrid w:val="0"/>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投标文件（资格证明文件）封面格式</w:t>
      </w:r>
    </w:p>
    <w:p w14:paraId="2D9C8A96">
      <w:pPr>
        <w:widowControl/>
        <w:snapToGrid w:val="0"/>
        <w:spacing w:line="360" w:lineRule="auto"/>
        <w:jc w:val="right"/>
        <w:rPr>
          <w:rFonts w:hint="eastAsia" w:ascii="宋体" w:hAnsi="宋体" w:eastAsia="宋体" w:cs="宋体"/>
          <w:kern w:val="0"/>
          <w:sz w:val="28"/>
          <w:szCs w:val="32"/>
          <w:highlight w:val="none"/>
        </w:rPr>
      </w:pPr>
    </w:p>
    <w:p w14:paraId="452683D0">
      <w:pPr>
        <w:widowControl/>
        <w:snapToGrid w:val="0"/>
        <w:spacing w:line="360" w:lineRule="auto"/>
        <w:jc w:val="right"/>
        <w:rPr>
          <w:rFonts w:hint="eastAsia" w:ascii="宋体" w:hAnsi="宋体" w:eastAsia="宋体" w:cs="宋体"/>
          <w:kern w:val="0"/>
          <w:sz w:val="28"/>
          <w:szCs w:val="32"/>
          <w:highlight w:val="none"/>
        </w:rPr>
      </w:pPr>
    </w:p>
    <w:p w14:paraId="0B19E175">
      <w:pPr>
        <w:pStyle w:val="3"/>
        <w:rPr>
          <w:rFonts w:hint="eastAsia" w:ascii="宋体" w:hAnsi="宋体" w:eastAsia="宋体" w:cs="宋体"/>
          <w:kern w:val="0"/>
          <w:sz w:val="28"/>
          <w:szCs w:val="32"/>
          <w:highlight w:val="none"/>
        </w:rPr>
      </w:pPr>
    </w:p>
    <w:p w14:paraId="512B013D">
      <w:pPr>
        <w:rPr>
          <w:rFonts w:hint="eastAsia" w:ascii="宋体" w:hAnsi="宋体" w:eastAsia="宋体" w:cs="宋体"/>
          <w:kern w:val="0"/>
          <w:sz w:val="28"/>
          <w:szCs w:val="32"/>
          <w:highlight w:val="none"/>
        </w:rPr>
      </w:pPr>
    </w:p>
    <w:p w14:paraId="13304E38">
      <w:pPr>
        <w:widowControl/>
        <w:snapToGrid w:val="0"/>
        <w:spacing w:line="360" w:lineRule="auto"/>
        <w:jc w:val="center"/>
        <w:rPr>
          <w:rFonts w:hint="eastAsia" w:ascii="宋体" w:hAnsi="宋体" w:eastAsia="宋体" w:cs="宋体"/>
          <w:b/>
          <w:kern w:val="0"/>
          <w:sz w:val="72"/>
          <w:szCs w:val="72"/>
          <w:highlight w:val="none"/>
        </w:rPr>
      </w:pPr>
      <w:r>
        <w:rPr>
          <w:rFonts w:hint="eastAsia" w:ascii="宋体" w:hAnsi="宋体" w:eastAsia="宋体" w:cs="宋体"/>
          <w:b/>
          <w:kern w:val="0"/>
          <w:sz w:val="72"/>
          <w:szCs w:val="72"/>
          <w:highlight w:val="none"/>
        </w:rPr>
        <w:t>投标文件</w:t>
      </w:r>
    </w:p>
    <w:p w14:paraId="1EA96C79">
      <w:pPr>
        <w:widowControl/>
        <w:snapToGrid w:val="0"/>
        <w:spacing w:line="360" w:lineRule="auto"/>
        <w:jc w:val="left"/>
        <w:rPr>
          <w:rFonts w:hint="eastAsia" w:ascii="宋体" w:hAnsi="宋体" w:eastAsia="宋体" w:cs="宋体"/>
          <w:kern w:val="0"/>
          <w:sz w:val="28"/>
          <w:szCs w:val="30"/>
          <w:highlight w:val="none"/>
        </w:rPr>
      </w:pPr>
    </w:p>
    <w:p w14:paraId="3BCF7FBA">
      <w:pPr>
        <w:pStyle w:val="7"/>
        <w:rPr>
          <w:rFonts w:hint="eastAsia" w:ascii="宋体" w:hAnsi="宋体" w:eastAsia="宋体" w:cs="宋体"/>
          <w:sz w:val="28"/>
          <w:szCs w:val="30"/>
          <w:highlight w:val="none"/>
        </w:rPr>
      </w:pPr>
    </w:p>
    <w:p w14:paraId="3D89AB8A">
      <w:pPr>
        <w:pStyle w:val="7"/>
        <w:rPr>
          <w:rFonts w:hint="eastAsia" w:ascii="宋体" w:hAnsi="宋体" w:eastAsia="宋体" w:cs="宋体"/>
          <w:sz w:val="28"/>
          <w:szCs w:val="30"/>
          <w:highlight w:val="none"/>
        </w:rPr>
      </w:pPr>
    </w:p>
    <w:p w14:paraId="30425467">
      <w:pPr>
        <w:widowControl/>
        <w:snapToGrid w:val="0"/>
        <w:spacing w:line="360" w:lineRule="auto"/>
        <w:ind w:left="630" w:leftChars="300" w:firstLine="560" w:firstLineChars="200"/>
        <w:jc w:val="left"/>
        <w:rPr>
          <w:rFonts w:hint="eastAsia" w:ascii="宋体" w:hAnsi="宋体" w:eastAsia="宋体" w:cs="宋体"/>
          <w:kern w:val="0"/>
          <w:sz w:val="28"/>
          <w:szCs w:val="30"/>
          <w:highlight w:val="none"/>
        </w:rPr>
      </w:pPr>
    </w:p>
    <w:p w14:paraId="62FF0FC5">
      <w:pPr>
        <w:widowControl/>
        <w:snapToGrid w:val="0"/>
        <w:spacing w:line="360" w:lineRule="auto"/>
        <w:ind w:left="420" w:leftChars="200" w:firstLine="560" w:firstLineChars="200"/>
        <w:jc w:val="left"/>
        <w:rPr>
          <w:rFonts w:hint="eastAsia" w:ascii="宋体" w:hAnsi="宋体" w:eastAsia="宋体" w:cs="宋体"/>
          <w:kern w:val="0"/>
          <w:sz w:val="28"/>
          <w:szCs w:val="30"/>
          <w:highlight w:val="none"/>
        </w:rPr>
      </w:pPr>
      <w:r>
        <w:rPr>
          <w:rFonts w:hint="eastAsia" w:ascii="宋体" w:hAnsi="宋体" w:eastAsia="宋体" w:cs="宋体"/>
          <w:kern w:val="0"/>
          <w:sz w:val="28"/>
          <w:szCs w:val="30"/>
          <w:highlight w:val="none"/>
        </w:rPr>
        <w:t>项目名称：</w:t>
      </w:r>
    </w:p>
    <w:p w14:paraId="7F8DAC84">
      <w:pPr>
        <w:widowControl/>
        <w:snapToGrid w:val="0"/>
        <w:spacing w:line="360" w:lineRule="auto"/>
        <w:ind w:left="420" w:leftChars="200" w:firstLine="560" w:firstLineChars="200"/>
        <w:jc w:val="left"/>
        <w:rPr>
          <w:rFonts w:hint="eastAsia" w:ascii="宋体" w:hAnsi="宋体" w:eastAsia="宋体" w:cs="宋体"/>
          <w:kern w:val="0"/>
          <w:sz w:val="28"/>
          <w:szCs w:val="30"/>
          <w:highlight w:val="none"/>
          <w:lang w:val="en-US" w:eastAsia="zh-CN"/>
        </w:rPr>
      </w:pPr>
      <w:r>
        <w:rPr>
          <w:rFonts w:hint="eastAsia" w:ascii="宋体" w:hAnsi="宋体" w:eastAsia="宋体" w:cs="宋体"/>
          <w:kern w:val="0"/>
          <w:sz w:val="28"/>
          <w:szCs w:val="30"/>
          <w:highlight w:val="none"/>
        </w:rPr>
        <w:t>项目编号：</w:t>
      </w:r>
    </w:p>
    <w:p w14:paraId="6BD089BC">
      <w:pPr>
        <w:widowControl/>
        <w:snapToGrid w:val="0"/>
        <w:spacing w:line="360" w:lineRule="auto"/>
        <w:jc w:val="left"/>
        <w:rPr>
          <w:rFonts w:hint="default" w:ascii="宋体" w:hAnsi="宋体" w:eastAsia="宋体" w:cs="宋体"/>
          <w:kern w:val="0"/>
          <w:sz w:val="28"/>
          <w:szCs w:val="30"/>
          <w:highlight w:val="none"/>
          <w:lang w:val="en-US" w:eastAsia="zh-CN"/>
        </w:rPr>
      </w:pPr>
    </w:p>
    <w:p w14:paraId="50CD3A51">
      <w:pPr>
        <w:pStyle w:val="4"/>
        <w:rPr>
          <w:rFonts w:hint="eastAsia" w:ascii="宋体" w:hAnsi="宋体" w:eastAsia="宋体" w:cs="宋体"/>
          <w:highlight w:val="none"/>
        </w:rPr>
      </w:pPr>
    </w:p>
    <w:p w14:paraId="74652F10">
      <w:pPr>
        <w:pStyle w:val="4"/>
        <w:rPr>
          <w:rFonts w:hint="eastAsia" w:ascii="宋体" w:hAnsi="宋体" w:eastAsia="宋体" w:cs="宋体"/>
          <w:highlight w:val="none"/>
        </w:rPr>
      </w:pPr>
    </w:p>
    <w:p w14:paraId="03286CF5">
      <w:pPr>
        <w:pStyle w:val="4"/>
        <w:rPr>
          <w:rFonts w:hint="eastAsia" w:ascii="宋体" w:hAnsi="宋体" w:eastAsia="宋体" w:cs="宋体"/>
          <w:highlight w:val="none"/>
        </w:rPr>
      </w:pPr>
    </w:p>
    <w:p w14:paraId="00F032FB">
      <w:pPr>
        <w:pStyle w:val="16"/>
        <w:rPr>
          <w:rFonts w:hint="eastAsia" w:ascii="宋体" w:hAnsi="宋体" w:eastAsia="宋体" w:cs="宋体"/>
          <w:highlight w:val="none"/>
        </w:rPr>
      </w:pPr>
    </w:p>
    <w:p w14:paraId="6D848AC9">
      <w:pPr>
        <w:pStyle w:val="16"/>
        <w:rPr>
          <w:rFonts w:hint="eastAsia" w:ascii="宋体" w:hAnsi="宋体" w:eastAsia="宋体" w:cs="宋体"/>
          <w:highlight w:val="none"/>
        </w:rPr>
      </w:pPr>
    </w:p>
    <w:p w14:paraId="0421E0B4">
      <w:pPr>
        <w:pStyle w:val="16"/>
        <w:rPr>
          <w:rFonts w:hint="eastAsia" w:ascii="宋体" w:hAnsi="宋体" w:eastAsia="宋体" w:cs="宋体"/>
          <w:highlight w:val="none"/>
        </w:rPr>
      </w:pPr>
    </w:p>
    <w:p w14:paraId="7696E407">
      <w:pPr>
        <w:widowControl/>
        <w:snapToGrid w:val="0"/>
        <w:spacing w:line="360" w:lineRule="auto"/>
        <w:jc w:val="left"/>
        <w:rPr>
          <w:rFonts w:hint="eastAsia" w:ascii="宋体" w:hAnsi="宋体" w:eastAsia="宋体" w:cs="宋体"/>
          <w:kern w:val="0"/>
          <w:sz w:val="28"/>
          <w:highlight w:val="none"/>
        </w:rPr>
      </w:pPr>
    </w:p>
    <w:p w14:paraId="43D33651">
      <w:pPr>
        <w:widowControl/>
        <w:snapToGrid w:val="0"/>
        <w:spacing w:line="360" w:lineRule="auto"/>
        <w:ind w:left="1050" w:leftChars="500"/>
        <w:rPr>
          <w:rFonts w:hint="eastAsia" w:ascii="宋体" w:hAnsi="宋体" w:eastAsia="宋体" w:cs="宋体"/>
          <w:kern w:val="0"/>
          <w:sz w:val="28"/>
          <w:szCs w:val="28"/>
          <w:highlight w:val="none"/>
          <w:u w:val="single"/>
        </w:rPr>
      </w:pPr>
      <w:r>
        <w:rPr>
          <w:rFonts w:hint="eastAsia" w:ascii="宋体" w:hAnsi="宋体" w:eastAsia="宋体" w:cs="宋体"/>
          <w:kern w:val="0"/>
          <w:sz w:val="28"/>
          <w:szCs w:val="28"/>
          <w:highlight w:val="none"/>
        </w:rPr>
        <w:t>投标人全称：（盖章）</w:t>
      </w:r>
    </w:p>
    <w:p w14:paraId="5FB9E8AC">
      <w:pPr>
        <w:widowControl/>
        <w:snapToGrid w:val="0"/>
        <w:spacing w:line="360" w:lineRule="auto"/>
        <w:ind w:left="1050" w:leftChars="500"/>
        <w:rPr>
          <w:rFonts w:hint="eastAsia" w:ascii="宋体" w:hAnsi="宋体" w:eastAsia="宋体" w:cs="宋体"/>
          <w:kern w:val="0"/>
          <w:sz w:val="30"/>
          <w:szCs w:val="30"/>
          <w:highlight w:val="none"/>
          <w:u w:val="single"/>
          <w:lang w:eastAsia="zh-CN"/>
        </w:rPr>
      </w:pPr>
      <w:r>
        <w:rPr>
          <w:rFonts w:hint="eastAsia" w:ascii="宋体" w:hAnsi="宋体" w:eastAsia="宋体" w:cs="宋体"/>
          <w:kern w:val="0"/>
          <w:sz w:val="28"/>
          <w:szCs w:val="28"/>
          <w:highlight w:val="none"/>
        </w:rPr>
        <w:t>法定代表人（负责人）或</w:t>
      </w:r>
      <w:r>
        <w:rPr>
          <w:rFonts w:hint="eastAsia" w:ascii="宋体" w:hAnsi="宋体" w:eastAsia="宋体" w:cs="宋体"/>
          <w:kern w:val="0"/>
          <w:sz w:val="28"/>
          <w:szCs w:val="28"/>
          <w:highlight w:val="none"/>
          <w:lang w:eastAsia="zh-CN"/>
        </w:rPr>
        <w:t>授权委托人</w:t>
      </w: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lang w:eastAsia="zh-CN"/>
        </w:rPr>
        <w:t>（签字或盖章）</w:t>
      </w:r>
    </w:p>
    <w:p w14:paraId="6C8D2022">
      <w:pPr>
        <w:widowControl/>
        <w:snapToGrid w:val="0"/>
        <w:spacing w:line="360" w:lineRule="auto"/>
        <w:jc w:val="center"/>
        <w:rPr>
          <w:rFonts w:hint="eastAsia" w:ascii="宋体" w:hAnsi="宋体" w:eastAsia="宋体" w:cs="宋体"/>
          <w:kern w:val="0"/>
          <w:sz w:val="30"/>
          <w:szCs w:val="30"/>
          <w:highlight w:val="none"/>
        </w:rPr>
      </w:pPr>
    </w:p>
    <w:p w14:paraId="380C62DE">
      <w:pPr>
        <w:widowControl/>
        <w:snapToGrid w:val="0"/>
        <w:spacing w:line="360" w:lineRule="auto"/>
        <w:jc w:val="center"/>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rPr>
        <w:t>二〇二</w:t>
      </w:r>
      <w:r>
        <w:rPr>
          <w:rFonts w:hint="eastAsia" w:ascii="宋体" w:hAnsi="宋体" w:cs="宋体"/>
          <w:kern w:val="0"/>
          <w:sz w:val="30"/>
          <w:szCs w:val="30"/>
          <w:highlight w:val="none"/>
          <w:lang w:val="en-US" w:eastAsia="zh-CN"/>
        </w:rPr>
        <w:t>五</w:t>
      </w:r>
      <w:r>
        <w:rPr>
          <w:rFonts w:hint="eastAsia" w:ascii="宋体" w:hAnsi="宋体" w:eastAsia="宋体" w:cs="宋体"/>
          <w:kern w:val="0"/>
          <w:sz w:val="30"/>
          <w:szCs w:val="30"/>
          <w:highlight w:val="none"/>
        </w:rPr>
        <w:t>年月日</w:t>
      </w:r>
    </w:p>
    <w:p w14:paraId="6E26DF32">
      <w:pPr>
        <w:spacing w:line="360" w:lineRule="auto"/>
        <w:rPr>
          <w:rFonts w:hint="eastAsia" w:ascii="宋体" w:hAnsi="宋体" w:eastAsia="宋体" w:cs="宋体"/>
          <w:bCs/>
          <w:szCs w:val="21"/>
          <w:highlight w:val="none"/>
        </w:rPr>
        <w:sectPr>
          <w:pgSz w:w="11905" w:h="16838"/>
          <w:pgMar w:top="1134" w:right="1134" w:bottom="1134" w:left="1134"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14:paraId="3E40F312">
      <w:pPr>
        <w:spacing w:line="360" w:lineRule="auto"/>
        <w:rPr>
          <w:rFonts w:hint="eastAsia" w:ascii="宋体" w:hAnsi="宋体" w:eastAsia="宋体" w:cs="宋体"/>
          <w:b/>
          <w:bCs/>
          <w:szCs w:val="21"/>
          <w:highlight w:val="none"/>
        </w:rPr>
      </w:pPr>
      <w:r>
        <w:rPr>
          <w:rFonts w:hint="eastAsia" w:ascii="宋体" w:hAnsi="宋体" w:eastAsia="宋体" w:cs="宋体"/>
          <w:bCs/>
          <w:szCs w:val="21"/>
          <w:highlight w:val="none"/>
        </w:rPr>
        <w:t>目录格式</w:t>
      </w:r>
    </w:p>
    <w:p w14:paraId="41C0672B">
      <w:pPr>
        <w:spacing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目录</w:t>
      </w:r>
    </w:p>
    <w:p w14:paraId="02BE884C">
      <w:pPr>
        <w:spacing w:before="159" w:beforeLines="50" w:after="159" w:afterLines="50"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资格证明文件部分</w:t>
      </w:r>
    </w:p>
    <w:p w14:paraId="7CA83F8D">
      <w:pPr>
        <w:pStyle w:val="10"/>
        <w:snapToGrid w:val="0"/>
        <w:spacing w:line="360" w:lineRule="auto"/>
        <w:ind w:left="480"/>
        <w:rPr>
          <w:rFonts w:hint="eastAsia" w:ascii="宋体" w:hAnsi="宋体" w:eastAsia="宋体" w:cs="宋体"/>
          <w:sz w:val="24"/>
          <w:highlight w:val="none"/>
        </w:rPr>
      </w:pPr>
      <w:r>
        <w:rPr>
          <w:rFonts w:hint="eastAsia" w:ascii="宋体" w:hAnsi="宋体" w:eastAsia="宋体" w:cs="宋体"/>
          <w:kern w:val="0"/>
          <w:sz w:val="24"/>
          <w:highlight w:val="none"/>
        </w:rPr>
        <w:t>1.具有独立承担民事责任的能力</w:t>
      </w:r>
      <w:r>
        <w:rPr>
          <w:rFonts w:hint="eastAsia" w:ascii="宋体" w:hAnsi="宋体" w:eastAsia="宋体" w:cs="宋体"/>
          <w:kern w:val="0"/>
          <w:sz w:val="24"/>
          <w:highlight w:val="none"/>
          <w:lang w:val="en-US" w:eastAsia="zh-CN"/>
        </w:rPr>
        <w:t>的</w:t>
      </w:r>
      <w:r>
        <w:rPr>
          <w:rFonts w:hint="eastAsia" w:ascii="宋体" w:hAnsi="宋体" w:eastAsia="宋体" w:cs="宋体"/>
          <w:kern w:val="0"/>
          <w:sz w:val="24"/>
          <w:highlight w:val="none"/>
          <w:lang w:eastAsia="zh-CN"/>
        </w:rPr>
        <w:t>信用承诺书</w:t>
      </w:r>
      <w:r>
        <w:rPr>
          <w:rFonts w:hint="eastAsia" w:ascii="宋体" w:hAnsi="宋体" w:eastAsia="宋体" w:cs="宋体"/>
          <w:kern w:val="0"/>
          <w:sz w:val="24"/>
          <w:highlight w:val="none"/>
        </w:rPr>
        <w:t>…………………………………</w:t>
      </w:r>
    </w:p>
    <w:p w14:paraId="43243151">
      <w:pPr>
        <w:pStyle w:val="10"/>
        <w:snapToGrid w:val="0"/>
        <w:spacing w:line="360" w:lineRule="auto"/>
        <w:ind w:left="480"/>
        <w:rPr>
          <w:rFonts w:hint="eastAsia" w:ascii="宋体" w:hAnsi="宋体" w:eastAsia="宋体" w:cs="宋体"/>
          <w:kern w:val="0"/>
          <w:sz w:val="24"/>
          <w:highlight w:val="none"/>
        </w:rPr>
      </w:pPr>
      <w:r>
        <w:rPr>
          <w:rFonts w:hint="eastAsia" w:ascii="宋体" w:hAnsi="宋体" w:eastAsia="宋体" w:cs="宋体"/>
          <w:kern w:val="0"/>
          <w:sz w:val="24"/>
          <w:highlight w:val="none"/>
        </w:rPr>
        <w:t>2</w:t>
      </w:r>
      <w:r>
        <w:rPr>
          <w:rFonts w:hint="eastAsia" w:ascii="宋体" w:hAnsi="宋体" w:eastAsia="宋体" w:cs="宋体"/>
          <w:sz w:val="24"/>
          <w:highlight w:val="none"/>
        </w:rPr>
        <w:t>.</w:t>
      </w:r>
      <w:r>
        <w:rPr>
          <w:rFonts w:hint="eastAsia" w:ascii="宋体" w:hAnsi="宋体" w:eastAsia="宋体" w:cs="宋体"/>
          <w:kern w:val="0"/>
          <w:sz w:val="24"/>
          <w:highlight w:val="none"/>
        </w:rPr>
        <w:t>具有良好的商业信誉和健全的财务会计制度</w:t>
      </w:r>
      <w:r>
        <w:rPr>
          <w:rFonts w:hint="eastAsia" w:ascii="宋体" w:hAnsi="宋体" w:eastAsia="宋体" w:cs="宋体"/>
          <w:kern w:val="0"/>
          <w:sz w:val="24"/>
          <w:highlight w:val="none"/>
          <w:lang w:val="en-US" w:eastAsia="zh-CN"/>
        </w:rPr>
        <w:t>的</w:t>
      </w:r>
      <w:r>
        <w:rPr>
          <w:rFonts w:hint="eastAsia" w:ascii="宋体" w:hAnsi="宋体" w:eastAsia="宋体" w:cs="宋体"/>
          <w:kern w:val="0"/>
          <w:sz w:val="24"/>
          <w:highlight w:val="none"/>
          <w:lang w:eastAsia="zh-CN"/>
        </w:rPr>
        <w:t>信用承诺书</w:t>
      </w:r>
      <w:r>
        <w:rPr>
          <w:rFonts w:hint="eastAsia" w:ascii="宋体" w:hAnsi="宋体" w:eastAsia="宋体" w:cs="宋体"/>
          <w:kern w:val="0"/>
          <w:sz w:val="24"/>
          <w:highlight w:val="none"/>
        </w:rPr>
        <w:t>…………………</w:t>
      </w:r>
    </w:p>
    <w:p w14:paraId="1360381F">
      <w:pPr>
        <w:pStyle w:val="10"/>
        <w:snapToGrid w:val="0"/>
        <w:spacing w:line="360" w:lineRule="auto"/>
        <w:ind w:left="480"/>
        <w:rPr>
          <w:rFonts w:hint="eastAsia" w:ascii="宋体" w:hAnsi="宋体" w:eastAsia="宋体" w:cs="宋体"/>
          <w:kern w:val="0"/>
          <w:sz w:val="24"/>
          <w:highlight w:val="none"/>
        </w:rPr>
      </w:pPr>
      <w:r>
        <w:rPr>
          <w:rFonts w:hint="eastAsia" w:ascii="宋体" w:hAnsi="宋体" w:eastAsia="宋体" w:cs="宋体"/>
          <w:kern w:val="0"/>
          <w:sz w:val="24"/>
          <w:highlight w:val="none"/>
        </w:rPr>
        <w:t>3</w:t>
      </w:r>
      <w:r>
        <w:rPr>
          <w:rFonts w:hint="eastAsia" w:ascii="宋体" w:hAnsi="宋体" w:eastAsia="宋体" w:cs="宋体"/>
          <w:sz w:val="24"/>
          <w:highlight w:val="none"/>
        </w:rPr>
        <w:t>.</w:t>
      </w:r>
      <w:r>
        <w:rPr>
          <w:rFonts w:hint="eastAsia" w:ascii="宋体" w:hAnsi="宋体" w:eastAsia="宋体" w:cs="宋体"/>
          <w:kern w:val="0"/>
          <w:sz w:val="24"/>
          <w:highlight w:val="none"/>
        </w:rPr>
        <w:t>具有履行合同所必需的设备和专业技术能力的</w:t>
      </w:r>
      <w:r>
        <w:rPr>
          <w:rFonts w:hint="eastAsia" w:ascii="宋体" w:hAnsi="宋体" w:eastAsia="宋体" w:cs="宋体"/>
          <w:kern w:val="0"/>
          <w:sz w:val="24"/>
          <w:highlight w:val="none"/>
          <w:lang w:eastAsia="zh-CN"/>
        </w:rPr>
        <w:t>信用承诺书</w:t>
      </w:r>
      <w:r>
        <w:rPr>
          <w:rFonts w:hint="eastAsia" w:ascii="宋体" w:hAnsi="宋体" w:eastAsia="宋体" w:cs="宋体"/>
          <w:kern w:val="0"/>
          <w:sz w:val="24"/>
          <w:highlight w:val="none"/>
        </w:rPr>
        <w:t>…………………</w:t>
      </w:r>
    </w:p>
    <w:p w14:paraId="2903D7E6">
      <w:pPr>
        <w:pStyle w:val="10"/>
        <w:snapToGrid w:val="0"/>
        <w:spacing w:line="360" w:lineRule="auto"/>
        <w:ind w:left="480"/>
        <w:rPr>
          <w:rFonts w:hint="eastAsia" w:ascii="宋体" w:hAnsi="宋体" w:eastAsia="宋体" w:cs="宋体"/>
          <w:sz w:val="24"/>
          <w:highlight w:val="none"/>
        </w:rPr>
      </w:pPr>
      <w:r>
        <w:rPr>
          <w:rFonts w:hint="eastAsia" w:ascii="宋体" w:hAnsi="宋体" w:eastAsia="宋体" w:cs="宋体"/>
          <w:kern w:val="0"/>
          <w:sz w:val="24"/>
          <w:highlight w:val="none"/>
        </w:rPr>
        <w:t>4</w:t>
      </w:r>
      <w:r>
        <w:rPr>
          <w:rFonts w:hint="eastAsia" w:ascii="宋体" w:hAnsi="宋体" w:eastAsia="宋体" w:cs="宋体"/>
          <w:sz w:val="24"/>
          <w:highlight w:val="none"/>
        </w:rPr>
        <w:t>.依法缴纳税收和社会保障资金的</w:t>
      </w:r>
      <w:r>
        <w:rPr>
          <w:rFonts w:hint="eastAsia" w:ascii="宋体" w:hAnsi="宋体" w:eastAsia="宋体" w:cs="宋体"/>
          <w:sz w:val="24"/>
          <w:highlight w:val="none"/>
          <w:lang w:eastAsia="zh-CN"/>
        </w:rPr>
        <w:t>信用承诺书</w:t>
      </w:r>
      <w:r>
        <w:rPr>
          <w:rFonts w:hint="eastAsia" w:ascii="宋体" w:hAnsi="宋体" w:eastAsia="宋体" w:cs="宋体"/>
          <w:kern w:val="0"/>
          <w:sz w:val="24"/>
          <w:highlight w:val="none"/>
        </w:rPr>
        <w:t>……………………………</w:t>
      </w:r>
    </w:p>
    <w:p w14:paraId="61B0A220">
      <w:pPr>
        <w:pStyle w:val="10"/>
        <w:snapToGrid w:val="0"/>
        <w:spacing w:line="360" w:lineRule="auto"/>
        <w:ind w:left="480"/>
        <w:rPr>
          <w:rFonts w:hint="eastAsia" w:ascii="宋体" w:hAnsi="宋体" w:eastAsia="宋体" w:cs="宋体"/>
          <w:kern w:val="0"/>
          <w:sz w:val="24"/>
          <w:highlight w:val="none"/>
        </w:rPr>
      </w:pPr>
      <w:r>
        <w:rPr>
          <w:rFonts w:hint="eastAsia" w:ascii="宋体" w:hAnsi="宋体" w:eastAsia="宋体" w:cs="宋体"/>
          <w:kern w:val="0"/>
          <w:sz w:val="24"/>
          <w:highlight w:val="none"/>
        </w:rPr>
        <w:t>5.参加政府采购活动前三年内，在经营活动中没有重大违法记录的</w:t>
      </w:r>
      <w:r>
        <w:rPr>
          <w:rFonts w:hint="eastAsia" w:ascii="宋体" w:hAnsi="宋体" w:eastAsia="宋体" w:cs="宋体"/>
          <w:kern w:val="0"/>
          <w:sz w:val="24"/>
          <w:highlight w:val="none"/>
          <w:lang w:eastAsia="zh-CN"/>
        </w:rPr>
        <w:t>信用承诺书</w:t>
      </w:r>
      <w:r>
        <w:rPr>
          <w:rFonts w:hint="eastAsia" w:ascii="宋体" w:hAnsi="宋体" w:eastAsia="宋体" w:cs="宋体"/>
          <w:kern w:val="0"/>
          <w:sz w:val="24"/>
          <w:highlight w:val="none"/>
        </w:rPr>
        <w:t>……</w:t>
      </w:r>
    </w:p>
    <w:p w14:paraId="0674CA23">
      <w:pPr>
        <w:pStyle w:val="10"/>
        <w:snapToGrid w:val="0"/>
        <w:spacing w:line="360" w:lineRule="auto"/>
        <w:ind w:left="480"/>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6.</w:t>
      </w:r>
      <w:r>
        <w:rPr>
          <w:rFonts w:hint="eastAsia" w:ascii="宋体" w:hAnsi="宋体" w:eastAsia="宋体" w:cs="宋体"/>
          <w:sz w:val="24"/>
          <w:highlight w:val="none"/>
          <w:lang w:val="en-US" w:eastAsia="zh-CN"/>
        </w:rPr>
        <w:t>银行开户许可证或基本存款账户信息</w:t>
      </w:r>
      <w:r>
        <w:rPr>
          <w:rFonts w:hint="eastAsia" w:hAnsi="宋体" w:cs="宋体"/>
          <w:sz w:val="24"/>
          <w:highlight w:val="none"/>
          <w:lang w:val="en-US" w:eastAsia="zh-CN"/>
        </w:rPr>
        <w:t>及</w:t>
      </w:r>
      <w:r>
        <w:rPr>
          <w:rFonts w:hint="eastAsia" w:ascii="宋体" w:hAnsi="宋体" w:eastAsia="宋体" w:cs="宋体"/>
          <w:sz w:val="24"/>
          <w:highlight w:val="none"/>
        </w:rPr>
        <w:t>投标保证金</w:t>
      </w:r>
      <w:r>
        <w:rPr>
          <w:rFonts w:hint="eastAsia" w:ascii="宋体" w:hAnsi="宋体" w:eastAsia="宋体" w:cs="宋体"/>
          <w:sz w:val="24"/>
          <w:highlight w:val="none"/>
          <w:lang w:eastAsia="zh-CN"/>
        </w:rPr>
        <w:t>交纳</w:t>
      </w:r>
      <w:r>
        <w:rPr>
          <w:rFonts w:hint="eastAsia" w:ascii="宋体" w:hAnsi="宋体" w:eastAsia="宋体" w:cs="宋体"/>
          <w:sz w:val="24"/>
          <w:highlight w:val="none"/>
        </w:rPr>
        <w:t>凭</w:t>
      </w:r>
      <w:r>
        <w:rPr>
          <w:rFonts w:hint="eastAsia" w:ascii="宋体" w:hAnsi="宋体" w:eastAsia="宋体" w:cs="宋体"/>
          <w:kern w:val="0"/>
          <w:sz w:val="24"/>
          <w:highlight w:val="none"/>
        </w:rPr>
        <w:t>证…………………</w:t>
      </w:r>
    </w:p>
    <w:p w14:paraId="2F02C913">
      <w:pPr>
        <w:pStyle w:val="10"/>
        <w:snapToGrid w:val="0"/>
        <w:spacing w:line="360" w:lineRule="auto"/>
        <w:ind w:firstLine="480" w:firstLineChars="200"/>
        <w:rPr>
          <w:rFonts w:hint="eastAsia" w:ascii="宋体" w:hAnsi="宋体" w:eastAsia="宋体" w:cs="宋体"/>
          <w:sz w:val="24"/>
          <w:highlight w:val="none"/>
        </w:rPr>
      </w:pPr>
      <w:r>
        <w:rPr>
          <w:rFonts w:hint="eastAsia" w:hAnsi="宋体" w:cs="宋体"/>
          <w:kern w:val="0"/>
          <w:sz w:val="24"/>
          <w:highlight w:val="none"/>
          <w:lang w:val="en-US" w:eastAsia="zh-CN"/>
        </w:rPr>
        <w:t>7.</w:t>
      </w:r>
      <w:r>
        <w:rPr>
          <w:rFonts w:hint="eastAsia" w:ascii="宋体" w:hAnsi="宋体" w:eastAsia="宋体" w:cs="宋体"/>
          <w:sz w:val="24"/>
          <w:highlight w:val="none"/>
        </w:rPr>
        <w:t>投标人廉洁自律承诺书</w:t>
      </w:r>
      <w:r>
        <w:rPr>
          <w:rFonts w:hint="eastAsia" w:ascii="宋体" w:hAnsi="宋体" w:eastAsia="宋体" w:cs="宋体"/>
          <w:kern w:val="0"/>
          <w:sz w:val="24"/>
          <w:highlight w:val="none"/>
        </w:rPr>
        <w:t>………………………………………………………</w:t>
      </w:r>
    </w:p>
    <w:p w14:paraId="6503DD93">
      <w:pPr>
        <w:pStyle w:val="10"/>
        <w:snapToGrid w:val="0"/>
        <w:spacing w:line="360" w:lineRule="auto"/>
        <w:ind w:left="480"/>
        <w:rPr>
          <w:rFonts w:hint="default" w:ascii="宋体" w:hAnsi="宋体" w:eastAsia="宋体" w:cs="宋体"/>
          <w:kern w:val="0"/>
          <w:sz w:val="24"/>
          <w:highlight w:val="none"/>
          <w:lang w:val="en-US" w:eastAsia="zh-CN"/>
        </w:rPr>
      </w:pPr>
      <w:r>
        <w:rPr>
          <w:rFonts w:hint="eastAsia" w:hAnsi="宋体" w:cs="宋体"/>
          <w:kern w:val="0"/>
          <w:sz w:val="24"/>
          <w:highlight w:val="none"/>
          <w:lang w:val="en-US" w:eastAsia="zh-CN"/>
        </w:rPr>
        <w:t>8</w:t>
      </w:r>
      <w:r>
        <w:rPr>
          <w:rFonts w:hint="eastAsia" w:ascii="宋体" w:hAnsi="宋体" w:eastAsia="宋体" w:cs="宋体"/>
          <w:kern w:val="0"/>
          <w:sz w:val="24"/>
          <w:highlight w:val="none"/>
          <w:lang w:val="en-US" w:eastAsia="zh-CN"/>
        </w:rPr>
        <w:t>.特定资质要求</w:t>
      </w:r>
      <w:r>
        <w:rPr>
          <w:rFonts w:hint="eastAsia" w:ascii="宋体" w:hAnsi="宋体" w:eastAsia="宋体" w:cs="宋体"/>
          <w:kern w:val="0"/>
          <w:sz w:val="24"/>
          <w:highlight w:val="none"/>
        </w:rPr>
        <w:t>……</w:t>
      </w:r>
    </w:p>
    <w:p w14:paraId="7C5D97A3">
      <w:pPr>
        <w:pStyle w:val="10"/>
        <w:snapToGrid w:val="0"/>
        <w:spacing w:line="360" w:lineRule="auto"/>
        <w:ind w:left="480"/>
        <w:rPr>
          <w:rFonts w:hint="eastAsia" w:ascii="宋体" w:hAnsi="宋体" w:eastAsia="宋体" w:cs="宋体"/>
          <w:sz w:val="24"/>
          <w:highlight w:val="none"/>
        </w:rPr>
      </w:pPr>
      <w:r>
        <w:rPr>
          <w:rFonts w:hint="eastAsia" w:hAnsi="宋体" w:cs="宋体"/>
          <w:sz w:val="24"/>
          <w:highlight w:val="none"/>
          <w:lang w:val="en-US" w:eastAsia="zh-CN"/>
        </w:rPr>
        <w:t>9</w:t>
      </w:r>
      <w:r>
        <w:rPr>
          <w:rFonts w:hint="eastAsia" w:ascii="宋体" w:hAnsi="宋体" w:eastAsia="宋体" w:cs="宋体"/>
          <w:sz w:val="24"/>
          <w:highlight w:val="none"/>
        </w:rPr>
        <w:t>.</w:t>
      </w:r>
      <w:r>
        <w:rPr>
          <w:rFonts w:hint="eastAsia" w:ascii="宋体" w:hAnsi="宋体" w:eastAsia="宋体" w:cs="宋体"/>
          <w:kern w:val="0"/>
          <w:sz w:val="24"/>
          <w:highlight w:val="none"/>
          <w:lang w:val="en-US" w:eastAsia="zh-CN"/>
        </w:rPr>
        <w:t>提供落实政府采购政策资格要求的证明文件</w:t>
      </w:r>
      <w:r>
        <w:rPr>
          <w:rFonts w:hint="eastAsia" w:ascii="宋体" w:hAnsi="宋体" w:eastAsia="宋体" w:cs="宋体"/>
          <w:kern w:val="0"/>
          <w:sz w:val="24"/>
          <w:highlight w:val="none"/>
        </w:rPr>
        <w:t>………</w:t>
      </w:r>
    </w:p>
    <w:p w14:paraId="33471168">
      <w:pPr>
        <w:pStyle w:val="10"/>
        <w:snapToGrid w:val="0"/>
        <w:spacing w:line="360" w:lineRule="auto"/>
        <w:ind w:firstLine="480" w:firstLineChars="200"/>
        <w:rPr>
          <w:rFonts w:hint="default" w:ascii="宋体" w:hAnsi="宋体" w:eastAsia="宋体" w:cs="宋体"/>
          <w:sz w:val="24"/>
          <w:highlight w:val="none"/>
          <w:lang w:val="en-US"/>
        </w:rPr>
      </w:pPr>
      <w:r>
        <w:rPr>
          <w:rFonts w:hint="eastAsia" w:hAnsi="宋体" w:cs="宋体"/>
          <w:sz w:val="24"/>
          <w:highlight w:val="none"/>
          <w:lang w:val="en-US" w:eastAsia="zh-CN"/>
        </w:rPr>
        <w:t>10.信用信息查询</w:t>
      </w:r>
      <w:r>
        <w:rPr>
          <w:rFonts w:hint="eastAsia" w:ascii="宋体" w:hAnsi="宋体" w:eastAsia="宋体" w:cs="宋体"/>
          <w:sz w:val="24"/>
          <w:highlight w:val="none"/>
        </w:rPr>
        <w:t>…………………</w:t>
      </w:r>
      <w:r>
        <w:rPr>
          <w:rFonts w:hint="eastAsia" w:ascii="宋体" w:hAnsi="宋体" w:eastAsia="宋体" w:cs="宋体"/>
          <w:kern w:val="0"/>
          <w:sz w:val="24"/>
          <w:highlight w:val="none"/>
        </w:rPr>
        <w:t>…………</w:t>
      </w:r>
    </w:p>
    <w:p w14:paraId="08654BB3">
      <w:pPr>
        <w:pStyle w:val="10"/>
        <w:snapToGrid w:val="0"/>
        <w:spacing w:line="360" w:lineRule="auto"/>
        <w:ind w:firstLine="480" w:firstLineChars="200"/>
        <w:rPr>
          <w:rFonts w:hint="eastAsia" w:ascii="宋体" w:hAnsi="宋体" w:eastAsia="宋体" w:cs="宋体"/>
          <w:b/>
          <w:sz w:val="24"/>
          <w:highlight w:val="none"/>
          <w:lang w:eastAsia="zh-CN"/>
        </w:rPr>
      </w:pPr>
      <w:r>
        <w:rPr>
          <w:rFonts w:hint="eastAsia" w:hAnsi="宋体" w:cs="宋体"/>
          <w:sz w:val="24"/>
          <w:highlight w:val="none"/>
          <w:lang w:val="en-US" w:eastAsia="zh-CN"/>
        </w:rPr>
        <w:t>11.</w:t>
      </w:r>
      <w:r>
        <w:rPr>
          <w:rFonts w:hint="eastAsia" w:ascii="宋体" w:hAnsi="宋体" w:eastAsia="宋体" w:cs="宋体"/>
          <w:sz w:val="24"/>
          <w:highlight w:val="none"/>
        </w:rPr>
        <w:t>投标人需提交的其他基本资质…………………</w:t>
      </w:r>
      <w:r>
        <w:rPr>
          <w:rFonts w:hint="eastAsia" w:ascii="宋体" w:hAnsi="宋体" w:eastAsia="宋体" w:cs="宋体"/>
          <w:kern w:val="0"/>
          <w:sz w:val="24"/>
          <w:highlight w:val="none"/>
        </w:rPr>
        <w:t>…………</w:t>
      </w:r>
    </w:p>
    <w:p w14:paraId="33E0A76B">
      <w:pPr>
        <w:spacing w:before="159" w:beforeLines="50" w:after="159" w:afterLines="50"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商务技术文件部分</w:t>
      </w:r>
    </w:p>
    <w:p w14:paraId="3C6F53FE">
      <w:pPr>
        <w:spacing w:line="360" w:lineRule="auto"/>
        <w:rPr>
          <w:rFonts w:hint="eastAsia" w:ascii="宋体" w:hAnsi="宋体" w:eastAsia="宋体" w:cs="宋体"/>
          <w:b/>
          <w:bCs/>
          <w:kern w:val="44"/>
          <w:szCs w:val="21"/>
          <w:highlight w:val="none"/>
        </w:rPr>
      </w:pPr>
    </w:p>
    <w:p w14:paraId="28FBB898">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1.法定代表人（负责人）身份证明书………………………………………………</w:t>
      </w:r>
    </w:p>
    <w:p w14:paraId="2C5DB25A">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2.法定代表人（负责人）授权委托书………………………………………………</w:t>
      </w:r>
    </w:p>
    <w:p w14:paraId="5D37E654">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3.投标函……………………………………………………………………………</w:t>
      </w:r>
    </w:p>
    <w:p w14:paraId="1841906B">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4.开标一览表………………………………………………………………………</w:t>
      </w:r>
    </w:p>
    <w:p w14:paraId="7754D67A">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5.商务条款响应表……………………………………………………………</w:t>
      </w:r>
    </w:p>
    <w:p w14:paraId="45C452D6">
      <w:pPr>
        <w:tabs>
          <w:tab w:val="left" w:pos="567"/>
        </w:tabs>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6.技术响应偏离表………………………………………………………………</w:t>
      </w:r>
    </w:p>
    <w:p w14:paraId="3E74F340">
      <w:pPr>
        <w:pStyle w:val="10"/>
        <w:snapToGrid w:val="0"/>
        <w:spacing w:line="360" w:lineRule="auto"/>
        <w:ind w:left="48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7.投标文件递交截止日近三年内完成的同类项目合同案例……………………</w:t>
      </w:r>
    </w:p>
    <w:p w14:paraId="37F97279">
      <w:pPr>
        <w:pStyle w:val="10"/>
        <w:snapToGrid w:val="0"/>
        <w:spacing w:line="360" w:lineRule="auto"/>
        <w:ind w:left="480"/>
        <w:rPr>
          <w:rFonts w:hint="eastAsia" w:ascii="宋体" w:hAnsi="宋体" w:eastAsia="宋体" w:cs="宋体"/>
          <w:kern w:val="0"/>
          <w:sz w:val="24"/>
          <w:highlight w:val="none"/>
          <w:lang w:val="en-US" w:eastAsia="zh-CN"/>
        </w:rPr>
      </w:pPr>
      <w:r>
        <w:rPr>
          <w:rFonts w:hint="eastAsia" w:hAnsi="宋体" w:cs="宋体"/>
          <w:kern w:val="0"/>
          <w:sz w:val="24"/>
          <w:highlight w:val="none"/>
          <w:lang w:val="en-US" w:eastAsia="zh-CN"/>
        </w:rPr>
        <w:t>8</w:t>
      </w:r>
      <w:r>
        <w:rPr>
          <w:rFonts w:hint="eastAsia" w:ascii="宋体" w:hAnsi="宋体" w:eastAsia="宋体" w:cs="宋体"/>
          <w:kern w:val="0"/>
          <w:sz w:val="24"/>
          <w:highlight w:val="none"/>
          <w:lang w:val="en-US" w:eastAsia="zh-CN"/>
        </w:rPr>
        <w:t>.技术、服务方案（格式自拟）……………………………………………</w:t>
      </w:r>
    </w:p>
    <w:p w14:paraId="299BB999">
      <w:pPr>
        <w:pStyle w:val="10"/>
        <w:snapToGrid w:val="0"/>
        <w:spacing w:line="360" w:lineRule="auto"/>
        <w:ind w:left="480"/>
        <w:rPr>
          <w:rFonts w:hint="eastAsia" w:ascii="宋体" w:hAnsi="宋体" w:eastAsia="宋体" w:cs="宋体"/>
          <w:kern w:val="0"/>
          <w:sz w:val="24"/>
          <w:highlight w:val="none"/>
          <w:lang w:val="en-US" w:eastAsia="zh-CN"/>
        </w:rPr>
      </w:pPr>
      <w:r>
        <w:rPr>
          <w:rFonts w:hint="eastAsia" w:hAnsi="宋体" w:cs="宋体"/>
          <w:kern w:val="0"/>
          <w:sz w:val="24"/>
          <w:highlight w:val="none"/>
          <w:lang w:val="en-US" w:eastAsia="zh-CN"/>
        </w:rPr>
        <w:t>9</w:t>
      </w:r>
      <w:r>
        <w:rPr>
          <w:rFonts w:hint="eastAsia" w:ascii="宋体" w:hAnsi="宋体" w:eastAsia="宋体" w:cs="宋体"/>
          <w:kern w:val="0"/>
          <w:sz w:val="24"/>
          <w:highlight w:val="none"/>
          <w:lang w:val="en-US" w:eastAsia="zh-CN"/>
        </w:rPr>
        <w:t>.投标人认为需要提供的其他商务、技</w:t>
      </w:r>
      <w:r>
        <w:rPr>
          <w:rFonts w:hint="eastAsia" w:ascii="宋体" w:hAnsi="宋体" w:eastAsia="宋体" w:cs="宋体"/>
          <w:kern w:val="0"/>
          <w:sz w:val="24"/>
          <w:highlight w:val="none"/>
        </w:rPr>
        <w:t>术材料</w:t>
      </w:r>
      <w:r>
        <w:rPr>
          <w:rFonts w:hint="eastAsia" w:ascii="宋体" w:hAnsi="宋体" w:eastAsia="宋体" w:cs="宋体"/>
          <w:kern w:val="0"/>
          <w:sz w:val="24"/>
          <w:highlight w:val="none"/>
          <w:lang w:val="en-US" w:eastAsia="zh-CN"/>
        </w:rPr>
        <w:t>……………………………</w:t>
      </w:r>
    </w:p>
    <w:p w14:paraId="617B8A97">
      <w:pPr>
        <w:pStyle w:val="10"/>
        <w:snapToGrid w:val="0"/>
        <w:spacing w:line="360" w:lineRule="auto"/>
        <w:ind w:left="480"/>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14:paraId="16DBA257">
      <w:pPr>
        <w:spacing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资格证明文件</w:t>
      </w:r>
    </w:p>
    <w:p w14:paraId="079DE7F4">
      <w:pPr>
        <w:snapToGrid w:val="0"/>
        <w:spacing w:line="360" w:lineRule="auto"/>
        <w:rPr>
          <w:rFonts w:hint="eastAsia" w:ascii="宋体" w:hAnsi="宋体" w:eastAsia="宋体" w:cs="宋体"/>
          <w:b/>
          <w:kern w:val="0"/>
          <w:sz w:val="24"/>
          <w:highlight w:val="none"/>
          <w:lang w:eastAsia="zh-CN"/>
        </w:rPr>
      </w:pPr>
      <w:r>
        <w:rPr>
          <w:rFonts w:hint="eastAsia" w:ascii="宋体" w:hAnsi="宋体" w:eastAsia="宋体" w:cs="宋体"/>
          <w:b/>
          <w:kern w:val="0"/>
          <w:sz w:val="24"/>
          <w:highlight w:val="none"/>
        </w:rPr>
        <w:t>1.具有独立承担民事责任的能力的</w:t>
      </w:r>
      <w:r>
        <w:rPr>
          <w:rFonts w:hint="eastAsia" w:ascii="宋体" w:hAnsi="宋体" w:eastAsia="宋体" w:cs="宋体"/>
          <w:b/>
          <w:kern w:val="0"/>
          <w:sz w:val="24"/>
          <w:highlight w:val="none"/>
          <w:lang w:eastAsia="zh-CN"/>
        </w:rPr>
        <w:t>信用承诺书</w:t>
      </w:r>
    </w:p>
    <w:p w14:paraId="042487B3">
      <w:pPr>
        <w:snapToGrid w:val="0"/>
        <w:spacing w:line="360" w:lineRule="auto"/>
        <w:rPr>
          <w:rFonts w:hint="eastAsia" w:ascii="宋体" w:hAnsi="宋体" w:eastAsia="宋体" w:cs="宋体"/>
          <w:b/>
          <w:kern w:val="0"/>
          <w:sz w:val="24"/>
          <w:highlight w:val="none"/>
        </w:rPr>
      </w:pPr>
    </w:p>
    <w:p w14:paraId="74222672">
      <w:pPr>
        <w:snapToGrid w:val="0"/>
        <w:spacing w:line="360" w:lineRule="auto"/>
        <w:rPr>
          <w:rFonts w:hint="eastAsia" w:ascii="宋体" w:hAnsi="宋体" w:eastAsia="宋体" w:cs="宋体"/>
          <w:b/>
          <w:kern w:val="0"/>
          <w:sz w:val="24"/>
          <w:highlight w:val="none"/>
        </w:rPr>
      </w:pPr>
    </w:p>
    <w:p w14:paraId="45D51CC1">
      <w:pPr>
        <w:jc w:val="center"/>
        <w:rPr>
          <w:rFonts w:hint="eastAsia" w:ascii="宋体" w:hAnsi="宋体" w:eastAsia="宋体" w:cs="宋体"/>
          <w:b/>
          <w:sz w:val="24"/>
          <w:highlight w:val="none"/>
          <w:lang w:eastAsia="zh-CN"/>
        </w:rPr>
      </w:pPr>
      <w:r>
        <w:rPr>
          <w:rFonts w:hint="eastAsia" w:ascii="宋体" w:hAnsi="宋体" w:eastAsia="宋体" w:cs="宋体"/>
          <w:b/>
          <w:sz w:val="24"/>
          <w:highlight w:val="none"/>
        </w:rPr>
        <w:t>投标人</w:t>
      </w:r>
      <w:r>
        <w:rPr>
          <w:rFonts w:hint="eastAsia" w:ascii="宋体" w:hAnsi="宋体" w:eastAsia="宋体" w:cs="宋体"/>
          <w:b/>
          <w:kern w:val="0"/>
          <w:sz w:val="24"/>
          <w:highlight w:val="none"/>
        </w:rPr>
        <w:t>具有独立承担民事责任的能力的</w:t>
      </w:r>
      <w:r>
        <w:rPr>
          <w:rFonts w:hint="eastAsia" w:ascii="宋体" w:hAnsi="宋体" w:eastAsia="宋体" w:cs="宋体"/>
          <w:b/>
          <w:kern w:val="0"/>
          <w:sz w:val="24"/>
          <w:highlight w:val="none"/>
          <w:lang w:eastAsia="zh-CN"/>
        </w:rPr>
        <w:t>信用承诺书</w:t>
      </w:r>
    </w:p>
    <w:p w14:paraId="5B125B6A">
      <w:pPr>
        <w:rPr>
          <w:rFonts w:hint="eastAsia" w:ascii="宋体" w:hAnsi="宋体" w:eastAsia="宋体" w:cs="宋体"/>
          <w:sz w:val="24"/>
          <w:highlight w:val="none"/>
        </w:rPr>
      </w:pPr>
    </w:p>
    <w:p w14:paraId="39B38E9C">
      <w:pPr>
        <w:rPr>
          <w:rFonts w:hint="eastAsia" w:ascii="宋体" w:hAnsi="宋体" w:eastAsia="宋体" w:cs="宋体"/>
          <w:highlight w:val="none"/>
        </w:rPr>
      </w:pPr>
    </w:p>
    <w:p w14:paraId="49D1BBB4">
      <w:pPr>
        <w:snapToGrid w:val="0"/>
        <w:spacing w:line="360" w:lineRule="auto"/>
        <w:rPr>
          <w:rFonts w:hint="default" w:ascii="宋体" w:hAnsi="宋体" w:eastAsia="宋体" w:cs="宋体"/>
          <w:sz w:val="24"/>
          <w:highlight w:val="none"/>
          <w:lang w:val="en-US" w:eastAsia="zh-CN"/>
        </w:rPr>
      </w:pPr>
      <w:r>
        <w:rPr>
          <w:rFonts w:hint="eastAsia" w:ascii="宋体" w:hAnsi="宋体" w:eastAsia="宋体" w:cs="宋体"/>
          <w:sz w:val="24"/>
          <w:highlight w:val="none"/>
          <w:u w:val="single"/>
        </w:rPr>
        <w:t>采购人名称：</w:t>
      </w:r>
      <w:r>
        <w:rPr>
          <w:rFonts w:hint="eastAsia" w:ascii="宋体" w:hAnsi="宋体" w:cs="宋体"/>
          <w:sz w:val="24"/>
          <w:highlight w:val="none"/>
          <w:u w:val="single"/>
          <w:lang w:val="en-US" w:eastAsia="zh-CN"/>
        </w:rPr>
        <w:t xml:space="preserve">                   </w:t>
      </w:r>
    </w:p>
    <w:p w14:paraId="514DA43D">
      <w:pPr>
        <w:snapToGrid w:val="0"/>
        <w:spacing w:line="360" w:lineRule="auto"/>
        <w:ind w:firstLine="480" w:firstLineChars="200"/>
        <w:rPr>
          <w:rFonts w:hint="eastAsia" w:ascii="宋体" w:hAnsi="宋体" w:eastAsia="宋体" w:cs="宋体"/>
          <w:sz w:val="24"/>
          <w:highlight w:val="none"/>
          <w:lang w:val="en-US"/>
        </w:rPr>
      </w:pPr>
      <w:r>
        <w:rPr>
          <w:rFonts w:hint="eastAsia" w:ascii="宋体" w:hAnsi="宋体" w:eastAsia="宋体" w:cs="宋体"/>
          <w:sz w:val="24"/>
          <w:highlight w:val="none"/>
        </w:rPr>
        <w:t>本投标人现参与</w:t>
      </w:r>
      <w:r>
        <w:rPr>
          <w:rFonts w:hint="eastAsia" w:ascii="宋体" w:hAnsi="宋体" w:cs="宋体"/>
          <w:sz w:val="24"/>
          <w:highlight w:val="none"/>
          <w:u w:val="single"/>
          <w:lang w:val="en-US" w:eastAsia="zh-CN"/>
        </w:rPr>
        <w:t xml:space="preserve">                   </w:t>
      </w:r>
      <w:r>
        <w:rPr>
          <w:rFonts w:hint="eastAsia" w:ascii="宋体" w:hAnsi="宋体" w:eastAsia="宋体" w:cs="宋体"/>
          <w:sz w:val="24"/>
          <w:highlight w:val="none"/>
        </w:rPr>
        <w:t>项目（项目编号：</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 xml:space="preserve"> </w:t>
      </w:r>
      <w:r>
        <w:rPr>
          <w:rFonts w:hint="eastAsia" w:ascii="宋体" w:hAnsi="宋体" w:eastAsia="宋体" w:cs="宋体"/>
          <w:sz w:val="24"/>
          <w:highlight w:val="none"/>
        </w:rPr>
        <w:t>）的政府采购活动，依据招标文件相关规定，郑重承诺：我公司具有有效的营业执照或事业</w:t>
      </w:r>
      <w:r>
        <w:rPr>
          <w:rFonts w:hint="eastAsia" w:ascii="宋体" w:hAnsi="宋体" w:eastAsia="宋体" w:cs="宋体"/>
          <w:sz w:val="24"/>
          <w:highlight w:val="none"/>
          <w:lang w:val="en-US"/>
        </w:rPr>
        <w:t>单位法人证书或自然人身份证明或其他非企业组织证明，证件号为：</w:t>
      </w:r>
      <w:r>
        <w:rPr>
          <w:rFonts w:hint="eastAsia" w:ascii="宋体" w:hAnsi="宋体" w:cs="宋体"/>
          <w:sz w:val="24"/>
          <w:highlight w:val="none"/>
          <w:u w:val="single"/>
          <w:lang w:val="en-US" w:eastAsia="zh-CN"/>
        </w:rPr>
        <w:t xml:space="preserve">            </w:t>
      </w:r>
      <w:r>
        <w:rPr>
          <w:rFonts w:hint="eastAsia" w:ascii="宋体" w:hAnsi="宋体" w:eastAsia="宋体" w:cs="宋体"/>
          <w:sz w:val="24"/>
          <w:highlight w:val="none"/>
          <w:lang w:val="en-US"/>
        </w:rPr>
        <w:t>，基本开户行为：</w:t>
      </w:r>
      <w:r>
        <w:rPr>
          <w:rFonts w:hint="eastAsia" w:ascii="宋体" w:hAnsi="宋体" w:cs="宋体"/>
          <w:sz w:val="24"/>
          <w:highlight w:val="none"/>
          <w:u w:val="single"/>
          <w:lang w:val="en-US" w:eastAsia="zh-CN"/>
        </w:rPr>
        <w:t xml:space="preserve">           </w:t>
      </w:r>
      <w:r>
        <w:rPr>
          <w:rFonts w:hint="eastAsia" w:ascii="宋体" w:hAnsi="宋体" w:eastAsia="宋体" w:cs="宋体"/>
          <w:sz w:val="24"/>
          <w:highlight w:val="none"/>
          <w:lang w:val="en-US"/>
        </w:rPr>
        <w:t>（账户号码为：</w:t>
      </w:r>
      <w:r>
        <w:rPr>
          <w:rFonts w:hint="eastAsia" w:ascii="宋体" w:hAnsi="宋体" w:cs="宋体"/>
          <w:sz w:val="24"/>
          <w:highlight w:val="none"/>
          <w:u w:val="single"/>
          <w:lang w:val="en-US" w:eastAsia="zh-CN"/>
        </w:rPr>
        <w:t xml:space="preserve">               </w:t>
      </w:r>
      <w:r>
        <w:rPr>
          <w:rFonts w:hint="eastAsia" w:ascii="宋体" w:hAnsi="宋体" w:eastAsia="宋体" w:cs="宋体"/>
          <w:sz w:val="24"/>
          <w:highlight w:val="none"/>
          <w:lang w:val="en-US"/>
        </w:rPr>
        <w:t>），具有独立承担民事责任的能力，符合本项目招标文件规定的投标人资格要求。</w:t>
      </w:r>
    </w:p>
    <w:p w14:paraId="695561B1">
      <w:pPr>
        <w:pStyle w:val="40"/>
        <w:spacing w:line="360" w:lineRule="auto"/>
        <w:rPr>
          <w:rFonts w:hint="eastAsia" w:ascii="宋体" w:hAnsi="宋体" w:eastAsia="宋体" w:cs="宋体"/>
          <w:sz w:val="24"/>
          <w:highlight w:val="none"/>
          <w:lang w:val="en-US"/>
        </w:rPr>
      </w:pPr>
      <w:r>
        <w:rPr>
          <w:rFonts w:hint="eastAsia" w:ascii="宋体" w:hAnsi="宋体" w:eastAsia="宋体" w:cs="宋体"/>
          <w:sz w:val="24"/>
          <w:highlight w:val="none"/>
          <w:lang w:val="en-US"/>
        </w:rPr>
        <w:t>如有虚假或隐瞒，我方愿意承担一切后果，并不再寻求任何旨在减轻或免除法律责任的辩解。</w:t>
      </w:r>
    </w:p>
    <w:p w14:paraId="24F9391C">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特此承诺</w:t>
      </w:r>
    </w:p>
    <w:p w14:paraId="51D16EBD">
      <w:pPr>
        <w:ind w:firstLine="480" w:firstLineChars="200"/>
        <w:rPr>
          <w:rFonts w:hint="eastAsia" w:ascii="宋体" w:hAnsi="宋体" w:eastAsia="宋体" w:cs="宋体"/>
          <w:sz w:val="24"/>
          <w:highlight w:val="none"/>
        </w:rPr>
      </w:pPr>
    </w:p>
    <w:p w14:paraId="6DA32186">
      <w:pPr>
        <w:ind w:firstLine="480" w:firstLineChars="200"/>
        <w:rPr>
          <w:rFonts w:hint="eastAsia" w:ascii="宋体" w:hAnsi="宋体" w:eastAsia="宋体" w:cs="宋体"/>
          <w:sz w:val="24"/>
          <w:highlight w:val="none"/>
        </w:rPr>
      </w:pPr>
    </w:p>
    <w:p w14:paraId="06E0A180">
      <w:pPr>
        <w:ind w:firstLine="480" w:firstLineChars="200"/>
        <w:rPr>
          <w:rFonts w:hint="eastAsia" w:ascii="宋体" w:hAnsi="宋体" w:eastAsia="宋体" w:cs="宋体"/>
          <w:sz w:val="24"/>
          <w:highlight w:val="none"/>
        </w:rPr>
      </w:pPr>
    </w:p>
    <w:p w14:paraId="56458DC2">
      <w:pPr>
        <w:ind w:firstLine="480" w:firstLineChars="200"/>
        <w:rPr>
          <w:rFonts w:hint="eastAsia" w:ascii="宋体" w:hAnsi="宋体" w:eastAsia="宋体" w:cs="宋体"/>
          <w:sz w:val="24"/>
          <w:highlight w:val="none"/>
        </w:rPr>
      </w:pPr>
    </w:p>
    <w:p w14:paraId="51EC2B8C">
      <w:pPr>
        <w:ind w:firstLine="480" w:firstLineChars="200"/>
        <w:rPr>
          <w:rFonts w:hint="eastAsia" w:ascii="宋体" w:hAnsi="宋体" w:eastAsia="宋体" w:cs="宋体"/>
          <w:sz w:val="24"/>
          <w:highlight w:val="none"/>
        </w:rPr>
      </w:pPr>
    </w:p>
    <w:p w14:paraId="01DC8501">
      <w:pPr>
        <w:ind w:firstLine="3369" w:firstLineChars="1404"/>
        <w:rPr>
          <w:rFonts w:hint="eastAsia" w:ascii="宋体" w:hAnsi="宋体" w:eastAsia="宋体" w:cs="宋体"/>
          <w:sz w:val="24"/>
          <w:highlight w:val="none"/>
        </w:rPr>
      </w:pPr>
    </w:p>
    <w:p w14:paraId="01FE96A9">
      <w:pPr>
        <w:ind w:firstLine="3369" w:firstLineChars="1404"/>
        <w:rPr>
          <w:rFonts w:hint="eastAsia" w:ascii="宋体" w:hAnsi="宋体" w:eastAsia="宋体" w:cs="宋体"/>
          <w:sz w:val="24"/>
          <w:highlight w:val="none"/>
        </w:rPr>
      </w:pPr>
    </w:p>
    <w:p w14:paraId="7B85664D">
      <w:pPr>
        <w:snapToGrid w:val="0"/>
        <w:spacing w:line="480" w:lineRule="exact"/>
        <w:ind w:firstLine="2640" w:firstLineChars="1100"/>
        <w:rPr>
          <w:rFonts w:hint="eastAsia" w:ascii="宋体" w:hAnsi="宋体" w:eastAsia="宋体" w:cs="宋体"/>
          <w:sz w:val="24"/>
          <w:highlight w:val="none"/>
        </w:rPr>
      </w:pPr>
      <w:r>
        <w:rPr>
          <w:rFonts w:hint="eastAsia" w:ascii="宋体" w:hAnsi="宋体" w:eastAsia="宋体" w:cs="宋体"/>
          <w:kern w:val="0"/>
          <w:sz w:val="24"/>
          <w:highlight w:val="none"/>
          <w:lang w:eastAsia="zh-CN"/>
        </w:rPr>
        <w:t>投标人全称</w:t>
      </w:r>
      <w:r>
        <w:rPr>
          <w:rFonts w:hint="eastAsia" w:ascii="宋体" w:hAnsi="宋体" w:eastAsia="宋体" w:cs="宋体"/>
          <w:kern w:val="0"/>
          <w:sz w:val="24"/>
          <w:highlight w:val="none"/>
        </w:rPr>
        <w:t>：</w:t>
      </w:r>
      <w:r>
        <w:rPr>
          <w:rFonts w:hint="eastAsia" w:ascii="宋体" w:hAnsi="宋体" w:cs="宋体"/>
          <w:kern w:val="0"/>
          <w:sz w:val="24"/>
          <w:highlight w:val="none"/>
          <w:u w:val="single"/>
          <w:lang w:val="en-US" w:eastAsia="zh-CN"/>
        </w:rPr>
        <w:t xml:space="preserve">               </w:t>
      </w:r>
      <w:r>
        <w:rPr>
          <w:rFonts w:hint="eastAsia" w:ascii="宋体" w:hAnsi="宋体" w:eastAsia="宋体" w:cs="宋体"/>
          <w:sz w:val="24"/>
          <w:highlight w:val="none"/>
        </w:rPr>
        <w:t>（</w:t>
      </w:r>
      <w:r>
        <w:rPr>
          <w:rFonts w:hint="eastAsia" w:ascii="宋体" w:hAnsi="宋体" w:cs="宋体"/>
          <w:sz w:val="24"/>
          <w:highlight w:val="none"/>
          <w:lang w:val="en-US" w:eastAsia="zh-CN"/>
        </w:rPr>
        <w:t>电子印章</w:t>
      </w:r>
      <w:r>
        <w:rPr>
          <w:rFonts w:hint="eastAsia" w:ascii="宋体" w:hAnsi="宋体" w:eastAsia="宋体" w:cs="宋体"/>
          <w:sz w:val="24"/>
          <w:highlight w:val="none"/>
        </w:rPr>
        <w:t>）</w:t>
      </w:r>
    </w:p>
    <w:p w14:paraId="71765DAA">
      <w:pPr>
        <w:snapToGrid w:val="0"/>
        <w:spacing w:line="480" w:lineRule="exact"/>
        <w:ind w:firstLine="480" w:firstLineChars="200"/>
        <w:rPr>
          <w:rFonts w:hint="eastAsia" w:ascii="宋体" w:hAnsi="宋体" w:eastAsia="宋体" w:cs="宋体"/>
          <w:sz w:val="24"/>
          <w:highlight w:val="none"/>
          <w:lang w:eastAsia="zh-CN"/>
        </w:rPr>
      </w:pPr>
      <w:r>
        <w:rPr>
          <w:rFonts w:hint="eastAsia" w:ascii="宋体" w:hAnsi="宋体" w:eastAsia="宋体" w:cs="宋体"/>
          <w:kern w:val="0"/>
          <w:sz w:val="24"/>
          <w:highlight w:val="none"/>
        </w:rPr>
        <w:t>法定代表人（负责人）或</w:t>
      </w:r>
      <w:r>
        <w:rPr>
          <w:rFonts w:hint="eastAsia" w:ascii="宋体" w:hAnsi="宋体" w:eastAsia="宋体" w:cs="宋体"/>
          <w:kern w:val="0"/>
          <w:sz w:val="24"/>
          <w:highlight w:val="none"/>
          <w:lang w:eastAsia="zh-CN"/>
        </w:rPr>
        <w:t>授权委托人</w:t>
      </w:r>
      <w:r>
        <w:rPr>
          <w:rFonts w:hint="eastAsia" w:ascii="宋体" w:hAnsi="宋体" w:eastAsia="宋体" w:cs="宋体"/>
          <w:sz w:val="24"/>
          <w:highlight w:val="none"/>
        </w:rPr>
        <w:t>：</w:t>
      </w:r>
      <w:r>
        <w:rPr>
          <w:rFonts w:hint="eastAsia" w:ascii="宋体" w:hAnsi="宋体" w:cs="宋体"/>
          <w:sz w:val="24"/>
          <w:highlight w:val="none"/>
          <w:u w:val="single"/>
          <w:lang w:val="en-US" w:eastAsia="zh-CN"/>
        </w:rPr>
        <w:t xml:space="preserve">            </w:t>
      </w:r>
      <w:r>
        <w:rPr>
          <w:rFonts w:hint="eastAsia" w:ascii="宋体" w:hAnsi="宋体" w:eastAsia="宋体" w:cs="宋体"/>
          <w:sz w:val="24"/>
          <w:highlight w:val="none"/>
          <w:lang w:eastAsia="zh-CN"/>
        </w:rPr>
        <w:t>（</w:t>
      </w:r>
      <w:r>
        <w:rPr>
          <w:rFonts w:hint="eastAsia" w:ascii="宋体" w:hAnsi="宋体" w:cs="宋体"/>
          <w:sz w:val="24"/>
          <w:highlight w:val="none"/>
          <w:lang w:val="en-US" w:eastAsia="zh-CN"/>
        </w:rPr>
        <w:t>签字或盖章</w:t>
      </w:r>
      <w:r>
        <w:rPr>
          <w:rFonts w:hint="eastAsia" w:ascii="宋体" w:hAnsi="宋体" w:eastAsia="宋体" w:cs="宋体"/>
          <w:sz w:val="24"/>
          <w:highlight w:val="none"/>
          <w:lang w:eastAsia="zh-CN"/>
        </w:rPr>
        <w:t>）</w:t>
      </w:r>
    </w:p>
    <w:p w14:paraId="7DA81D04">
      <w:pPr>
        <w:spacing w:line="480" w:lineRule="exact"/>
        <w:ind w:firstLine="3360" w:firstLineChars="1400"/>
        <w:rPr>
          <w:rFonts w:hint="eastAsia" w:ascii="宋体" w:hAnsi="宋体" w:eastAsia="宋体" w:cs="宋体"/>
          <w:b/>
          <w:sz w:val="24"/>
          <w:highlight w:val="none"/>
        </w:rPr>
      </w:pPr>
      <w:r>
        <w:rPr>
          <w:rFonts w:hint="eastAsia" w:ascii="宋体" w:hAnsi="宋体" w:eastAsia="宋体" w:cs="宋体"/>
          <w:sz w:val="24"/>
          <w:highlight w:val="none"/>
        </w:rPr>
        <w:t>日期：</w:t>
      </w:r>
    </w:p>
    <w:p w14:paraId="762777AB">
      <w:pPr>
        <w:widowControl/>
        <w:snapToGrid w:val="0"/>
        <w:spacing w:line="360" w:lineRule="auto"/>
        <w:rPr>
          <w:rFonts w:hint="eastAsia" w:ascii="宋体" w:hAnsi="宋体" w:eastAsia="宋体" w:cs="宋体"/>
          <w:b/>
          <w:kern w:val="0"/>
          <w:sz w:val="24"/>
          <w:highlight w:val="none"/>
        </w:rPr>
      </w:pPr>
    </w:p>
    <w:p w14:paraId="207788E9">
      <w:pPr>
        <w:widowControl/>
        <w:snapToGrid w:val="0"/>
        <w:spacing w:line="360" w:lineRule="auto"/>
        <w:rPr>
          <w:rFonts w:hint="eastAsia" w:ascii="宋体" w:hAnsi="宋体" w:eastAsia="宋体" w:cs="宋体"/>
          <w:b/>
          <w:kern w:val="0"/>
          <w:sz w:val="24"/>
          <w:highlight w:val="none"/>
        </w:rPr>
      </w:pPr>
    </w:p>
    <w:p w14:paraId="593C2829">
      <w:pPr>
        <w:widowControl/>
        <w:snapToGrid w:val="0"/>
        <w:spacing w:line="360" w:lineRule="auto"/>
        <w:rPr>
          <w:rFonts w:hint="eastAsia" w:ascii="宋体" w:hAnsi="宋体" w:eastAsia="宋体" w:cs="宋体"/>
          <w:b/>
          <w:kern w:val="0"/>
          <w:sz w:val="24"/>
          <w:highlight w:val="none"/>
        </w:rPr>
      </w:pPr>
    </w:p>
    <w:p w14:paraId="025EB1BB">
      <w:pPr>
        <w:widowControl/>
        <w:snapToGrid w:val="0"/>
        <w:spacing w:line="360" w:lineRule="auto"/>
        <w:rPr>
          <w:rFonts w:hint="default" w:ascii="宋体" w:hAnsi="宋体" w:eastAsia="宋体" w:cs="宋体"/>
          <w:b/>
          <w:kern w:val="0"/>
          <w:sz w:val="24"/>
          <w:highlight w:val="none"/>
          <w:lang w:val="en-US" w:eastAsia="zh-CN"/>
        </w:rPr>
      </w:pPr>
      <w:r>
        <w:rPr>
          <w:rFonts w:hint="eastAsia" w:ascii="宋体" w:hAnsi="宋体" w:cs="宋体"/>
          <w:b/>
          <w:kern w:val="0"/>
          <w:sz w:val="24"/>
          <w:highlight w:val="none"/>
          <w:lang w:val="en-US" w:eastAsia="zh-CN"/>
        </w:rPr>
        <w:t>后附营业执照</w:t>
      </w:r>
    </w:p>
    <w:p w14:paraId="63BDAF76">
      <w:pPr>
        <w:pStyle w:val="40"/>
        <w:ind w:firstLine="420"/>
        <w:rPr>
          <w:rFonts w:hint="eastAsia" w:ascii="宋体" w:hAnsi="宋体" w:eastAsia="宋体" w:cs="宋体"/>
          <w:highlight w:val="none"/>
        </w:rPr>
      </w:pPr>
    </w:p>
    <w:p w14:paraId="70B2FB91">
      <w:pPr>
        <w:widowControl/>
        <w:snapToGrid w:val="0"/>
        <w:spacing w:line="360" w:lineRule="auto"/>
        <w:rPr>
          <w:rFonts w:hint="eastAsia" w:ascii="宋体" w:hAnsi="宋体" w:eastAsia="宋体" w:cs="宋体"/>
          <w:b/>
          <w:kern w:val="0"/>
          <w:sz w:val="24"/>
          <w:highlight w:val="none"/>
        </w:rPr>
      </w:pPr>
    </w:p>
    <w:p w14:paraId="2669191C">
      <w:pPr>
        <w:widowControl/>
        <w:snapToGrid w:val="0"/>
        <w:spacing w:line="360" w:lineRule="auto"/>
        <w:rPr>
          <w:rFonts w:hint="eastAsia" w:ascii="宋体" w:hAnsi="宋体" w:eastAsia="宋体" w:cs="宋体"/>
          <w:b/>
          <w:kern w:val="0"/>
          <w:sz w:val="24"/>
          <w:highlight w:val="none"/>
        </w:rPr>
      </w:pPr>
    </w:p>
    <w:p w14:paraId="5A59C7CB">
      <w:pPr>
        <w:rPr>
          <w:rFonts w:hint="eastAsia" w:ascii="宋体" w:hAnsi="宋体" w:eastAsia="宋体" w:cs="宋体"/>
          <w:b/>
          <w:kern w:val="0"/>
          <w:sz w:val="24"/>
          <w:highlight w:val="none"/>
        </w:rPr>
      </w:pPr>
      <w:r>
        <w:rPr>
          <w:rFonts w:hint="eastAsia" w:ascii="宋体" w:hAnsi="宋体" w:eastAsia="宋体" w:cs="宋体"/>
          <w:b/>
          <w:kern w:val="0"/>
          <w:sz w:val="24"/>
          <w:highlight w:val="none"/>
        </w:rPr>
        <w:br w:type="page"/>
      </w:r>
    </w:p>
    <w:p w14:paraId="27EB35A3">
      <w:pPr>
        <w:snapToGrid w:val="0"/>
        <w:spacing w:line="360" w:lineRule="auto"/>
        <w:rPr>
          <w:rFonts w:hint="eastAsia" w:ascii="宋体" w:hAnsi="宋体" w:eastAsia="宋体" w:cs="宋体"/>
          <w:b/>
          <w:kern w:val="0"/>
          <w:sz w:val="24"/>
          <w:highlight w:val="none"/>
          <w:lang w:eastAsia="zh-CN"/>
        </w:rPr>
      </w:pPr>
      <w:r>
        <w:rPr>
          <w:rFonts w:hint="eastAsia" w:ascii="宋体" w:hAnsi="宋体" w:eastAsia="宋体" w:cs="宋体"/>
          <w:b/>
          <w:kern w:val="0"/>
          <w:sz w:val="24"/>
          <w:highlight w:val="none"/>
        </w:rPr>
        <w:t>2.具有良好的商业信誉和健全的财务会计制度的</w:t>
      </w:r>
      <w:r>
        <w:rPr>
          <w:rFonts w:hint="eastAsia" w:ascii="宋体" w:hAnsi="宋体" w:eastAsia="宋体" w:cs="宋体"/>
          <w:b/>
          <w:kern w:val="0"/>
          <w:sz w:val="24"/>
          <w:highlight w:val="none"/>
          <w:lang w:eastAsia="zh-CN"/>
        </w:rPr>
        <w:t>信用承诺书</w:t>
      </w:r>
    </w:p>
    <w:p w14:paraId="0D7E4140">
      <w:pPr>
        <w:snapToGrid w:val="0"/>
        <w:spacing w:line="360" w:lineRule="auto"/>
        <w:rPr>
          <w:rFonts w:hint="eastAsia" w:ascii="宋体" w:hAnsi="宋体" w:eastAsia="宋体" w:cs="宋体"/>
          <w:b/>
          <w:kern w:val="0"/>
          <w:sz w:val="24"/>
          <w:highlight w:val="none"/>
        </w:rPr>
      </w:pPr>
    </w:p>
    <w:p w14:paraId="40AF81CB">
      <w:pPr>
        <w:snapToGrid w:val="0"/>
        <w:spacing w:line="360" w:lineRule="auto"/>
        <w:rPr>
          <w:rFonts w:hint="eastAsia" w:ascii="宋体" w:hAnsi="宋体" w:eastAsia="宋体" w:cs="宋体"/>
          <w:b/>
          <w:kern w:val="0"/>
          <w:sz w:val="24"/>
          <w:highlight w:val="none"/>
        </w:rPr>
      </w:pPr>
    </w:p>
    <w:p w14:paraId="68D336AB">
      <w:pPr>
        <w:jc w:val="center"/>
        <w:rPr>
          <w:rFonts w:hint="eastAsia" w:ascii="宋体" w:hAnsi="宋体" w:eastAsia="宋体" w:cs="宋体"/>
          <w:b/>
          <w:sz w:val="24"/>
          <w:highlight w:val="none"/>
          <w:lang w:eastAsia="zh-CN"/>
        </w:rPr>
      </w:pPr>
      <w:r>
        <w:rPr>
          <w:rFonts w:hint="eastAsia" w:ascii="宋体" w:hAnsi="宋体" w:eastAsia="宋体" w:cs="宋体"/>
          <w:b/>
          <w:sz w:val="24"/>
          <w:highlight w:val="none"/>
        </w:rPr>
        <w:t>投标人具有良好的商业信誉和健全的财务会计制度的</w:t>
      </w:r>
      <w:r>
        <w:rPr>
          <w:rFonts w:hint="eastAsia" w:ascii="宋体" w:hAnsi="宋体" w:eastAsia="宋体" w:cs="宋体"/>
          <w:b/>
          <w:sz w:val="24"/>
          <w:highlight w:val="none"/>
          <w:lang w:eastAsia="zh-CN"/>
        </w:rPr>
        <w:t>信用承诺书</w:t>
      </w:r>
    </w:p>
    <w:p w14:paraId="2BCBCA64">
      <w:pPr>
        <w:rPr>
          <w:rFonts w:hint="eastAsia" w:ascii="宋体" w:hAnsi="宋体" w:eastAsia="宋体" w:cs="宋体"/>
          <w:sz w:val="24"/>
          <w:highlight w:val="none"/>
        </w:rPr>
      </w:pPr>
    </w:p>
    <w:p w14:paraId="78017048">
      <w:pPr>
        <w:rPr>
          <w:rFonts w:hint="eastAsia" w:ascii="宋体" w:hAnsi="宋体" w:eastAsia="宋体" w:cs="宋体"/>
          <w:sz w:val="24"/>
          <w:highlight w:val="none"/>
          <w:u w:val="single"/>
        </w:rPr>
      </w:pPr>
    </w:p>
    <w:p w14:paraId="2BD5F4C4">
      <w:pPr>
        <w:rPr>
          <w:rFonts w:hint="default" w:ascii="宋体" w:hAnsi="宋体" w:eastAsia="宋体" w:cs="宋体"/>
          <w:sz w:val="24"/>
          <w:highlight w:val="none"/>
          <w:u w:val="single"/>
          <w:lang w:val="en-US" w:eastAsia="zh-CN"/>
        </w:rPr>
      </w:pPr>
      <w:r>
        <w:rPr>
          <w:rFonts w:hint="eastAsia" w:ascii="宋体" w:hAnsi="宋体" w:eastAsia="宋体" w:cs="宋体"/>
          <w:sz w:val="24"/>
          <w:highlight w:val="none"/>
          <w:u w:val="single"/>
        </w:rPr>
        <w:t>采购人名称：</w:t>
      </w:r>
      <w:r>
        <w:rPr>
          <w:rFonts w:hint="eastAsia" w:ascii="宋体" w:hAnsi="宋体" w:cs="宋体"/>
          <w:sz w:val="24"/>
          <w:highlight w:val="none"/>
          <w:u w:val="single"/>
          <w:lang w:val="en-US" w:eastAsia="zh-CN"/>
        </w:rPr>
        <w:t xml:space="preserve">                 </w:t>
      </w:r>
    </w:p>
    <w:p w14:paraId="665928F0">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本投标人现参与</w:t>
      </w:r>
      <w:r>
        <w:rPr>
          <w:rFonts w:hint="eastAsia" w:ascii="宋体" w:hAnsi="宋体" w:cs="宋体"/>
          <w:sz w:val="24"/>
          <w:highlight w:val="none"/>
          <w:u w:val="single"/>
          <w:lang w:val="en-US" w:eastAsia="zh-CN"/>
        </w:rPr>
        <w:t xml:space="preserve">                </w:t>
      </w:r>
      <w:r>
        <w:rPr>
          <w:rFonts w:hint="eastAsia" w:ascii="宋体" w:hAnsi="宋体" w:eastAsia="宋体" w:cs="宋体"/>
          <w:sz w:val="24"/>
          <w:highlight w:val="none"/>
        </w:rPr>
        <w:t>项目（项目编号：</w:t>
      </w:r>
      <w:r>
        <w:rPr>
          <w:rFonts w:hint="eastAsia" w:ascii="宋体" w:hAnsi="宋体" w:cs="宋体"/>
          <w:sz w:val="24"/>
          <w:highlight w:val="none"/>
          <w:u w:val="single"/>
          <w:lang w:val="en-US" w:eastAsia="zh-CN"/>
        </w:rPr>
        <w:t xml:space="preserve">                </w:t>
      </w:r>
      <w:r>
        <w:rPr>
          <w:rFonts w:hint="eastAsia" w:ascii="宋体" w:hAnsi="宋体" w:eastAsia="宋体" w:cs="宋体"/>
          <w:sz w:val="24"/>
          <w:highlight w:val="none"/>
        </w:rPr>
        <w:t>）的政府采购活动，依据招标文件相关规定，郑重承诺：我公司具有良好的商业信誉和健全的财务会计制度，符合本项目招标文件规定的投标人资格要求。</w:t>
      </w:r>
    </w:p>
    <w:p w14:paraId="08B8ACBC">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如有虚假或隐瞒，我方愿意承担一切后果，并不再寻求任何旨在减轻或免除法律责任的辩解。</w:t>
      </w:r>
    </w:p>
    <w:p w14:paraId="3A082443">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特此承诺</w:t>
      </w:r>
    </w:p>
    <w:p w14:paraId="5EFF49C2">
      <w:pPr>
        <w:ind w:firstLine="480" w:firstLineChars="200"/>
        <w:rPr>
          <w:rFonts w:hint="eastAsia" w:ascii="宋体" w:hAnsi="宋体" w:eastAsia="宋体" w:cs="宋体"/>
          <w:sz w:val="24"/>
          <w:highlight w:val="none"/>
        </w:rPr>
      </w:pPr>
    </w:p>
    <w:p w14:paraId="0361F0B3">
      <w:pPr>
        <w:ind w:firstLine="480" w:firstLineChars="200"/>
        <w:rPr>
          <w:rFonts w:hint="eastAsia" w:ascii="宋体" w:hAnsi="宋体" w:eastAsia="宋体" w:cs="宋体"/>
          <w:sz w:val="24"/>
          <w:highlight w:val="none"/>
        </w:rPr>
      </w:pPr>
    </w:p>
    <w:p w14:paraId="58D55D29">
      <w:pPr>
        <w:ind w:firstLine="480" w:firstLineChars="200"/>
        <w:rPr>
          <w:rFonts w:hint="eastAsia" w:ascii="宋体" w:hAnsi="宋体" w:eastAsia="宋体" w:cs="宋体"/>
          <w:sz w:val="24"/>
          <w:highlight w:val="none"/>
        </w:rPr>
      </w:pPr>
    </w:p>
    <w:p w14:paraId="19C5F8D3">
      <w:pPr>
        <w:ind w:firstLine="480" w:firstLineChars="200"/>
        <w:rPr>
          <w:rFonts w:hint="eastAsia" w:ascii="宋体" w:hAnsi="宋体" w:eastAsia="宋体" w:cs="宋体"/>
          <w:sz w:val="24"/>
          <w:highlight w:val="none"/>
        </w:rPr>
      </w:pPr>
    </w:p>
    <w:p w14:paraId="3493BD49">
      <w:pPr>
        <w:ind w:firstLine="480" w:firstLineChars="200"/>
        <w:rPr>
          <w:rFonts w:hint="eastAsia" w:ascii="宋体" w:hAnsi="宋体" w:eastAsia="宋体" w:cs="宋体"/>
          <w:sz w:val="24"/>
          <w:highlight w:val="none"/>
        </w:rPr>
      </w:pPr>
    </w:p>
    <w:p w14:paraId="429513DB">
      <w:pPr>
        <w:ind w:firstLine="3369" w:firstLineChars="1404"/>
        <w:rPr>
          <w:rFonts w:hint="eastAsia" w:ascii="宋体" w:hAnsi="宋体" w:eastAsia="宋体" w:cs="宋体"/>
          <w:sz w:val="24"/>
          <w:highlight w:val="none"/>
        </w:rPr>
      </w:pPr>
    </w:p>
    <w:p w14:paraId="7FB6A21D">
      <w:pPr>
        <w:ind w:firstLine="3369" w:firstLineChars="1404"/>
        <w:rPr>
          <w:rFonts w:hint="eastAsia" w:ascii="宋体" w:hAnsi="宋体" w:eastAsia="宋体" w:cs="宋体"/>
          <w:sz w:val="24"/>
          <w:highlight w:val="none"/>
        </w:rPr>
      </w:pPr>
    </w:p>
    <w:p w14:paraId="1CB1B4CB">
      <w:pPr>
        <w:snapToGrid w:val="0"/>
        <w:spacing w:line="480" w:lineRule="exact"/>
        <w:ind w:firstLine="2640" w:firstLineChars="1100"/>
        <w:rPr>
          <w:rFonts w:hint="eastAsia" w:ascii="宋体" w:hAnsi="宋体" w:eastAsia="宋体" w:cs="宋体"/>
          <w:sz w:val="24"/>
          <w:highlight w:val="none"/>
        </w:rPr>
      </w:pPr>
      <w:r>
        <w:rPr>
          <w:rFonts w:hint="eastAsia" w:ascii="宋体" w:hAnsi="宋体" w:eastAsia="宋体" w:cs="宋体"/>
          <w:kern w:val="0"/>
          <w:sz w:val="24"/>
          <w:highlight w:val="none"/>
          <w:lang w:eastAsia="zh-CN"/>
        </w:rPr>
        <w:t>投标人全称</w:t>
      </w:r>
      <w:r>
        <w:rPr>
          <w:rFonts w:hint="eastAsia" w:ascii="宋体" w:hAnsi="宋体" w:eastAsia="宋体" w:cs="宋体"/>
          <w:kern w:val="0"/>
          <w:sz w:val="24"/>
          <w:highlight w:val="none"/>
        </w:rPr>
        <w:t>：</w:t>
      </w:r>
      <w:r>
        <w:rPr>
          <w:rFonts w:hint="eastAsia" w:ascii="宋体" w:hAnsi="宋体" w:cs="宋体"/>
          <w:kern w:val="0"/>
          <w:sz w:val="24"/>
          <w:highlight w:val="none"/>
          <w:u w:val="single"/>
          <w:lang w:val="en-US" w:eastAsia="zh-CN"/>
        </w:rPr>
        <w:t xml:space="preserve">                  </w:t>
      </w:r>
      <w:r>
        <w:rPr>
          <w:rFonts w:hint="eastAsia" w:ascii="宋体" w:hAnsi="宋体" w:eastAsia="宋体" w:cs="宋体"/>
          <w:sz w:val="24"/>
          <w:highlight w:val="none"/>
        </w:rPr>
        <w:t>（</w:t>
      </w:r>
      <w:r>
        <w:rPr>
          <w:rFonts w:hint="eastAsia" w:ascii="宋体" w:hAnsi="宋体" w:cs="宋体"/>
          <w:sz w:val="24"/>
          <w:highlight w:val="none"/>
          <w:lang w:val="en-US" w:eastAsia="zh-CN"/>
        </w:rPr>
        <w:t>电子印章</w:t>
      </w:r>
      <w:r>
        <w:rPr>
          <w:rFonts w:hint="eastAsia" w:ascii="宋体" w:hAnsi="宋体" w:eastAsia="宋体" w:cs="宋体"/>
          <w:sz w:val="24"/>
          <w:highlight w:val="none"/>
        </w:rPr>
        <w:t>）</w:t>
      </w:r>
    </w:p>
    <w:p w14:paraId="57572A85">
      <w:pPr>
        <w:snapToGrid w:val="0"/>
        <w:spacing w:line="480" w:lineRule="exact"/>
        <w:ind w:firstLine="480" w:firstLineChars="200"/>
        <w:rPr>
          <w:rFonts w:hint="eastAsia" w:ascii="宋体" w:hAnsi="宋体" w:eastAsia="宋体" w:cs="宋体"/>
          <w:sz w:val="24"/>
          <w:highlight w:val="none"/>
          <w:lang w:eastAsia="zh-CN"/>
        </w:rPr>
      </w:pPr>
      <w:r>
        <w:rPr>
          <w:rFonts w:hint="eastAsia" w:ascii="宋体" w:hAnsi="宋体" w:eastAsia="宋体" w:cs="宋体"/>
          <w:kern w:val="0"/>
          <w:sz w:val="24"/>
          <w:highlight w:val="none"/>
        </w:rPr>
        <w:t>法定代表人（负责人）</w:t>
      </w:r>
      <w:r>
        <w:rPr>
          <w:rFonts w:hint="eastAsia" w:ascii="宋体" w:hAnsi="宋体" w:eastAsia="宋体" w:cs="宋体"/>
          <w:sz w:val="24"/>
          <w:highlight w:val="none"/>
        </w:rPr>
        <w:t>或</w:t>
      </w:r>
      <w:r>
        <w:rPr>
          <w:rFonts w:hint="eastAsia" w:ascii="宋体" w:hAnsi="宋体" w:eastAsia="宋体" w:cs="宋体"/>
          <w:sz w:val="24"/>
          <w:highlight w:val="none"/>
          <w:lang w:eastAsia="zh-CN"/>
        </w:rPr>
        <w:t>授权委托人</w:t>
      </w:r>
      <w:r>
        <w:rPr>
          <w:rFonts w:hint="eastAsia" w:ascii="宋体" w:hAnsi="宋体" w:eastAsia="宋体" w:cs="宋体"/>
          <w:sz w:val="24"/>
          <w:highlight w:val="none"/>
        </w:rPr>
        <w:t>：</w:t>
      </w:r>
      <w:r>
        <w:rPr>
          <w:rFonts w:hint="eastAsia" w:ascii="宋体" w:hAnsi="宋体" w:cs="宋体"/>
          <w:sz w:val="24"/>
          <w:highlight w:val="none"/>
          <w:u w:val="single"/>
          <w:lang w:val="en-US" w:eastAsia="zh-CN"/>
        </w:rPr>
        <w:t xml:space="preserve">                   </w:t>
      </w:r>
      <w:r>
        <w:rPr>
          <w:rFonts w:hint="eastAsia" w:ascii="宋体" w:hAnsi="宋体" w:eastAsia="宋体" w:cs="宋体"/>
          <w:sz w:val="24"/>
          <w:highlight w:val="none"/>
          <w:lang w:eastAsia="zh-CN"/>
        </w:rPr>
        <w:t>（</w:t>
      </w:r>
      <w:r>
        <w:rPr>
          <w:rFonts w:hint="eastAsia" w:ascii="宋体" w:hAnsi="宋体" w:cs="宋体"/>
          <w:sz w:val="24"/>
          <w:highlight w:val="none"/>
          <w:lang w:val="en-US" w:eastAsia="zh-CN"/>
        </w:rPr>
        <w:t>签字或盖章</w:t>
      </w:r>
      <w:r>
        <w:rPr>
          <w:rFonts w:hint="eastAsia" w:ascii="宋体" w:hAnsi="宋体" w:eastAsia="宋体" w:cs="宋体"/>
          <w:sz w:val="24"/>
          <w:highlight w:val="none"/>
          <w:lang w:eastAsia="zh-CN"/>
        </w:rPr>
        <w:t>）</w:t>
      </w:r>
    </w:p>
    <w:p w14:paraId="034ED3C2">
      <w:pPr>
        <w:spacing w:line="480" w:lineRule="exact"/>
        <w:ind w:firstLine="3360" w:firstLineChars="1400"/>
        <w:rPr>
          <w:rFonts w:hint="eastAsia" w:ascii="宋体" w:hAnsi="宋体" w:eastAsia="宋体" w:cs="宋体"/>
          <w:b/>
          <w:sz w:val="24"/>
          <w:highlight w:val="none"/>
        </w:rPr>
      </w:pPr>
      <w:r>
        <w:rPr>
          <w:rFonts w:hint="eastAsia" w:ascii="宋体" w:hAnsi="宋体" w:eastAsia="宋体" w:cs="宋体"/>
          <w:sz w:val="24"/>
          <w:highlight w:val="none"/>
        </w:rPr>
        <w:t>日期：</w:t>
      </w:r>
    </w:p>
    <w:p w14:paraId="6016FA94">
      <w:pPr>
        <w:snapToGrid w:val="0"/>
        <w:spacing w:line="360" w:lineRule="auto"/>
        <w:rPr>
          <w:rFonts w:hint="eastAsia" w:ascii="宋体" w:hAnsi="宋体" w:eastAsia="宋体" w:cs="宋体"/>
          <w:b/>
          <w:kern w:val="0"/>
          <w:sz w:val="24"/>
          <w:highlight w:val="none"/>
        </w:rPr>
      </w:pPr>
    </w:p>
    <w:p w14:paraId="0D017EDC">
      <w:pPr>
        <w:snapToGrid w:val="0"/>
        <w:spacing w:line="360" w:lineRule="auto"/>
        <w:rPr>
          <w:rFonts w:hint="eastAsia" w:ascii="宋体" w:hAnsi="宋体" w:eastAsia="宋体" w:cs="宋体"/>
          <w:b/>
          <w:kern w:val="0"/>
          <w:sz w:val="24"/>
          <w:highlight w:val="none"/>
        </w:rPr>
      </w:pPr>
    </w:p>
    <w:p w14:paraId="210C052E">
      <w:pPr>
        <w:widowControl/>
        <w:snapToGrid w:val="0"/>
        <w:spacing w:line="360" w:lineRule="auto"/>
        <w:rPr>
          <w:rFonts w:hint="eastAsia" w:ascii="宋体" w:hAnsi="宋体" w:eastAsia="宋体" w:cs="宋体"/>
          <w:b/>
          <w:kern w:val="0"/>
          <w:szCs w:val="21"/>
          <w:highlight w:val="none"/>
        </w:rPr>
      </w:pPr>
    </w:p>
    <w:p w14:paraId="2BA1C444">
      <w:pPr>
        <w:pStyle w:val="16"/>
        <w:rPr>
          <w:rFonts w:hint="eastAsia" w:ascii="宋体" w:hAnsi="宋体" w:eastAsia="宋体" w:cs="宋体"/>
          <w:b/>
          <w:highlight w:val="none"/>
        </w:rPr>
      </w:pPr>
    </w:p>
    <w:p w14:paraId="6AF02287">
      <w:pPr>
        <w:widowControl/>
        <w:snapToGrid w:val="0"/>
        <w:spacing w:line="360" w:lineRule="auto"/>
        <w:rPr>
          <w:rFonts w:hint="eastAsia" w:ascii="宋体" w:hAnsi="宋体" w:eastAsia="宋体" w:cs="宋体"/>
          <w:b/>
          <w:kern w:val="0"/>
          <w:szCs w:val="21"/>
          <w:highlight w:val="none"/>
        </w:rPr>
      </w:pPr>
    </w:p>
    <w:p w14:paraId="79A8F76E">
      <w:pPr>
        <w:widowControl/>
        <w:snapToGrid w:val="0"/>
        <w:spacing w:line="360" w:lineRule="auto"/>
        <w:rPr>
          <w:rFonts w:hint="eastAsia" w:ascii="宋体" w:hAnsi="宋体" w:eastAsia="宋体" w:cs="宋体"/>
          <w:b/>
          <w:kern w:val="0"/>
          <w:szCs w:val="21"/>
          <w:highlight w:val="none"/>
        </w:rPr>
      </w:pPr>
    </w:p>
    <w:p w14:paraId="7E73D773">
      <w:pPr>
        <w:widowControl/>
        <w:snapToGrid w:val="0"/>
        <w:spacing w:line="360" w:lineRule="auto"/>
        <w:rPr>
          <w:rFonts w:hint="eastAsia" w:ascii="宋体" w:hAnsi="宋体" w:eastAsia="宋体" w:cs="宋体"/>
          <w:b/>
          <w:kern w:val="0"/>
          <w:szCs w:val="21"/>
          <w:highlight w:val="none"/>
        </w:rPr>
        <w:sectPr>
          <w:pgSz w:w="11905" w:h="16838"/>
          <w:pgMar w:top="1134" w:right="1134" w:bottom="1134" w:left="1134"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14:paraId="7F31C810">
      <w:pPr>
        <w:widowControl/>
        <w:snapToGrid w:val="0"/>
        <w:spacing w:line="360" w:lineRule="auto"/>
        <w:rPr>
          <w:rFonts w:hint="eastAsia" w:ascii="宋体" w:hAnsi="宋体" w:eastAsia="宋体" w:cs="宋体"/>
          <w:b/>
          <w:kern w:val="0"/>
          <w:sz w:val="24"/>
          <w:highlight w:val="none"/>
          <w:lang w:eastAsia="zh-CN"/>
        </w:rPr>
      </w:pPr>
      <w:r>
        <w:rPr>
          <w:rFonts w:hint="eastAsia" w:ascii="宋体" w:hAnsi="宋体" w:eastAsia="宋体" w:cs="宋体"/>
          <w:b/>
          <w:kern w:val="0"/>
          <w:sz w:val="24"/>
          <w:highlight w:val="none"/>
        </w:rPr>
        <w:t>3.具有履行合同所必需的设备和专业技术能力的</w:t>
      </w:r>
      <w:r>
        <w:rPr>
          <w:rFonts w:hint="eastAsia" w:ascii="宋体" w:hAnsi="宋体" w:eastAsia="宋体" w:cs="宋体"/>
          <w:b/>
          <w:kern w:val="0"/>
          <w:sz w:val="24"/>
          <w:highlight w:val="none"/>
          <w:lang w:eastAsia="zh-CN"/>
        </w:rPr>
        <w:t>信用承诺书</w:t>
      </w:r>
    </w:p>
    <w:p w14:paraId="012281C2">
      <w:pPr>
        <w:jc w:val="center"/>
        <w:rPr>
          <w:rFonts w:hint="eastAsia" w:ascii="宋体" w:hAnsi="宋体" w:eastAsia="宋体" w:cs="宋体"/>
          <w:b/>
          <w:sz w:val="24"/>
          <w:highlight w:val="none"/>
        </w:rPr>
      </w:pPr>
    </w:p>
    <w:p w14:paraId="67521E47">
      <w:pPr>
        <w:jc w:val="center"/>
        <w:rPr>
          <w:rFonts w:hint="eastAsia" w:ascii="宋体" w:hAnsi="宋体" w:eastAsia="宋体" w:cs="宋体"/>
          <w:b/>
          <w:sz w:val="24"/>
          <w:highlight w:val="none"/>
        </w:rPr>
      </w:pPr>
    </w:p>
    <w:p w14:paraId="325DD9E3">
      <w:pPr>
        <w:jc w:val="center"/>
        <w:rPr>
          <w:rFonts w:hint="eastAsia" w:ascii="宋体" w:hAnsi="宋体" w:eastAsia="宋体" w:cs="宋体"/>
          <w:b/>
          <w:sz w:val="24"/>
          <w:highlight w:val="none"/>
        </w:rPr>
      </w:pPr>
    </w:p>
    <w:p w14:paraId="066EE45B">
      <w:pPr>
        <w:jc w:val="center"/>
        <w:rPr>
          <w:rFonts w:hint="eastAsia" w:ascii="宋体" w:hAnsi="宋体" w:eastAsia="宋体" w:cs="宋体"/>
          <w:b/>
          <w:sz w:val="24"/>
          <w:highlight w:val="none"/>
          <w:lang w:eastAsia="zh-CN"/>
        </w:rPr>
      </w:pPr>
      <w:r>
        <w:rPr>
          <w:rFonts w:hint="eastAsia" w:ascii="宋体" w:hAnsi="宋体" w:eastAsia="宋体" w:cs="宋体"/>
          <w:b/>
          <w:sz w:val="24"/>
          <w:highlight w:val="none"/>
        </w:rPr>
        <w:t>投标人</w:t>
      </w:r>
      <w:r>
        <w:rPr>
          <w:rFonts w:hint="eastAsia" w:ascii="宋体" w:hAnsi="宋体" w:eastAsia="宋体" w:cs="宋体"/>
          <w:b/>
          <w:kern w:val="0"/>
          <w:sz w:val="24"/>
          <w:highlight w:val="none"/>
        </w:rPr>
        <w:t>具有履行合同所必需的设备和专业技术能力的</w:t>
      </w:r>
      <w:r>
        <w:rPr>
          <w:rFonts w:hint="eastAsia" w:ascii="宋体" w:hAnsi="宋体" w:eastAsia="宋体" w:cs="宋体"/>
          <w:b/>
          <w:kern w:val="0"/>
          <w:sz w:val="24"/>
          <w:highlight w:val="none"/>
          <w:lang w:eastAsia="zh-CN"/>
        </w:rPr>
        <w:t>信用承诺书</w:t>
      </w:r>
    </w:p>
    <w:p w14:paraId="751D63B3">
      <w:pPr>
        <w:rPr>
          <w:rFonts w:hint="eastAsia" w:ascii="宋体" w:hAnsi="宋体" w:eastAsia="宋体" w:cs="宋体"/>
          <w:sz w:val="24"/>
          <w:highlight w:val="none"/>
        </w:rPr>
      </w:pPr>
    </w:p>
    <w:p w14:paraId="4EC5C38C">
      <w:pPr>
        <w:rPr>
          <w:rFonts w:hint="eastAsia" w:ascii="宋体" w:hAnsi="宋体" w:eastAsia="宋体" w:cs="宋体"/>
          <w:sz w:val="24"/>
          <w:highlight w:val="none"/>
          <w:u w:val="single"/>
        </w:rPr>
      </w:pPr>
    </w:p>
    <w:p w14:paraId="5D3F3107">
      <w:pPr>
        <w:rPr>
          <w:rFonts w:hint="eastAsia" w:ascii="宋体" w:hAnsi="宋体" w:eastAsia="宋体" w:cs="宋体"/>
          <w:sz w:val="24"/>
          <w:highlight w:val="none"/>
          <w:u w:val="single"/>
        </w:rPr>
      </w:pPr>
      <w:r>
        <w:rPr>
          <w:rFonts w:hint="eastAsia" w:ascii="宋体" w:hAnsi="宋体" w:eastAsia="宋体" w:cs="宋体"/>
          <w:sz w:val="24"/>
          <w:highlight w:val="none"/>
          <w:u w:val="single"/>
        </w:rPr>
        <w:t>采购人名称：</w:t>
      </w:r>
    </w:p>
    <w:p w14:paraId="58A83BB1">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本投标人现参与</w:t>
      </w:r>
      <w:r>
        <w:rPr>
          <w:rFonts w:hint="eastAsia" w:ascii="宋体" w:hAnsi="宋体" w:cs="宋体"/>
          <w:sz w:val="24"/>
          <w:highlight w:val="none"/>
          <w:u w:val="single"/>
          <w:lang w:val="en-US" w:eastAsia="zh-CN"/>
        </w:rPr>
        <w:t xml:space="preserve">            </w:t>
      </w:r>
      <w:r>
        <w:rPr>
          <w:rFonts w:hint="eastAsia" w:ascii="宋体" w:hAnsi="宋体" w:eastAsia="宋体" w:cs="宋体"/>
          <w:sz w:val="24"/>
          <w:highlight w:val="none"/>
        </w:rPr>
        <w:t>项目（项目编号：</w:t>
      </w:r>
      <w:r>
        <w:rPr>
          <w:rFonts w:hint="eastAsia" w:ascii="宋体" w:hAnsi="宋体" w:cs="宋体"/>
          <w:sz w:val="24"/>
          <w:highlight w:val="none"/>
          <w:u w:val="single"/>
          <w:lang w:val="en-US" w:eastAsia="zh-CN"/>
        </w:rPr>
        <w:t xml:space="preserve">             </w:t>
      </w:r>
      <w:r>
        <w:rPr>
          <w:rFonts w:hint="eastAsia" w:ascii="宋体" w:hAnsi="宋体" w:eastAsia="宋体" w:cs="宋体"/>
          <w:sz w:val="24"/>
          <w:highlight w:val="none"/>
        </w:rPr>
        <w:t>）的政府采购活动，依据招标文件相关规定，郑重承诺：我公司具有履行合同所必需的设备和专业技术能力，符合本项目招标文件规定的投标人资格要求。</w:t>
      </w:r>
    </w:p>
    <w:p w14:paraId="561622C3">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如上述承诺不真实，愿意按照政府采购有关法律法规的规定接受处罚。</w:t>
      </w:r>
    </w:p>
    <w:p w14:paraId="1F6D9C98">
      <w:pPr>
        <w:snapToGrid w:val="0"/>
        <w:spacing w:line="480" w:lineRule="exact"/>
        <w:ind w:firstLine="720" w:firstLineChars="300"/>
        <w:rPr>
          <w:rFonts w:hint="eastAsia" w:ascii="宋体" w:hAnsi="宋体" w:eastAsia="宋体" w:cs="宋体"/>
          <w:sz w:val="24"/>
          <w:highlight w:val="none"/>
        </w:rPr>
      </w:pPr>
      <w:r>
        <w:rPr>
          <w:rFonts w:hint="eastAsia" w:ascii="宋体" w:hAnsi="宋体" w:eastAsia="宋体" w:cs="宋体"/>
          <w:sz w:val="24"/>
          <w:highlight w:val="none"/>
        </w:rPr>
        <w:t>特此承诺</w:t>
      </w:r>
    </w:p>
    <w:p w14:paraId="44617DDB">
      <w:pPr>
        <w:ind w:firstLine="3369" w:firstLineChars="1404"/>
        <w:rPr>
          <w:rFonts w:hint="eastAsia" w:ascii="宋体" w:hAnsi="宋体" w:eastAsia="宋体" w:cs="宋体"/>
          <w:sz w:val="24"/>
          <w:highlight w:val="none"/>
        </w:rPr>
      </w:pPr>
    </w:p>
    <w:p w14:paraId="5DCEC07D">
      <w:pPr>
        <w:ind w:firstLine="3369" w:firstLineChars="1404"/>
        <w:rPr>
          <w:rFonts w:hint="eastAsia" w:ascii="宋体" w:hAnsi="宋体" w:eastAsia="宋体" w:cs="宋体"/>
          <w:sz w:val="24"/>
          <w:highlight w:val="none"/>
        </w:rPr>
      </w:pPr>
    </w:p>
    <w:p w14:paraId="08D2132E">
      <w:pPr>
        <w:ind w:firstLine="3369" w:firstLineChars="1404"/>
        <w:rPr>
          <w:rFonts w:hint="eastAsia" w:ascii="宋体" w:hAnsi="宋体" w:eastAsia="宋体" w:cs="宋体"/>
          <w:sz w:val="24"/>
          <w:highlight w:val="none"/>
        </w:rPr>
      </w:pPr>
    </w:p>
    <w:p w14:paraId="6054E196">
      <w:pPr>
        <w:ind w:firstLine="3369" w:firstLineChars="1404"/>
        <w:rPr>
          <w:rFonts w:hint="eastAsia" w:ascii="宋体" w:hAnsi="宋体" w:eastAsia="宋体" w:cs="宋体"/>
          <w:sz w:val="24"/>
          <w:highlight w:val="none"/>
        </w:rPr>
      </w:pPr>
    </w:p>
    <w:p w14:paraId="1A2EC76C">
      <w:pPr>
        <w:ind w:firstLine="3369" w:firstLineChars="1404"/>
        <w:rPr>
          <w:rFonts w:hint="eastAsia" w:ascii="宋体" w:hAnsi="宋体" w:eastAsia="宋体" w:cs="宋体"/>
          <w:sz w:val="24"/>
          <w:highlight w:val="none"/>
        </w:rPr>
      </w:pPr>
    </w:p>
    <w:p w14:paraId="02634016">
      <w:pPr>
        <w:ind w:firstLine="3369" w:firstLineChars="1404"/>
        <w:rPr>
          <w:rFonts w:hint="eastAsia" w:ascii="宋体" w:hAnsi="宋体" w:eastAsia="宋体" w:cs="宋体"/>
          <w:sz w:val="24"/>
          <w:highlight w:val="none"/>
        </w:rPr>
      </w:pPr>
    </w:p>
    <w:p w14:paraId="423F300A">
      <w:pPr>
        <w:ind w:firstLine="3369" w:firstLineChars="1404"/>
        <w:rPr>
          <w:rFonts w:hint="eastAsia" w:ascii="宋体" w:hAnsi="宋体" w:eastAsia="宋体" w:cs="宋体"/>
          <w:sz w:val="24"/>
          <w:highlight w:val="none"/>
        </w:rPr>
      </w:pPr>
    </w:p>
    <w:p w14:paraId="1C2E2568">
      <w:pPr>
        <w:snapToGrid w:val="0"/>
        <w:spacing w:line="480" w:lineRule="exact"/>
        <w:ind w:firstLine="2640" w:firstLineChars="1100"/>
        <w:rPr>
          <w:rFonts w:hint="eastAsia" w:ascii="宋体" w:hAnsi="宋体" w:eastAsia="宋体" w:cs="宋体"/>
          <w:sz w:val="24"/>
          <w:highlight w:val="none"/>
        </w:rPr>
      </w:pPr>
      <w:r>
        <w:rPr>
          <w:rFonts w:hint="eastAsia" w:ascii="宋体" w:hAnsi="宋体" w:eastAsia="宋体" w:cs="宋体"/>
          <w:kern w:val="0"/>
          <w:sz w:val="24"/>
          <w:highlight w:val="none"/>
          <w:lang w:eastAsia="zh-CN"/>
        </w:rPr>
        <w:t>投标人全称</w:t>
      </w:r>
      <w:r>
        <w:rPr>
          <w:rFonts w:hint="eastAsia" w:ascii="宋体" w:hAnsi="宋体" w:eastAsia="宋体" w:cs="宋体"/>
          <w:kern w:val="0"/>
          <w:sz w:val="24"/>
          <w:highlight w:val="none"/>
        </w:rPr>
        <w:t>：</w:t>
      </w:r>
      <w:r>
        <w:rPr>
          <w:rFonts w:hint="eastAsia" w:ascii="宋体" w:hAnsi="宋体" w:cs="宋体"/>
          <w:kern w:val="0"/>
          <w:sz w:val="24"/>
          <w:highlight w:val="none"/>
          <w:u w:val="single"/>
          <w:lang w:val="en-US" w:eastAsia="zh-CN"/>
        </w:rPr>
        <w:t xml:space="preserve">               </w:t>
      </w:r>
      <w:r>
        <w:rPr>
          <w:rFonts w:hint="eastAsia" w:ascii="宋体" w:hAnsi="宋体" w:eastAsia="宋体" w:cs="宋体"/>
          <w:sz w:val="24"/>
          <w:highlight w:val="none"/>
        </w:rPr>
        <w:t>（</w:t>
      </w:r>
      <w:r>
        <w:rPr>
          <w:rFonts w:hint="eastAsia" w:ascii="宋体" w:hAnsi="宋体" w:cs="宋体"/>
          <w:sz w:val="24"/>
          <w:highlight w:val="none"/>
          <w:lang w:val="en-US" w:eastAsia="zh-CN"/>
        </w:rPr>
        <w:t>电子印章</w:t>
      </w:r>
      <w:r>
        <w:rPr>
          <w:rFonts w:hint="eastAsia" w:ascii="宋体" w:hAnsi="宋体" w:eastAsia="宋体" w:cs="宋体"/>
          <w:sz w:val="24"/>
          <w:highlight w:val="none"/>
        </w:rPr>
        <w:t>）</w:t>
      </w:r>
    </w:p>
    <w:p w14:paraId="316B3736">
      <w:pPr>
        <w:snapToGrid w:val="0"/>
        <w:spacing w:line="480" w:lineRule="exact"/>
        <w:ind w:firstLine="960" w:firstLineChars="400"/>
        <w:rPr>
          <w:rFonts w:hint="eastAsia" w:ascii="宋体" w:hAnsi="宋体" w:eastAsia="宋体" w:cs="宋体"/>
          <w:sz w:val="24"/>
          <w:highlight w:val="none"/>
          <w:lang w:eastAsia="zh-CN"/>
        </w:rPr>
      </w:pPr>
      <w:r>
        <w:rPr>
          <w:rFonts w:hint="eastAsia" w:ascii="宋体" w:hAnsi="宋体" w:eastAsia="宋体" w:cs="宋体"/>
          <w:kern w:val="0"/>
          <w:sz w:val="24"/>
          <w:highlight w:val="none"/>
        </w:rPr>
        <w:t>法定代表人（负责人）</w:t>
      </w:r>
      <w:r>
        <w:rPr>
          <w:rFonts w:hint="eastAsia" w:ascii="宋体" w:hAnsi="宋体" w:eastAsia="宋体" w:cs="宋体"/>
          <w:sz w:val="24"/>
          <w:highlight w:val="none"/>
        </w:rPr>
        <w:t>或</w:t>
      </w:r>
      <w:r>
        <w:rPr>
          <w:rFonts w:hint="eastAsia" w:ascii="宋体" w:hAnsi="宋体" w:eastAsia="宋体" w:cs="宋体"/>
          <w:sz w:val="24"/>
          <w:highlight w:val="none"/>
          <w:lang w:eastAsia="zh-CN"/>
        </w:rPr>
        <w:t>授权委托人</w:t>
      </w:r>
      <w:r>
        <w:rPr>
          <w:rFonts w:hint="eastAsia" w:ascii="宋体" w:hAnsi="宋体" w:eastAsia="宋体" w:cs="宋体"/>
          <w:sz w:val="24"/>
          <w:highlight w:val="none"/>
        </w:rPr>
        <w:t>：</w:t>
      </w:r>
      <w:r>
        <w:rPr>
          <w:rFonts w:hint="eastAsia" w:ascii="宋体" w:hAnsi="宋体" w:cs="宋体"/>
          <w:sz w:val="24"/>
          <w:highlight w:val="none"/>
          <w:u w:val="single"/>
          <w:lang w:val="en-US" w:eastAsia="zh-CN"/>
        </w:rPr>
        <w:t xml:space="preserve">                   </w:t>
      </w:r>
      <w:r>
        <w:rPr>
          <w:rFonts w:hint="eastAsia" w:ascii="宋体" w:hAnsi="宋体" w:eastAsia="宋体" w:cs="宋体"/>
          <w:sz w:val="24"/>
          <w:highlight w:val="none"/>
          <w:lang w:eastAsia="zh-CN"/>
        </w:rPr>
        <w:t>（</w:t>
      </w:r>
      <w:r>
        <w:rPr>
          <w:rFonts w:hint="eastAsia" w:ascii="宋体" w:hAnsi="宋体" w:cs="宋体"/>
          <w:sz w:val="24"/>
          <w:highlight w:val="none"/>
          <w:lang w:val="en-US" w:eastAsia="zh-CN"/>
        </w:rPr>
        <w:t>签字或盖章</w:t>
      </w:r>
      <w:r>
        <w:rPr>
          <w:rFonts w:hint="eastAsia" w:ascii="宋体" w:hAnsi="宋体" w:eastAsia="宋体" w:cs="宋体"/>
          <w:sz w:val="24"/>
          <w:highlight w:val="none"/>
          <w:lang w:eastAsia="zh-CN"/>
        </w:rPr>
        <w:t>）</w:t>
      </w:r>
    </w:p>
    <w:p w14:paraId="775476D1">
      <w:pPr>
        <w:spacing w:line="480" w:lineRule="exact"/>
        <w:ind w:firstLine="3120" w:firstLineChars="1300"/>
        <w:rPr>
          <w:rFonts w:hint="eastAsia" w:ascii="宋体" w:hAnsi="宋体" w:eastAsia="宋体" w:cs="宋体"/>
          <w:b/>
          <w:sz w:val="24"/>
          <w:highlight w:val="none"/>
        </w:rPr>
      </w:pPr>
      <w:r>
        <w:rPr>
          <w:rFonts w:hint="eastAsia" w:ascii="宋体" w:hAnsi="宋体" w:eastAsia="宋体" w:cs="宋体"/>
          <w:sz w:val="24"/>
          <w:highlight w:val="none"/>
        </w:rPr>
        <w:t>日期：</w:t>
      </w:r>
    </w:p>
    <w:p w14:paraId="3A2C85C7">
      <w:pPr>
        <w:widowControl/>
        <w:snapToGrid w:val="0"/>
        <w:spacing w:line="360" w:lineRule="auto"/>
        <w:rPr>
          <w:rFonts w:hint="eastAsia" w:ascii="宋体" w:hAnsi="宋体" w:eastAsia="宋体" w:cs="宋体"/>
          <w:szCs w:val="21"/>
          <w:highlight w:val="none"/>
        </w:rPr>
      </w:pPr>
    </w:p>
    <w:p w14:paraId="2E2433F9">
      <w:pPr>
        <w:widowControl/>
        <w:snapToGrid w:val="0"/>
        <w:spacing w:line="360" w:lineRule="auto"/>
        <w:rPr>
          <w:rFonts w:hint="eastAsia" w:ascii="宋体" w:hAnsi="宋体" w:eastAsia="宋体" w:cs="宋体"/>
          <w:szCs w:val="21"/>
          <w:highlight w:val="none"/>
        </w:rPr>
      </w:pPr>
    </w:p>
    <w:p w14:paraId="1E332111">
      <w:pPr>
        <w:widowControl/>
        <w:snapToGrid w:val="0"/>
        <w:spacing w:line="360" w:lineRule="auto"/>
        <w:rPr>
          <w:rFonts w:hint="eastAsia" w:ascii="宋体" w:hAnsi="宋体" w:eastAsia="宋体" w:cs="宋体"/>
          <w:szCs w:val="21"/>
          <w:highlight w:val="none"/>
        </w:rPr>
      </w:pPr>
    </w:p>
    <w:p w14:paraId="1A5DA248">
      <w:pPr>
        <w:widowControl/>
        <w:snapToGrid w:val="0"/>
        <w:spacing w:line="360" w:lineRule="auto"/>
        <w:rPr>
          <w:rFonts w:hint="eastAsia" w:ascii="宋体" w:hAnsi="宋体" w:eastAsia="宋体" w:cs="宋体"/>
          <w:szCs w:val="21"/>
          <w:highlight w:val="none"/>
        </w:rPr>
        <w:sectPr>
          <w:pgSz w:w="11905" w:h="16838"/>
          <w:pgMar w:top="1134" w:right="1134" w:bottom="1134" w:left="1134"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14:paraId="482C570F">
      <w:pPr>
        <w:snapToGrid w:val="0"/>
        <w:spacing w:line="360" w:lineRule="auto"/>
        <w:rPr>
          <w:rFonts w:hint="eastAsia" w:ascii="宋体" w:hAnsi="宋体" w:eastAsia="宋体" w:cs="宋体"/>
          <w:b/>
          <w:kern w:val="0"/>
          <w:sz w:val="24"/>
          <w:highlight w:val="none"/>
          <w:lang w:eastAsia="zh-CN"/>
        </w:rPr>
      </w:pPr>
      <w:r>
        <w:rPr>
          <w:rFonts w:hint="eastAsia" w:ascii="宋体" w:hAnsi="宋体" w:eastAsia="宋体" w:cs="宋体"/>
          <w:b/>
          <w:kern w:val="0"/>
          <w:sz w:val="24"/>
          <w:highlight w:val="none"/>
        </w:rPr>
        <w:t>4.有依法缴纳税收和社会保障资金的良好记录的</w:t>
      </w:r>
      <w:r>
        <w:rPr>
          <w:rFonts w:hint="eastAsia" w:ascii="宋体" w:hAnsi="宋体" w:eastAsia="宋体" w:cs="宋体"/>
          <w:b/>
          <w:kern w:val="0"/>
          <w:sz w:val="24"/>
          <w:highlight w:val="none"/>
          <w:lang w:eastAsia="zh-CN"/>
        </w:rPr>
        <w:t>信用承诺书</w:t>
      </w:r>
    </w:p>
    <w:p w14:paraId="42205A2B">
      <w:pPr>
        <w:snapToGrid w:val="0"/>
        <w:spacing w:line="360" w:lineRule="auto"/>
        <w:rPr>
          <w:rFonts w:hint="eastAsia" w:ascii="宋体" w:hAnsi="宋体" w:eastAsia="宋体" w:cs="宋体"/>
          <w:b/>
          <w:kern w:val="0"/>
          <w:sz w:val="24"/>
          <w:highlight w:val="none"/>
        </w:rPr>
      </w:pPr>
    </w:p>
    <w:p w14:paraId="60733FCD">
      <w:pPr>
        <w:snapToGrid w:val="0"/>
        <w:spacing w:line="360" w:lineRule="auto"/>
        <w:rPr>
          <w:rFonts w:hint="eastAsia" w:ascii="宋体" w:hAnsi="宋体" w:eastAsia="宋体" w:cs="宋体"/>
          <w:b/>
          <w:kern w:val="0"/>
          <w:sz w:val="24"/>
          <w:highlight w:val="none"/>
        </w:rPr>
      </w:pPr>
    </w:p>
    <w:p w14:paraId="4714D818">
      <w:pPr>
        <w:jc w:val="center"/>
        <w:rPr>
          <w:rFonts w:hint="eastAsia" w:ascii="宋体" w:hAnsi="宋体" w:eastAsia="宋体" w:cs="宋体"/>
          <w:b/>
          <w:sz w:val="24"/>
          <w:highlight w:val="none"/>
          <w:lang w:eastAsia="zh-CN"/>
        </w:rPr>
      </w:pPr>
      <w:r>
        <w:rPr>
          <w:rFonts w:hint="eastAsia" w:ascii="宋体" w:hAnsi="宋体" w:eastAsia="宋体" w:cs="宋体"/>
          <w:b/>
          <w:sz w:val="24"/>
          <w:highlight w:val="none"/>
        </w:rPr>
        <w:t>投标人</w:t>
      </w:r>
      <w:r>
        <w:rPr>
          <w:rFonts w:hint="eastAsia" w:ascii="宋体" w:hAnsi="宋体" w:eastAsia="宋体" w:cs="宋体"/>
          <w:b/>
          <w:kern w:val="0"/>
          <w:sz w:val="24"/>
          <w:highlight w:val="none"/>
        </w:rPr>
        <w:t>有依法缴纳税收和社会保障资金的良好记录的</w:t>
      </w:r>
      <w:r>
        <w:rPr>
          <w:rFonts w:hint="eastAsia" w:ascii="宋体" w:hAnsi="宋体" w:eastAsia="宋体" w:cs="宋体"/>
          <w:b/>
          <w:kern w:val="0"/>
          <w:sz w:val="24"/>
          <w:highlight w:val="none"/>
          <w:lang w:eastAsia="zh-CN"/>
        </w:rPr>
        <w:t>信用承诺书</w:t>
      </w:r>
    </w:p>
    <w:p w14:paraId="7F7983F9">
      <w:pPr>
        <w:rPr>
          <w:rFonts w:hint="eastAsia" w:ascii="宋体" w:hAnsi="宋体" w:eastAsia="宋体" w:cs="宋体"/>
          <w:sz w:val="24"/>
          <w:highlight w:val="none"/>
        </w:rPr>
      </w:pPr>
    </w:p>
    <w:p w14:paraId="58AF286C">
      <w:pPr>
        <w:rPr>
          <w:rFonts w:hint="eastAsia" w:ascii="宋体" w:hAnsi="宋体" w:eastAsia="宋体" w:cs="宋体"/>
          <w:sz w:val="24"/>
          <w:highlight w:val="none"/>
          <w:u w:val="single"/>
        </w:rPr>
      </w:pPr>
    </w:p>
    <w:p w14:paraId="6FC6DF9C">
      <w:pPr>
        <w:rPr>
          <w:rFonts w:hint="eastAsia" w:ascii="宋体" w:hAnsi="宋体" w:eastAsia="宋体" w:cs="宋体"/>
          <w:sz w:val="24"/>
          <w:highlight w:val="none"/>
          <w:u w:val="single"/>
        </w:rPr>
      </w:pPr>
      <w:r>
        <w:rPr>
          <w:rFonts w:hint="eastAsia" w:ascii="宋体" w:hAnsi="宋体" w:eastAsia="宋体" w:cs="宋体"/>
          <w:sz w:val="24"/>
          <w:highlight w:val="none"/>
          <w:u w:val="single"/>
        </w:rPr>
        <w:t>采购人名称：</w:t>
      </w:r>
    </w:p>
    <w:p w14:paraId="7596B306">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本投标人现参与</w:t>
      </w:r>
      <w:r>
        <w:rPr>
          <w:rFonts w:hint="eastAsia" w:ascii="宋体" w:hAnsi="宋体" w:cs="宋体"/>
          <w:sz w:val="24"/>
          <w:highlight w:val="none"/>
          <w:u w:val="single"/>
          <w:lang w:val="en-US" w:eastAsia="zh-CN"/>
        </w:rPr>
        <w:t xml:space="preserve">              </w:t>
      </w:r>
      <w:r>
        <w:rPr>
          <w:rFonts w:hint="eastAsia" w:ascii="宋体" w:hAnsi="宋体" w:eastAsia="宋体" w:cs="宋体"/>
          <w:sz w:val="24"/>
          <w:highlight w:val="none"/>
        </w:rPr>
        <w:t>项目（项目编号：</w:t>
      </w:r>
      <w:r>
        <w:rPr>
          <w:rFonts w:hint="eastAsia" w:ascii="宋体" w:hAnsi="宋体" w:cs="宋体"/>
          <w:sz w:val="24"/>
          <w:highlight w:val="none"/>
          <w:u w:val="single"/>
          <w:lang w:val="en-US" w:eastAsia="zh-CN"/>
        </w:rPr>
        <w:t xml:space="preserve">              </w:t>
      </w:r>
      <w:r>
        <w:rPr>
          <w:rFonts w:hint="eastAsia" w:ascii="宋体" w:hAnsi="宋体" w:eastAsia="宋体" w:cs="宋体"/>
          <w:sz w:val="24"/>
          <w:highlight w:val="none"/>
        </w:rPr>
        <w:t>）的政府采购活动，依据招标文件相关规定，郑重承诺：我公司在参加本项目招标前严格依法缴纳税收和给单位职工缴纳社会保障金，有依法缴纳税收和社会保障资金的良好记录，符合本项目招标文件规定的投标人资格要求。</w:t>
      </w:r>
    </w:p>
    <w:p w14:paraId="6EA37792">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如有虚假或隐瞒，我方愿意承担一切后果，并不再寻求任何旨在减轻或免除法律责任的辩解。</w:t>
      </w:r>
    </w:p>
    <w:p w14:paraId="1091E78F">
      <w:pPr>
        <w:snapToGrid w:val="0"/>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特此承诺</w:t>
      </w:r>
    </w:p>
    <w:p w14:paraId="19BCEFCA">
      <w:pPr>
        <w:ind w:firstLine="480" w:firstLineChars="200"/>
        <w:rPr>
          <w:rFonts w:hint="eastAsia" w:ascii="宋体" w:hAnsi="宋体" w:eastAsia="宋体" w:cs="宋体"/>
          <w:sz w:val="24"/>
          <w:highlight w:val="none"/>
        </w:rPr>
      </w:pPr>
    </w:p>
    <w:p w14:paraId="505E90EA">
      <w:pPr>
        <w:ind w:firstLine="480" w:firstLineChars="200"/>
        <w:rPr>
          <w:rFonts w:hint="eastAsia" w:ascii="宋体" w:hAnsi="宋体" w:eastAsia="宋体" w:cs="宋体"/>
          <w:sz w:val="24"/>
          <w:highlight w:val="none"/>
        </w:rPr>
      </w:pPr>
    </w:p>
    <w:p w14:paraId="68AD6B9E">
      <w:pPr>
        <w:ind w:firstLine="480" w:firstLineChars="200"/>
        <w:rPr>
          <w:rFonts w:hint="eastAsia" w:ascii="宋体" w:hAnsi="宋体" w:eastAsia="宋体" w:cs="宋体"/>
          <w:sz w:val="24"/>
          <w:highlight w:val="none"/>
        </w:rPr>
      </w:pPr>
    </w:p>
    <w:p w14:paraId="21391A88">
      <w:pPr>
        <w:ind w:firstLine="480" w:firstLineChars="200"/>
        <w:rPr>
          <w:rFonts w:hint="eastAsia" w:ascii="宋体" w:hAnsi="宋体" w:eastAsia="宋体" w:cs="宋体"/>
          <w:sz w:val="24"/>
          <w:highlight w:val="none"/>
        </w:rPr>
      </w:pPr>
    </w:p>
    <w:p w14:paraId="4B282A30">
      <w:pPr>
        <w:snapToGrid w:val="0"/>
        <w:spacing w:line="480" w:lineRule="exact"/>
        <w:ind w:firstLine="2640" w:firstLineChars="1100"/>
        <w:rPr>
          <w:rFonts w:hint="eastAsia" w:ascii="宋体" w:hAnsi="宋体" w:eastAsia="宋体" w:cs="宋体"/>
          <w:sz w:val="24"/>
          <w:highlight w:val="none"/>
        </w:rPr>
      </w:pPr>
      <w:r>
        <w:rPr>
          <w:rFonts w:hint="eastAsia" w:ascii="宋体" w:hAnsi="宋体" w:eastAsia="宋体" w:cs="宋体"/>
          <w:kern w:val="0"/>
          <w:sz w:val="24"/>
          <w:highlight w:val="none"/>
          <w:lang w:eastAsia="zh-CN"/>
        </w:rPr>
        <w:t>投标人全称</w:t>
      </w:r>
      <w:r>
        <w:rPr>
          <w:rFonts w:hint="eastAsia" w:ascii="宋体" w:hAnsi="宋体" w:eastAsia="宋体" w:cs="宋体"/>
          <w:kern w:val="0"/>
          <w:sz w:val="24"/>
          <w:highlight w:val="none"/>
        </w:rPr>
        <w:t>：</w:t>
      </w:r>
      <w:r>
        <w:rPr>
          <w:rFonts w:hint="eastAsia" w:ascii="宋体" w:hAnsi="宋体" w:cs="宋体"/>
          <w:kern w:val="0"/>
          <w:sz w:val="24"/>
          <w:highlight w:val="none"/>
          <w:u w:val="single"/>
          <w:lang w:val="en-US" w:eastAsia="zh-CN"/>
        </w:rPr>
        <w:t xml:space="preserve">                 </w:t>
      </w:r>
      <w:r>
        <w:rPr>
          <w:rFonts w:hint="eastAsia" w:ascii="宋体" w:hAnsi="宋体" w:eastAsia="宋体" w:cs="宋体"/>
          <w:sz w:val="24"/>
          <w:highlight w:val="none"/>
        </w:rPr>
        <w:t>（</w:t>
      </w:r>
      <w:r>
        <w:rPr>
          <w:rFonts w:hint="eastAsia" w:ascii="宋体" w:hAnsi="宋体" w:cs="宋体"/>
          <w:sz w:val="24"/>
          <w:highlight w:val="none"/>
          <w:lang w:val="en-US" w:eastAsia="zh-CN"/>
        </w:rPr>
        <w:t>电子印章</w:t>
      </w:r>
      <w:r>
        <w:rPr>
          <w:rFonts w:hint="eastAsia" w:ascii="宋体" w:hAnsi="宋体" w:eastAsia="宋体" w:cs="宋体"/>
          <w:sz w:val="24"/>
          <w:highlight w:val="none"/>
        </w:rPr>
        <w:t>）</w:t>
      </w:r>
    </w:p>
    <w:p w14:paraId="3994FB66">
      <w:pPr>
        <w:snapToGrid w:val="0"/>
        <w:spacing w:line="480" w:lineRule="exact"/>
        <w:ind w:firstLine="960" w:firstLineChars="400"/>
        <w:rPr>
          <w:rFonts w:hint="eastAsia" w:ascii="宋体" w:hAnsi="宋体" w:eastAsia="宋体" w:cs="宋体"/>
          <w:sz w:val="24"/>
          <w:highlight w:val="none"/>
          <w:lang w:eastAsia="zh-CN"/>
        </w:rPr>
      </w:pPr>
      <w:r>
        <w:rPr>
          <w:rFonts w:hint="eastAsia" w:ascii="宋体" w:hAnsi="宋体" w:eastAsia="宋体" w:cs="宋体"/>
          <w:kern w:val="0"/>
          <w:sz w:val="24"/>
          <w:highlight w:val="none"/>
        </w:rPr>
        <w:t>法定代表人（负责人）</w:t>
      </w:r>
      <w:r>
        <w:rPr>
          <w:rFonts w:hint="eastAsia" w:ascii="宋体" w:hAnsi="宋体" w:eastAsia="宋体" w:cs="宋体"/>
          <w:sz w:val="24"/>
          <w:highlight w:val="none"/>
        </w:rPr>
        <w:t>或</w:t>
      </w:r>
      <w:r>
        <w:rPr>
          <w:rFonts w:hint="eastAsia" w:ascii="宋体" w:hAnsi="宋体" w:eastAsia="宋体" w:cs="宋体"/>
          <w:sz w:val="24"/>
          <w:highlight w:val="none"/>
          <w:lang w:eastAsia="zh-CN"/>
        </w:rPr>
        <w:t>授权委托人</w:t>
      </w:r>
      <w:r>
        <w:rPr>
          <w:rFonts w:hint="eastAsia" w:ascii="宋体" w:hAnsi="宋体" w:eastAsia="宋体" w:cs="宋体"/>
          <w:sz w:val="24"/>
          <w:highlight w:val="none"/>
        </w:rPr>
        <w:t>：</w:t>
      </w:r>
      <w:r>
        <w:rPr>
          <w:rFonts w:hint="eastAsia" w:ascii="宋体" w:hAnsi="宋体" w:cs="宋体"/>
          <w:sz w:val="24"/>
          <w:highlight w:val="none"/>
          <w:u w:val="single"/>
          <w:lang w:val="en-US" w:eastAsia="zh-CN"/>
        </w:rPr>
        <w:t xml:space="preserve">                   </w:t>
      </w:r>
      <w:r>
        <w:rPr>
          <w:rFonts w:hint="eastAsia" w:ascii="宋体" w:hAnsi="宋体" w:eastAsia="宋体" w:cs="宋体"/>
          <w:sz w:val="24"/>
          <w:highlight w:val="none"/>
          <w:lang w:eastAsia="zh-CN"/>
        </w:rPr>
        <w:t>（</w:t>
      </w:r>
      <w:r>
        <w:rPr>
          <w:rFonts w:hint="eastAsia" w:ascii="宋体" w:hAnsi="宋体" w:cs="宋体"/>
          <w:sz w:val="24"/>
          <w:highlight w:val="none"/>
          <w:lang w:val="en-US" w:eastAsia="zh-CN"/>
        </w:rPr>
        <w:t>签字或盖章</w:t>
      </w:r>
      <w:r>
        <w:rPr>
          <w:rFonts w:hint="eastAsia" w:ascii="宋体" w:hAnsi="宋体" w:eastAsia="宋体" w:cs="宋体"/>
          <w:sz w:val="24"/>
          <w:highlight w:val="none"/>
          <w:lang w:eastAsia="zh-CN"/>
        </w:rPr>
        <w:t>）</w:t>
      </w:r>
    </w:p>
    <w:p w14:paraId="051C7B9B">
      <w:pPr>
        <w:spacing w:line="480" w:lineRule="exact"/>
        <w:ind w:firstLine="3600" w:firstLineChars="1500"/>
        <w:rPr>
          <w:rFonts w:hint="eastAsia" w:ascii="宋体" w:hAnsi="宋体" w:eastAsia="宋体" w:cs="宋体"/>
          <w:b/>
          <w:sz w:val="24"/>
          <w:highlight w:val="none"/>
        </w:rPr>
      </w:pPr>
      <w:r>
        <w:rPr>
          <w:rFonts w:hint="eastAsia" w:ascii="宋体" w:hAnsi="宋体" w:eastAsia="宋体" w:cs="宋体"/>
          <w:sz w:val="24"/>
          <w:highlight w:val="none"/>
        </w:rPr>
        <w:t>日期：</w:t>
      </w:r>
    </w:p>
    <w:p w14:paraId="20255F74">
      <w:pPr>
        <w:snapToGrid w:val="0"/>
        <w:spacing w:line="360" w:lineRule="auto"/>
        <w:rPr>
          <w:rFonts w:hint="eastAsia" w:ascii="宋体" w:hAnsi="宋体" w:eastAsia="宋体" w:cs="宋体"/>
          <w:b/>
          <w:kern w:val="0"/>
          <w:sz w:val="24"/>
          <w:highlight w:val="none"/>
        </w:rPr>
      </w:pPr>
    </w:p>
    <w:p w14:paraId="17C3694B">
      <w:pPr>
        <w:pStyle w:val="6"/>
        <w:rPr>
          <w:rFonts w:hint="eastAsia" w:ascii="宋体" w:hAnsi="宋体" w:eastAsia="宋体" w:cs="宋体"/>
          <w:highlight w:val="none"/>
        </w:rPr>
      </w:pPr>
    </w:p>
    <w:p w14:paraId="012847AA">
      <w:pPr>
        <w:widowControl/>
        <w:snapToGrid w:val="0"/>
        <w:spacing w:line="360" w:lineRule="auto"/>
        <w:rPr>
          <w:rFonts w:hint="eastAsia" w:ascii="宋体" w:hAnsi="宋体" w:eastAsia="宋体" w:cs="宋体"/>
          <w:b/>
          <w:kern w:val="0"/>
          <w:szCs w:val="21"/>
          <w:highlight w:val="none"/>
        </w:rPr>
      </w:pPr>
    </w:p>
    <w:p w14:paraId="477FA126">
      <w:pPr>
        <w:widowControl/>
        <w:snapToGrid w:val="0"/>
        <w:spacing w:line="360" w:lineRule="auto"/>
        <w:rPr>
          <w:rFonts w:hint="eastAsia" w:ascii="宋体" w:hAnsi="宋体" w:eastAsia="宋体" w:cs="宋体"/>
          <w:b/>
          <w:kern w:val="0"/>
          <w:szCs w:val="21"/>
          <w:highlight w:val="none"/>
        </w:rPr>
      </w:pPr>
    </w:p>
    <w:p w14:paraId="6383A28C">
      <w:pPr>
        <w:widowControl/>
        <w:snapToGrid w:val="0"/>
        <w:spacing w:line="360" w:lineRule="auto"/>
        <w:rPr>
          <w:rFonts w:hint="eastAsia" w:ascii="宋体" w:hAnsi="宋体" w:eastAsia="宋体" w:cs="宋体"/>
          <w:b/>
          <w:kern w:val="0"/>
          <w:szCs w:val="21"/>
          <w:highlight w:val="none"/>
        </w:rPr>
      </w:pPr>
    </w:p>
    <w:p w14:paraId="6D154EB2">
      <w:pPr>
        <w:widowControl/>
        <w:snapToGrid w:val="0"/>
        <w:spacing w:line="360" w:lineRule="auto"/>
        <w:rPr>
          <w:rFonts w:hint="eastAsia" w:ascii="宋体" w:hAnsi="宋体" w:eastAsia="宋体" w:cs="宋体"/>
          <w:b/>
          <w:kern w:val="0"/>
          <w:szCs w:val="21"/>
          <w:highlight w:val="none"/>
        </w:rPr>
      </w:pPr>
    </w:p>
    <w:p w14:paraId="2BD2897D">
      <w:pPr>
        <w:widowControl/>
        <w:snapToGrid w:val="0"/>
        <w:spacing w:line="360" w:lineRule="auto"/>
        <w:rPr>
          <w:rFonts w:hint="eastAsia" w:ascii="宋体" w:hAnsi="宋体" w:eastAsia="宋体" w:cs="宋体"/>
          <w:b/>
          <w:kern w:val="0"/>
          <w:szCs w:val="21"/>
          <w:highlight w:val="none"/>
        </w:rPr>
      </w:pPr>
    </w:p>
    <w:p w14:paraId="196B13C6">
      <w:pPr>
        <w:widowControl/>
        <w:snapToGrid w:val="0"/>
        <w:spacing w:line="360" w:lineRule="auto"/>
        <w:rPr>
          <w:rFonts w:hint="eastAsia" w:ascii="宋体" w:hAnsi="宋体" w:eastAsia="宋体" w:cs="宋体"/>
          <w:b/>
          <w:kern w:val="0"/>
          <w:szCs w:val="21"/>
          <w:highlight w:val="none"/>
        </w:rPr>
      </w:pPr>
    </w:p>
    <w:p w14:paraId="3D521A71">
      <w:pPr>
        <w:widowControl/>
        <w:snapToGrid w:val="0"/>
        <w:spacing w:line="360" w:lineRule="auto"/>
        <w:rPr>
          <w:rFonts w:hint="eastAsia" w:ascii="宋体" w:hAnsi="宋体" w:eastAsia="宋体" w:cs="宋体"/>
          <w:b/>
          <w:kern w:val="0"/>
          <w:szCs w:val="21"/>
          <w:highlight w:val="none"/>
        </w:rPr>
      </w:pPr>
    </w:p>
    <w:p w14:paraId="591539C9">
      <w:pPr>
        <w:widowControl/>
        <w:snapToGrid w:val="0"/>
        <w:spacing w:line="360" w:lineRule="auto"/>
        <w:rPr>
          <w:rFonts w:hint="eastAsia" w:ascii="宋体" w:hAnsi="宋体" w:eastAsia="宋体" w:cs="宋体"/>
          <w:b/>
          <w:kern w:val="0"/>
          <w:szCs w:val="21"/>
          <w:highlight w:val="none"/>
        </w:rPr>
        <w:sectPr>
          <w:pgSz w:w="11905" w:h="16838"/>
          <w:pgMar w:top="1134" w:right="1134" w:bottom="1134" w:left="1134"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14:paraId="7F775A24">
      <w:pPr>
        <w:snapToGrid w:val="0"/>
        <w:spacing w:line="360" w:lineRule="auto"/>
        <w:rPr>
          <w:rFonts w:hint="eastAsia" w:ascii="宋体" w:hAnsi="宋体" w:eastAsia="宋体" w:cs="宋体"/>
          <w:b/>
          <w:kern w:val="0"/>
          <w:sz w:val="24"/>
          <w:highlight w:val="none"/>
          <w:lang w:eastAsia="zh-CN"/>
        </w:rPr>
      </w:pPr>
      <w:r>
        <w:rPr>
          <w:rFonts w:hint="eastAsia" w:ascii="宋体" w:hAnsi="宋体" w:eastAsia="宋体" w:cs="宋体"/>
          <w:b/>
          <w:kern w:val="0"/>
          <w:sz w:val="24"/>
          <w:highlight w:val="none"/>
        </w:rPr>
        <w:t>5．参加政府采购活动前三年内，在经营活动中没有重大违法记录的</w:t>
      </w:r>
      <w:r>
        <w:rPr>
          <w:rFonts w:hint="eastAsia" w:ascii="宋体" w:hAnsi="宋体" w:eastAsia="宋体" w:cs="宋体"/>
          <w:b/>
          <w:kern w:val="0"/>
          <w:sz w:val="24"/>
          <w:highlight w:val="none"/>
          <w:lang w:eastAsia="zh-CN"/>
        </w:rPr>
        <w:t>信用承诺书</w:t>
      </w:r>
    </w:p>
    <w:p w14:paraId="144C6BCA">
      <w:pPr>
        <w:snapToGrid w:val="0"/>
        <w:spacing w:line="360" w:lineRule="auto"/>
        <w:rPr>
          <w:rFonts w:hint="eastAsia" w:ascii="宋体" w:hAnsi="宋体" w:eastAsia="宋体" w:cs="宋体"/>
          <w:b/>
          <w:kern w:val="0"/>
          <w:sz w:val="24"/>
          <w:highlight w:val="none"/>
        </w:rPr>
      </w:pPr>
    </w:p>
    <w:p w14:paraId="3C95BBD8">
      <w:pPr>
        <w:snapToGrid w:val="0"/>
        <w:spacing w:line="360" w:lineRule="auto"/>
        <w:rPr>
          <w:rFonts w:hint="eastAsia" w:ascii="宋体" w:hAnsi="宋体" w:eastAsia="宋体" w:cs="宋体"/>
          <w:b/>
          <w:kern w:val="0"/>
          <w:sz w:val="24"/>
          <w:highlight w:val="none"/>
        </w:rPr>
      </w:pPr>
    </w:p>
    <w:p w14:paraId="4F7C903A">
      <w:pPr>
        <w:spacing w:line="360" w:lineRule="auto"/>
        <w:jc w:val="center"/>
        <w:rPr>
          <w:rFonts w:hint="eastAsia" w:ascii="宋体" w:hAnsi="宋体" w:eastAsia="宋体" w:cs="宋体"/>
          <w:b/>
          <w:kern w:val="0"/>
          <w:sz w:val="24"/>
          <w:highlight w:val="none"/>
        </w:rPr>
      </w:pPr>
      <w:r>
        <w:rPr>
          <w:rFonts w:hint="eastAsia" w:ascii="宋体" w:hAnsi="宋体" w:eastAsia="宋体" w:cs="宋体"/>
          <w:b/>
          <w:sz w:val="24"/>
          <w:highlight w:val="none"/>
        </w:rPr>
        <w:t>投标人</w:t>
      </w:r>
      <w:r>
        <w:rPr>
          <w:rFonts w:hint="eastAsia" w:ascii="宋体" w:hAnsi="宋体" w:eastAsia="宋体" w:cs="宋体"/>
          <w:b/>
          <w:kern w:val="0"/>
          <w:sz w:val="24"/>
          <w:highlight w:val="none"/>
        </w:rPr>
        <w:t>参加政府采购活动前三年内，在经营活动中</w:t>
      </w:r>
    </w:p>
    <w:p w14:paraId="34F58338">
      <w:pPr>
        <w:spacing w:line="360" w:lineRule="auto"/>
        <w:jc w:val="center"/>
        <w:rPr>
          <w:rFonts w:hint="eastAsia" w:ascii="宋体" w:hAnsi="宋体" w:eastAsia="宋体" w:cs="宋体"/>
          <w:b/>
          <w:sz w:val="24"/>
          <w:highlight w:val="none"/>
          <w:lang w:eastAsia="zh-CN"/>
        </w:rPr>
      </w:pPr>
      <w:r>
        <w:rPr>
          <w:rFonts w:hint="eastAsia" w:ascii="宋体" w:hAnsi="宋体" w:eastAsia="宋体" w:cs="宋体"/>
          <w:b/>
          <w:kern w:val="0"/>
          <w:sz w:val="24"/>
          <w:highlight w:val="none"/>
        </w:rPr>
        <w:t>没有重大违法记录的</w:t>
      </w:r>
      <w:r>
        <w:rPr>
          <w:rFonts w:hint="eastAsia" w:ascii="宋体" w:hAnsi="宋体" w:eastAsia="宋体" w:cs="宋体"/>
          <w:b/>
          <w:kern w:val="0"/>
          <w:sz w:val="24"/>
          <w:highlight w:val="none"/>
          <w:lang w:eastAsia="zh-CN"/>
        </w:rPr>
        <w:t>信用承诺书</w:t>
      </w:r>
    </w:p>
    <w:p w14:paraId="6E99DA0C">
      <w:pPr>
        <w:spacing w:line="540" w:lineRule="exact"/>
        <w:rPr>
          <w:rFonts w:hint="eastAsia" w:ascii="宋体" w:hAnsi="宋体" w:eastAsia="宋体" w:cs="宋体"/>
          <w:sz w:val="24"/>
          <w:highlight w:val="none"/>
          <w:u w:val="single"/>
        </w:rPr>
      </w:pPr>
    </w:p>
    <w:p w14:paraId="5FC03C87">
      <w:pPr>
        <w:spacing w:line="540" w:lineRule="exact"/>
        <w:rPr>
          <w:rFonts w:hint="eastAsia" w:ascii="宋体" w:hAnsi="宋体" w:eastAsia="宋体" w:cs="宋体"/>
          <w:sz w:val="24"/>
          <w:highlight w:val="none"/>
          <w:u w:val="single"/>
        </w:rPr>
      </w:pPr>
      <w:r>
        <w:rPr>
          <w:rFonts w:hint="eastAsia" w:ascii="宋体" w:hAnsi="宋体" w:eastAsia="宋体" w:cs="宋体"/>
          <w:sz w:val="24"/>
          <w:highlight w:val="none"/>
          <w:u w:val="single"/>
        </w:rPr>
        <w:t>采购人名称：</w:t>
      </w:r>
    </w:p>
    <w:p w14:paraId="24192436">
      <w:pPr>
        <w:snapToGrid w:val="0"/>
        <w:spacing w:line="54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本投标人现参与</w:t>
      </w:r>
      <w:r>
        <w:rPr>
          <w:rFonts w:hint="eastAsia" w:ascii="宋体" w:hAnsi="宋体" w:cs="宋体"/>
          <w:sz w:val="24"/>
          <w:highlight w:val="none"/>
          <w:u w:val="single"/>
          <w:lang w:val="en-US" w:eastAsia="zh-CN"/>
        </w:rPr>
        <w:t xml:space="preserve">                 </w:t>
      </w:r>
      <w:r>
        <w:rPr>
          <w:rFonts w:hint="eastAsia" w:ascii="宋体" w:hAnsi="宋体" w:eastAsia="宋体" w:cs="宋体"/>
          <w:sz w:val="24"/>
          <w:highlight w:val="none"/>
        </w:rPr>
        <w:t>项目（项目编号：</w:t>
      </w:r>
      <w:r>
        <w:rPr>
          <w:rFonts w:hint="eastAsia" w:ascii="宋体" w:hAnsi="宋体" w:cs="宋体"/>
          <w:sz w:val="24"/>
          <w:highlight w:val="none"/>
          <w:u w:val="single"/>
          <w:lang w:val="en-US" w:eastAsia="zh-CN"/>
        </w:rPr>
        <w:t xml:space="preserve">             </w:t>
      </w:r>
      <w:r>
        <w:rPr>
          <w:rFonts w:hint="eastAsia" w:ascii="宋体" w:hAnsi="宋体" w:eastAsia="宋体" w:cs="宋体"/>
          <w:sz w:val="24"/>
          <w:highlight w:val="none"/>
        </w:rPr>
        <w:t>）的政府采购活动，依据招标文件相关规定，郑重承诺：我公司在参加本次政府采购活动前三年内，在经营活动中没有重大违法记录（因违法经营受到刑事处罚或者责令停产停业、吊销许可证或者执照、较大数额罚款等行政处罚）；在开标前查询了本公司在信用中国网（http://www.creditchina.gov.cn）中的信用信息，其中失信被执行人、重大税收违法失信主体均为0记录；查询了本公司在中国政府采购网（http://www.ccgp.gov.cn）中的政府采购严重违法失信行为信息记录为0记录。</w:t>
      </w:r>
    </w:p>
    <w:p w14:paraId="6C34CFA6">
      <w:pPr>
        <w:snapToGrid w:val="0"/>
        <w:spacing w:line="54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如上述承诺不真实，愿意按照政府采购有关法律法规的规定接受处罚。</w:t>
      </w:r>
    </w:p>
    <w:p w14:paraId="26F40FEB">
      <w:pPr>
        <w:snapToGrid w:val="0"/>
        <w:spacing w:line="54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特此承诺</w:t>
      </w:r>
    </w:p>
    <w:p w14:paraId="34A73022">
      <w:pPr>
        <w:snapToGrid w:val="0"/>
        <w:spacing w:line="540" w:lineRule="exact"/>
        <w:ind w:firstLine="480" w:firstLineChars="200"/>
        <w:jc w:val="left"/>
        <w:rPr>
          <w:rFonts w:hint="eastAsia" w:ascii="宋体" w:hAnsi="宋体" w:eastAsia="宋体" w:cs="宋体"/>
          <w:sz w:val="24"/>
          <w:highlight w:val="none"/>
        </w:rPr>
      </w:pPr>
    </w:p>
    <w:p w14:paraId="638088D5">
      <w:pPr>
        <w:snapToGrid w:val="0"/>
        <w:spacing w:line="480" w:lineRule="exact"/>
        <w:ind w:firstLine="2640" w:firstLineChars="1100"/>
        <w:rPr>
          <w:rFonts w:hint="eastAsia" w:ascii="宋体" w:hAnsi="宋体" w:eastAsia="宋体" w:cs="宋体"/>
          <w:sz w:val="24"/>
          <w:highlight w:val="none"/>
        </w:rPr>
      </w:pPr>
      <w:r>
        <w:rPr>
          <w:rFonts w:hint="eastAsia" w:ascii="宋体" w:hAnsi="宋体" w:eastAsia="宋体" w:cs="宋体"/>
          <w:kern w:val="0"/>
          <w:sz w:val="24"/>
          <w:highlight w:val="none"/>
          <w:lang w:eastAsia="zh-CN"/>
        </w:rPr>
        <w:t>投标人全称</w:t>
      </w:r>
      <w:r>
        <w:rPr>
          <w:rFonts w:hint="eastAsia" w:ascii="宋体" w:hAnsi="宋体" w:eastAsia="宋体" w:cs="宋体"/>
          <w:kern w:val="0"/>
          <w:sz w:val="24"/>
          <w:highlight w:val="none"/>
        </w:rPr>
        <w:t>：</w:t>
      </w:r>
      <w:r>
        <w:rPr>
          <w:rFonts w:hint="eastAsia" w:ascii="宋体" w:hAnsi="宋体" w:cs="宋体"/>
          <w:kern w:val="0"/>
          <w:sz w:val="24"/>
          <w:highlight w:val="none"/>
          <w:u w:val="single"/>
          <w:lang w:val="en-US" w:eastAsia="zh-CN"/>
        </w:rPr>
        <w:t xml:space="preserve">                  </w:t>
      </w:r>
      <w:r>
        <w:rPr>
          <w:rFonts w:hint="eastAsia" w:ascii="宋体" w:hAnsi="宋体" w:eastAsia="宋体" w:cs="宋体"/>
          <w:sz w:val="24"/>
          <w:highlight w:val="none"/>
        </w:rPr>
        <w:t>（</w:t>
      </w:r>
      <w:r>
        <w:rPr>
          <w:rFonts w:hint="eastAsia" w:ascii="宋体" w:hAnsi="宋体" w:cs="宋体"/>
          <w:sz w:val="24"/>
          <w:highlight w:val="none"/>
          <w:lang w:val="en-US" w:eastAsia="zh-CN"/>
        </w:rPr>
        <w:t>电子印章</w:t>
      </w:r>
      <w:r>
        <w:rPr>
          <w:rFonts w:hint="eastAsia" w:ascii="宋体" w:hAnsi="宋体" w:eastAsia="宋体" w:cs="宋体"/>
          <w:sz w:val="24"/>
          <w:highlight w:val="none"/>
        </w:rPr>
        <w:t>）</w:t>
      </w:r>
    </w:p>
    <w:p w14:paraId="1B428981">
      <w:pPr>
        <w:snapToGrid w:val="0"/>
        <w:spacing w:line="480" w:lineRule="exact"/>
        <w:ind w:firstLine="480" w:firstLineChars="200"/>
        <w:rPr>
          <w:rFonts w:hint="eastAsia" w:ascii="宋体" w:hAnsi="宋体" w:eastAsia="宋体" w:cs="宋体"/>
          <w:sz w:val="24"/>
          <w:highlight w:val="none"/>
          <w:lang w:eastAsia="zh-CN"/>
        </w:rPr>
      </w:pPr>
      <w:r>
        <w:rPr>
          <w:rFonts w:hint="eastAsia" w:ascii="宋体" w:hAnsi="宋体" w:eastAsia="宋体" w:cs="宋体"/>
          <w:kern w:val="0"/>
          <w:sz w:val="24"/>
          <w:highlight w:val="none"/>
        </w:rPr>
        <w:t>法定代表人（负责人）</w:t>
      </w:r>
      <w:r>
        <w:rPr>
          <w:rFonts w:hint="eastAsia" w:ascii="宋体" w:hAnsi="宋体" w:eastAsia="宋体" w:cs="宋体"/>
          <w:sz w:val="24"/>
          <w:highlight w:val="none"/>
        </w:rPr>
        <w:t>或</w:t>
      </w:r>
      <w:r>
        <w:rPr>
          <w:rFonts w:hint="eastAsia" w:ascii="宋体" w:hAnsi="宋体" w:eastAsia="宋体" w:cs="宋体"/>
          <w:sz w:val="24"/>
          <w:highlight w:val="none"/>
          <w:lang w:eastAsia="zh-CN"/>
        </w:rPr>
        <w:t>授权委托人</w:t>
      </w:r>
      <w:r>
        <w:rPr>
          <w:rFonts w:hint="eastAsia" w:ascii="宋体" w:hAnsi="宋体" w:eastAsia="宋体" w:cs="宋体"/>
          <w:sz w:val="24"/>
          <w:highlight w:val="none"/>
        </w:rPr>
        <w:t>：</w:t>
      </w:r>
      <w:r>
        <w:rPr>
          <w:rFonts w:hint="eastAsia" w:ascii="宋体" w:hAnsi="宋体" w:cs="宋体"/>
          <w:sz w:val="24"/>
          <w:highlight w:val="none"/>
          <w:u w:val="single"/>
          <w:lang w:val="en-US" w:eastAsia="zh-CN"/>
        </w:rPr>
        <w:t xml:space="preserve">                      </w:t>
      </w:r>
      <w:r>
        <w:rPr>
          <w:rFonts w:hint="eastAsia" w:ascii="宋体" w:hAnsi="宋体" w:eastAsia="宋体" w:cs="宋体"/>
          <w:sz w:val="24"/>
          <w:highlight w:val="none"/>
          <w:lang w:eastAsia="zh-CN"/>
        </w:rPr>
        <w:t>（</w:t>
      </w:r>
      <w:r>
        <w:rPr>
          <w:rFonts w:hint="eastAsia" w:ascii="宋体" w:hAnsi="宋体" w:cs="宋体"/>
          <w:sz w:val="24"/>
          <w:highlight w:val="none"/>
          <w:lang w:val="en-US" w:eastAsia="zh-CN"/>
        </w:rPr>
        <w:t>签字或盖章</w:t>
      </w:r>
      <w:r>
        <w:rPr>
          <w:rFonts w:hint="eastAsia" w:ascii="宋体" w:hAnsi="宋体" w:eastAsia="宋体" w:cs="宋体"/>
          <w:sz w:val="24"/>
          <w:highlight w:val="none"/>
          <w:lang w:eastAsia="zh-CN"/>
        </w:rPr>
        <w:t>）</w:t>
      </w:r>
    </w:p>
    <w:p w14:paraId="176D1972">
      <w:pPr>
        <w:spacing w:line="480" w:lineRule="exact"/>
        <w:ind w:firstLine="2880" w:firstLineChars="1200"/>
        <w:rPr>
          <w:rFonts w:hint="eastAsia" w:ascii="宋体" w:hAnsi="宋体" w:eastAsia="宋体" w:cs="宋体"/>
          <w:b/>
          <w:sz w:val="24"/>
          <w:highlight w:val="none"/>
        </w:rPr>
      </w:pPr>
      <w:r>
        <w:rPr>
          <w:rFonts w:hint="eastAsia" w:ascii="宋体" w:hAnsi="宋体" w:eastAsia="宋体" w:cs="宋体"/>
          <w:sz w:val="24"/>
          <w:highlight w:val="none"/>
        </w:rPr>
        <w:t>日期：</w:t>
      </w:r>
    </w:p>
    <w:p w14:paraId="5EE14215">
      <w:pPr>
        <w:spacing w:line="480" w:lineRule="exact"/>
        <w:ind w:left="4620" w:leftChars="2200"/>
        <w:rPr>
          <w:rFonts w:hint="eastAsia" w:ascii="宋体" w:hAnsi="宋体" w:eastAsia="宋体" w:cs="宋体"/>
          <w:b/>
          <w:sz w:val="24"/>
          <w:highlight w:val="none"/>
        </w:rPr>
      </w:pPr>
    </w:p>
    <w:p w14:paraId="7B622EF4">
      <w:pPr>
        <w:snapToGrid w:val="0"/>
        <w:spacing w:line="360" w:lineRule="auto"/>
        <w:rPr>
          <w:rFonts w:hint="eastAsia" w:ascii="宋体" w:hAnsi="宋体" w:eastAsia="宋体" w:cs="宋体"/>
          <w:szCs w:val="21"/>
          <w:highlight w:val="none"/>
        </w:rPr>
      </w:pPr>
    </w:p>
    <w:p w14:paraId="75A58DA7">
      <w:pPr>
        <w:snapToGrid w:val="0"/>
        <w:spacing w:line="360" w:lineRule="auto"/>
        <w:rPr>
          <w:rFonts w:hint="eastAsia" w:ascii="宋体" w:hAnsi="宋体" w:eastAsia="宋体" w:cs="宋体"/>
          <w:szCs w:val="21"/>
          <w:highlight w:val="none"/>
        </w:rPr>
      </w:pPr>
    </w:p>
    <w:p w14:paraId="08A3A108">
      <w:pPr>
        <w:snapToGrid w:val="0"/>
        <w:spacing w:line="360" w:lineRule="auto"/>
        <w:ind w:firstLine="420" w:firstLineChars="200"/>
        <w:rPr>
          <w:rFonts w:hint="eastAsia" w:ascii="宋体" w:hAnsi="宋体" w:eastAsia="宋体" w:cs="宋体"/>
          <w:szCs w:val="21"/>
          <w:highlight w:val="none"/>
        </w:rPr>
      </w:pPr>
    </w:p>
    <w:p w14:paraId="128F1AD2">
      <w:pPr>
        <w:snapToGrid w:val="0"/>
        <w:spacing w:line="360" w:lineRule="auto"/>
        <w:ind w:firstLine="480" w:firstLineChars="200"/>
        <w:rPr>
          <w:rFonts w:hint="eastAsia" w:ascii="宋体" w:hAnsi="宋体" w:eastAsia="宋体" w:cs="宋体"/>
          <w:sz w:val="24"/>
          <w:highlight w:val="none"/>
        </w:rPr>
        <w:sectPr>
          <w:pgSz w:w="11905" w:h="16838"/>
          <w:pgMar w:top="1134" w:right="1134" w:bottom="1134" w:left="1134"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14:paraId="6CB5ED74">
      <w:pPr>
        <w:snapToGrid w:val="0"/>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6</w:t>
      </w:r>
      <w:r>
        <w:rPr>
          <w:rFonts w:hint="eastAsia" w:ascii="宋体" w:hAnsi="宋体" w:eastAsia="宋体" w:cs="宋体"/>
          <w:b/>
          <w:bCs/>
          <w:sz w:val="24"/>
          <w:highlight w:val="none"/>
        </w:rPr>
        <w:t>.</w:t>
      </w:r>
      <w:r>
        <w:rPr>
          <w:rFonts w:hint="eastAsia" w:ascii="宋体" w:hAnsi="宋体" w:eastAsia="宋体" w:cs="宋体"/>
          <w:b/>
          <w:bCs/>
          <w:sz w:val="24"/>
          <w:highlight w:val="none"/>
          <w:lang w:val="en-US" w:eastAsia="zh-CN"/>
        </w:rPr>
        <w:t>银行开户许可证或基本存款账户信息</w:t>
      </w:r>
      <w:r>
        <w:rPr>
          <w:rFonts w:hint="eastAsia" w:ascii="宋体" w:hAnsi="宋体" w:cs="宋体"/>
          <w:b/>
          <w:bCs/>
          <w:sz w:val="24"/>
          <w:highlight w:val="none"/>
          <w:lang w:val="en-US" w:eastAsia="zh-CN"/>
        </w:rPr>
        <w:t>及</w:t>
      </w:r>
      <w:r>
        <w:rPr>
          <w:rFonts w:hint="eastAsia" w:ascii="宋体" w:hAnsi="宋体" w:eastAsia="宋体" w:cs="宋体"/>
          <w:b/>
          <w:bCs/>
          <w:sz w:val="24"/>
          <w:highlight w:val="none"/>
        </w:rPr>
        <w:t>投标保证金</w:t>
      </w:r>
      <w:r>
        <w:rPr>
          <w:rFonts w:hint="eastAsia" w:ascii="宋体" w:hAnsi="宋体" w:eastAsia="宋体" w:cs="宋体"/>
          <w:b/>
          <w:bCs/>
          <w:sz w:val="24"/>
          <w:highlight w:val="none"/>
          <w:lang w:eastAsia="zh-CN"/>
        </w:rPr>
        <w:t>交纳</w:t>
      </w:r>
      <w:r>
        <w:rPr>
          <w:rFonts w:hint="eastAsia" w:ascii="宋体" w:hAnsi="宋体" w:eastAsia="宋体" w:cs="宋体"/>
          <w:b/>
          <w:bCs/>
          <w:sz w:val="24"/>
          <w:highlight w:val="none"/>
        </w:rPr>
        <w:t>凭证</w:t>
      </w:r>
    </w:p>
    <w:p w14:paraId="6AE9F039">
      <w:pPr>
        <w:snapToGrid w:val="0"/>
        <w:spacing w:line="360" w:lineRule="auto"/>
        <w:ind w:firstLine="470" w:firstLineChars="196"/>
        <w:rPr>
          <w:rFonts w:hint="eastAsia" w:ascii="宋体" w:hAnsi="宋体" w:eastAsia="宋体" w:cs="宋体"/>
          <w:bCs/>
          <w:sz w:val="24"/>
          <w:highlight w:val="none"/>
        </w:rPr>
      </w:pPr>
      <w:r>
        <w:rPr>
          <w:rFonts w:hint="eastAsia" w:ascii="宋体" w:hAnsi="宋体" w:eastAsia="宋体" w:cs="宋体"/>
          <w:bCs/>
          <w:sz w:val="24"/>
          <w:highlight w:val="none"/>
        </w:rPr>
        <w:t>需提供</w:t>
      </w:r>
      <w:r>
        <w:rPr>
          <w:rFonts w:hint="eastAsia" w:ascii="宋体" w:hAnsi="宋体" w:eastAsia="宋体" w:cs="宋体"/>
          <w:kern w:val="0"/>
          <w:sz w:val="24"/>
          <w:highlight w:val="none"/>
          <w:lang w:val="en-US" w:eastAsia="zh-CN"/>
        </w:rPr>
        <w:t>银行开户许可证或基本存款账户信息</w:t>
      </w:r>
      <w:r>
        <w:rPr>
          <w:rFonts w:hint="eastAsia" w:ascii="宋体" w:hAnsi="宋体" w:cs="宋体"/>
          <w:kern w:val="0"/>
          <w:sz w:val="24"/>
          <w:highlight w:val="none"/>
          <w:lang w:val="en-US" w:eastAsia="zh-CN"/>
        </w:rPr>
        <w:t>及</w:t>
      </w:r>
      <w:r>
        <w:rPr>
          <w:rFonts w:hint="eastAsia" w:ascii="宋体" w:hAnsi="宋体" w:eastAsia="宋体" w:cs="宋体"/>
          <w:bCs/>
          <w:sz w:val="24"/>
          <w:highlight w:val="none"/>
        </w:rPr>
        <w:t>投标保证金</w:t>
      </w:r>
      <w:r>
        <w:rPr>
          <w:rFonts w:hint="eastAsia" w:ascii="宋体" w:hAnsi="宋体" w:eastAsia="宋体" w:cs="宋体"/>
          <w:bCs/>
          <w:sz w:val="24"/>
          <w:highlight w:val="none"/>
          <w:lang w:eastAsia="zh-CN"/>
        </w:rPr>
        <w:t>交纳</w:t>
      </w:r>
      <w:r>
        <w:rPr>
          <w:rFonts w:hint="eastAsia" w:ascii="宋体" w:hAnsi="宋体" w:eastAsia="宋体" w:cs="宋体"/>
          <w:bCs/>
          <w:sz w:val="24"/>
          <w:highlight w:val="none"/>
        </w:rPr>
        <w:t>凭证扫描件或影印件</w:t>
      </w:r>
    </w:p>
    <w:p w14:paraId="7C09BC59">
      <w:pPr>
        <w:snapToGrid w:val="0"/>
        <w:spacing w:line="360" w:lineRule="auto"/>
        <w:ind w:firstLine="470" w:firstLineChars="196"/>
        <w:rPr>
          <w:rFonts w:hint="eastAsia" w:ascii="宋体" w:hAnsi="宋体" w:eastAsia="宋体" w:cs="宋体"/>
          <w:b/>
          <w:bCs/>
          <w:sz w:val="24"/>
          <w:highlight w:val="none"/>
        </w:rPr>
      </w:pPr>
      <w:r>
        <w:rPr>
          <w:rFonts w:hint="eastAsia" w:ascii="宋体" w:hAnsi="宋体" w:eastAsia="宋体" w:cs="宋体"/>
          <w:bCs/>
          <w:sz w:val="24"/>
          <w:highlight w:val="none"/>
        </w:rPr>
        <w:t>（须加盖投标人公章）。</w:t>
      </w:r>
    </w:p>
    <w:p w14:paraId="3899EC27">
      <w:pPr>
        <w:snapToGrid w:val="0"/>
        <w:spacing w:line="360" w:lineRule="auto"/>
        <w:rPr>
          <w:rFonts w:hint="eastAsia" w:ascii="宋体" w:hAnsi="宋体" w:eastAsia="宋体" w:cs="宋体"/>
          <w:b/>
          <w:bCs/>
          <w:kern w:val="0"/>
          <w:sz w:val="24"/>
          <w:highlight w:val="none"/>
        </w:rPr>
      </w:pPr>
    </w:p>
    <w:p w14:paraId="5E14040A">
      <w:pPr>
        <w:snapToGrid w:val="0"/>
        <w:spacing w:line="360" w:lineRule="auto"/>
        <w:rPr>
          <w:rFonts w:hint="eastAsia" w:ascii="宋体" w:hAnsi="宋体" w:eastAsia="宋体" w:cs="宋体"/>
          <w:b/>
          <w:bCs/>
          <w:kern w:val="0"/>
          <w:sz w:val="24"/>
          <w:highlight w:val="none"/>
        </w:rPr>
        <w:sectPr>
          <w:pgSz w:w="11905" w:h="16838"/>
          <w:pgMar w:top="1134" w:right="1134" w:bottom="1134" w:left="1134"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14:paraId="7CD0C39A">
      <w:pPr>
        <w:snapToGrid w:val="0"/>
        <w:spacing w:line="360" w:lineRule="auto"/>
        <w:rPr>
          <w:rFonts w:hint="eastAsia" w:ascii="宋体" w:hAnsi="宋体" w:eastAsia="宋体" w:cs="宋体"/>
          <w:b/>
          <w:kern w:val="0"/>
          <w:sz w:val="24"/>
          <w:highlight w:val="none"/>
        </w:rPr>
      </w:pPr>
      <w:r>
        <w:rPr>
          <w:rFonts w:hint="eastAsia" w:ascii="宋体" w:hAnsi="宋体" w:eastAsia="宋体" w:cs="宋体"/>
          <w:b/>
          <w:bCs/>
          <w:kern w:val="0"/>
          <w:sz w:val="24"/>
          <w:highlight w:val="none"/>
          <w:lang w:val="en-US" w:eastAsia="zh-CN"/>
        </w:rPr>
        <w:t>7.</w:t>
      </w:r>
      <w:r>
        <w:rPr>
          <w:rFonts w:hint="eastAsia" w:ascii="宋体" w:hAnsi="宋体" w:eastAsia="宋体" w:cs="宋体"/>
          <w:b/>
          <w:kern w:val="0"/>
          <w:sz w:val="24"/>
          <w:highlight w:val="none"/>
        </w:rPr>
        <w:t>投标人廉洁自律承诺书</w:t>
      </w:r>
    </w:p>
    <w:p w14:paraId="4B4440A3">
      <w:pPr>
        <w:spacing w:before="159" w:beforeLines="50" w:after="159" w:afterLines="50" w:line="360" w:lineRule="auto"/>
        <w:jc w:val="center"/>
        <w:outlineLvl w:val="2"/>
        <w:rPr>
          <w:rFonts w:hint="eastAsia" w:ascii="宋体" w:hAnsi="宋体" w:eastAsia="宋体" w:cs="宋体"/>
          <w:sz w:val="24"/>
          <w:highlight w:val="none"/>
        </w:rPr>
      </w:pPr>
      <w:bookmarkStart w:id="329" w:name="_Toc32112"/>
      <w:r>
        <w:rPr>
          <w:rFonts w:hint="eastAsia" w:ascii="宋体" w:hAnsi="宋体" w:eastAsia="宋体" w:cs="宋体"/>
          <w:b/>
          <w:sz w:val="24"/>
          <w:highlight w:val="none"/>
        </w:rPr>
        <w:t>投标人廉洁自律承诺书</w:t>
      </w:r>
      <w:bookmarkEnd w:id="329"/>
    </w:p>
    <w:p w14:paraId="6FE6EA97">
      <w:pPr>
        <w:spacing w:line="360" w:lineRule="auto"/>
        <w:rPr>
          <w:rFonts w:hint="default" w:ascii="宋体" w:hAnsi="宋体" w:eastAsia="宋体" w:cs="宋体"/>
          <w:sz w:val="24"/>
          <w:highlight w:val="none"/>
          <w:u w:val="single"/>
          <w:lang w:val="en-US" w:eastAsia="zh-CN"/>
        </w:rPr>
      </w:pPr>
      <w:r>
        <w:rPr>
          <w:rFonts w:hint="eastAsia" w:ascii="宋体" w:hAnsi="宋体" w:eastAsia="宋体" w:cs="宋体"/>
          <w:sz w:val="24"/>
          <w:highlight w:val="none"/>
          <w:u w:val="single"/>
        </w:rPr>
        <w:t>采购人名称：</w:t>
      </w:r>
      <w:r>
        <w:rPr>
          <w:rFonts w:hint="eastAsia" w:ascii="宋体" w:hAnsi="宋体" w:cs="宋体"/>
          <w:sz w:val="24"/>
          <w:highlight w:val="none"/>
          <w:u w:val="single"/>
          <w:lang w:val="en-US" w:eastAsia="zh-CN"/>
        </w:rPr>
        <w:t xml:space="preserve">          </w:t>
      </w:r>
    </w:p>
    <w:p w14:paraId="15801DF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为维护本次招投标工作的正常秩序，本公司特郑重承诺如下：</w:t>
      </w:r>
    </w:p>
    <w:p w14:paraId="21915E5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一、严格按照《中华人民共和国政府采购法》《中华人民共和国政府采购法实施条例》等有关法律法规、政策及《招标文件》的规定，规范本公司的投标行为，保证做到合法投标、正当竞争、廉洁经营。</w:t>
      </w:r>
    </w:p>
    <w:p w14:paraId="5FC65102">
      <w:pPr>
        <w:spacing w:line="360" w:lineRule="auto"/>
        <w:ind w:firstLine="480" w:firstLineChars="200"/>
        <w:outlineLvl w:val="2"/>
        <w:rPr>
          <w:rFonts w:hint="eastAsia" w:ascii="宋体" w:hAnsi="宋体" w:eastAsia="宋体" w:cs="宋体"/>
          <w:sz w:val="24"/>
          <w:highlight w:val="none"/>
        </w:rPr>
      </w:pPr>
      <w:bookmarkStart w:id="330" w:name="_Toc16572"/>
      <w:r>
        <w:rPr>
          <w:rFonts w:hint="eastAsia" w:ascii="宋体" w:hAnsi="宋体" w:eastAsia="宋体" w:cs="宋体"/>
          <w:sz w:val="24"/>
          <w:highlight w:val="none"/>
        </w:rPr>
        <w:t>二、本公司保证在本次投标工作中做到：</w:t>
      </w:r>
      <w:bookmarkEnd w:id="330"/>
    </w:p>
    <w:p w14:paraId="5D792B9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1．不与其他投标人相互串通投标、陪标，损害贵单位的合法权益；</w:t>
      </w:r>
    </w:p>
    <w:p w14:paraId="432A504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2．不与用户串通投标，损害</w:t>
      </w:r>
      <w:r>
        <w:rPr>
          <w:rFonts w:hint="eastAsia" w:ascii="宋体" w:hAnsi="宋体" w:eastAsia="宋体" w:cs="宋体"/>
          <w:sz w:val="24"/>
          <w:highlight w:val="none"/>
          <w:lang w:val="en-US" w:eastAsia="zh-CN"/>
        </w:rPr>
        <w:t>采购人</w:t>
      </w:r>
      <w:r>
        <w:rPr>
          <w:rFonts w:hint="eastAsia" w:ascii="宋体" w:hAnsi="宋体" w:eastAsia="宋体" w:cs="宋体"/>
          <w:sz w:val="24"/>
          <w:highlight w:val="none"/>
        </w:rPr>
        <w:t>利益或他人的合法权益；</w:t>
      </w:r>
    </w:p>
    <w:p w14:paraId="08B29D2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不以向用户、采购人或者评标委员会成员行贿的手段谋取中标；（包括送礼金礼品、有价证券、购物券、回扣、佣金、咨询费、劳务费、赞助费、宣传费、支付旅游费用、报销各种消费凭证、宴请、娱乐等）；</w:t>
      </w:r>
    </w:p>
    <w:p w14:paraId="53FD41B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4．不利用他人名义投标或者以其他方式弄虚作假，谋取中标；</w:t>
      </w:r>
    </w:p>
    <w:p w14:paraId="164FDE4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5．保证不以其他任何方式扰乱本次招标工作；</w:t>
      </w:r>
    </w:p>
    <w:p w14:paraId="75C9FA9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6．保证严格遵守招标会议纪律。</w:t>
      </w:r>
    </w:p>
    <w:p w14:paraId="1950FD8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三、我公司承诺在本次招投标活动中，如有违反以上第二条中的行为，同意贵方上报省级主管部门，按《中华人民共和国政府采购法》《中华人民共和国政府采购法实施条例》等有关法律法规和招标文件之规定给予进入不良信誉记录、扣除保证金等惩罚，我公司及项目参与人员完全接受。</w:t>
      </w:r>
    </w:p>
    <w:p w14:paraId="1ED8C325">
      <w:pPr>
        <w:spacing w:line="360" w:lineRule="auto"/>
        <w:ind w:firstLine="480" w:firstLineChars="200"/>
        <w:rPr>
          <w:rFonts w:hint="eastAsia" w:ascii="宋体" w:hAnsi="宋体" w:eastAsia="宋体" w:cs="宋体"/>
          <w:sz w:val="24"/>
          <w:highlight w:val="none"/>
        </w:rPr>
      </w:pPr>
    </w:p>
    <w:p w14:paraId="402A4C35">
      <w:pPr>
        <w:spacing w:line="360" w:lineRule="auto"/>
        <w:rPr>
          <w:rFonts w:hint="eastAsia" w:ascii="宋体" w:hAnsi="宋体" w:eastAsia="宋体" w:cs="宋体"/>
          <w:sz w:val="24"/>
          <w:highlight w:val="none"/>
        </w:rPr>
      </w:pPr>
    </w:p>
    <w:p w14:paraId="645DACB8">
      <w:pPr>
        <w:spacing w:line="360" w:lineRule="auto"/>
        <w:ind w:firstLine="3120" w:firstLineChars="1300"/>
        <w:rPr>
          <w:rFonts w:hint="eastAsia" w:ascii="宋体" w:hAnsi="宋体" w:eastAsia="宋体" w:cs="宋体"/>
          <w:sz w:val="24"/>
          <w:highlight w:val="none"/>
        </w:rPr>
      </w:pPr>
      <w:r>
        <w:rPr>
          <w:rFonts w:hint="eastAsia" w:ascii="宋体" w:hAnsi="宋体" w:eastAsia="宋体" w:cs="宋体"/>
          <w:sz w:val="24"/>
          <w:highlight w:val="none"/>
        </w:rPr>
        <w:t>投标人</w:t>
      </w:r>
      <w:r>
        <w:rPr>
          <w:rFonts w:hint="eastAsia" w:ascii="宋体" w:hAnsi="宋体" w:eastAsia="宋体" w:cs="宋体"/>
          <w:sz w:val="24"/>
          <w:highlight w:val="none"/>
          <w:lang w:val="en-US" w:eastAsia="zh-CN"/>
        </w:rPr>
        <w:t>全称</w:t>
      </w:r>
      <w:r>
        <w:rPr>
          <w:rFonts w:hint="eastAsia" w:ascii="宋体" w:hAnsi="宋体" w:eastAsia="宋体" w:cs="宋体"/>
          <w:sz w:val="24"/>
          <w:highlight w:val="none"/>
        </w:rPr>
        <w:t>：</w:t>
      </w:r>
      <w:r>
        <w:rPr>
          <w:rFonts w:hint="eastAsia" w:ascii="宋体" w:hAnsi="宋体" w:cs="宋体"/>
          <w:sz w:val="24"/>
          <w:highlight w:val="none"/>
          <w:u w:val="single"/>
          <w:lang w:val="en-US" w:eastAsia="zh-CN"/>
        </w:rPr>
        <w:t xml:space="preserve">              </w:t>
      </w:r>
      <w:r>
        <w:rPr>
          <w:rFonts w:hint="eastAsia" w:ascii="宋体" w:hAnsi="宋体" w:eastAsia="宋体" w:cs="宋体"/>
          <w:sz w:val="24"/>
          <w:highlight w:val="none"/>
        </w:rPr>
        <w:t>（</w:t>
      </w:r>
      <w:r>
        <w:rPr>
          <w:rFonts w:hint="eastAsia" w:ascii="宋体" w:hAnsi="宋体" w:cs="宋体"/>
          <w:sz w:val="24"/>
          <w:highlight w:val="none"/>
          <w:lang w:val="en-US" w:eastAsia="zh-CN"/>
        </w:rPr>
        <w:t>电子印章</w:t>
      </w:r>
      <w:r>
        <w:rPr>
          <w:rFonts w:hint="eastAsia" w:ascii="宋体" w:hAnsi="宋体" w:eastAsia="宋体" w:cs="宋体"/>
          <w:sz w:val="24"/>
          <w:highlight w:val="none"/>
        </w:rPr>
        <w:t>）</w:t>
      </w:r>
    </w:p>
    <w:p w14:paraId="1AAFD8C1">
      <w:pPr>
        <w:spacing w:line="360" w:lineRule="auto"/>
        <w:ind w:left="0" w:leftChars="0" w:firstLine="0" w:firstLineChars="0"/>
        <w:jc w:val="center"/>
        <w:rPr>
          <w:rFonts w:hint="eastAsia" w:ascii="宋体" w:hAnsi="宋体" w:eastAsia="宋体" w:cs="宋体"/>
          <w:sz w:val="24"/>
          <w:highlight w:val="none"/>
          <w:lang w:eastAsia="zh-CN"/>
        </w:rPr>
      </w:pPr>
      <w:r>
        <w:rPr>
          <w:rFonts w:hint="eastAsia" w:ascii="宋体" w:hAnsi="宋体" w:eastAsia="宋体" w:cs="宋体"/>
          <w:sz w:val="24"/>
          <w:highlight w:val="none"/>
        </w:rPr>
        <w:t>代表人</w:t>
      </w:r>
      <w:r>
        <w:rPr>
          <w:rFonts w:hint="eastAsia" w:ascii="宋体" w:hAnsi="宋体" w:eastAsia="宋体" w:cs="宋体"/>
          <w:kern w:val="0"/>
          <w:sz w:val="24"/>
          <w:highlight w:val="none"/>
        </w:rPr>
        <w:t>（负责人）</w:t>
      </w:r>
      <w:r>
        <w:rPr>
          <w:rFonts w:hint="eastAsia" w:ascii="宋体" w:hAnsi="宋体" w:eastAsia="宋体" w:cs="宋体"/>
          <w:sz w:val="24"/>
          <w:highlight w:val="none"/>
        </w:rPr>
        <w:t>或</w:t>
      </w:r>
      <w:r>
        <w:rPr>
          <w:rFonts w:hint="eastAsia" w:ascii="宋体" w:hAnsi="宋体" w:eastAsia="宋体" w:cs="宋体"/>
          <w:sz w:val="24"/>
          <w:highlight w:val="none"/>
          <w:lang w:eastAsia="zh-CN"/>
        </w:rPr>
        <w:t>授权委托人</w:t>
      </w:r>
      <w:r>
        <w:rPr>
          <w:rFonts w:hint="eastAsia" w:ascii="宋体" w:hAnsi="宋体" w:eastAsia="宋体" w:cs="宋体"/>
          <w:sz w:val="24"/>
          <w:highlight w:val="none"/>
        </w:rPr>
        <w:t>：</w:t>
      </w:r>
      <w:r>
        <w:rPr>
          <w:rFonts w:hint="eastAsia" w:ascii="宋体" w:hAnsi="宋体" w:cs="宋体"/>
          <w:sz w:val="24"/>
          <w:highlight w:val="none"/>
          <w:u w:val="single"/>
          <w:lang w:val="en-US" w:eastAsia="zh-CN"/>
        </w:rPr>
        <w:t xml:space="preserve">              </w:t>
      </w:r>
      <w:r>
        <w:rPr>
          <w:rFonts w:hint="eastAsia" w:ascii="宋体" w:hAnsi="宋体" w:eastAsia="宋体" w:cs="宋体"/>
          <w:sz w:val="24"/>
          <w:highlight w:val="none"/>
          <w:lang w:eastAsia="zh-CN"/>
        </w:rPr>
        <w:t>（</w:t>
      </w:r>
      <w:r>
        <w:rPr>
          <w:rFonts w:hint="eastAsia" w:ascii="宋体" w:hAnsi="宋体" w:cs="宋体"/>
          <w:sz w:val="24"/>
          <w:highlight w:val="none"/>
          <w:lang w:val="en-US" w:eastAsia="zh-CN"/>
        </w:rPr>
        <w:t>签字或盖章</w:t>
      </w:r>
      <w:r>
        <w:rPr>
          <w:rFonts w:hint="eastAsia" w:ascii="宋体" w:hAnsi="宋体" w:eastAsia="宋体" w:cs="宋体"/>
          <w:sz w:val="24"/>
          <w:highlight w:val="none"/>
          <w:lang w:eastAsia="zh-CN"/>
        </w:rPr>
        <w:t>）</w:t>
      </w:r>
    </w:p>
    <w:p w14:paraId="225D5122">
      <w:pPr>
        <w:spacing w:line="360" w:lineRule="auto"/>
        <w:ind w:firstLine="3120" w:firstLineChars="1300"/>
        <w:rPr>
          <w:rFonts w:hint="eastAsia" w:ascii="宋体" w:hAnsi="宋体" w:eastAsia="宋体" w:cs="宋体"/>
          <w:sz w:val="24"/>
          <w:highlight w:val="none"/>
        </w:rPr>
      </w:pPr>
      <w:r>
        <w:rPr>
          <w:rFonts w:hint="eastAsia" w:ascii="宋体" w:hAnsi="宋体" w:eastAsia="宋体" w:cs="宋体"/>
          <w:sz w:val="24"/>
          <w:highlight w:val="none"/>
        </w:rPr>
        <w:t>日期：</w:t>
      </w:r>
    </w:p>
    <w:p w14:paraId="093FC793">
      <w:pPr>
        <w:snapToGrid w:val="0"/>
        <w:spacing w:line="360" w:lineRule="auto"/>
        <w:ind w:left="3780" w:leftChars="1800"/>
        <w:rPr>
          <w:rFonts w:hint="eastAsia" w:ascii="宋体" w:hAnsi="宋体" w:eastAsia="宋体" w:cs="宋体"/>
          <w:b/>
          <w:bCs/>
          <w:kern w:val="0"/>
          <w:sz w:val="24"/>
          <w:highlight w:val="none"/>
        </w:rPr>
      </w:pPr>
    </w:p>
    <w:p w14:paraId="2ED43143">
      <w:pPr>
        <w:rPr>
          <w:rFonts w:hint="eastAsia" w:ascii="宋体" w:hAnsi="宋体" w:cs="宋体"/>
          <w:b/>
          <w:kern w:val="0"/>
          <w:sz w:val="24"/>
          <w:highlight w:val="none"/>
          <w:lang w:val="en-US" w:eastAsia="zh-CN"/>
        </w:rPr>
      </w:pPr>
      <w:r>
        <w:rPr>
          <w:rFonts w:hint="eastAsia" w:ascii="宋体" w:hAnsi="宋体" w:cs="宋体"/>
          <w:b/>
          <w:kern w:val="0"/>
          <w:sz w:val="24"/>
          <w:highlight w:val="none"/>
          <w:lang w:val="en-US" w:eastAsia="zh-CN"/>
        </w:rPr>
        <w:br w:type="page"/>
      </w:r>
    </w:p>
    <w:p w14:paraId="18D8592B">
      <w:pPr>
        <w:keepNext/>
        <w:keepLines/>
        <w:spacing w:before="120" w:after="120" w:line="360" w:lineRule="auto"/>
        <w:ind w:firstLine="482" w:firstLineChars="200"/>
        <w:outlineLvl w:val="1"/>
        <w:rPr>
          <w:rFonts w:hint="eastAsia" w:ascii="宋体" w:hAnsi="宋体" w:cs="宋体"/>
          <w:b/>
          <w:bCs/>
          <w:kern w:val="0"/>
          <w:sz w:val="24"/>
          <w:highlight w:val="none"/>
          <w:lang w:val="en-US" w:eastAsia="zh-CN"/>
        </w:rPr>
      </w:pPr>
      <w:r>
        <w:rPr>
          <w:rFonts w:hint="eastAsia" w:ascii="宋体" w:hAnsi="宋体" w:cs="宋体"/>
          <w:b/>
          <w:bCs/>
          <w:kern w:val="0"/>
          <w:sz w:val="24"/>
          <w:highlight w:val="none"/>
          <w:lang w:val="en-US" w:eastAsia="zh-CN"/>
        </w:rPr>
        <w:t>8.特定资质要求</w:t>
      </w:r>
    </w:p>
    <w:p w14:paraId="62C156A9">
      <w:pPr>
        <w:keepNext/>
        <w:keepLines/>
        <w:spacing w:before="120" w:after="120" w:line="360" w:lineRule="auto"/>
        <w:ind w:firstLine="482" w:firstLineChars="200"/>
        <w:outlineLvl w:val="1"/>
        <w:rPr>
          <w:rFonts w:hint="eastAsia" w:ascii="宋体" w:hAnsi="宋体" w:cs="宋体"/>
          <w:b/>
          <w:bCs/>
          <w:kern w:val="0"/>
          <w:sz w:val="24"/>
          <w:highlight w:val="none"/>
          <w:lang w:val="en-US" w:eastAsia="zh-CN"/>
        </w:rPr>
      </w:pPr>
    </w:p>
    <w:p w14:paraId="58804571">
      <w:pPr>
        <w:keepNext/>
        <w:keepLines/>
        <w:spacing w:before="120" w:after="120" w:line="360" w:lineRule="auto"/>
        <w:ind w:firstLine="482" w:firstLineChars="200"/>
        <w:outlineLvl w:val="1"/>
        <w:rPr>
          <w:rFonts w:hint="eastAsia" w:ascii="宋体" w:hAnsi="宋体" w:eastAsia="宋体" w:cs="宋体"/>
          <w:b/>
          <w:bCs/>
          <w:kern w:val="0"/>
          <w:sz w:val="24"/>
          <w:highlight w:val="none"/>
          <w:lang w:val="en-US" w:eastAsia="zh-CN"/>
        </w:rPr>
      </w:pPr>
      <w:r>
        <w:rPr>
          <w:rFonts w:hint="eastAsia" w:ascii="宋体" w:hAnsi="宋体" w:cs="宋体"/>
          <w:b/>
          <w:bCs/>
          <w:kern w:val="0"/>
          <w:sz w:val="24"/>
          <w:highlight w:val="none"/>
          <w:lang w:val="en-US" w:eastAsia="zh-CN"/>
        </w:rPr>
        <w:t>（</w:t>
      </w:r>
      <w:r>
        <w:rPr>
          <w:rFonts w:hint="eastAsia" w:ascii="宋体" w:hAnsi="宋体" w:eastAsia="宋体" w:cs="宋体"/>
          <w:b/>
          <w:bCs/>
          <w:kern w:val="0"/>
          <w:sz w:val="24"/>
          <w:highlight w:val="none"/>
          <w:lang w:val="en-US" w:eastAsia="zh-CN"/>
        </w:rPr>
        <w:t>标项2,3无。标项1供应商需具备行政部门颁发的危化品经营许可证）</w:t>
      </w:r>
    </w:p>
    <w:p w14:paraId="506A5594">
      <w:pPr>
        <w:rPr>
          <w:rFonts w:hint="default"/>
          <w:highlight w:val="none"/>
          <w:lang w:val="en-US" w:eastAsia="zh-CN"/>
        </w:rPr>
      </w:pPr>
    </w:p>
    <w:p w14:paraId="6514CED2">
      <w:pPr>
        <w:snapToGrid w:val="0"/>
        <w:spacing w:line="360" w:lineRule="auto"/>
        <w:rPr>
          <w:rFonts w:hint="eastAsia" w:ascii="宋体" w:hAnsi="宋体" w:eastAsia="宋体" w:cs="宋体"/>
          <w:b/>
          <w:bCs/>
          <w:kern w:val="0"/>
          <w:sz w:val="24"/>
          <w:highlight w:val="none"/>
          <w:lang w:val="en-US" w:eastAsia="zh-CN"/>
        </w:rPr>
      </w:pPr>
    </w:p>
    <w:p w14:paraId="7CC387D8">
      <w:pPr>
        <w:snapToGrid w:val="0"/>
        <w:spacing w:line="360" w:lineRule="auto"/>
        <w:rPr>
          <w:rFonts w:hint="eastAsia" w:ascii="宋体" w:hAnsi="宋体" w:cs="宋体"/>
          <w:b/>
          <w:bCs/>
          <w:kern w:val="0"/>
          <w:sz w:val="24"/>
          <w:highlight w:val="none"/>
          <w:lang w:val="en-US" w:eastAsia="zh-CN"/>
        </w:rPr>
      </w:pPr>
    </w:p>
    <w:p w14:paraId="70942426">
      <w:pPr>
        <w:snapToGrid w:val="0"/>
        <w:spacing w:line="360" w:lineRule="auto"/>
        <w:rPr>
          <w:rFonts w:hint="eastAsia" w:ascii="宋体" w:hAnsi="宋体" w:cs="宋体"/>
          <w:b/>
          <w:bCs/>
          <w:kern w:val="0"/>
          <w:sz w:val="24"/>
          <w:highlight w:val="none"/>
          <w:lang w:val="en-US" w:eastAsia="zh-CN"/>
        </w:rPr>
      </w:pPr>
    </w:p>
    <w:p w14:paraId="598DF120">
      <w:pPr>
        <w:snapToGrid w:val="0"/>
        <w:spacing w:line="360" w:lineRule="auto"/>
        <w:rPr>
          <w:rFonts w:hint="eastAsia" w:ascii="宋体" w:hAnsi="宋体" w:cs="宋体"/>
          <w:b/>
          <w:bCs/>
          <w:kern w:val="0"/>
          <w:sz w:val="24"/>
          <w:highlight w:val="none"/>
          <w:lang w:val="en-US" w:eastAsia="zh-CN"/>
        </w:rPr>
      </w:pPr>
    </w:p>
    <w:p w14:paraId="4AC0A334">
      <w:pPr>
        <w:rPr>
          <w:rFonts w:hint="eastAsia" w:ascii="宋体" w:hAnsi="宋体" w:cs="宋体"/>
          <w:b/>
          <w:bCs/>
          <w:kern w:val="0"/>
          <w:sz w:val="24"/>
          <w:highlight w:val="none"/>
          <w:lang w:val="en-US" w:eastAsia="zh-CN"/>
        </w:rPr>
      </w:pPr>
      <w:r>
        <w:rPr>
          <w:rFonts w:hint="eastAsia" w:ascii="宋体" w:hAnsi="宋体" w:cs="宋体"/>
          <w:b/>
          <w:bCs/>
          <w:kern w:val="0"/>
          <w:sz w:val="24"/>
          <w:highlight w:val="none"/>
          <w:lang w:val="en-US" w:eastAsia="zh-CN"/>
        </w:rPr>
        <w:br w:type="page"/>
      </w:r>
    </w:p>
    <w:p w14:paraId="6D88374E">
      <w:pPr>
        <w:rPr>
          <w:rFonts w:hint="eastAsia" w:ascii="宋体" w:hAnsi="宋体" w:eastAsia="宋体" w:cs="宋体"/>
          <w:b/>
          <w:kern w:val="0"/>
          <w:sz w:val="24"/>
          <w:szCs w:val="24"/>
          <w:highlight w:val="none"/>
          <w:u w:val="single"/>
          <w:lang w:val="en-US" w:eastAsia="zh-CN"/>
        </w:rPr>
      </w:pPr>
      <w:r>
        <w:rPr>
          <w:rFonts w:hint="eastAsia" w:ascii="宋体" w:hAnsi="宋体" w:cs="宋体"/>
          <w:b/>
          <w:bCs/>
          <w:kern w:val="0"/>
          <w:sz w:val="24"/>
          <w:highlight w:val="none"/>
          <w:lang w:val="en-US" w:eastAsia="zh-CN"/>
        </w:rPr>
        <w:t>9</w:t>
      </w:r>
      <w:r>
        <w:rPr>
          <w:rFonts w:hint="eastAsia" w:ascii="宋体" w:hAnsi="宋体" w:eastAsia="宋体" w:cs="宋体"/>
          <w:b/>
          <w:bCs/>
          <w:kern w:val="0"/>
          <w:sz w:val="24"/>
          <w:highlight w:val="none"/>
        </w:rPr>
        <w:t>.</w:t>
      </w:r>
      <w:r>
        <w:rPr>
          <w:rFonts w:hint="eastAsia" w:ascii="宋体" w:hAnsi="宋体" w:eastAsia="宋体" w:cs="宋体"/>
          <w:b/>
          <w:kern w:val="0"/>
          <w:sz w:val="24"/>
          <w:szCs w:val="24"/>
          <w:highlight w:val="none"/>
          <w:u w:val="none"/>
          <w:lang w:val="en-US" w:eastAsia="zh-CN"/>
        </w:rPr>
        <w:t>提供落实政府采购政策资格要求的证明材料</w:t>
      </w:r>
    </w:p>
    <w:p w14:paraId="511C1CBF">
      <w:pPr>
        <w:rPr>
          <w:rFonts w:hint="eastAsia" w:ascii="宋体" w:hAnsi="宋体" w:cs="宋体"/>
          <w:b/>
          <w:kern w:val="0"/>
          <w:sz w:val="24"/>
          <w:highlight w:val="none"/>
          <w:lang w:val="en-US" w:eastAsia="zh-CN"/>
        </w:rPr>
      </w:pPr>
    </w:p>
    <w:p w14:paraId="037B9945">
      <w:pPr>
        <w:pageBreakBefore w:val="0"/>
        <w:tabs>
          <w:tab w:val="left" w:pos="1680"/>
        </w:tabs>
        <w:kinsoku/>
        <w:wordWrap w:val="0"/>
        <w:overflowPunct/>
        <w:bidi w:val="0"/>
        <w:snapToGrid w:val="0"/>
        <w:spacing w:line="360" w:lineRule="auto"/>
        <w:rPr>
          <w:rFonts w:hint="eastAsia" w:ascii="宋体" w:hAnsi="宋体" w:eastAsia="宋体" w:cs="宋体"/>
          <w:b/>
          <w:color w:val="000000"/>
          <w:spacing w:val="0"/>
          <w:kern w:val="0"/>
          <w:position w:val="0"/>
          <w:sz w:val="24"/>
          <w:szCs w:val="24"/>
          <w:highlight w:val="none"/>
        </w:rPr>
      </w:pPr>
    </w:p>
    <w:p w14:paraId="633F19FD">
      <w:pPr>
        <w:pageBreakBefore w:val="0"/>
        <w:tabs>
          <w:tab w:val="left" w:pos="1680"/>
        </w:tabs>
        <w:kinsoku/>
        <w:wordWrap w:val="0"/>
        <w:overflowPunct/>
        <w:bidi w:val="0"/>
        <w:snapToGrid w:val="0"/>
        <w:spacing w:line="360" w:lineRule="auto"/>
        <w:rPr>
          <w:rFonts w:hint="eastAsia" w:ascii="宋体" w:hAnsi="宋体" w:eastAsia="宋体" w:cs="宋体"/>
          <w:color w:val="000000"/>
          <w:spacing w:val="0"/>
          <w:position w:val="0"/>
          <w:sz w:val="24"/>
          <w:szCs w:val="24"/>
          <w:highlight w:val="none"/>
        </w:rPr>
      </w:pPr>
      <w:r>
        <w:rPr>
          <w:rFonts w:hint="eastAsia" w:ascii="宋体" w:hAnsi="宋体" w:eastAsia="宋体" w:cs="宋体"/>
          <w:b/>
          <w:color w:val="000000"/>
          <w:spacing w:val="0"/>
          <w:kern w:val="0"/>
          <w:position w:val="0"/>
          <w:sz w:val="24"/>
          <w:szCs w:val="24"/>
          <w:highlight w:val="none"/>
        </w:rPr>
        <w:t>（一）</w:t>
      </w:r>
      <w:r>
        <w:rPr>
          <w:rFonts w:hint="eastAsia" w:ascii="宋体" w:hAnsi="宋体" w:eastAsia="宋体" w:cs="宋体"/>
          <w:color w:val="000000"/>
          <w:spacing w:val="0"/>
          <w:position w:val="0"/>
          <w:sz w:val="24"/>
          <w:szCs w:val="24"/>
          <w:highlight w:val="none"/>
        </w:rPr>
        <w:t>环保节能产品证明材料</w:t>
      </w:r>
      <w:r>
        <w:rPr>
          <w:rFonts w:hint="eastAsia" w:ascii="宋体" w:hAnsi="宋体" w:eastAsia="宋体" w:cs="宋体"/>
          <w:b/>
          <w:color w:val="000000"/>
          <w:spacing w:val="0"/>
          <w:kern w:val="0"/>
          <w:position w:val="0"/>
          <w:sz w:val="24"/>
          <w:szCs w:val="24"/>
          <w:highlight w:val="none"/>
        </w:rPr>
        <w:t>（如不涉及，此函可不提供）</w:t>
      </w:r>
    </w:p>
    <w:p w14:paraId="589905D4">
      <w:pPr>
        <w:pageBreakBefore w:val="0"/>
        <w:tabs>
          <w:tab w:val="left" w:pos="1680"/>
        </w:tabs>
        <w:kinsoku/>
        <w:wordWrap w:val="0"/>
        <w:overflowPunct/>
        <w:bidi w:val="0"/>
        <w:snapToGrid w:val="0"/>
        <w:spacing w:line="360" w:lineRule="auto"/>
        <w:rPr>
          <w:rFonts w:hint="eastAsia" w:ascii="宋体" w:hAnsi="宋体" w:eastAsia="宋体" w:cs="宋体"/>
          <w:bCs/>
          <w:color w:val="000000"/>
          <w:spacing w:val="0"/>
          <w:position w:val="0"/>
          <w:sz w:val="24"/>
          <w:szCs w:val="24"/>
          <w:highlight w:val="none"/>
        </w:rPr>
      </w:pPr>
      <w:r>
        <w:rPr>
          <w:rFonts w:hint="eastAsia" w:ascii="宋体" w:hAnsi="宋体" w:eastAsia="宋体" w:cs="宋体"/>
          <w:bCs/>
          <w:color w:val="000000"/>
          <w:spacing w:val="0"/>
          <w:position w:val="0"/>
          <w:sz w:val="24"/>
          <w:szCs w:val="24"/>
          <w:highlight w:val="none"/>
        </w:rPr>
        <w:t>（1）强制节能产品明细表格式（以包为单位分别填写，如本项目所投产品中不涉及强制节能产品，此表可不提供）</w:t>
      </w:r>
    </w:p>
    <w:p w14:paraId="33DE1A22">
      <w:pPr>
        <w:pageBreakBefore w:val="0"/>
        <w:tabs>
          <w:tab w:val="left" w:pos="1680"/>
        </w:tabs>
        <w:kinsoku/>
        <w:wordWrap w:val="0"/>
        <w:overflowPunct/>
        <w:bidi w:val="0"/>
        <w:snapToGrid w:val="0"/>
        <w:spacing w:line="360" w:lineRule="exact"/>
        <w:jc w:val="center"/>
        <w:rPr>
          <w:rFonts w:hint="eastAsia" w:ascii="宋体" w:hAnsi="宋体" w:eastAsia="宋体" w:cs="宋体"/>
          <w:b/>
          <w:color w:val="000000"/>
          <w:spacing w:val="0"/>
          <w:position w:val="0"/>
          <w:sz w:val="24"/>
          <w:szCs w:val="24"/>
          <w:highlight w:val="none"/>
        </w:rPr>
      </w:pPr>
      <w:r>
        <w:rPr>
          <w:rFonts w:hint="eastAsia" w:ascii="宋体" w:hAnsi="宋体" w:eastAsia="宋体" w:cs="宋体"/>
          <w:b/>
          <w:color w:val="000000"/>
          <w:spacing w:val="0"/>
          <w:position w:val="0"/>
          <w:sz w:val="24"/>
          <w:szCs w:val="24"/>
          <w:highlight w:val="none"/>
        </w:rPr>
        <w:t>强制节能产品明细表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7BE44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22" w:type="dxa"/>
            <w:noWrap w:val="0"/>
            <w:vAlign w:val="center"/>
          </w:tcPr>
          <w:p w14:paraId="6622253D">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rPr>
                <w:rFonts w:hint="eastAsia" w:ascii="宋体" w:hAnsi="宋体" w:eastAsia="宋体" w:cs="宋体"/>
                <w:b/>
                <w:color w:val="000000"/>
                <w:spacing w:val="0"/>
                <w:position w:val="0"/>
                <w:sz w:val="24"/>
                <w:szCs w:val="24"/>
                <w:highlight w:val="none"/>
              </w:rPr>
            </w:pPr>
            <w:r>
              <w:rPr>
                <w:rFonts w:hint="eastAsia" w:ascii="宋体" w:hAnsi="宋体" w:eastAsia="宋体" w:cs="宋体"/>
                <w:b/>
                <w:color w:val="000000"/>
                <w:spacing w:val="0"/>
                <w:position w:val="0"/>
                <w:sz w:val="24"/>
                <w:szCs w:val="24"/>
                <w:highlight w:val="none"/>
              </w:rPr>
              <w:t>包号</w:t>
            </w:r>
          </w:p>
        </w:tc>
        <w:tc>
          <w:tcPr>
            <w:tcW w:w="955" w:type="dxa"/>
            <w:noWrap w:val="0"/>
            <w:vAlign w:val="center"/>
          </w:tcPr>
          <w:p w14:paraId="0A562CB1">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rPr>
                <w:rFonts w:hint="eastAsia" w:ascii="宋体" w:hAnsi="宋体" w:eastAsia="宋体" w:cs="宋体"/>
                <w:b/>
                <w:color w:val="000000"/>
                <w:spacing w:val="0"/>
                <w:position w:val="0"/>
                <w:sz w:val="24"/>
                <w:szCs w:val="24"/>
                <w:highlight w:val="none"/>
              </w:rPr>
            </w:pPr>
            <w:r>
              <w:rPr>
                <w:rFonts w:hint="eastAsia" w:ascii="宋体" w:hAnsi="宋体" w:eastAsia="宋体" w:cs="宋体"/>
                <w:b/>
                <w:color w:val="000000"/>
                <w:spacing w:val="0"/>
                <w:position w:val="0"/>
                <w:sz w:val="24"/>
                <w:szCs w:val="24"/>
                <w:highlight w:val="none"/>
              </w:rPr>
              <w:t>产品名称</w:t>
            </w:r>
          </w:p>
        </w:tc>
        <w:tc>
          <w:tcPr>
            <w:tcW w:w="955" w:type="dxa"/>
            <w:noWrap w:val="0"/>
            <w:vAlign w:val="center"/>
          </w:tcPr>
          <w:p w14:paraId="07ABEC88">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rPr>
                <w:rFonts w:hint="eastAsia" w:ascii="宋体" w:hAnsi="宋体" w:eastAsia="宋体" w:cs="宋体"/>
                <w:b/>
                <w:color w:val="000000"/>
                <w:spacing w:val="0"/>
                <w:position w:val="0"/>
                <w:sz w:val="24"/>
                <w:szCs w:val="24"/>
                <w:highlight w:val="none"/>
              </w:rPr>
            </w:pPr>
            <w:r>
              <w:rPr>
                <w:rFonts w:hint="eastAsia" w:ascii="宋体" w:hAnsi="宋体" w:eastAsia="宋体" w:cs="宋体"/>
                <w:b/>
                <w:color w:val="000000"/>
                <w:spacing w:val="0"/>
                <w:position w:val="0"/>
                <w:sz w:val="24"/>
                <w:szCs w:val="24"/>
                <w:highlight w:val="none"/>
              </w:rPr>
              <w:t>制造商</w:t>
            </w:r>
          </w:p>
        </w:tc>
        <w:tc>
          <w:tcPr>
            <w:tcW w:w="955" w:type="dxa"/>
            <w:noWrap w:val="0"/>
            <w:vAlign w:val="center"/>
          </w:tcPr>
          <w:p w14:paraId="168FCEE6">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rPr>
                <w:rFonts w:hint="eastAsia" w:ascii="宋体" w:hAnsi="宋体" w:eastAsia="宋体" w:cs="宋体"/>
                <w:b/>
                <w:color w:val="000000"/>
                <w:spacing w:val="0"/>
                <w:position w:val="0"/>
                <w:sz w:val="24"/>
                <w:szCs w:val="24"/>
                <w:highlight w:val="none"/>
              </w:rPr>
            </w:pPr>
            <w:r>
              <w:rPr>
                <w:rFonts w:hint="eastAsia" w:ascii="宋体" w:hAnsi="宋体" w:eastAsia="宋体" w:cs="宋体"/>
                <w:b/>
                <w:color w:val="000000"/>
                <w:spacing w:val="0"/>
                <w:position w:val="0"/>
                <w:sz w:val="24"/>
                <w:szCs w:val="24"/>
                <w:highlight w:val="none"/>
              </w:rPr>
              <w:t>产品型号</w:t>
            </w:r>
          </w:p>
        </w:tc>
        <w:tc>
          <w:tcPr>
            <w:tcW w:w="1637" w:type="dxa"/>
            <w:noWrap w:val="0"/>
            <w:vAlign w:val="center"/>
          </w:tcPr>
          <w:p w14:paraId="6FADF995">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rPr>
                <w:rFonts w:hint="eastAsia" w:ascii="宋体" w:hAnsi="宋体" w:eastAsia="宋体" w:cs="宋体"/>
                <w:b/>
                <w:color w:val="000000"/>
                <w:spacing w:val="0"/>
                <w:position w:val="0"/>
                <w:sz w:val="24"/>
                <w:szCs w:val="24"/>
                <w:highlight w:val="none"/>
              </w:rPr>
            </w:pPr>
            <w:r>
              <w:rPr>
                <w:rFonts w:hint="eastAsia" w:ascii="宋体" w:hAnsi="宋体" w:eastAsia="宋体" w:cs="宋体"/>
                <w:b/>
                <w:color w:val="000000"/>
                <w:spacing w:val="0"/>
                <w:position w:val="0"/>
                <w:sz w:val="24"/>
                <w:szCs w:val="24"/>
                <w:highlight w:val="none"/>
              </w:rPr>
              <w:t>节能产品认证证书号</w:t>
            </w:r>
          </w:p>
        </w:tc>
        <w:tc>
          <w:tcPr>
            <w:tcW w:w="1860" w:type="dxa"/>
            <w:noWrap w:val="0"/>
            <w:vAlign w:val="center"/>
          </w:tcPr>
          <w:p w14:paraId="2B6F8CD7">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rPr>
                <w:rFonts w:hint="eastAsia" w:ascii="宋体" w:hAnsi="宋体" w:eastAsia="宋体" w:cs="宋体"/>
                <w:b/>
                <w:color w:val="000000"/>
                <w:spacing w:val="0"/>
                <w:position w:val="0"/>
                <w:sz w:val="24"/>
                <w:szCs w:val="24"/>
                <w:highlight w:val="none"/>
              </w:rPr>
            </w:pPr>
            <w:r>
              <w:rPr>
                <w:rFonts w:hint="eastAsia" w:ascii="宋体" w:hAnsi="宋体" w:eastAsia="宋体" w:cs="宋体"/>
                <w:b/>
                <w:color w:val="000000"/>
                <w:spacing w:val="0"/>
                <w:position w:val="0"/>
                <w:sz w:val="24"/>
                <w:szCs w:val="24"/>
                <w:highlight w:val="none"/>
              </w:rPr>
              <w:t>认证证书有效截止日期</w:t>
            </w:r>
          </w:p>
        </w:tc>
        <w:tc>
          <w:tcPr>
            <w:tcW w:w="1850" w:type="dxa"/>
            <w:noWrap w:val="0"/>
            <w:vAlign w:val="center"/>
          </w:tcPr>
          <w:p w14:paraId="348412B3">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rPr>
                <w:rFonts w:hint="eastAsia" w:ascii="宋体" w:hAnsi="宋体" w:eastAsia="宋体" w:cs="宋体"/>
                <w:b/>
                <w:color w:val="000000"/>
                <w:spacing w:val="0"/>
                <w:position w:val="0"/>
                <w:sz w:val="24"/>
                <w:szCs w:val="24"/>
                <w:highlight w:val="none"/>
              </w:rPr>
            </w:pPr>
            <w:r>
              <w:rPr>
                <w:rFonts w:hint="eastAsia" w:ascii="宋体" w:hAnsi="宋体" w:eastAsia="宋体" w:cs="宋体"/>
                <w:b/>
                <w:color w:val="000000"/>
                <w:spacing w:val="0"/>
                <w:position w:val="0"/>
                <w:sz w:val="24"/>
                <w:szCs w:val="24"/>
                <w:highlight w:val="none"/>
              </w:rPr>
              <w:t>认证机构名录</w:t>
            </w:r>
          </w:p>
        </w:tc>
      </w:tr>
      <w:tr w14:paraId="16A36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711F5C57">
            <w:pPr>
              <w:pageBreakBefore w:val="0"/>
              <w:kinsoku/>
              <w:wordWrap w:val="0"/>
              <w:overflowPunct/>
              <w:bidi w:val="0"/>
              <w:spacing w:line="360" w:lineRule="exact"/>
              <w:rPr>
                <w:rFonts w:hint="eastAsia" w:ascii="宋体" w:hAnsi="宋体" w:eastAsia="宋体" w:cs="宋体"/>
                <w:b/>
                <w:color w:val="000000"/>
                <w:spacing w:val="0"/>
                <w:position w:val="0"/>
                <w:sz w:val="24"/>
                <w:szCs w:val="24"/>
                <w:highlight w:val="none"/>
              </w:rPr>
            </w:pPr>
          </w:p>
        </w:tc>
        <w:tc>
          <w:tcPr>
            <w:tcW w:w="955" w:type="dxa"/>
            <w:noWrap w:val="0"/>
            <w:vAlign w:val="top"/>
          </w:tcPr>
          <w:p w14:paraId="69EAB4EF">
            <w:pPr>
              <w:pageBreakBefore w:val="0"/>
              <w:kinsoku/>
              <w:wordWrap w:val="0"/>
              <w:overflowPunct/>
              <w:bidi w:val="0"/>
              <w:spacing w:line="360" w:lineRule="exact"/>
              <w:rPr>
                <w:rFonts w:hint="eastAsia" w:ascii="宋体" w:hAnsi="宋体" w:eastAsia="宋体" w:cs="宋体"/>
                <w:b/>
                <w:color w:val="000000"/>
                <w:spacing w:val="0"/>
                <w:position w:val="0"/>
                <w:sz w:val="24"/>
                <w:szCs w:val="24"/>
                <w:highlight w:val="none"/>
              </w:rPr>
            </w:pPr>
          </w:p>
        </w:tc>
        <w:tc>
          <w:tcPr>
            <w:tcW w:w="955" w:type="dxa"/>
            <w:noWrap w:val="0"/>
            <w:vAlign w:val="top"/>
          </w:tcPr>
          <w:p w14:paraId="026D88DC">
            <w:pPr>
              <w:pageBreakBefore w:val="0"/>
              <w:kinsoku/>
              <w:wordWrap w:val="0"/>
              <w:overflowPunct/>
              <w:bidi w:val="0"/>
              <w:spacing w:line="360" w:lineRule="exact"/>
              <w:rPr>
                <w:rFonts w:hint="eastAsia" w:ascii="宋体" w:hAnsi="宋体" w:eastAsia="宋体" w:cs="宋体"/>
                <w:b/>
                <w:color w:val="000000"/>
                <w:spacing w:val="0"/>
                <w:position w:val="0"/>
                <w:sz w:val="24"/>
                <w:szCs w:val="24"/>
                <w:highlight w:val="none"/>
              </w:rPr>
            </w:pPr>
          </w:p>
        </w:tc>
        <w:tc>
          <w:tcPr>
            <w:tcW w:w="955" w:type="dxa"/>
            <w:noWrap w:val="0"/>
            <w:vAlign w:val="top"/>
          </w:tcPr>
          <w:p w14:paraId="0E857E91">
            <w:pPr>
              <w:pageBreakBefore w:val="0"/>
              <w:kinsoku/>
              <w:wordWrap w:val="0"/>
              <w:overflowPunct/>
              <w:bidi w:val="0"/>
              <w:spacing w:line="360" w:lineRule="exact"/>
              <w:rPr>
                <w:rFonts w:hint="eastAsia" w:ascii="宋体" w:hAnsi="宋体" w:eastAsia="宋体" w:cs="宋体"/>
                <w:b/>
                <w:color w:val="000000"/>
                <w:spacing w:val="0"/>
                <w:position w:val="0"/>
                <w:sz w:val="24"/>
                <w:szCs w:val="24"/>
                <w:highlight w:val="none"/>
              </w:rPr>
            </w:pPr>
          </w:p>
        </w:tc>
        <w:tc>
          <w:tcPr>
            <w:tcW w:w="1637" w:type="dxa"/>
            <w:noWrap w:val="0"/>
            <w:vAlign w:val="top"/>
          </w:tcPr>
          <w:p w14:paraId="31598876">
            <w:pPr>
              <w:pageBreakBefore w:val="0"/>
              <w:kinsoku/>
              <w:wordWrap w:val="0"/>
              <w:overflowPunct/>
              <w:bidi w:val="0"/>
              <w:spacing w:line="360" w:lineRule="exact"/>
              <w:rPr>
                <w:rFonts w:hint="eastAsia" w:ascii="宋体" w:hAnsi="宋体" w:eastAsia="宋体" w:cs="宋体"/>
                <w:b/>
                <w:color w:val="000000"/>
                <w:spacing w:val="0"/>
                <w:position w:val="0"/>
                <w:sz w:val="24"/>
                <w:szCs w:val="24"/>
                <w:highlight w:val="none"/>
              </w:rPr>
            </w:pPr>
          </w:p>
        </w:tc>
        <w:tc>
          <w:tcPr>
            <w:tcW w:w="1860" w:type="dxa"/>
            <w:noWrap w:val="0"/>
            <w:vAlign w:val="top"/>
          </w:tcPr>
          <w:p w14:paraId="64CE7A61">
            <w:pPr>
              <w:pageBreakBefore w:val="0"/>
              <w:kinsoku/>
              <w:wordWrap w:val="0"/>
              <w:overflowPunct/>
              <w:bidi w:val="0"/>
              <w:spacing w:line="360" w:lineRule="exact"/>
              <w:rPr>
                <w:rFonts w:hint="eastAsia" w:ascii="宋体" w:hAnsi="宋体" w:eastAsia="宋体" w:cs="宋体"/>
                <w:b/>
                <w:color w:val="000000"/>
                <w:spacing w:val="0"/>
                <w:position w:val="0"/>
                <w:sz w:val="24"/>
                <w:szCs w:val="24"/>
                <w:highlight w:val="none"/>
              </w:rPr>
            </w:pPr>
          </w:p>
        </w:tc>
        <w:tc>
          <w:tcPr>
            <w:tcW w:w="1850" w:type="dxa"/>
            <w:noWrap w:val="0"/>
            <w:vAlign w:val="top"/>
          </w:tcPr>
          <w:p w14:paraId="0A983071">
            <w:pPr>
              <w:pageBreakBefore w:val="0"/>
              <w:kinsoku/>
              <w:wordWrap w:val="0"/>
              <w:overflowPunct/>
              <w:bidi w:val="0"/>
              <w:spacing w:line="360" w:lineRule="exact"/>
              <w:rPr>
                <w:rFonts w:hint="eastAsia" w:ascii="宋体" w:hAnsi="宋体" w:eastAsia="宋体" w:cs="宋体"/>
                <w:b/>
                <w:color w:val="000000"/>
                <w:spacing w:val="0"/>
                <w:position w:val="0"/>
                <w:sz w:val="24"/>
                <w:szCs w:val="24"/>
                <w:highlight w:val="none"/>
              </w:rPr>
            </w:pPr>
          </w:p>
        </w:tc>
      </w:tr>
      <w:tr w14:paraId="1A67A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50BCB2BF">
            <w:pPr>
              <w:pageBreakBefore w:val="0"/>
              <w:kinsoku/>
              <w:wordWrap w:val="0"/>
              <w:overflowPunct/>
              <w:bidi w:val="0"/>
              <w:spacing w:line="360" w:lineRule="exact"/>
              <w:rPr>
                <w:rFonts w:hint="eastAsia" w:ascii="宋体" w:hAnsi="宋体" w:eastAsia="宋体" w:cs="宋体"/>
                <w:b/>
                <w:color w:val="000000"/>
                <w:spacing w:val="0"/>
                <w:position w:val="0"/>
                <w:sz w:val="24"/>
                <w:szCs w:val="24"/>
                <w:highlight w:val="none"/>
              </w:rPr>
            </w:pPr>
          </w:p>
        </w:tc>
        <w:tc>
          <w:tcPr>
            <w:tcW w:w="955" w:type="dxa"/>
            <w:noWrap w:val="0"/>
            <w:vAlign w:val="top"/>
          </w:tcPr>
          <w:p w14:paraId="60B39C96">
            <w:pPr>
              <w:pageBreakBefore w:val="0"/>
              <w:kinsoku/>
              <w:wordWrap w:val="0"/>
              <w:overflowPunct/>
              <w:bidi w:val="0"/>
              <w:spacing w:line="360" w:lineRule="exact"/>
              <w:rPr>
                <w:rFonts w:hint="eastAsia" w:ascii="宋体" w:hAnsi="宋体" w:eastAsia="宋体" w:cs="宋体"/>
                <w:b/>
                <w:color w:val="000000"/>
                <w:spacing w:val="0"/>
                <w:position w:val="0"/>
                <w:sz w:val="24"/>
                <w:szCs w:val="24"/>
                <w:highlight w:val="none"/>
              </w:rPr>
            </w:pPr>
          </w:p>
        </w:tc>
        <w:tc>
          <w:tcPr>
            <w:tcW w:w="955" w:type="dxa"/>
            <w:noWrap w:val="0"/>
            <w:vAlign w:val="top"/>
          </w:tcPr>
          <w:p w14:paraId="0C9D129E">
            <w:pPr>
              <w:pageBreakBefore w:val="0"/>
              <w:kinsoku/>
              <w:wordWrap w:val="0"/>
              <w:overflowPunct/>
              <w:bidi w:val="0"/>
              <w:spacing w:line="360" w:lineRule="exact"/>
              <w:rPr>
                <w:rFonts w:hint="eastAsia" w:ascii="宋体" w:hAnsi="宋体" w:eastAsia="宋体" w:cs="宋体"/>
                <w:b/>
                <w:color w:val="000000"/>
                <w:spacing w:val="0"/>
                <w:position w:val="0"/>
                <w:sz w:val="24"/>
                <w:szCs w:val="24"/>
                <w:highlight w:val="none"/>
              </w:rPr>
            </w:pPr>
          </w:p>
        </w:tc>
        <w:tc>
          <w:tcPr>
            <w:tcW w:w="955" w:type="dxa"/>
            <w:noWrap w:val="0"/>
            <w:vAlign w:val="top"/>
          </w:tcPr>
          <w:p w14:paraId="2773302E">
            <w:pPr>
              <w:pageBreakBefore w:val="0"/>
              <w:kinsoku/>
              <w:wordWrap w:val="0"/>
              <w:overflowPunct/>
              <w:bidi w:val="0"/>
              <w:spacing w:line="360" w:lineRule="exact"/>
              <w:rPr>
                <w:rFonts w:hint="eastAsia" w:ascii="宋体" w:hAnsi="宋体" w:eastAsia="宋体" w:cs="宋体"/>
                <w:b/>
                <w:color w:val="000000"/>
                <w:spacing w:val="0"/>
                <w:position w:val="0"/>
                <w:sz w:val="24"/>
                <w:szCs w:val="24"/>
                <w:highlight w:val="none"/>
              </w:rPr>
            </w:pPr>
          </w:p>
        </w:tc>
        <w:tc>
          <w:tcPr>
            <w:tcW w:w="1637" w:type="dxa"/>
            <w:noWrap w:val="0"/>
            <w:vAlign w:val="top"/>
          </w:tcPr>
          <w:p w14:paraId="76E5C6B4">
            <w:pPr>
              <w:pageBreakBefore w:val="0"/>
              <w:kinsoku/>
              <w:wordWrap w:val="0"/>
              <w:overflowPunct/>
              <w:bidi w:val="0"/>
              <w:spacing w:line="360" w:lineRule="exact"/>
              <w:rPr>
                <w:rFonts w:hint="eastAsia" w:ascii="宋体" w:hAnsi="宋体" w:eastAsia="宋体" w:cs="宋体"/>
                <w:b/>
                <w:color w:val="000000"/>
                <w:spacing w:val="0"/>
                <w:position w:val="0"/>
                <w:sz w:val="24"/>
                <w:szCs w:val="24"/>
                <w:highlight w:val="none"/>
              </w:rPr>
            </w:pPr>
          </w:p>
        </w:tc>
        <w:tc>
          <w:tcPr>
            <w:tcW w:w="1860" w:type="dxa"/>
            <w:noWrap w:val="0"/>
            <w:vAlign w:val="top"/>
          </w:tcPr>
          <w:p w14:paraId="36F5DE3F">
            <w:pPr>
              <w:pageBreakBefore w:val="0"/>
              <w:kinsoku/>
              <w:wordWrap w:val="0"/>
              <w:overflowPunct/>
              <w:bidi w:val="0"/>
              <w:spacing w:line="360" w:lineRule="exact"/>
              <w:rPr>
                <w:rFonts w:hint="eastAsia" w:ascii="宋体" w:hAnsi="宋体" w:eastAsia="宋体" w:cs="宋体"/>
                <w:b/>
                <w:color w:val="000000"/>
                <w:spacing w:val="0"/>
                <w:position w:val="0"/>
                <w:sz w:val="24"/>
                <w:szCs w:val="24"/>
                <w:highlight w:val="none"/>
              </w:rPr>
            </w:pPr>
          </w:p>
        </w:tc>
        <w:tc>
          <w:tcPr>
            <w:tcW w:w="1850" w:type="dxa"/>
            <w:noWrap w:val="0"/>
            <w:vAlign w:val="top"/>
          </w:tcPr>
          <w:p w14:paraId="226C427F">
            <w:pPr>
              <w:pageBreakBefore w:val="0"/>
              <w:kinsoku/>
              <w:wordWrap w:val="0"/>
              <w:overflowPunct/>
              <w:bidi w:val="0"/>
              <w:spacing w:line="360" w:lineRule="exact"/>
              <w:rPr>
                <w:rFonts w:hint="eastAsia" w:ascii="宋体" w:hAnsi="宋体" w:eastAsia="宋体" w:cs="宋体"/>
                <w:b/>
                <w:color w:val="000000"/>
                <w:spacing w:val="0"/>
                <w:position w:val="0"/>
                <w:sz w:val="24"/>
                <w:szCs w:val="24"/>
                <w:highlight w:val="none"/>
              </w:rPr>
            </w:pPr>
          </w:p>
        </w:tc>
      </w:tr>
      <w:tr w14:paraId="104AC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2" w:type="dxa"/>
            <w:noWrap w:val="0"/>
            <w:vAlign w:val="top"/>
          </w:tcPr>
          <w:p w14:paraId="38608785">
            <w:pPr>
              <w:pageBreakBefore w:val="0"/>
              <w:kinsoku/>
              <w:wordWrap w:val="0"/>
              <w:overflowPunct/>
              <w:bidi w:val="0"/>
              <w:spacing w:line="360" w:lineRule="exact"/>
              <w:rPr>
                <w:rFonts w:hint="eastAsia" w:ascii="宋体" w:hAnsi="宋体" w:eastAsia="宋体" w:cs="宋体"/>
                <w:b/>
                <w:color w:val="000000"/>
                <w:spacing w:val="0"/>
                <w:position w:val="0"/>
                <w:sz w:val="24"/>
                <w:szCs w:val="24"/>
                <w:highlight w:val="none"/>
              </w:rPr>
            </w:pPr>
          </w:p>
        </w:tc>
        <w:tc>
          <w:tcPr>
            <w:tcW w:w="955" w:type="dxa"/>
            <w:noWrap w:val="0"/>
            <w:vAlign w:val="top"/>
          </w:tcPr>
          <w:p w14:paraId="7D4111C8">
            <w:pPr>
              <w:pageBreakBefore w:val="0"/>
              <w:kinsoku/>
              <w:wordWrap w:val="0"/>
              <w:overflowPunct/>
              <w:bidi w:val="0"/>
              <w:spacing w:line="360" w:lineRule="exact"/>
              <w:rPr>
                <w:rFonts w:hint="eastAsia" w:ascii="宋体" w:hAnsi="宋体" w:eastAsia="宋体" w:cs="宋体"/>
                <w:b/>
                <w:color w:val="000000"/>
                <w:spacing w:val="0"/>
                <w:position w:val="0"/>
                <w:sz w:val="24"/>
                <w:szCs w:val="24"/>
                <w:highlight w:val="none"/>
              </w:rPr>
            </w:pPr>
          </w:p>
        </w:tc>
        <w:tc>
          <w:tcPr>
            <w:tcW w:w="955" w:type="dxa"/>
            <w:noWrap w:val="0"/>
            <w:vAlign w:val="top"/>
          </w:tcPr>
          <w:p w14:paraId="71F3E102">
            <w:pPr>
              <w:pageBreakBefore w:val="0"/>
              <w:kinsoku/>
              <w:wordWrap w:val="0"/>
              <w:overflowPunct/>
              <w:bidi w:val="0"/>
              <w:spacing w:line="360" w:lineRule="exact"/>
              <w:rPr>
                <w:rFonts w:hint="eastAsia" w:ascii="宋体" w:hAnsi="宋体" w:eastAsia="宋体" w:cs="宋体"/>
                <w:b/>
                <w:color w:val="000000"/>
                <w:spacing w:val="0"/>
                <w:position w:val="0"/>
                <w:sz w:val="24"/>
                <w:szCs w:val="24"/>
                <w:highlight w:val="none"/>
              </w:rPr>
            </w:pPr>
          </w:p>
        </w:tc>
        <w:tc>
          <w:tcPr>
            <w:tcW w:w="955" w:type="dxa"/>
            <w:noWrap w:val="0"/>
            <w:vAlign w:val="top"/>
          </w:tcPr>
          <w:p w14:paraId="35B4DC91">
            <w:pPr>
              <w:pageBreakBefore w:val="0"/>
              <w:kinsoku/>
              <w:wordWrap w:val="0"/>
              <w:overflowPunct/>
              <w:bidi w:val="0"/>
              <w:spacing w:line="360" w:lineRule="exact"/>
              <w:rPr>
                <w:rFonts w:hint="eastAsia" w:ascii="宋体" w:hAnsi="宋体" w:eastAsia="宋体" w:cs="宋体"/>
                <w:b/>
                <w:color w:val="000000"/>
                <w:spacing w:val="0"/>
                <w:position w:val="0"/>
                <w:sz w:val="24"/>
                <w:szCs w:val="24"/>
                <w:highlight w:val="none"/>
              </w:rPr>
            </w:pPr>
          </w:p>
        </w:tc>
        <w:tc>
          <w:tcPr>
            <w:tcW w:w="1637" w:type="dxa"/>
            <w:noWrap w:val="0"/>
            <w:vAlign w:val="top"/>
          </w:tcPr>
          <w:p w14:paraId="68B6F2E1">
            <w:pPr>
              <w:pageBreakBefore w:val="0"/>
              <w:kinsoku/>
              <w:wordWrap w:val="0"/>
              <w:overflowPunct/>
              <w:bidi w:val="0"/>
              <w:spacing w:line="360" w:lineRule="exact"/>
              <w:rPr>
                <w:rFonts w:hint="eastAsia" w:ascii="宋体" w:hAnsi="宋体" w:eastAsia="宋体" w:cs="宋体"/>
                <w:b/>
                <w:color w:val="000000"/>
                <w:spacing w:val="0"/>
                <w:position w:val="0"/>
                <w:sz w:val="24"/>
                <w:szCs w:val="24"/>
                <w:highlight w:val="none"/>
              </w:rPr>
            </w:pPr>
          </w:p>
        </w:tc>
        <w:tc>
          <w:tcPr>
            <w:tcW w:w="1860" w:type="dxa"/>
            <w:noWrap w:val="0"/>
            <w:vAlign w:val="top"/>
          </w:tcPr>
          <w:p w14:paraId="594C98C2">
            <w:pPr>
              <w:pageBreakBefore w:val="0"/>
              <w:kinsoku/>
              <w:wordWrap w:val="0"/>
              <w:overflowPunct/>
              <w:bidi w:val="0"/>
              <w:spacing w:line="360" w:lineRule="exact"/>
              <w:rPr>
                <w:rFonts w:hint="eastAsia" w:ascii="宋体" w:hAnsi="宋体" w:eastAsia="宋体" w:cs="宋体"/>
                <w:b/>
                <w:color w:val="000000"/>
                <w:spacing w:val="0"/>
                <w:position w:val="0"/>
                <w:sz w:val="24"/>
                <w:szCs w:val="24"/>
                <w:highlight w:val="none"/>
              </w:rPr>
            </w:pPr>
          </w:p>
        </w:tc>
        <w:tc>
          <w:tcPr>
            <w:tcW w:w="1850" w:type="dxa"/>
            <w:noWrap w:val="0"/>
            <w:vAlign w:val="top"/>
          </w:tcPr>
          <w:p w14:paraId="6498C87E">
            <w:pPr>
              <w:pageBreakBefore w:val="0"/>
              <w:kinsoku/>
              <w:wordWrap w:val="0"/>
              <w:overflowPunct/>
              <w:bidi w:val="0"/>
              <w:spacing w:line="360" w:lineRule="exact"/>
              <w:rPr>
                <w:rFonts w:hint="eastAsia" w:ascii="宋体" w:hAnsi="宋体" w:eastAsia="宋体" w:cs="宋体"/>
                <w:b/>
                <w:color w:val="000000"/>
                <w:spacing w:val="0"/>
                <w:position w:val="0"/>
                <w:sz w:val="24"/>
                <w:szCs w:val="24"/>
                <w:highlight w:val="none"/>
              </w:rPr>
            </w:pPr>
          </w:p>
        </w:tc>
      </w:tr>
    </w:tbl>
    <w:p w14:paraId="6B50BE28">
      <w:pPr>
        <w:pageBreakBefore w:val="0"/>
        <w:kinsoku/>
        <w:wordWrap w:val="0"/>
        <w:overflowPunct/>
        <w:bidi w:val="0"/>
        <w:spacing w:line="360" w:lineRule="auto"/>
        <w:ind w:firstLine="480" w:firstLineChars="200"/>
        <w:jc w:val="left"/>
        <w:rPr>
          <w:rFonts w:hint="eastAsia" w:ascii="宋体" w:hAnsi="宋体" w:eastAsia="宋体" w:cs="宋体"/>
          <w:color w:val="000000"/>
          <w:spacing w:val="0"/>
          <w:position w:val="0"/>
          <w:sz w:val="24"/>
          <w:szCs w:val="24"/>
          <w:highlight w:val="none"/>
        </w:rPr>
      </w:pPr>
      <w:r>
        <w:rPr>
          <w:rFonts w:hint="eastAsia" w:ascii="宋体" w:hAnsi="宋体" w:eastAsia="宋体" w:cs="宋体"/>
          <w:color w:val="000000"/>
          <w:spacing w:val="0"/>
          <w:position w:val="0"/>
          <w:sz w:val="24"/>
          <w:szCs w:val="24"/>
          <w:highlight w:val="none"/>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w:t>
      </w:r>
    </w:p>
    <w:p w14:paraId="0A817C37">
      <w:pPr>
        <w:pageBreakBefore w:val="0"/>
        <w:tabs>
          <w:tab w:val="left" w:pos="1680"/>
        </w:tabs>
        <w:kinsoku/>
        <w:wordWrap w:val="0"/>
        <w:overflowPunct/>
        <w:bidi w:val="0"/>
        <w:snapToGrid w:val="0"/>
        <w:spacing w:line="360" w:lineRule="auto"/>
        <w:rPr>
          <w:rFonts w:hint="eastAsia" w:ascii="宋体" w:hAnsi="宋体" w:eastAsia="宋体" w:cs="宋体"/>
          <w:bCs/>
          <w:color w:val="000000"/>
          <w:spacing w:val="0"/>
          <w:position w:val="0"/>
          <w:sz w:val="24"/>
          <w:szCs w:val="24"/>
          <w:highlight w:val="none"/>
        </w:rPr>
      </w:pPr>
    </w:p>
    <w:p w14:paraId="2BFC8E2B">
      <w:pPr>
        <w:pageBreakBefore w:val="0"/>
        <w:tabs>
          <w:tab w:val="left" w:pos="1680"/>
        </w:tabs>
        <w:kinsoku/>
        <w:wordWrap w:val="0"/>
        <w:overflowPunct/>
        <w:bidi w:val="0"/>
        <w:snapToGrid w:val="0"/>
        <w:spacing w:line="360" w:lineRule="auto"/>
        <w:rPr>
          <w:rFonts w:hint="eastAsia" w:ascii="宋体" w:hAnsi="宋体" w:eastAsia="宋体" w:cs="宋体"/>
          <w:bCs/>
          <w:color w:val="000000"/>
          <w:spacing w:val="0"/>
          <w:position w:val="0"/>
          <w:sz w:val="24"/>
          <w:szCs w:val="24"/>
          <w:highlight w:val="none"/>
        </w:rPr>
      </w:pPr>
    </w:p>
    <w:p w14:paraId="1AE6B186">
      <w:pPr>
        <w:pageBreakBefore w:val="0"/>
        <w:tabs>
          <w:tab w:val="left" w:pos="1680"/>
        </w:tabs>
        <w:kinsoku/>
        <w:wordWrap w:val="0"/>
        <w:overflowPunct/>
        <w:bidi w:val="0"/>
        <w:snapToGrid w:val="0"/>
        <w:spacing w:line="360" w:lineRule="exact"/>
        <w:rPr>
          <w:rFonts w:hint="eastAsia" w:ascii="宋体" w:hAnsi="宋体" w:eastAsia="宋体" w:cs="宋体"/>
          <w:bCs/>
          <w:color w:val="000000"/>
          <w:spacing w:val="0"/>
          <w:position w:val="0"/>
          <w:sz w:val="24"/>
          <w:szCs w:val="24"/>
          <w:highlight w:val="none"/>
        </w:rPr>
      </w:pPr>
    </w:p>
    <w:p w14:paraId="691C4376">
      <w:pPr>
        <w:pageBreakBefore w:val="0"/>
        <w:tabs>
          <w:tab w:val="left" w:pos="1680"/>
        </w:tabs>
        <w:kinsoku/>
        <w:wordWrap w:val="0"/>
        <w:overflowPunct/>
        <w:bidi w:val="0"/>
        <w:snapToGrid w:val="0"/>
        <w:spacing w:line="360" w:lineRule="auto"/>
        <w:rPr>
          <w:rFonts w:hint="eastAsia" w:ascii="宋体" w:hAnsi="宋体" w:eastAsia="宋体" w:cs="宋体"/>
          <w:bCs/>
          <w:color w:val="000000"/>
          <w:spacing w:val="0"/>
          <w:position w:val="0"/>
          <w:sz w:val="24"/>
          <w:szCs w:val="24"/>
          <w:highlight w:val="none"/>
        </w:rPr>
      </w:pPr>
    </w:p>
    <w:p w14:paraId="716C8272">
      <w:pPr>
        <w:pageBreakBefore w:val="0"/>
        <w:kinsoku/>
        <w:wordWrap w:val="0"/>
        <w:overflowPunct/>
        <w:bidi w:val="0"/>
        <w:snapToGrid w:val="0"/>
        <w:spacing w:line="360" w:lineRule="auto"/>
        <w:jc w:val="left"/>
        <w:rPr>
          <w:rFonts w:hint="eastAsia" w:ascii="宋体" w:hAnsi="宋体" w:eastAsia="宋体" w:cs="宋体"/>
          <w:color w:val="000000"/>
          <w:spacing w:val="0"/>
          <w:position w:val="0"/>
          <w:sz w:val="24"/>
          <w:szCs w:val="24"/>
          <w:highlight w:val="none"/>
        </w:rPr>
      </w:pPr>
      <w:r>
        <w:rPr>
          <w:rFonts w:hint="eastAsia" w:ascii="宋体" w:hAnsi="宋体" w:eastAsia="宋体" w:cs="宋体"/>
          <w:color w:val="000000"/>
          <w:spacing w:val="0"/>
          <w:position w:val="0"/>
          <w:sz w:val="24"/>
          <w:szCs w:val="24"/>
          <w:highlight w:val="none"/>
        </w:rPr>
        <w:t>注：</w:t>
      </w:r>
    </w:p>
    <w:p w14:paraId="5D26CCD7">
      <w:pPr>
        <w:pageBreakBefore w:val="0"/>
        <w:kinsoku/>
        <w:wordWrap w:val="0"/>
        <w:overflowPunct/>
        <w:bidi w:val="0"/>
        <w:snapToGrid w:val="0"/>
        <w:spacing w:line="360" w:lineRule="auto"/>
        <w:ind w:firstLine="480" w:firstLineChars="200"/>
        <w:jc w:val="left"/>
        <w:rPr>
          <w:rFonts w:hint="eastAsia" w:ascii="宋体" w:hAnsi="宋体" w:eastAsia="宋体" w:cs="宋体"/>
          <w:color w:val="000000"/>
          <w:spacing w:val="0"/>
          <w:position w:val="0"/>
          <w:sz w:val="24"/>
          <w:szCs w:val="24"/>
          <w:highlight w:val="none"/>
        </w:rPr>
      </w:pPr>
      <w:r>
        <w:rPr>
          <w:rFonts w:hint="eastAsia" w:ascii="宋体" w:hAnsi="宋体" w:eastAsia="宋体" w:cs="宋体"/>
          <w:color w:val="000000"/>
          <w:spacing w:val="0"/>
          <w:position w:val="0"/>
          <w:sz w:val="24"/>
          <w:szCs w:val="24"/>
          <w:highlight w:val="none"/>
        </w:rPr>
        <w:t>1．采购货物中如含有强制节能产品的，须如实填写强制节能产品明细表；</w:t>
      </w:r>
    </w:p>
    <w:p w14:paraId="30D73603">
      <w:pPr>
        <w:pageBreakBefore w:val="0"/>
        <w:kinsoku/>
        <w:wordWrap w:val="0"/>
        <w:overflowPunct/>
        <w:bidi w:val="0"/>
        <w:snapToGrid w:val="0"/>
        <w:spacing w:line="360" w:lineRule="auto"/>
        <w:ind w:firstLine="480" w:firstLineChars="200"/>
        <w:jc w:val="left"/>
        <w:rPr>
          <w:rFonts w:hint="eastAsia" w:ascii="宋体" w:hAnsi="宋体" w:eastAsia="宋体" w:cs="宋体"/>
          <w:color w:val="000000"/>
          <w:spacing w:val="0"/>
          <w:position w:val="0"/>
          <w:sz w:val="24"/>
          <w:szCs w:val="24"/>
          <w:highlight w:val="none"/>
        </w:rPr>
      </w:pPr>
      <w:r>
        <w:rPr>
          <w:rFonts w:hint="eastAsia" w:ascii="宋体" w:hAnsi="宋体" w:eastAsia="宋体" w:cs="宋体"/>
          <w:color w:val="000000"/>
          <w:spacing w:val="0"/>
          <w:position w:val="0"/>
          <w:sz w:val="24"/>
          <w:szCs w:val="24"/>
          <w:highlight w:val="none"/>
        </w:rPr>
        <w:t>2. 提供所投产品获得国家确定的认证机构出具的、处于有效期之内的产品认证证书。</w:t>
      </w:r>
    </w:p>
    <w:p w14:paraId="4CC608B5">
      <w:pPr>
        <w:pageBreakBefore w:val="0"/>
        <w:kinsoku/>
        <w:wordWrap w:val="0"/>
        <w:overflowPunct/>
        <w:bidi w:val="0"/>
        <w:snapToGrid w:val="0"/>
        <w:spacing w:line="360" w:lineRule="auto"/>
        <w:ind w:firstLine="480" w:firstLineChars="200"/>
        <w:jc w:val="left"/>
        <w:rPr>
          <w:rFonts w:hint="eastAsia" w:ascii="宋体" w:hAnsi="宋体" w:eastAsia="宋体" w:cs="宋体"/>
          <w:color w:val="000000"/>
          <w:spacing w:val="0"/>
          <w:position w:val="0"/>
          <w:sz w:val="24"/>
          <w:szCs w:val="24"/>
          <w:highlight w:val="none"/>
        </w:rPr>
      </w:pPr>
      <w:r>
        <w:rPr>
          <w:rFonts w:hint="eastAsia" w:ascii="宋体" w:hAnsi="宋体" w:eastAsia="宋体" w:cs="宋体"/>
          <w:color w:val="000000"/>
          <w:spacing w:val="0"/>
          <w:position w:val="0"/>
          <w:sz w:val="24"/>
          <w:szCs w:val="24"/>
          <w:highlight w:val="none"/>
        </w:rPr>
        <w:t>3．所投报信息安全产品属于《信息安全产品强制性认证目录》中的产品，有效认证证书扫描件附后。</w:t>
      </w:r>
    </w:p>
    <w:p w14:paraId="5C178600">
      <w:pPr>
        <w:pageBreakBefore w:val="0"/>
        <w:tabs>
          <w:tab w:val="left" w:pos="1680"/>
        </w:tabs>
        <w:kinsoku/>
        <w:wordWrap w:val="0"/>
        <w:overflowPunct/>
        <w:bidi w:val="0"/>
        <w:snapToGrid w:val="0"/>
        <w:spacing w:line="360" w:lineRule="auto"/>
        <w:rPr>
          <w:rFonts w:hint="eastAsia" w:ascii="宋体" w:hAnsi="宋体" w:eastAsia="宋体" w:cs="宋体"/>
          <w:bCs/>
          <w:color w:val="000000"/>
          <w:spacing w:val="0"/>
          <w:position w:val="0"/>
          <w:sz w:val="21"/>
          <w:szCs w:val="21"/>
          <w:highlight w:val="none"/>
        </w:rPr>
      </w:pPr>
    </w:p>
    <w:p w14:paraId="7940408A">
      <w:pPr>
        <w:pageBreakBefore w:val="0"/>
        <w:tabs>
          <w:tab w:val="left" w:pos="1680"/>
        </w:tabs>
        <w:kinsoku/>
        <w:wordWrap w:val="0"/>
        <w:overflowPunct/>
        <w:bidi w:val="0"/>
        <w:snapToGrid w:val="0"/>
        <w:spacing w:line="360" w:lineRule="exact"/>
        <w:rPr>
          <w:rFonts w:hint="eastAsia" w:ascii="宋体" w:hAnsi="宋体" w:eastAsia="宋体" w:cs="宋体"/>
          <w:bCs/>
          <w:color w:val="000000"/>
          <w:spacing w:val="0"/>
          <w:position w:val="0"/>
          <w:sz w:val="21"/>
          <w:szCs w:val="21"/>
          <w:highlight w:val="none"/>
        </w:rPr>
      </w:pPr>
    </w:p>
    <w:p w14:paraId="48F77131">
      <w:pPr>
        <w:pageBreakBefore w:val="0"/>
        <w:tabs>
          <w:tab w:val="left" w:pos="1680"/>
        </w:tabs>
        <w:kinsoku/>
        <w:wordWrap w:val="0"/>
        <w:overflowPunct/>
        <w:bidi w:val="0"/>
        <w:snapToGrid w:val="0"/>
        <w:spacing w:line="360" w:lineRule="exact"/>
        <w:rPr>
          <w:rFonts w:hint="eastAsia" w:ascii="宋体" w:hAnsi="宋体" w:eastAsia="宋体" w:cs="宋体"/>
          <w:bCs/>
          <w:color w:val="000000"/>
          <w:spacing w:val="0"/>
          <w:position w:val="0"/>
          <w:sz w:val="21"/>
          <w:szCs w:val="21"/>
          <w:highlight w:val="none"/>
        </w:rPr>
      </w:pPr>
    </w:p>
    <w:p w14:paraId="4AF08364">
      <w:pPr>
        <w:pStyle w:val="6"/>
        <w:pageBreakBefore w:val="0"/>
        <w:kinsoku/>
        <w:wordWrap w:val="0"/>
        <w:overflowPunct/>
        <w:bidi w:val="0"/>
        <w:rPr>
          <w:rFonts w:hint="eastAsia" w:ascii="宋体" w:hAnsi="宋体" w:eastAsia="宋体" w:cs="宋体"/>
          <w:bCs/>
          <w:color w:val="000000"/>
          <w:spacing w:val="0"/>
          <w:position w:val="0"/>
          <w:sz w:val="21"/>
          <w:szCs w:val="21"/>
          <w:highlight w:val="none"/>
        </w:rPr>
      </w:pPr>
    </w:p>
    <w:p w14:paraId="389A6CF9">
      <w:pPr>
        <w:pageBreakBefore w:val="0"/>
        <w:kinsoku/>
        <w:wordWrap w:val="0"/>
        <w:overflowPunct/>
        <w:bidi w:val="0"/>
        <w:rPr>
          <w:rFonts w:hint="eastAsia" w:ascii="宋体" w:hAnsi="宋体" w:eastAsia="宋体" w:cs="宋体"/>
          <w:bCs/>
          <w:color w:val="000000"/>
          <w:spacing w:val="0"/>
          <w:position w:val="0"/>
          <w:sz w:val="21"/>
          <w:szCs w:val="21"/>
          <w:highlight w:val="none"/>
        </w:rPr>
      </w:pPr>
    </w:p>
    <w:p w14:paraId="3778E57E">
      <w:pPr>
        <w:pageBreakBefore w:val="0"/>
        <w:tabs>
          <w:tab w:val="left" w:pos="1680"/>
        </w:tabs>
        <w:kinsoku/>
        <w:wordWrap w:val="0"/>
        <w:overflowPunct/>
        <w:bidi w:val="0"/>
        <w:snapToGrid w:val="0"/>
        <w:spacing w:line="360" w:lineRule="exact"/>
        <w:rPr>
          <w:rFonts w:hint="eastAsia" w:ascii="宋体" w:hAnsi="宋体" w:eastAsia="宋体" w:cs="宋体"/>
          <w:bCs/>
          <w:color w:val="000000"/>
          <w:spacing w:val="0"/>
          <w:position w:val="0"/>
          <w:sz w:val="24"/>
          <w:szCs w:val="24"/>
          <w:highlight w:val="none"/>
        </w:rPr>
      </w:pPr>
      <w:r>
        <w:rPr>
          <w:rFonts w:hint="eastAsia" w:ascii="宋体" w:hAnsi="宋体" w:eastAsia="宋体" w:cs="宋体"/>
          <w:bCs/>
          <w:color w:val="000000"/>
          <w:spacing w:val="0"/>
          <w:position w:val="0"/>
          <w:sz w:val="21"/>
          <w:szCs w:val="21"/>
          <w:highlight w:val="none"/>
        </w:rPr>
        <w:br w:type="page"/>
      </w:r>
      <w:r>
        <w:rPr>
          <w:rFonts w:hint="eastAsia" w:ascii="宋体" w:hAnsi="宋体" w:eastAsia="宋体" w:cs="宋体"/>
          <w:bCs/>
          <w:color w:val="000000"/>
          <w:spacing w:val="0"/>
          <w:position w:val="0"/>
          <w:sz w:val="24"/>
          <w:szCs w:val="24"/>
          <w:highlight w:val="none"/>
        </w:rPr>
        <w:t>（2）非强制节能产品、环保标志产品明细表格式（如本项目所投产品中不涉及非强制节能产品、环保标志产品，此表可不提供）</w:t>
      </w:r>
    </w:p>
    <w:p w14:paraId="2AEE0BE3">
      <w:pPr>
        <w:pageBreakBefore w:val="0"/>
        <w:tabs>
          <w:tab w:val="left" w:pos="1680"/>
        </w:tabs>
        <w:kinsoku/>
        <w:wordWrap w:val="0"/>
        <w:overflowPunct/>
        <w:bidi w:val="0"/>
        <w:snapToGrid w:val="0"/>
        <w:spacing w:line="360" w:lineRule="exact"/>
        <w:jc w:val="center"/>
        <w:rPr>
          <w:rFonts w:hint="eastAsia" w:ascii="宋体" w:hAnsi="宋体" w:eastAsia="宋体" w:cs="宋体"/>
          <w:color w:val="000000"/>
          <w:spacing w:val="0"/>
          <w:position w:val="0"/>
          <w:sz w:val="24"/>
          <w:szCs w:val="24"/>
          <w:highlight w:val="none"/>
        </w:rPr>
      </w:pPr>
      <w:r>
        <w:rPr>
          <w:rFonts w:hint="eastAsia" w:ascii="宋体" w:hAnsi="宋体" w:eastAsia="宋体" w:cs="宋体"/>
          <w:b/>
          <w:color w:val="000000"/>
          <w:spacing w:val="0"/>
          <w:position w:val="0"/>
          <w:sz w:val="24"/>
          <w:szCs w:val="24"/>
          <w:highlight w:val="none"/>
        </w:rPr>
        <w:t>非强制节能产品明细表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0686F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622" w:type="dxa"/>
            <w:noWrap w:val="0"/>
            <w:vAlign w:val="center"/>
          </w:tcPr>
          <w:p w14:paraId="208E4C87">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rPr>
                <w:rFonts w:hint="eastAsia" w:ascii="宋体" w:hAnsi="宋体" w:eastAsia="宋体" w:cs="宋体"/>
                <w:b/>
                <w:color w:val="000000"/>
                <w:spacing w:val="0"/>
                <w:position w:val="0"/>
                <w:sz w:val="24"/>
                <w:szCs w:val="24"/>
                <w:highlight w:val="none"/>
              </w:rPr>
            </w:pPr>
            <w:r>
              <w:rPr>
                <w:rFonts w:hint="eastAsia" w:ascii="宋体" w:hAnsi="宋体" w:eastAsia="宋体" w:cs="宋体"/>
                <w:b/>
                <w:color w:val="000000"/>
                <w:spacing w:val="0"/>
                <w:position w:val="0"/>
                <w:sz w:val="24"/>
                <w:szCs w:val="24"/>
                <w:highlight w:val="none"/>
              </w:rPr>
              <w:t>包号</w:t>
            </w:r>
          </w:p>
        </w:tc>
        <w:tc>
          <w:tcPr>
            <w:tcW w:w="955" w:type="dxa"/>
            <w:noWrap w:val="0"/>
            <w:vAlign w:val="center"/>
          </w:tcPr>
          <w:p w14:paraId="62C42BDD">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rPr>
                <w:rFonts w:hint="eastAsia" w:ascii="宋体" w:hAnsi="宋体" w:eastAsia="宋体" w:cs="宋体"/>
                <w:b/>
                <w:color w:val="000000"/>
                <w:spacing w:val="0"/>
                <w:position w:val="0"/>
                <w:sz w:val="24"/>
                <w:szCs w:val="24"/>
                <w:highlight w:val="none"/>
              </w:rPr>
            </w:pPr>
            <w:r>
              <w:rPr>
                <w:rFonts w:hint="eastAsia" w:ascii="宋体" w:hAnsi="宋体" w:eastAsia="宋体" w:cs="宋体"/>
                <w:b/>
                <w:color w:val="000000"/>
                <w:spacing w:val="0"/>
                <w:position w:val="0"/>
                <w:sz w:val="24"/>
                <w:szCs w:val="24"/>
                <w:highlight w:val="none"/>
              </w:rPr>
              <w:t>产品名称</w:t>
            </w:r>
          </w:p>
        </w:tc>
        <w:tc>
          <w:tcPr>
            <w:tcW w:w="955" w:type="dxa"/>
            <w:noWrap w:val="0"/>
            <w:vAlign w:val="center"/>
          </w:tcPr>
          <w:p w14:paraId="18F8B184">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rPr>
                <w:rFonts w:hint="eastAsia" w:ascii="宋体" w:hAnsi="宋体" w:eastAsia="宋体" w:cs="宋体"/>
                <w:b/>
                <w:color w:val="000000"/>
                <w:spacing w:val="0"/>
                <w:position w:val="0"/>
                <w:sz w:val="24"/>
                <w:szCs w:val="24"/>
                <w:highlight w:val="none"/>
              </w:rPr>
            </w:pPr>
            <w:r>
              <w:rPr>
                <w:rFonts w:hint="eastAsia" w:ascii="宋体" w:hAnsi="宋体" w:eastAsia="宋体" w:cs="宋体"/>
                <w:b/>
                <w:color w:val="000000"/>
                <w:spacing w:val="0"/>
                <w:position w:val="0"/>
                <w:sz w:val="24"/>
                <w:szCs w:val="24"/>
                <w:highlight w:val="none"/>
              </w:rPr>
              <w:t>制造商</w:t>
            </w:r>
          </w:p>
        </w:tc>
        <w:tc>
          <w:tcPr>
            <w:tcW w:w="955" w:type="dxa"/>
            <w:noWrap w:val="0"/>
            <w:vAlign w:val="center"/>
          </w:tcPr>
          <w:p w14:paraId="0C77853F">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rPr>
                <w:rFonts w:hint="eastAsia" w:ascii="宋体" w:hAnsi="宋体" w:eastAsia="宋体" w:cs="宋体"/>
                <w:b/>
                <w:color w:val="000000"/>
                <w:spacing w:val="0"/>
                <w:position w:val="0"/>
                <w:sz w:val="24"/>
                <w:szCs w:val="24"/>
                <w:highlight w:val="none"/>
              </w:rPr>
            </w:pPr>
            <w:r>
              <w:rPr>
                <w:rFonts w:hint="eastAsia" w:ascii="宋体" w:hAnsi="宋体" w:eastAsia="宋体" w:cs="宋体"/>
                <w:b/>
                <w:color w:val="000000"/>
                <w:spacing w:val="0"/>
                <w:position w:val="0"/>
                <w:sz w:val="24"/>
                <w:szCs w:val="24"/>
                <w:highlight w:val="none"/>
              </w:rPr>
              <w:t>产品型号</w:t>
            </w:r>
          </w:p>
        </w:tc>
        <w:tc>
          <w:tcPr>
            <w:tcW w:w="1637" w:type="dxa"/>
            <w:noWrap w:val="0"/>
            <w:vAlign w:val="center"/>
          </w:tcPr>
          <w:p w14:paraId="68829741">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rPr>
                <w:rFonts w:hint="eastAsia" w:ascii="宋体" w:hAnsi="宋体" w:eastAsia="宋体" w:cs="宋体"/>
                <w:b/>
                <w:color w:val="000000"/>
                <w:spacing w:val="0"/>
                <w:position w:val="0"/>
                <w:sz w:val="24"/>
                <w:szCs w:val="24"/>
                <w:highlight w:val="none"/>
              </w:rPr>
            </w:pPr>
            <w:r>
              <w:rPr>
                <w:rFonts w:hint="eastAsia" w:ascii="宋体" w:hAnsi="宋体" w:eastAsia="宋体" w:cs="宋体"/>
                <w:b/>
                <w:color w:val="000000"/>
                <w:spacing w:val="0"/>
                <w:position w:val="0"/>
                <w:sz w:val="24"/>
                <w:szCs w:val="24"/>
                <w:highlight w:val="none"/>
              </w:rPr>
              <w:t>节能产品认证证书号</w:t>
            </w:r>
          </w:p>
        </w:tc>
        <w:tc>
          <w:tcPr>
            <w:tcW w:w="1860" w:type="dxa"/>
            <w:noWrap w:val="0"/>
            <w:vAlign w:val="center"/>
          </w:tcPr>
          <w:p w14:paraId="65BDA365">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rPr>
                <w:rFonts w:hint="eastAsia" w:ascii="宋体" w:hAnsi="宋体" w:eastAsia="宋体" w:cs="宋体"/>
                <w:b/>
                <w:color w:val="000000"/>
                <w:spacing w:val="0"/>
                <w:position w:val="0"/>
                <w:sz w:val="24"/>
                <w:szCs w:val="24"/>
                <w:highlight w:val="none"/>
              </w:rPr>
            </w:pPr>
            <w:r>
              <w:rPr>
                <w:rFonts w:hint="eastAsia" w:ascii="宋体" w:hAnsi="宋体" w:eastAsia="宋体" w:cs="宋体"/>
                <w:b/>
                <w:color w:val="000000"/>
                <w:spacing w:val="0"/>
                <w:position w:val="0"/>
                <w:sz w:val="24"/>
                <w:szCs w:val="24"/>
                <w:highlight w:val="none"/>
              </w:rPr>
              <w:t>认证证书有效截止日期</w:t>
            </w:r>
          </w:p>
        </w:tc>
        <w:tc>
          <w:tcPr>
            <w:tcW w:w="1850" w:type="dxa"/>
            <w:noWrap w:val="0"/>
            <w:vAlign w:val="center"/>
          </w:tcPr>
          <w:p w14:paraId="7594FB68">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rPr>
                <w:rFonts w:hint="eastAsia" w:ascii="宋体" w:hAnsi="宋体" w:eastAsia="宋体" w:cs="宋体"/>
                <w:b/>
                <w:color w:val="000000"/>
                <w:spacing w:val="0"/>
                <w:position w:val="0"/>
                <w:sz w:val="24"/>
                <w:szCs w:val="24"/>
                <w:highlight w:val="none"/>
              </w:rPr>
            </w:pPr>
            <w:r>
              <w:rPr>
                <w:rFonts w:hint="eastAsia" w:ascii="宋体" w:hAnsi="宋体" w:eastAsia="宋体" w:cs="宋体"/>
                <w:b/>
                <w:color w:val="000000"/>
                <w:spacing w:val="0"/>
                <w:position w:val="0"/>
                <w:sz w:val="24"/>
                <w:szCs w:val="24"/>
                <w:highlight w:val="none"/>
              </w:rPr>
              <w:t>认证机构名称</w:t>
            </w:r>
          </w:p>
        </w:tc>
      </w:tr>
      <w:tr w14:paraId="569F1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7C7315FD">
            <w:pPr>
              <w:pageBreakBefore w:val="0"/>
              <w:kinsoku/>
              <w:wordWrap w:val="0"/>
              <w:overflowPunct/>
              <w:bidi w:val="0"/>
              <w:spacing w:line="360" w:lineRule="exact"/>
              <w:rPr>
                <w:rFonts w:hint="eastAsia" w:ascii="宋体" w:hAnsi="宋体" w:eastAsia="宋体" w:cs="宋体"/>
                <w:b/>
                <w:color w:val="000000"/>
                <w:spacing w:val="0"/>
                <w:position w:val="0"/>
                <w:sz w:val="24"/>
                <w:szCs w:val="24"/>
                <w:highlight w:val="none"/>
              </w:rPr>
            </w:pPr>
          </w:p>
        </w:tc>
        <w:tc>
          <w:tcPr>
            <w:tcW w:w="955" w:type="dxa"/>
            <w:noWrap w:val="0"/>
            <w:vAlign w:val="top"/>
          </w:tcPr>
          <w:p w14:paraId="46782B4B">
            <w:pPr>
              <w:pageBreakBefore w:val="0"/>
              <w:kinsoku/>
              <w:wordWrap w:val="0"/>
              <w:overflowPunct/>
              <w:bidi w:val="0"/>
              <w:spacing w:line="360" w:lineRule="exact"/>
              <w:rPr>
                <w:rFonts w:hint="eastAsia" w:ascii="宋体" w:hAnsi="宋体" w:eastAsia="宋体" w:cs="宋体"/>
                <w:b/>
                <w:color w:val="000000"/>
                <w:spacing w:val="0"/>
                <w:position w:val="0"/>
                <w:sz w:val="24"/>
                <w:szCs w:val="24"/>
                <w:highlight w:val="none"/>
              </w:rPr>
            </w:pPr>
          </w:p>
        </w:tc>
        <w:tc>
          <w:tcPr>
            <w:tcW w:w="955" w:type="dxa"/>
            <w:noWrap w:val="0"/>
            <w:vAlign w:val="top"/>
          </w:tcPr>
          <w:p w14:paraId="1F99980B">
            <w:pPr>
              <w:pageBreakBefore w:val="0"/>
              <w:kinsoku/>
              <w:wordWrap w:val="0"/>
              <w:overflowPunct/>
              <w:bidi w:val="0"/>
              <w:spacing w:line="360" w:lineRule="exact"/>
              <w:rPr>
                <w:rFonts w:hint="eastAsia" w:ascii="宋体" w:hAnsi="宋体" w:eastAsia="宋体" w:cs="宋体"/>
                <w:b/>
                <w:color w:val="000000"/>
                <w:spacing w:val="0"/>
                <w:position w:val="0"/>
                <w:sz w:val="24"/>
                <w:szCs w:val="24"/>
                <w:highlight w:val="none"/>
              </w:rPr>
            </w:pPr>
          </w:p>
        </w:tc>
        <w:tc>
          <w:tcPr>
            <w:tcW w:w="955" w:type="dxa"/>
            <w:noWrap w:val="0"/>
            <w:vAlign w:val="top"/>
          </w:tcPr>
          <w:p w14:paraId="3E63D6C1">
            <w:pPr>
              <w:pageBreakBefore w:val="0"/>
              <w:kinsoku/>
              <w:wordWrap w:val="0"/>
              <w:overflowPunct/>
              <w:bidi w:val="0"/>
              <w:spacing w:line="360" w:lineRule="exact"/>
              <w:rPr>
                <w:rFonts w:hint="eastAsia" w:ascii="宋体" w:hAnsi="宋体" w:eastAsia="宋体" w:cs="宋体"/>
                <w:b/>
                <w:color w:val="000000"/>
                <w:spacing w:val="0"/>
                <w:position w:val="0"/>
                <w:sz w:val="24"/>
                <w:szCs w:val="24"/>
                <w:highlight w:val="none"/>
              </w:rPr>
            </w:pPr>
          </w:p>
        </w:tc>
        <w:tc>
          <w:tcPr>
            <w:tcW w:w="1637" w:type="dxa"/>
            <w:noWrap w:val="0"/>
            <w:vAlign w:val="top"/>
          </w:tcPr>
          <w:p w14:paraId="5D5347B2">
            <w:pPr>
              <w:pageBreakBefore w:val="0"/>
              <w:kinsoku/>
              <w:wordWrap w:val="0"/>
              <w:overflowPunct/>
              <w:bidi w:val="0"/>
              <w:spacing w:line="360" w:lineRule="exact"/>
              <w:rPr>
                <w:rFonts w:hint="eastAsia" w:ascii="宋体" w:hAnsi="宋体" w:eastAsia="宋体" w:cs="宋体"/>
                <w:b/>
                <w:color w:val="000000"/>
                <w:spacing w:val="0"/>
                <w:position w:val="0"/>
                <w:sz w:val="24"/>
                <w:szCs w:val="24"/>
                <w:highlight w:val="none"/>
              </w:rPr>
            </w:pPr>
          </w:p>
        </w:tc>
        <w:tc>
          <w:tcPr>
            <w:tcW w:w="1860" w:type="dxa"/>
            <w:noWrap w:val="0"/>
            <w:vAlign w:val="top"/>
          </w:tcPr>
          <w:p w14:paraId="64E3B9A4">
            <w:pPr>
              <w:pageBreakBefore w:val="0"/>
              <w:kinsoku/>
              <w:wordWrap w:val="0"/>
              <w:overflowPunct/>
              <w:bidi w:val="0"/>
              <w:spacing w:line="360" w:lineRule="exact"/>
              <w:rPr>
                <w:rFonts w:hint="eastAsia" w:ascii="宋体" w:hAnsi="宋体" w:eastAsia="宋体" w:cs="宋体"/>
                <w:b/>
                <w:color w:val="000000"/>
                <w:spacing w:val="0"/>
                <w:position w:val="0"/>
                <w:sz w:val="24"/>
                <w:szCs w:val="24"/>
                <w:highlight w:val="none"/>
              </w:rPr>
            </w:pPr>
          </w:p>
        </w:tc>
        <w:tc>
          <w:tcPr>
            <w:tcW w:w="1850" w:type="dxa"/>
            <w:noWrap w:val="0"/>
            <w:vAlign w:val="top"/>
          </w:tcPr>
          <w:p w14:paraId="5F681267">
            <w:pPr>
              <w:pageBreakBefore w:val="0"/>
              <w:kinsoku/>
              <w:wordWrap w:val="0"/>
              <w:overflowPunct/>
              <w:bidi w:val="0"/>
              <w:spacing w:line="360" w:lineRule="exact"/>
              <w:rPr>
                <w:rFonts w:hint="eastAsia" w:ascii="宋体" w:hAnsi="宋体" w:eastAsia="宋体" w:cs="宋体"/>
                <w:b/>
                <w:color w:val="000000"/>
                <w:spacing w:val="0"/>
                <w:position w:val="0"/>
                <w:sz w:val="24"/>
                <w:szCs w:val="24"/>
                <w:highlight w:val="none"/>
              </w:rPr>
            </w:pPr>
          </w:p>
        </w:tc>
      </w:tr>
      <w:tr w14:paraId="3E38B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650D7FDF">
            <w:pPr>
              <w:pageBreakBefore w:val="0"/>
              <w:kinsoku/>
              <w:wordWrap w:val="0"/>
              <w:overflowPunct/>
              <w:bidi w:val="0"/>
              <w:spacing w:line="360" w:lineRule="exact"/>
              <w:rPr>
                <w:rFonts w:hint="eastAsia" w:ascii="宋体" w:hAnsi="宋体" w:eastAsia="宋体" w:cs="宋体"/>
                <w:b/>
                <w:color w:val="000000"/>
                <w:spacing w:val="0"/>
                <w:position w:val="0"/>
                <w:sz w:val="24"/>
                <w:szCs w:val="24"/>
                <w:highlight w:val="none"/>
              </w:rPr>
            </w:pPr>
          </w:p>
        </w:tc>
        <w:tc>
          <w:tcPr>
            <w:tcW w:w="955" w:type="dxa"/>
            <w:noWrap w:val="0"/>
            <w:vAlign w:val="top"/>
          </w:tcPr>
          <w:p w14:paraId="4BD826BA">
            <w:pPr>
              <w:pageBreakBefore w:val="0"/>
              <w:kinsoku/>
              <w:wordWrap w:val="0"/>
              <w:overflowPunct/>
              <w:bidi w:val="0"/>
              <w:spacing w:line="360" w:lineRule="exact"/>
              <w:rPr>
                <w:rFonts w:hint="eastAsia" w:ascii="宋体" w:hAnsi="宋体" w:eastAsia="宋体" w:cs="宋体"/>
                <w:b/>
                <w:color w:val="000000"/>
                <w:spacing w:val="0"/>
                <w:position w:val="0"/>
                <w:sz w:val="24"/>
                <w:szCs w:val="24"/>
                <w:highlight w:val="none"/>
              </w:rPr>
            </w:pPr>
          </w:p>
        </w:tc>
        <w:tc>
          <w:tcPr>
            <w:tcW w:w="955" w:type="dxa"/>
            <w:noWrap w:val="0"/>
            <w:vAlign w:val="top"/>
          </w:tcPr>
          <w:p w14:paraId="6FBA2697">
            <w:pPr>
              <w:pageBreakBefore w:val="0"/>
              <w:kinsoku/>
              <w:wordWrap w:val="0"/>
              <w:overflowPunct/>
              <w:bidi w:val="0"/>
              <w:spacing w:line="360" w:lineRule="exact"/>
              <w:rPr>
                <w:rFonts w:hint="eastAsia" w:ascii="宋体" w:hAnsi="宋体" w:eastAsia="宋体" w:cs="宋体"/>
                <w:b/>
                <w:color w:val="000000"/>
                <w:spacing w:val="0"/>
                <w:position w:val="0"/>
                <w:sz w:val="24"/>
                <w:szCs w:val="24"/>
                <w:highlight w:val="none"/>
              </w:rPr>
            </w:pPr>
          </w:p>
        </w:tc>
        <w:tc>
          <w:tcPr>
            <w:tcW w:w="955" w:type="dxa"/>
            <w:noWrap w:val="0"/>
            <w:vAlign w:val="top"/>
          </w:tcPr>
          <w:p w14:paraId="010AE7AE">
            <w:pPr>
              <w:pageBreakBefore w:val="0"/>
              <w:kinsoku/>
              <w:wordWrap w:val="0"/>
              <w:overflowPunct/>
              <w:bidi w:val="0"/>
              <w:spacing w:line="360" w:lineRule="exact"/>
              <w:rPr>
                <w:rFonts w:hint="eastAsia" w:ascii="宋体" w:hAnsi="宋体" w:eastAsia="宋体" w:cs="宋体"/>
                <w:b/>
                <w:color w:val="000000"/>
                <w:spacing w:val="0"/>
                <w:position w:val="0"/>
                <w:sz w:val="24"/>
                <w:szCs w:val="24"/>
                <w:highlight w:val="none"/>
              </w:rPr>
            </w:pPr>
          </w:p>
        </w:tc>
        <w:tc>
          <w:tcPr>
            <w:tcW w:w="1637" w:type="dxa"/>
            <w:noWrap w:val="0"/>
            <w:vAlign w:val="top"/>
          </w:tcPr>
          <w:p w14:paraId="25029C3E">
            <w:pPr>
              <w:pageBreakBefore w:val="0"/>
              <w:kinsoku/>
              <w:wordWrap w:val="0"/>
              <w:overflowPunct/>
              <w:bidi w:val="0"/>
              <w:spacing w:line="360" w:lineRule="exact"/>
              <w:rPr>
                <w:rFonts w:hint="eastAsia" w:ascii="宋体" w:hAnsi="宋体" w:eastAsia="宋体" w:cs="宋体"/>
                <w:b/>
                <w:color w:val="000000"/>
                <w:spacing w:val="0"/>
                <w:position w:val="0"/>
                <w:sz w:val="24"/>
                <w:szCs w:val="24"/>
                <w:highlight w:val="none"/>
              </w:rPr>
            </w:pPr>
          </w:p>
        </w:tc>
        <w:tc>
          <w:tcPr>
            <w:tcW w:w="1860" w:type="dxa"/>
            <w:noWrap w:val="0"/>
            <w:vAlign w:val="top"/>
          </w:tcPr>
          <w:p w14:paraId="735D5711">
            <w:pPr>
              <w:pageBreakBefore w:val="0"/>
              <w:kinsoku/>
              <w:wordWrap w:val="0"/>
              <w:overflowPunct/>
              <w:bidi w:val="0"/>
              <w:spacing w:line="360" w:lineRule="exact"/>
              <w:rPr>
                <w:rFonts w:hint="eastAsia" w:ascii="宋体" w:hAnsi="宋体" w:eastAsia="宋体" w:cs="宋体"/>
                <w:b/>
                <w:color w:val="000000"/>
                <w:spacing w:val="0"/>
                <w:position w:val="0"/>
                <w:sz w:val="24"/>
                <w:szCs w:val="24"/>
                <w:highlight w:val="none"/>
              </w:rPr>
            </w:pPr>
          </w:p>
        </w:tc>
        <w:tc>
          <w:tcPr>
            <w:tcW w:w="1850" w:type="dxa"/>
            <w:noWrap w:val="0"/>
            <w:vAlign w:val="top"/>
          </w:tcPr>
          <w:p w14:paraId="139442CA">
            <w:pPr>
              <w:pageBreakBefore w:val="0"/>
              <w:kinsoku/>
              <w:wordWrap w:val="0"/>
              <w:overflowPunct/>
              <w:bidi w:val="0"/>
              <w:spacing w:line="360" w:lineRule="exact"/>
              <w:rPr>
                <w:rFonts w:hint="eastAsia" w:ascii="宋体" w:hAnsi="宋体" w:eastAsia="宋体" w:cs="宋体"/>
                <w:b/>
                <w:color w:val="000000"/>
                <w:spacing w:val="0"/>
                <w:position w:val="0"/>
                <w:sz w:val="24"/>
                <w:szCs w:val="24"/>
                <w:highlight w:val="none"/>
              </w:rPr>
            </w:pPr>
          </w:p>
        </w:tc>
      </w:tr>
      <w:tr w14:paraId="07747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7C321688">
            <w:pPr>
              <w:pageBreakBefore w:val="0"/>
              <w:kinsoku/>
              <w:wordWrap w:val="0"/>
              <w:overflowPunct/>
              <w:bidi w:val="0"/>
              <w:spacing w:line="360" w:lineRule="exact"/>
              <w:rPr>
                <w:rFonts w:hint="eastAsia" w:ascii="宋体" w:hAnsi="宋体" w:eastAsia="宋体" w:cs="宋体"/>
                <w:b/>
                <w:color w:val="000000"/>
                <w:spacing w:val="0"/>
                <w:position w:val="0"/>
                <w:sz w:val="24"/>
                <w:szCs w:val="24"/>
                <w:highlight w:val="none"/>
              </w:rPr>
            </w:pPr>
          </w:p>
        </w:tc>
        <w:tc>
          <w:tcPr>
            <w:tcW w:w="955" w:type="dxa"/>
            <w:noWrap w:val="0"/>
            <w:vAlign w:val="top"/>
          </w:tcPr>
          <w:p w14:paraId="4BB3ECFB">
            <w:pPr>
              <w:pageBreakBefore w:val="0"/>
              <w:kinsoku/>
              <w:wordWrap w:val="0"/>
              <w:overflowPunct/>
              <w:bidi w:val="0"/>
              <w:spacing w:line="360" w:lineRule="exact"/>
              <w:rPr>
                <w:rFonts w:hint="eastAsia" w:ascii="宋体" w:hAnsi="宋体" w:eastAsia="宋体" w:cs="宋体"/>
                <w:b/>
                <w:color w:val="000000"/>
                <w:spacing w:val="0"/>
                <w:position w:val="0"/>
                <w:sz w:val="24"/>
                <w:szCs w:val="24"/>
                <w:highlight w:val="none"/>
              </w:rPr>
            </w:pPr>
          </w:p>
        </w:tc>
        <w:tc>
          <w:tcPr>
            <w:tcW w:w="955" w:type="dxa"/>
            <w:noWrap w:val="0"/>
            <w:vAlign w:val="top"/>
          </w:tcPr>
          <w:p w14:paraId="0317ED36">
            <w:pPr>
              <w:pageBreakBefore w:val="0"/>
              <w:kinsoku/>
              <w:wordWrap w:val="0"/>
              <w:overflowPunct/>
              <w:bidi w:val="0"/>
              <w:spacing w:line="360" w:lineRule="exact"/>
              <w:rPr>
                <w:rFonts w:hint="eastAsia" w:ascii="宋体" w:hAnsi="宋体" w:eastAsia="宋体" w:cs="宋体"/>
                <w:b/>
                <w:color w:val="000000"/>
                <w:spacing w:val="0"/>
                <w:position w:val="0"/>
                <w:sz w:val="24"/>
                <w:szCs w:val="24"/>
                <w:highlight w:val="none"/>
              </w:rPr>
            </w:pPr>
          </w:p>
        </w:tc>
        <w:tc>
          <w:tcPr>
            <w:tcW w:w="955" w:type="dxa"/>
            <w:noWrap w:val="0"/>
            <w:vAlign w:val="top"/>
          </w:tcPr>
          <w:p w14:paraId="46B9ED4B">
            <w:pPr>
              <w:pageBreakBefore w:val="0"/>
              <w:kinsoku/>
              <w:wordWrap w:val="0"/>
              <w:overflowPunct/>
              <w:bidi w:val="0"/>
              <w:spacing w:line="360" w:lineRule="exact"/>
              <w:rPr>
                <w:rFonts w:hint="eastAsia" w:ascii="宋体" w:hAnsi="宋体" w:eastAsia="宋体" w:cs="宋体"/>
                <w:b/>
                <w:color w:val="000000"/>
                <w:spacing w:val="0"/>
                <w:position w:val="0"/>
                <w:sz w:val="24"/>
                <w:szCs w:val="24"/>
                <w:highlight w:val="none"/>
              </w:rPr>
            </w:pPr>
          </w:p>
        </w:tc>
        <w:tc>
          <w:tcPr>
            <w:tcW w:w="1637" w:type="dxa"/>
            <w:noWrap w:val="0"/>
            <w:vAlign w:val="top"/>
          </w:tcPr>
          <w:p w14:paraId="117D0F04">
            <w:pPr>
              <w:pageBreakBefore w:val="0"/>
              <w:kinsoku/>
              <w:wordWrap w:val="0"/>
              <w:overflowPunct/>
              <w:bidi w:val="0"/>
              <w:spacing w:line="360" w:lineRule="exact"/>
              <w:rPr>
                <w:rFonts w:hint="eastAsia" w:ascii="宋体" w:hAnsi="宋体" w:eastAsia="宋体" w:cs="宋体"/>
                <w:b/>
                <w:color w:val="000000"/>
                <w:spacing w:val="0"/>
                <w:position w:val="0"/>
                <w:sz w:val="24"/>
                <w:szCs w:val="24"/>
                <w:highlight w:val="none"/>
              </w:rPr>
            </w:pPr>
          </w:p>
        </w:tc>
        <w:tc>
          <w:tcPr>
            <w:tcW w:w="1860" w:type="dxa"/>
            <w:noWrap w:val="0"/>
            <w:vAlign w:val="top"/>
          </w:tcPr>
          <w:p w14:paraId="6C243BF8">
            <w:pPr>
              <w:pageBreakBefore w:val="0"/>
              <w:kinsoku/>
              <w:wordWrap w:val="0"/>
              <w:overflowPunct/>
              <w:bidi w:val="0"/>
              <w:spacing w:line="360" w:lineRule="exact"/>
              <w:rPr>
                <w:rFonts w:hint="eastAsia" w:ascii="宋体" w:hAnsi="宋体" w:eastAsia="宋体" w:cs="宋体"/>
                <w:b/>
                <w:color w:val="000000"/>
                <w:spacing w:val="0"/>
                <w:position w:val="0"/>
                <w:sz w:val="24"/>
                <w:szCs w:val="24"/>
                <w:highlight w:val="none"/>
              </w:rPr>
            </w:pPr>
          </w:p>
        </w:tc>
        <w:tc>
          <w:tcPr>
            <w:tcW w:w="1850" w:type="dxa"/>
            <w:noWrap w:val="0"/>
            <w:vAlign w:val="top"/>
          </w:tcPr>
          <w:p w14:paraId="2A74826A">
            <w:pPr>
              <w:pageBreakBefore w:val="0"/>
              <w:kinsoku/>
              <w:wordWrap w:val="0"/>
              <w:overflowPunct/>
              <w:bidi w:val="0"/>
              <w:spacing w:line="360" w:lineRule="exact"/>
              <w:rPr>
                <w:rFonts w:hint="eastAsia" w:ascii="宋体" w:hAnsi="宋体" w:eastAsia="宋体" w:cs="宋体"/>
                <w:b/>
                <w:color w:val="000000"/>
                <w:spacing w:val="0"/>
                <w:position w:val="0"/>
                <w:sz w:val="24"/>
                <w:szCs w:val="24"/>
                <w:highlight w:val="none"/>
              </w:rPr>
            </w:pPr>
          </w:p>
        </w:tc>
      </w:tr>
    </w:tbl>
    <w:p w14:paraId="1D3C14D9">
      <w:pPr>
        <w:pStyle w:val="32"/>
        <w:pageBreakBefore w:val="0"/>
        <w:kinsoku/>
        <w:wordWrap w:val="0"/>
        <w:overflowPunct/>
        <w:bidi w:val="0"/>
        <w:snapToGrid w:val="0"/>
        <w:spacing w:line="360" w:lineRule="exact"/>
        <w:ind w:firstLine="480" w:firstLineChars="200"/>
        <w:jc w:val="left"/>
        <w:rPr>
          <w:rFonts w:hint="eastAsia" w:ascii="宋体" w:hAnsi="宋体" w:eastAsia="宋体" w:cs="宋体"/>
          <w:color w:val="000000"/>
          <w:spacing w:val="0"/>
          <w:position w:val="0"/>
          <w:sz w:val="24"/>
          <w:szCs w:val="24"/>
          <w:highlight w:val="none"/>
        </w:rPr>
      </w:pPr>
      <w:bookmarkStart w:id="331" w:name="_Toc28104"/>
      <w:r>
        <w:rPr>
          <w:rFonts w:hint="eastAsia" w:ascii="宋体" w:hAnsi="宋体" w:eastAsia="宋体" w:cs="宋体"/>
          <w:color w:val="000000"/>
          <w:spacing w:val="0"/>
          <w:position w:val="0"/>
          <w:sz w:val="24"/>
          <w:szCs w:val="24"/>
          <w:highlight w:val="none"/>
        </w:rPr>
        <w:t>投报节能产品政府采购品目清单中强制性采购产品以外的其它节能产品，将给予适当加分。</w:t>
      </w:r>
      <w:bookmarkEnd w:id="331"/>
    </w:p>
    <w:p w14:paraId="7F2B1AAB">
      <w:pPr>
        <w:pageBreakBefore w:val="0"/>
        <w:kinsoku/>
        <w:wordWrap w:val="0"/>
        <w:overflowPunct/>
        <w:bidi w:val="0"/>
        <w:spacing w:line="360" w:lineRule="exact"/>
        <w:jc w:val="center"/>
        <w:rPr>
          <w:rFonts w:hint="eastAsia" w:ascii="宋体" w:hAnsi="宋体" w:eastAsia="宋体" w:cs="宋体"/>
          <w:b/>
          <w:color w:val="000000"/>
          <w:spacing w:val="0"/>
          <w:position w:val="0"/>
          <w:sz w:val="24"/>
          <w:szCs w:val="24"/>
          <w:highlight w:val="none"/>
        </w:rPr>
      </w:pPr>
    </w:p>
    <w:p w14:paraId="03204D78">
      <w:pPr>
        <w:pageBreakBefore w:val="0"/>
        <w:kinsoku/>
        <w:wordWrap w:val="0"/>
        <w:overflowPunct/>
        <w:bidi w:val="0"/>
        <w:spacing w:line="360" w:lineRule="exact"/>
        <w:jc w:val="center"/>
        <w:rPr>
          <w:rFonts w:hint="eastAsia" w:ascii="宋体" w:hAnsi="宋体" w:eastAsia="宋体" w:cs="宋体"/>
          <w:b/>
          <w:color w:val="000000"/>
          <w:spacing w:val="0"/>
          <w:position w:val="0"/>
          <w:sz w:val="24"/>
          <w:szCs w:val="24"/>
          <w:highlight w:val="none"/>
        </w:rPr>
      </w:pPr>
      <w:r>
        <w:rPr>
          <w:rFonts w:hint="eastAsia" w:ascii="宋体" w:hAnsi="宋体" w:eastAsia="宋体" w:cs="宋体"/>
          <w:b/>
          <w:color w:val="000000"/>
          <w:spacing w:val="0"/>
          <w:position w:val="0"/>
          <w:sz w:val="24"/>
          <w:szCs w:val="24"/>
          <w:highlight w:val="none"/>
        </w:rPr>
        <w:t>环境标志产品明细表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894"/>
        <w:gridCol w:w="745"/>
        <w:gridCol w:w="894"/>
        <w:gridCol w:w="894"/>
        <w:gridCol w:w="1729"/>
        <w:gridCol w:w="1766"/>
        <w:gridCol w:w="1259"/>
      </w:tblGrid>
      <w:tr w14:paraId="38868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52" w:type="dxa"/>
            <w:noWrap w:val="0"/>
            <w:vAlign w:val="center"/>
          </w:tcPr>
          <w:p w14:paraId="1B69BCFB">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rPr>
                <w:rFonts w:hint="eastAsia" w:ascii="宋体" w:hAnsi="宋体" w:eastAsia="宋体" w:cs="宋体"/>
                <w:b/>
                <w:color w:val="000000"/>
                <w:spacing w:val="0"/>
                <w:position w:val="0"/>
                <w:sz w:val="24"/>
                <w:szCs w:val="24"/>
                <w:highlight w:val="none"/>
              </w:rPr>
            </w:pPr>
            <w:r>
              <w:rPr>
                <w:rFonts w:hint="eastAsia" w:ascii="宋体" w:hAnsi="宋体" w:eastAsia="宋体" w:cs="宋体"/>
                <w:b/>
                <w:color w:val="000000"/>
                <w:spacing w:val="0"/>
                <w:position w:val="0"/>
                <w:sz w:val="24"/>
                <w:szCs w:val="24"/>
                <w:highlight w:val="none"/>
              </w:rPr>
              <w:t>包号</w:t>
            </w:r>
          </w:p>
        </w:tc>
        <w:tc>
          <w:tcPr>
            <w:tcW w:w="894" w:type="dxa"/>
            <w:noWrap w:val="0"/>
            <w:vAlign w:val="center"/>
          </w:tcPr>
          <w:p w14:paraId="61C56CE5">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rPr>
                <w:rFonts w:hint="eastAsia" w:ascii="宋体" w:hAnsi="宋体" w:eastAsia="宋体" w:cs="宋体"/>
                <w:b/>
                <w:color w:val="000000"/>
                <w:spacing w:val="0"/>
                <w:position w:val="0"/>
                <w:sz w:val="24"/>
                <w:szCs w:val="24"/>
                <w:highlight w:val="none"/>
              </w:rPr>
            </w:pPr>
            <w:r>
              <w:rPr>
                <w:rFonts w:hint="eastAsia" w:ascii="宋体" w:hAnsi="宋体" w:eastAsia="宋体" w:cs="宋体"/>
                <w:b/>
                <w:color w:val="000000"/>
                <w:spacing w:val="0"/>
                <w:position w:val="0"/>
                <w:sz w:val="24"/>
                <w:szCs w:val="24"/>
                <w:highlight w:val="none"/>
              </w:rPr>
              <w:t>产品名称</w:t>
            </w:r>
          </w:p>
        </w:tc>
        <w:tc>
          <w:tcPr>
            <w:tcW w:w="745" w:type="dxa"/>
            <w:noWrap w:val="0"/>
            <w:vAlign w:val="center"/>
          </w:tcPr>
          <w:p w14:paraId="5E614B83">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rPr>
                <w:rFonts w:hint="eastAsia" w:ascii="宋体" w:hAnsi="宋体" w:eastAsia="宋体" w:cs="宋体"/>
                <w:b/>
                <w:color w:val="000000"/>
                <w:spacing w:val="0"/>
                <w:position w:val="0"/>
                <w:sz w:val="24"/>
                <w:szCs w:val="24"/>
                <w:highlight w:val="none"/>
              </w:rPr>
            </w:pPr>
            <w:r>
              <w:rPr>
                <w:rFonts w:hint="eastAsia" w:ascii="宋体" w:hAnsi="宋体" w:eastAsia="宋体" w:cs="宋体"/>
                <w:b/>
                <w:color w:val="000000"/>
                <w:spacing w:val="0"/>
                <w:position w:val="0"/>
                <w:sz w:val="24"/>
                <w:szCs w:val="24"/>
                <w:highlight w:val="none"/>
              </w:rPr>
              <w:t>制造商</w:t>
            </w:r>
          </w:p>
        </w:tc>
        <w:tc>
          <w:tcPr>
            <w:tcW w:w="894" w:type="dxa"/>
            <w:noWrap w:val="0"/>
            <w:vAlign w:val="center"/>
          </w:tcPr>
          <w:p w14:paraId="3E2037FE">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rPr>
                <w:rFonts w:hint="eastAsia" w:ascii="宋体" w:hAnsi="宋体" w:eastAsia="宋体" w:cs="宋体"/>
                <w:b/>
                <w:color w:val="000000"/>
                <w:spacing w:val="0"/>
                <w:position w:val="0"/>
                <w:sz w:val="24"/>
                <w:szCs w:val="24"/>
                <w:highlight w:val="none"/>
              </w:rPr>
            </w:pPr>
            <w:r>
              <w:rPr>
                <w:rFonts w:hint="eastAsia" w:ascii="宋体" w:hAnsi="宋体" w:eastAsia="宋体" w:cs="宋体"/>
                <w:b/>
                <w:color w:val="000000"/>
                <w:spacing w:val="0"/>
                <w:position w:val="0"/>
                <w:sz w:val="24"/>
                <w:szCs w:val="24"/>
                <w:highlight w:val="none"/>
              </w:rPr>
              <w:t>注册商标</w:t>
            </w:r>
          </w:p>
        </w:tc>
        <w:tc>
          <w:tcPr>
            <w:tcW w:w="894" w:type="dxa"/>
            <w:noWrap w:val="0"/>
            <w:vAlign w:val="center"/>
          </w:tcPr>
          <w:p w14:paraId="78899A7E">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rPr>
                <w:rFonts w:hint="eastAsia" w:ascii="宋体" w:hAnsi="宋体" w:eastAsia="宋体" w:cs="宋体"/>
                <w:b/>
                <w:color w:val="000000"/>
                <w:spacing w:val="0"/>
                <w:position w:val="0"/>
                <w:sz w:val="24"/>
                <w:szCs w:val="24"/>
                <w:highlight w:val="none"/>
              </w:rPr>
            </w:pPr>
            <w:r>
              <w:rPr>
                <w:rFonts w:hint="eastAsia" w:ascii="宋体" w:hAnsi="宋体" w:eastAsia="宋体" w:cs="宋体"/>
                <w:b/>
                <w:color w:val="000000"/>
                <w:spacing w:val="0"/>
                <w:position w:val="0"/>
                <w:sz w:val="24"/>
                <w:szCs w:val="24"/>
                <w:highlight w:val="none"/>
              </w:rPr>
              <w:t>产品型号</w:t>
            </w:r>
          </w:p>
        </w:tc>
        <w:tc>
          <w:tcPr>
            <w:tcW w:w="1729" w:type="dxa"/>
            <w:noWrap w:val="0"/>
            <w:vAlign w:val="center"/>
          </w:tcPr>
          <w:p w14:paraId="7012FC2D">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rPr>
                <w:rFonts w:hint="eastAsia" w:ascii="宋体" w:hAnsi="宋体" w:eastAsia="宋体" w:cs="宋体"/>
                <w:b/>
                <w:color w:val="000000"/>
                <w:spacing w:val="0"/>
                <w:position w:val="0"/>
                <w:sz w:val="24"/>
                <w:szCs w:val="24"/>
                <w:highlight w:val="none"/>
              </w:rPr>
            </w:pPr>
            <w:r>
              <w:rPr>
                <w:rFonts w:hint="eastAsia" w:ascii="宋体" w:hAnsi="宋体" w:eastAsia="宋体" w:cs="宋体"/>
                <w:b/>
                <w:color w:val="000000"/>
                <w:spacing w:val="0"/>
                <w:position w:val="0"/>
                <w:sz w:val="24"/>
                <w:szCs w:val="24"/>
                <w:highlight w:val="none"/>
              </w:rPr>
              <w:t>环境标志产品认证证书号</w:t>
            </w:r>
          </w:p>
        </w:tc>
        <w:tc>
          <w:tcPr>
            <w:tcW w:w="1766" w:type="dxa"/>
            <w:noWrap w:val="0"/>
            <w:vAlign w:val="center"/>
          </w:tcPr>
          <w:p w14:paraId="10298A92">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rPr>
                <w:rFonts w:hint="eastAsia" w:ascii="宋体" w:hAnsi="宋体" w:eastAsia="宋体" w:cs="宋体"/>
                <w:b/>
                <w:color w:val="000000"/>
                <w:spacing w:val="0"/>
                <w:position w:val="0"/>
                <w:sz w:val="24"/>
                <w:szCs w:val="24"/>
                <w:highlight w:val="none"/>
              </w:rPr>
            </w:pPr>
            <w:r>
              <w:rPr>
                <w:rFonts w:hint="eastAsia" w:ascii="宋体" w:hAnsi="宋体" w:eastAsia="宋体" w:cs="宋体"/>
                <w:b/>
                <w:color w:val="000000"/>
                <w:spacing w:val="0"/>
                <w:position w:val="0"/>
                <w:sz w:val="24"/>
                <w:szCs w:val="24"/>
                <w:highlight w:val="none"/>
              </w:rPr>
              <w:t>认证证书有效截止日期</w:t>
            </w:r>
          </w:p>
        </w:tc>
        <w:tc>
          <w:tcPr>
            <w:tcW w:w="1259" w:type="dxa"/>
            <w:noWrap w:val="0"/>
            <w:vAlign w:val="center"/>
          </w:tcPr>
          <w:p w14:paraId="28B4DD60">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rPr>
                <w:rFonts w:hint="eastAsia" w:ascii="宋体" w:hAnsi="宋体" w:eastAsia="宋体" w:cs="宋体"/>
                <w:b/>
                <w:color w:val="000000"/>
                <w:spacing w:val="0"/>
                <w:position w:val="0"/>
                <w:sz w:val="24"/>
                <w:szCs w:val="24"/>
                <w:highlight w:val="none"/>
              </w:rPr>
            </w:pPr>
            <w:r>
              <w:rPr>
                <w:rFonts w:hint="eastAsia" w:ascii="宋体" w:hAnsi="宋体" w:eastAsia="宋体" w:cs="宋体"/>
                <w:b/>
                <w:color w:val="000000"/>
                <w:spacing w:val="0"/>
                <w:position w:val="0"/>
                <w:sz w:val="24"/>
                <w:szCs w:val="24"/>
                <w:highlight w:val="none"/>
              </w:rPr>
              <w:t>认证机构名称</w:t>
            </w:r>
          </w:p>
        </w:tc>
      </w:tr>
      <w:tr w14:paraId="04E39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noWrap w:val="0"/>
            <w:vAlign w:val="top"/>
          </w:tcPr>
          <w:p w14:paraId="59BF0147">
            <w:pPr>
              <w:pageBreakBefore w:val="0"/>
              <w:widowControl/>
              <w:kinsoku/>
              <w:wordWrap w:val="0"/>
              <w:overflowPunct/>
              <w:bidi w:val="0"/>
              <w:spacing w:line="360" w:lineRule="exact"/>
              <w:jc w:val="center"/>
              <w:rPr>
                <w:rFonts w:hint="eastAsia" w:ascii="宋体" w:hAnsi="宋体" w:eastAsia="宋体" w:cs="宋体"/>
                <w:b/>
                <w:color w:val="000000"/>
                <w:spacing w:val="0"/>
                <w:position w:val="0"/>
                <w:sz w:val="24"/>
                <w:szCs w:val="24"/>
                <w:highlight w:val="none"/>
              </w:rPr>
            </w:pPr>
          </w:p>
        </w:tc>
        <w:tc>
          <w:tcPr>
            <w:tcW w:w="894" w:type="dxa"/>
            <w:noWrap w:val="0"/>
            <w:vAlign w:val="top"/>
          </w:tcPr>
          <w:p w14:paraId="207BC8DD">
            <w:pPr>
              <w:pageBreakBefore w:val="0"/>
              <w:widowControl/>
              <w:kinsoku/>
              <w:wordWrap w:val="0"/>
              <w:overflowPunct/>
              <w:bidi w:val="0"/>
              <w:spacing w:line="360" w:lineRule="exact"/>
              <w:jc w:val="center"/>
              <w:rPr>
                <w:rFonts w:hint="eastAsia" w:ascii="宋体" w:hAnsi="宋体" w:eastAsia="宋体" w:cs="宋体"/>
                <w:b/>
                <w:color w:val="000000"/>
                <w:spacing w:val="0"/>
                <w:position w:val="0"/>
                <w:sz w:val="24"/>
                <w:szCs w:val="24"/>
                <w:highlight w:val="none"/>
              </w:rPr>
            </w:pPr>
          </w:p>
        </w:tc>
        <w:tc>
          <w:tcPr>
            <w:tcW w:w="745" w:type="dxa"/>
            <w:noWrap w:val="0"/>
            <w:vAlign w:val="top"/>
          </w:tcPr>
          <w:p w14:paraId="377521F1">
            <w:pPr>
              <w:pageBreakBefore w:val="0"/>
              <w:widowControl/>
              <w:kinsoku/>
              <w:wordWrap w:val="0"/>
              <w:overflowPunct/>
              <w:bidi w:val="0"/>
              <w:spacing w:line="360" w:lineRule="exact"/>
              <w:jc w:val="center"/>
              <w:rPr>
                <w:rFonts w:hint="eastAsia" w:ascii="宋体" w:hAnsi="宋体" w:eastAsia="宋体" w:cs="宋体"/>
                <w:b/>
                <w:color w:val="000000"/>
                <w:spacing w:val="0"/>
                <w:position w:val="0"/>
                <w:sz w:val="24"/>
                <w:szCs w:val="24"/>
                <w:highlight w:val="none"/>
              </w:rPr>
            </w:pPr>
          </w:p>
        </w:tc>
        <w:tc>
          <w:tcPr>
            <w:tcW w:w="894" w:type="dxa"/>
            <w:noWrap w:val="0"/>
            <w:vAlign w:val="top"/>
          </w:tcPr>
          <w:p w14:paraId="38A74B08">
            <w:pPr>
              <w:pageBreakBefore w:val="0"/>
              <w:widowControl/>
              <w:kinsoku/>
              <w:wordWrap w:val="0"/>
              <w:overflowPunct/>
              <w:bidi w:val="0"/>
              <w:spacing w:line="360" w:lineRule="exact"/>
              <w:jc w:val="center"/>
              <w:rPr>
                <w:rFonts w:hint="eastAsia" w:ascii="宋体" w:hAnsi="宋体" w:eastAsia="宋体" w:cs="宋体"/>
                <w:b/>
                <w:color w:val="000000"/>
                <w:spacing w:val="0"/>
                <w:position w:val="0"/>
                <w:sz w:val="24"/>
                <w:szCs w:val="24"/>
                <w:highlight w:val="none"/>
              </w:rPr>
            </w:pPr>
          </w:p>
        </w:tc>
        <w:tc>
          <w:tcPr>
            <w:tcW w:w="894" w:type="dxa"/>
            <w:noWrap w:val="0"/>
            <w:vAlign w:val="top"/>
          </w:tcPr>
          <w:p w14:paraId="7D5B7F7E">
            <w:pPr>
              <w:pageBreakBefore w:val="0"/>
              <w:widowControl/>
              <w:kinsoku/>
              <w:wordWrap w:val="0"/>
              <w:overflowPunct/>
              <w:bidi w:val="0"/>
              <w:spacing w:line="360" w:lineRule="exact"/>
              <w:jc w:val="center"/>
              <w:rPr>
                <w:rFonts w:hint="eastAsia" w:ascii="宋体" w:hAnsi="宋体" w:eastAsia="宋体" w:cs="宋体"/>
                <w:b/>
                <w:color w:val="000000"/>
                <w:spacing w:val="0"/>
                <w:position w:val="0"/>
                <w:sz w:val="24"/>
                <w:szCs w:val="24"/>
                <w:highlight w:val="none"/>
              </w:rPr>
            </w:pPr>
          </w:p>
        </w:tc>
        <w:tc>
          <w:tcPr>
            <w:tcW w:w="1729" w:type="dxa"/>
            <w:noWrap w:val="0"/>
            <w:vAlign w:val="top"/>
          </w:tcPr>
          <w:p w14:paraId="0B59DE32">
            <w:pPr>
              <w:pageBreakBefore w:val="0"/>
              <w:widowControl/>
              <w:kinsoku/>
              <w:wordWrap w:val="0"/>
              <w:overflowPunct/>
              <w:bidi w:val="0"/>
              <w:spacing w:line="360" w:lineRule="exact"/>
              <w:jc w:val="center"/>
              <w:rPr>
                <w:rFonts w:hint="eastAsia" w:ascii="宋体" w:hAnsi="宋体" w:eastAsia="宋体" w:cs="宋体"/>
                <w:b/>
                <w:color w:val="000000"/>
                <w:spacing w:val="0"/>
                <w:position w:val="0"/>
                <w:sz w:val="24"/>
                <w:szCs w:val="24"/>
                <w:highlight w:val="none"/>
              </w:rPr>
            </w:pPr>
          </w:p>
        </w:tc>
        <w:tc>
          <w:tcPr>
            <w:tcW w:w="1766" w:type="dxa"/>
            <w:noWrap w:val="0"/>
            <w:vAlign w:val="top"/>
          </w:tcPr>
          <w:p w14:paraId="56AB647F">
            <w:pPr>
              <w:pageBreakBefore w:val="0"/>
              <w:kinsoku/>
              <w:wordWrap w:val="0"/>
              <w:overflowPunct/>
              <w:bidi w:val="0"/>
              <w:spacing w:line="360" w:lineRule="exact"/>
              <w:rPr>
                <w:rFonts w:hint="eastAsia" w:ascii="宋体" w:hAnsi="宋体" w:eastAsia="宋体" w:cs="宋体"/>
                <w:b/>
                <w:color w:val="000000"/>
                <w:spacing w:val="0"/>
                <w:position w:val="0"/>
                <w:sz w:val="24"/>
                <w:szCs w:val="24"/>
                <w:highlight w:val="none"/>
              </w:rPr>
            </w:pPr>
          </w:p>
        </w:tc>
        <w:tc>
          <w:tcPr>
            <w:tcW w:w="1259" w:type="dxa"/>
            <w:noWrap w:val="0"/>
            <w:vAlign w:val="top"/>
          </w:tcPr>
          <w:p w14:paraId="26F06425">
            <w:pPr>
              <w:pageBreakBefore w:val="0"/>
              <w:kinsoku/>
              <w:wordWrap w:val="0"/>
              <w:overflowPunct/>
              <w:bidi w:val="0"/>
              <w:spacing w:line="360" w:lineRule="exact"/>
              <w:rPr>
                <w:rFonts w:hint="eastAsia" w:ascii="宋体" w:hAnsi="宋体" w:eastAsia="宋体" w:cs="宋体"/>
                <w:b/>
                <w:color w:val="000000"/>
                <w:spacing w:val="0"/>
                <w:position w:val="0"/>
                <w:sz w:val="24"/>
                <w:szCs w:val="24"/>
                <w:highlight w:val="none"/>
              </w:rPr>
            </w:pPr>
          </w:p>
        </w:tc>
      </w:tr>
      <w:tr w14:paraId="6330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noWrap w:val="0"/>
            <w:vAlign w:val="top"/>
          </w:tcPr>
          <w:p w14:paraId="3E49BF4E">
            <w:pPr>
              <w:pageBreakBefore w:val="0"/>
              <w:widowControl/>
              <w:kinsoku/>
              <w:wordWrap w:val="0"/>
              <w:overflowPunct/>
              <w:bidi w:val="0"/>
              <w:spacing w:line="360" w:lineRule="exact"/>
              <w:jc w:val="center"/>
              <w:rPr>
                <w:rFonts w:hint="eastAsia" w:ascii="宋体" w:hAnsi="宋体" w:eastAsia="宋体" w:cs="宋体"/>
                <w:b/>
                <w:color w:val="000000"/>
                <w:spacing w:val="0"/>
                <w:position w:val="0"/>
                <w:sz w:val="24"/>
                <w:szCs w:val="24"/>
                <w:highlight w:val="none"/>
              </w:rPr>
            </w:pPr>
          </w:p>
        </w:tc>
        <w:tc>
          <w:tcPr>
            <w:tcW w:w="894" w:type="dxa"/>
            <w:noWrap w:val="0"/>
            <w:vAlign w:val="top"/>
          </w:tcPr>
          <w:p w14:paraId="15B3E050">
            <w:pPr>
              <w:pageBreakBefore w:val="0"/>
              <w:widowControl/>
              <w:kinsoku/>
              <w:wordWrap w:val="0"/>
              <w:overflowPunct/>
              <w:bidi w:val="0"/>
              <w:spacing w:line="360" w:lineRule="exact"/>
              <w:jc w:val="center"/>
              <w:rPr>
                <w:rFonts w:hint="eastAsia" w:ascii="宋体" w:hAnsi="宋体" w:eastAsia="宋体" w:cs="宋体"/>
                <w:b/>
                <w:color w:val="000000"/>
                <w:spacing w:val="0"/>
                <w:position w:val="0"/>
                <w:sz w:val="24"/>
                <w:szCs w:val="24"/>
                <w:highlight w:val="none"/>
              </w:rPr>
            </w:pPr>
          </w:p>
        </w:tc>
        <w:tc>
          <w:tcPr>
            <w:tcW w:w="745" w:type="dxa"/>
            <w:noWrap w:val="0"/>
            <w:vAlign w:val="top"/>
          </w:tcPr>
          <w:p w14:paraId="6CB044A8">
            <w:pPr>
              <w:pageBreakBefore w:val="0"/>
              <w:widowControl/>
              <w:kinsoku/>
              <w:wordWrap w:val="0"/>
              <w:overflowPunct/>
              <w:bidi w:val="0"/>
              <w:spacing w:line="360" w:lineRule="exact"/>
              <w:jc w:val="center"/>
              <w:rPr>
                <w:rFonts w:hint="eastAsia" w:ascii="宋体" w:hAnsi="宋体" w:eastAsia="宋体" w:cs="宋体"/>
                <w:b/>
                <w:color w:val="000000"/>
                <w:spacing w:val="0"/>
                <w:position w:val="0"/>
                <w:sz w:val="24"/>
                <w:szCs w:val="24"/>
                <w:highlight w:val="none"/>
              </w:rPr>
            </w:pPr>
          </w:p>
        </w:tc>
        <w:tc>
          <w:tcPr>
            <w:tcW w:w="894" w:type="dxa"/>
            <w:noWrap w:val="0"/>
            <w:vAlign w:val="top"/>
          </w:tcPr>
          <w:p w14:paraId="66171575">
            <w:pPr>
              <w:pageBreakBefore w:val="0"/>
              <w:widowControl/>
              <w:kinsoku/>
              <w:wordWrap w:val="0"/>
              <w:overflowPunct/>
              <w:bidi w:val="0"/>
              <w:spacing w:line="360" w:lineRule="exact"/>
              <w:jc w:val="center"/>
              <w:rPr>
                <w:rFonts w:hint="eastAsia" w:ascii="宋体" w:hAnsi="宋体" w:eastAsia="宋体" w:cs="宋体"/>
                <w:b/>
                <w:color w:val="000000"/>
                <w:spacing w:val="0"/>
                <w:position w:val="0"/>
                <w:sz w:val="24"/>
                <w:szCs w:val="24"/>
                <w:highlight w:val="none"/>
              </w:rPr>
            </w:pPr>
          </w:p>
        </w:tc>
        <w:tc>
          <w:tcPr>
            <w:tcW w:w="894" w:type="dxa"/>
            <w:noWrap w:val="0"/>
            <w:vAlign w:val="top"/>
          </w:tcPr>
          <w:p w14:paraId="497D02F0">
            <w:pPr>
              <w:pageBreakBefore w:val="0"/>
              <w:widowControl/>
              <w:kinsoku/>
              <w:wordWrap w:val="0"/>
              <w:overflowPunct/>
              <w:bidi w:val="0"/>
              <w:spacing w:line="360" w:lineRule="exact"/>
              <w:jc w:val="center"/>
              <w:rPr>
                <w:rFonts w:hint="eastAsia" w:ascii="宋体" w:hAnsi="宋体" w:eastAsia="宋体" w:cs="宋体"/>
                <w:b/>
                <w:color w:val="000000"/>
                <w:spacing w:val="0"/>
                <w:position w:val="0"/>
                <w:sz w:val="24"/>
                <w:szCs w:val="24"/>
                <w:highlight w:val="none"/>
              </w:rPr>
            </w:pPr>
          </w:p>
        </w:tc>
        <w:tc>
          <w:tcPr>
            <w:tcW w:w="1729" w:type="dxa"/>
            <w:noWrap w:val="0"/>
            <w:vAlign w:val="top"/>
          </w:tcPr>
          <w:p w14:paraId="4D99D522">
            <w:pPr>
              <w:pageBreakBefore w:val="0"/>
              <w:widowControl/>
              <w:kinsoku/>
              <w:wordWrap w:val="0"/>
              <w:overflowPunct/>
              <w:bidi w:val="0"/>
              <w:spacing w:line="360" w:lineRule="exact"/>
              <w:jc w:val="center"/>
              <w:rPr>
                <w:rFonts w:hint="eastAsia" w:ascii="宋体" w:hAnsi="宋体" w:eastAsia="宋体" w:cs="宋体"/>
                <w:b/>
                <w:color w:val="000000"/>
                <w:spacing w:val="0"/>
                <w:position w:val="0"/>
                <w:sz w:val="24"/>
                <w:szCs w:val="24"/>
                <w:highlight w:val="none"/>
              </w:rPr>
            </w:pPr>
          </w:p>
        </w:tc>
        <w:tc>
          <w:tcPr>
            <w:tcW w:w="1766" w:type="dxa"/>
            <w:noWrap w:val="0"/>
            <w:vAlign w:val="top"/>
          </w:tcPr>
          <w:p w14:paraId="4C9C3303">
            <w:pPr>
              <w:pageBreakBefore w:val="0"/>
              <w:kinsoku/>
              <w:wordWrap w:val="0"/>
              <w:overflowPunct/>
              <w:bidi w:val="0"/>
              <w:spacing w:line="360" w:lineRule="exact"/>
              <w:rPr>
                <w:rFonts w:hint="eastAsia" w:ascii="宋体" w:hAnsi="宋体" w:eastAsia="宋体" w:cs="宋体"/>
                <w:b/>
                <w:color w:val="000000"/>
                <w:spacing w:val="0"/>
                <w:position w:val="0"/>
                <w:sz w:val="24"/>
                <w:szCs w:val="24"/>
                <w:highlight w:val="none"/>
              </w:rPr>
            </w:pPr>
          </w:p>
        </w:tc>
        <w:tc>
          <w:tcPr>
            <w:tcW w:w="1259" w:type="dxa"/>
            <w:noWrap w:val="0"/>
            <w:vAlign w:val="top"/>
          </w:tcPr>
          <w:p w14:paraId="1EC120B1">
            <w:pPr>
              <w:pageBreakBefore w:val="0"/>
              <w:kinsoku/>
              <w:wordWrap w:val="0"/>
              <w:overflowPunct/>
              <w:bidi w:val="0"/>
              <w:spacing w:line="360" w:lineRule="exact"/>
              <w:rPr>
                <w:rFonts w:hint="eastAsia" w:ascii="宋体" w:hAnsi="宋体" w:eastAsia="宋体" w:cs="宋体"/>
                <w:b/>
                <w:color w:val="000000"/>
                <w:spacing w:val="0"/>
                <w:position w:val="0"/>
                <w:sz w:val="24"/>
                <w:szCs w:val="24"/>
                <w:highlight w:val="none"/>
              </w:rPr>
            </w:pPr>
          </w:p>
        </w:tc>
      </w:tr>
      <w:tr w14:paraId="434C3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noWrap w:val="0"/>
            <w:vAlign w:val="top"/>
          </w:tcPr>
          <w:p w14:paraId="588A0F84">
            <w:pPr>
              <w:pageBreakBefore w:val="0"/>
              <w:widowControl/>
              <w:kinsoku/>
              <w:wordWrap w:val="0"/>
              <w:overflowPunct/>
              <w:bidi w:val="0"/>
              <w:spacing w:line="360" w:lineRule="exact"/>
              <w:jc w:val="center"/>
              <w:rPr>
                <w:rFonts w:hint="eastAsia" w:ascii="宋体" w:hAnsi="宋体" w:eastAsia="宋体" w:cs="宋体"/>
                <w:b/>
                <w:color w:val="000000"/>
                <w:spacing w:val="0"/>
                <w:position w:val="0"/>
                <w:sz w:val="24"/>
                <w:szCs w:val="24"/>
                <w:highlight w:val="none"/>
              </w:rPr>
            </w:pPr>
          </w:p>
        </w:tc>
        <w:tc>
          <w:tcPr>
            <w:tcW w:w="894" w:type="dxa"/>
            <w:noWrap w:val="0"/>
            <w:vAlign w:val="top"/>
          </w:tcPr>
          <w:p w14:paraId="10553270">
            <w:pPr>
              <w:pageBreakBefore w:val="0"/>
              <w:widowControl/>
              <w:kinsoku/>
              <w:wordWrap w:val="0"/>
              <w:overflowPunct/>
              <w:bidi w:val="0"/>
              <w:spacing w:line="360" w:lineRule="exact"/>
              <w:jc w:val="center"/>
              <w:rPr>
                <w:rFonts w:hint="eastAsia" w:ascii="宋体" w:hAnsi="宋体" w:eastAsia="宋体" w:cs="宋体"/>
                <w:b/>
                <w:color w:val="000000"/>
                <w:spacing w:val="0"/>
                <w:position w:val="0"/>
                <w:sz w:val="24"/>
                <w:szCs w:val="24"/>
                <w:highlight w:val="none"/>
              </w:rPr>
            </w:pPr>
          </w:p>
        </w:tc>
        <w:tc>
          <w:tcPr>
            <w:tcW w:w="745" w:type="dxa"/>
            <w:noWrap w:val="0"/>
            <w:vAlign w:val="top"/>
          </w:tcPr>
          <w:p w14:paraId="64638C93">
            <w:pPr>
              <w:pageBreakBefore w:val="0"/>
              <w:widowControl/>
              <w:kinsoku/>
              <w:wordWrap w:val="0"/>
              <w:overflowPunct/>
              <w:bidi w:val="0"/>
              <w:spacing w:line="360" w:lineRule="exact"/>
              <w:jc w:val="center"/>
              <w:rPr>
                <w:rFonts w:hint="eastAsia" w:ascii="宋体" w:hAnsi="宋体" w:eastAsia="宋体" w:cs="宋体"/>
                <w:b/>
                <w:color w:val="000000"/>
                <w:spacing w:val="0"/>
                <w:position w:val="0"/>
                <w:sz w:val="24"/>
                <w:szCs w:val="24"/>
                <w:highlight w:val="none"/>
              </w:rPr>
            </w:pPr>
          </w:p>
        </w:tc>
        <w:tc>
          <w:tcPr>
            <w:tcW w:w="894" w:type="dxa"/>
            <w:noWrap w:val="0"/>
            <w:vAlign w:val="top"/>
          </w:tcPr>
          <w:p w14:paraId="131C697E">
            <w:pPr>
              <w:pageBreakBefore w:val="0"/>
              <w:widowControl/>
              <w:kinsoku/>
              <w:wordWrap w:val="0"/>
              <w:overflowPunct/>
              <w:bidi w:val="0"/>
              <w:spacing w:line="360" w:lineRule="exact"/>
              <w:jc w:val="center"/>
              <w:rPr>
                <w:rFonts w:hint="eastAsia" w:ascii="宋体" w:hAnsi="宋体" w:eastAsia="宋体" w:cs="宋体"/>
                <w:b/>
                <w:color w:val="000000"/>
                <w:spacing w:val="0"/>
                <w:position w:val="0"/>
                <w:sz w:val="24"/>
                <w:szCs w:val="24"/>
                <w:highlight w:val="none"/>
              </w:rPr>
            </w:pPr>
          </w:p>
        </w:tc>
        <w:tc>
          <w:tcPr>
            <w:tcW w:w="894" w:type="dxa"/>
            <w:noWrap w:val="0"/>
            <w:vAlign w:val="top"/>
          </w:tcPr>
          <w:p w14:paraId="02410A0B">
            <w:pPr>
              <w:pageBreakBefore w:val="0"/>
              <w:widowControl/>
              <w:kinsoku/>
              <w:wordWrap w:val="0"/>
              <w:overflowPunct/>
              <w:bidi w:val="0"/>
              <w:spacing w:line="360" w:lineRule="exact"/>
              <w:jc w:val="center"/>
              <w:rPr>
                <w:rFonts w:hint="eastAsia" w:ascii="宋体" w:hAnsi="宋体" w:eastAsia="宋体" w:cs="宋体"/>
                <w:b/>
                <w:color w:val="000000"/>
                <w:spacing w:val="0"/>
                <w:position w:val="0"/>
                <w:sz w:val="24"/>
                <w:szCs w:val="24"/>
                <w:highlight w:val="none"/>
              </w:rPr>
            </w:pPr>
          </w:p>
        </w:tc>
        <w:tc>
          <w:tcPr>
            <w:tcW w:w="1729" w:type="dxa"/>
            <w:noWrap w:val="0"/>
            <w:vAlign w:val="top"/>
          </w:tcPr>
          <w:p w14:paraId="175E536A">
            <w:pPr>
              <w:pageBreakBefore w:val="0"/>
              <w:widowControl/>
              <w:kinsoku/>
              <w:wordWrap w:val="0"/>
              <w:overflowPunct/>
              <w:bidi w:val="0"/>
              <w:spacing w:line="360" w:lineRule="exact"/>
              <w:jc w:val="center"/>
              <w:rPr>
                <w:rFonts w:hint="eastAsia" w:ascii="宋体" w:hAnsi="宋体" w:eastAsia="宋体" w:cs="宋体"/>
                <w:b/>
                <w:color w:val="000000"/>
                <w:spacing w:val="0"/>
                <w:position w:val="0"/>
                <w:sz w:val="24"/>
                <w:szCs w:val="24"/>
                <w:highlight w:val="none"/>
              </w:rPr>
            </w:pPr>
          </w:p>
        </w:tc>
        <w:tc>
          <w:tcPr>
            <w:tcW w:w="1766" w:type="dxa"/>
            <w:noWrap w:val="0"/>
            <w:vAlign w:val="top"/>
          </w:tcPr>
          <w:p w14:paraId="508334A0">
            <w:pPr>
              <w:pageBreakBefore w:val="0"/>
              <w:kinsoku/>
              <w:wordWrap w:val="0"/>
              <w:overflowPunct/>
              <w:bidi w:val="0"/>
              <w:spacing w:line="360" w:lineRule="exact"/>
              <w:rPr>
                <w:rFonts w:hint="eastAsia" w:ascii="宋体" w:hAnsi="宋体" w:eastAsia="宋体" w:cs="宋体"/>
                <w:b/>
                <w:color w:val="000000"/>
                <w:spacing w:val="0"/>
                <w:position w:val="0"/>
                <w:sz w:val="24"/>
                <w:szCs w:val="24"/>
                <w:highlight w:val="none"/>
              </w:rPr>
            </w:pPr>
          </w:p>
        </w:tc>
        <w:tc>
          <w:tcPr>
            <w:tcW w:w="1259" w:type="dxa"/>
            <w:noWrap w:val="0"/>
            <w:vAlign w:val="top"/>
          </w:tcPr>
          <w:p w14:paraId="1025C23A">
            <w:pPr>
              <w:pageBreakBefore w:val="0"/>
              <w:kinsoku/>
              <w:wordWrap w:val="0"/>
              <w:overflowPunct/>
              <w:bidi w:val="0"/>
              <w:spacing w:line="360" w:lineRule="exact"/>
              <w:rPr>
                <w:rFonts w:hint="eastAsia" w:ascii="宋体" w:hAnsi="宋体" w:eastAsia="宋体" w:cs="宋体"/>
                <w:b/>
                <w:color w:val="000000"/>
                <w:spacing w:val="0"/>
                <w:position w:val="0"/>
                <w:sz w:val="24"/>
                <w:szCs w:val="24"/>
                <w:highlight w:val="none"/>
              </w:rPr>
            </w:pPr>
          </w:p>
        </w:tc>
      </w:tr>
    </w:tbl>
    <w:p w14:paraId="24B3A024">
      <w:pPr>
        <w:pStyle w:val="32"/>
        <w:pageBreakBefore w:val="0"/>
        <w:kinsoku/>
        <w:wordWrap w:val="0"/>
        <w:overflowPunct/>
        <w:bidi w:val="0"/>
        <w:snapToGrid w:val="0"/>
        <w:spacing w:line="360" w:lineRule="exact"/>
        <w:ind w:firstLine="480" w:firstLineChars="200"/>
        <w:jc w:val="left"/>
        <w:rPr>
          <w:rFonts w:hint="eastAsia" w:ascii="宋体" w:hAnsi="宋体" w:eastAsia="宋体" w:cs="宋体"/>
          <w:color w:val="000000"/>
          <w:spacing w:val="0"/>
          <w:position w:val="0"/>
          <w:sz w:val="24"/>
          <w:szCs w:val="24"/>
          <w:highlight w:val="none"/>
        </w:rPr>
      </w:pPr>
      <w:bookmarkStart w:id="332" w:name="_Toc1756"/>
      <w:r>
        <w:rPr>
          <w:rFonts w:hint="eastAsia" w:ascii="宋体" w:hAnsi="宋体" w:eastAsia="宋体" w:cs="宋体"/>
          <w:color w:val="000000"/>
          <w:spacing w:val="0"/>
          <w:position w:val="0"/>
          <w:sz w:val="24"/>
          <w:szCs w:val="24"/>
          <w:highlight w:val="none"/>
        </w:rPr>
        <w:t>投报环境标志产品政府采购品目清单中的产品，将给予适当加分。</w:t>
      </w:r>
      <w:bookmarkEnd w:id="332"/>
    </w:p>
    <w:p w14:paraId="214ADDA4">
      <w:pPr>
        <w:pageBreakBefore w:val="0"/>
        <w:widowControl/>
        <w:kinsoku/>
        <w:wordWrap w:val="0"/>
        <w:overflowPunct/>
        <w:bidi w:val="0"/>
        <w:snapToGrid w:val="0"/>
        <w:spacing w:line="360" w:lineRule="exact"/>
        <w:jc w:val="left"/>
        <w:rPr>
          <w:rFonts w:hint="eastAsia" w:ascii="宋体" w:hAnsi="宋体" w:eastAsia="宋体" w:cs="宋体"/>
          <w:color w:val="000000"/>
          <w:spacing w:val="0"/>
          <w:kern w:val="0"/>
          <w:position w:val="0"/>
          <w:sz w:val="24"/>
          <w:szCs w:val="24"/>
          <w:highlight w:val="none"/>
        </w:rPr>
      </w:pPr>
    </w:p>
    <w:p w14:paraId="7F038869">
      <w:pPr>
        <w:pStyle w:val="32"/>
        <w:pageBreakBefore w:val="0"/>
        <w:kinsoku/>
        <w:wordWrap w:val="0"/>
        <w:overflowPunct/>
        <w:bidi w:val="0"/>
        <w:snapToGrid w:val="0"/>
        <w:spacing w:line="360" w:lineRule="exact"/>
        <w:jc w:val="left"/>
        <w:rPr>
          <w:rFonts w:hint="eastAsia" w:ascii="宋体" w:hAnsi="宋体" w:eastAsia="宋体" w:cs="宋体"/>
          <w:color w:val="000000"/>
          <w:spacing w:val="0"/>
          <w:position w:val="0"/>
          <w:sz w:val="24"/>
          <w:szCs w:val="24"/>
          <w:highlight w:val="none"/>
        </w:rPr>
      </w:pPr>
    </w:p>
    <w:p w14:paraId="168DC650">
      <w:pPr>
        <w:pStyle w:val="32"/>
        <w:pageBreakBefore w:val="0"/>
        <w:kinsoku/>
        <w:wordWrap w:val="0"/>
        <w:overflowPunct/>
        <w:bidi w:val="0"/>
        <w:snapToGrid w:val="0"/>
        <w:spacing w:line="360" w:lineRule="exact"/>
        <w:jc w:val="left"/>
        <w:rPr>
          <w:rFonts w:hint="eastAsia" w:ascii="宋体" w:hAnsi="宋体" w:eastAsia="宋体" w:cs="宋体"/>
          <w:color w:val="000000"/>
          <w:spacing w:val="0"/>
          <w:position w:val="0"/>
          <w:sz w:val="24"/>
          <w:szCs w:val="24"/>
          <w:highlight w:val="none"/>
        </w:rPr>
      </w:pPr>
    </w:p>
    <w:p w14:paraId="03C47FB6">
      <w:pPr>
        <w:pStyle w:val="32"/>
        <w:pageBreakBefore w:val="0"/>
        <w:kinsoku/>
        <w:wordWrap w:val="0"/>
        <w:overflowPunct/>
        <w:bidi w:val="0"/>
        <w:snapToGrid w:val="0"/>
        <w:spacing w:line="360" w:lineRule="exact"/>
        <w:jc w:val="left"/>
        <w:rPr>
          <w:rFonts w:hint="eastAsia" w:ascii="宋体" w:hAnsi="宋体" w:eastAsia="宋体" w:cs="宋体"/>
          <w:color w:val="000000"/>
          <w:spacing w:val="0"/>
          <w:position w:val="0"/>
          <w:sz w:val="24"/>
          <w:szCs w:val="24"/>
          <w:highlight w:val="none"/>
        </w:rPr>
      </w:pPr>
      <w:bookmarkStart w:id="333" w:name="_Toc918"/>
      <w:r>
        <w:rPr>
          <w:rFonts w:hint="eastAsia" w:ascii="宋体" w:hAnsi="宋体" w:eastAsia="宋体" w:cs="宋体"/>
          <w:color w:val="000000"/>
          <w:spacing w:val="0"/>
          <w:position w:val="0"/>
          <w:sz w:val="24"/>
          <w:szCs w:val="24"/>
          <w:highlight w:val="none"/>
        </w:rPr>
        <w:t>注：</w:t>
      </w:r>
      <w:bookmarkEnd w:id="333"/>
    </w:p>
    <w:p w14:paraId="2456A083">
      <w:pPr>
        <w:pStyle w:val="32"/>
        <w:pageBreakBefore w:val="0"/>
        <w:kinsoku/>
        <w:wordWrap w:val="0"/>
        <w:overflowPunct/>
        <w:bidi w:val="0"/>
        <w:snapToGrid w:val="0"/>
        <w:spacing w:line="360" w:lineRule="exact"/>
        <w:ind w:firstLine="480" w:firstLineChars="200"/>
        <w:jc w:val="left"/>
        <w:rPr>
          <w:rFonts w:hint="eastAsia" w:ascii="宋体" w:hAnsi="宋体" w:eastAsia="宋体" w:cs="宋体"/>
          <w:color w:val="000000"/>
          <w:spacing w:val="0"/>
          <w:position w:val="0"/>
          <w:sz w:val="24"/>
          <w:szCs w:val="24"/>
          <w:highlight w:val="none"/>
        </w:rPr>
      </w:pPr>
      <w:bookmarkStart w:id="334" w:name="_Toc30901"/>
      <w:r>
        <w:rPr>
          <w:rFonts w:hint="eastAsia" w:ascii="宋体" w:hAnsi="宋体" w:eastAsia="宋体" w:cs="宋体"/>
          <w:color w:val="000000"/>
          <w:spacing w:val="0"/>
          <w:position w:val="0"/>
          <w:sz w:val="24"/>
          <w:szCs w:val="24"/>
          <w:highlight w:val="none"/>
        </w:rPr>
        <w:t>1．采购货物中如含有非强制节能产品、环境标志产品的，请如实填写产品明细表；</w:t>
      </w:r>
      <w:bookmarkEnd w:id="334"/>
    </w:p>
    <w:p w14:paraId="7B91DDE7">
      <w:pPr>
        <w:pStyle w:val="32"/>
        <w:pageBreakBefore w:val="0"/>
        <w:kinsoku/>
        <w:wordWrap w:val="0"/>
        <w:overflowPunct/>
        <w:bidi w:val="0"/>
        <w:snapToGrid w:val="0"/>
        <w:spacing w:line="360" w:lineRule="exact"/>
        <w:ind w:firstLine="480" w:firstLineChars="200"/>
        <w:jc w:val="left"/>
        <w:rPr>
          <w:rFonts w:hint="eastAsia" w:ascii="宋体" w:hAnsi="宋体" w:eastAsia="宋体" w:cs="宋体"/>
          <w:color w:val="000000"/>
          <w:spacing w:val="0"/>
          <w:position w:val="0"/>
          <w:sz w:val="24"/>
          <w:szCs w:val="24"/>
          <w:highlight w:val="none"/>
        </w:rPr>
      </w:pPr>
      <w:bookmarkStart w:id="335" w:name="_Toc19943"/>
      <w:r>
        <w:rPr>
          <w:rFonts w:hint="eastAsia" w:ascii="宋体" w:hAnsi="宋体" w:eastAsia="宋体" w:cs="宋体"/>
          <w:color w:val="000000"/>
          <w:spacing w:val="0"/>
          <w:position w:val="0"/>
          <w:sz w:val="24"/>
          <w:szCs w:val="24"/>
          <w:highlight w:val="none"/>
        </w:rPr>
        <w:t>2. 提供所投产品获得国家确定的认证机构出具的、处于有效期之内的产品认证证书。</w:t>
      </w:r>
      <w:bookmarkEnd w:id="335"/>
    </w:p>
    <w:p w14:paraId="1DAFE794">
      <w:pPr>
        <w:pStyle w:val="32"/>
        <w:pageBreakBefore w:val="0"/>
        <w:kinsoku/>
        <w:wordWrap w:val="0"/>
        <w:overflowPunct/>
        <w:bidi w:val="0"/>
        <w:snapToGrid w:val="0"/>
        <w:spacing w:line="360" w:lineRule="exact"/>
        <w:ind w:firstLine="480" w:firstLineChars="200"/>
        <w:jc w:val="left"/>
        <w:rPr>
          <w:rFonts w:hint="eastAsia" w:ascii="宋体" w:hAnsi="宋体" w:eastAsia="宋体" w:cs="宋体"/>
          <w:color w:val="000000"/>
          <w:spacing w:val="0"/>
          <w:position w:val="0"/>
          <w:sz w:val="24"/>
          <w:szCs w:val="24"/>
          <w:highlight w:val="none"/>
        </w:rPr>
      </w:pPr>
      <w:bookmarkStart w:id="336" w:name="_Toc3411"/>
      <w:r>
        <w:rPr>
          <w:rFonts w:hint="eastAsia" w:ascii="宋体" w:hAnsi="宋体" w:eastAsia="宋体" w:cs="宋体"/>
          <w:color w:val="000000"/>
          <w:spacing w:val="0"/>
          <w:position w:val="0"/>
          <w:sz w:val="24"/>
          <w:szCs w:val="24"/>
          <w:highlight w:val="none"/>
        </w:rPr>
        <w:t>3．所投报信息安全产品属于《信息安全产品强制性认证目录》中的产品，有效认证证书</w:t>
      </w:r>
      <w:r>
        <w:rPr>
          <w:rFonts w:hint="eastAsia" w:ascii="宋体" w:hAnsi="宋体" w:eastAsia="宋体" w:cs="宋体"/>
          <w:color w:val="000000"/>
          <w:spacing w:val="0"/>
          <w:position w:val="0"/>
          <w:sz w:val="24"/>
          <w:szCs w:val="24"/>
          <w:highlight w:val="none"/>
          <w:lang w:val="en-US" w:eastAsia="zh-CN"/>
        </w:rPr>
        <w:t>扫描件</w:t>
      </w:r>
      <w:r>
        <w:rPr>
          <w:rFonts w:hint="eastAsia" w:ascii="宋体" w:hAnsi="宋体" w:eastAsia="宋体" w:cs="宋体"/>
          <w:color w:val="000000"/>
          <w:spacing w:val="0"/>
          <w:position w:val="0"/>
          <w:sz w:val="24"/>
          <w:szCs w:val="24"/>
          <w:highlight w:val="none"/>
        </w:rPr>
        <w:t>附后。</w:t>
      </w:r>
      <w:bookmarkEnd w:id="336"/>
    </w:p>
    <w:p w14:paraId="34091BE3">
      <w:pPr>
        <w:pageBreakBefore w:val="0"/>
        <w:tabs>
          <w:tab w:val="left" w:pos="567"/>
        </w:tabs>
        <w:kinsoku/>
        <w:wordWrap w:val="0"/>
        <w:overflowPunct/>
        <w:bidi w:val="0"/>
        <w:snapToGrid w:val="0"/>
        <w:spacing w:line="360" w:lineRule="auto"/>
        <w:jc w:val="left"/>
        <w:rPr>
          <w:rFonts w:hint="eastAsia" w:ascii="宋体" w:hAnsi="宋体" w:eastAsia="宋体" w:cs="宋体"/>
          <w:b/>
          <w:color w:val="000000"/>
          <w:spacing w:val="0"/>
          <w:kern w:val="0"/>
          <w:position w:val="0"/>
          <w:sz w:val="24"/>
          <w:szCs w:val="24"/>
          <w:highlight w:val="none"/>
        </w:rPr>
      </w:pPr>
    </w:p>
    <w:p w14:paraId="0E841310">
      <w:pPr>
        <w:pageBreakBefore w:val="0"/>
        <w:kinsoku/>
        <w:wordWrap w:val="0"/>
        <w:overflowPunct/>
        <w:bidi w:val="0"/>
        <w:spacing w:line="480" w:lineRule="exact"/>
        <w:rPr>
          <w:rFonts w:hint="eastAsia" w:ascii="宋体" w:hAnsi="宋体" w:eastAsia="宋体" w:cs="宋体"/>
          <w:b/>
          <w:color w:val="000000"/>
          <w:spacing w:val="0"/>
          <w:position w:val="0"/>
          <w:sz w:val="24"/>
          <w:szCs w:val="24"/>
          <w:highlight w:val="none"/>
        </w:rPr>
      </w:pPr>
    </w:p>
    <w:p w14:paraId="7011FFC8">
      <w:pPr>
        <w:pageBreakBefore w:val="0"/>
        <w:kinsoku/>
        <w:wordWrap w:val="0"/>
        <w:overflowPunct/>
        <w:bidi w:val="0"/>
        <w:spacing w:line="480" w:lineRule="exact"/>
        <w:rPr>
          <w:rFonts w:hint="eastAsia" w:ascii="宋体" w:hAnsi="宋体" w:eastAsia="宋体" w:cs="宋体"/>
          <w:b/>
          <w:color w:val="000000"/>
          <w:spacing w:val="0"/>
          <w:position w:val="0"/>
          <w:sz w:val="24"/>
          <w:szCs w:val="24"/>
          <w:highlight w:val="none"/>
        </w:rPr>
      </w:pPr>
      <w:r>
        <w:rPr>
          <w:rFonts w:hint="eastAsia" w:ascii="宋体" w:hAnsi="宋体" w:eastAsia="宋体" w:cs="宋体"/>
          <w:b/>
          <w:color w:val="000000"/>
          <w:spacing w:val="0"/>
          <w:position w:val="0"/>
          <w:sz w:val="24"/>
          <w:szCs w:val="24"/>
          <w:highlight w:val="none"/>
        </w:rPr>
        <w:br w:type="page"/>
      </w:r>
      <w:r>
        <w:rPr>
          <w:rFonts w:hint="eastAsia" w:ascii="宋体" w:hAnsi="宋体" w:eastAsia="宋体" w:cs="宋体"/>
          <w:b/>
          <w:color w:val="000000"/>
          <w:spacing w:val="0"/>
          <w:position w:val="0"/>
          <w:sz w:val="24"/>
          <w:szCs w:val="24"/>
          <w:highlight w:val="none"/>
        </w:rPr>
        <w:t>（二）正版软件承诺格式</w:t>
      </w:r>
      <w:r>
        <w:rPr>
          <w:rFonts w:hint="eastAsia" w:ascii="宋体" w:hAnsi="宋体" w:eastAsia="宋体" w:cs="宋体"/>
          <w:b/>
          <w:color w:val="000000"/>
          <w:spacing w:val="0"/>
          <w:kern w:val="0"/>
          <w:position w:val="0"/>
          <w:sz w:val="24"/>
          <w:szCs w:val="24"/>
          <w:highlight w:val="none"/>
        </w:rPr>
        <w:t>（如不涉及，此函可不提供）</w:t>
      </w:r>
    </w:p>
    <w:p w14:paraId="04775099">
      <w:pPr>
        <w:pageBreakBefore w:val="0"/>
        <w:kinsoku/>
        <w:wordWrap w:val="0"/>
        <w:overflowPunct/>
        <w:bidi w:val="0"/>
        <w:spacing w:line="480" w:lineRule="exact"/>
        <w:jc w:val="center"/>
        <w:rPr>
          <w:rFonts w:hint="eastAsia" w:ascii="宋体" w:hAnsi="宋体" w:eastAsia="宋体" w:cs="宋体"/>
          <w:b/>
          <w:color w:val="000000"/>
          <w:spacing w:val="0"/>
          <w:position w:val="0"/>
          <w:sz w:val="24"/>
          <w:szCs w:val="24"/>
          <w:highlight w:val="none"/>
        </w:rPr>
      </w:pPr>
      <w:r>
        <w:rPr>
          <w:rFonts w:hint="eastAsia" w:ascii="宋体" w:hAnsi="宋体" w:eastAsia="宋体" w:cs="宋体"/>
          <w:b/>
          <w:color w:val="000000"/>
          <w:spacing w:val="0"/>
          <w:position w:val="0"/>
          <w:sz w:val="24"/>
          <w:szCs w:val="24"/>
          <w:highlight w:val="none"/>
        </w:rPr>
        <w:t>正版软件承诺</w:t>
      </w:r>
    </w:p>
    <w:p w14:paraId="217671F6">
      <w:pPr>
        <w:pageBreakBefore w:val="0"/>
        <w:widowControl/>
        <w:kinsoku/>
        <w:wordWrap w:val="0"/>
        <w:overflowPunct/>
        <w:bidi w:val="0"/>
        <w:snapToGrid w:val="0"/>
        <w:spacing w:line="360" w:lineRule="auto"/>
        <w:jc w:val="left"/>
        <w:rPr>
          <w:rFonts w:hint="eastAsia" w:ascii="宋体" w:hAnsi="宋体" w:eastAsia="宋体" w:cs="宋体"/>
          <w:color w:val="000000"/>
          <w:spacing w:val="0"/>
          <w:kern w:val="0"/>
          <w:position w:val="0"/>
          <w:sz w:val="24"/>
          <w:szCs w:val="24"/>
          <w:highlight w:val="none"/>
          <w:u w:val="single"/>
        </w:rPr>
      </w:pPr>
    </w:p>
    <w:p w14:paraId="02598916">
      <w:pPr>
        <w:pageBreakBefore w:val="0"/>
        <w:kinsoku/>
        <w:wordWrap w:val="0"/>
        <w:overflowPunct/>
        <w:bidi w:val="0"/>
        <w:spacing w:line="360" w:lineRule="auto"/>
        <w:rPr>
          <w:rFonts w:hint="eastAsia" w:ascii="宋体" w:hAnsi="宋体" w:eastAsia="宋体" w:cs="宋体"/>
          <w:color w:val="000000"/>
          <w:spacing w:val="0"/>
          <w:position w:val="0"/>
          <w:sz w:val="24"/>
          <w:szCs w:val="24"/>
          <w:highlight w:val="none"/>
          <w:u w:val="single"/>
        </w:rPr>
      </w:pPr>
      <w:r>
        <w:rPr>
          <w:rFonts w:hint="eastAsia" w:ascii="宋体" w:hAnsi="宋体" w:eastAsia="宋体" w:cs="宋体"/>
          <w:color w:val="000000"/>
          <w:spacing w:val="0"/>
          <w:position w:val="0"/>
          <w:sz w:val="24"/>
          <w:szCs w:val="24"/>
          <w:highlight w:val="none"/>
          <w:u w:val="single"/>
        </w:rPr>
        <w:t xml:space="preserve">  </w:t>
      </w:r>
      <w:r>
        <w:rPr>
          <w:rFonts w:hint="eastAsia" w:ascii="宋体" w:hAnsi="宋体" w:eastAsia="宋体" w:cs="宋体"/>
          <w:color w:val="000000"/>
          <w:spacing w:val="0"/>
          <w:kern w:val="0"/>
          <w:position w:val="0"/>
          <w:sz w:val="24"/>
          <w:szCs w:val="24"/>
          <w:highlight w:val="none"/>
          <w:u w:val="single"/>
        </w:rPr>
        <w:t>采购代理机构名称</w:t>
      </w:r>
      <w:r>
        <w:rPr>
          <w:rFonts w:hint="eastAsia" w:ascii="宋体" w:hAnsi="宋体" w:eastAsia="宋体" w:cs="宋体"/>
          <w:color w:val="000000"/>
          <w:spacing w:val="0"/>
          <w:position w:val="0"/>
          <w:sz w:val="24"/>
          <w:szCs w:val="24"/>
          <w:highlight w:val="none"/>
          <w:u w:val="single"/>
        </w:rPr>
        <w:t xml:space="preserve">  ：</w:t>
      </w:r>
    </w:p>
    <w:p w14:paraId="47AA98BB">
      <w:pPr>
        <w:pageBreakBefore w:val="0"/>
        <w:kinsoku/>
        <w:wordWrap w:val="0"/>
        <w:overflowPunct/>
        <w:bidi w:val="0"/>
        <w:snapToGrid w:val="0"/>
        <w:spacing w:line="360" w:lineRule="auto"/>
        <w:ind w:firstLine="480" w:firstLineChars="200"/>
        <w:rPr>
          <w:rFonts w:hint="eastAsia" w:ascii="宋体" w:hAnsi="宋体" w:eastAsia="宋体" w:cs="宋体"/>
          <w:color w:val="000000"/>
          <w:spacing w:val="0"/>
          <w:position w:val="0"/>
          <w:sz w:val="24"/>
          <w:szCs w:val="24"/>
          <w:highlight w:val="none"/>
        </w:rPr>
      </w:pPr>
      <w:r>
        <w:rPr>
          <w:rFonts w:hint="eastAsia" w:ascii="宋体" w:hAnsi="宋体" w:eastAsia="宋体" w:cs="宋体"/>
          <w:color w:val="000000"/>
          <w:spacing w:val="0"/>
          <w:position w:val="0"/>
          <w:sz w:val="24"/>
          <w:szCs w:val="24"/>
          <w:highlight w:val="none"/>
        </w:rPr>
        <w:t>本供应商现参与</w:t>
      </w:r>
      <w:r>
        <w:rPr>
          <w:rFonts w:hint="eastAsia" w:ascii="宋体" w:hAnsi="宋体" w:eastAsia="宋体" w:cs="宋体"/>
          <w:color w:val="000000"/>
          <w:spacing w:val="0"/>
          <w:position w:val="0"/>
          <w:sz w:val="24"/>
          <w:szCs w:val="24"/>
          <w:highlight w:val="none"/>
          <w:u w:val="single"/>
        </w:rPr>
        <w:t xml:space="preserve">        </w:t>
      </w:r>
      <w:r>
        <w:rPr>
          <w:rFonts w:hint="eastAsia" w:ascii="宋体" w:hAnsi="宋体" w:eastAsia="宋体" w:cs="宋体"/>
          <w:color w:val="000000"/>
          <w:spacing w:val="0"/>
          <w:position w:val="0"/>
          <w:sz w:val="24"/>
          <w:szCs w:val="24"/>
          <w:highlight w:val="none"/>
        </w:rPr>
        <w:t>项目（项目编号：</w:t>
      </w:r>
      <w:r>
        <w:rPr>
          <w:rFonts w:hint="eastAsia" w:ascii="宋体" w:hAnsi="宋体" w:eastAsia="宋体" w:cs="宋体"/>
          <w:color w:val="000000"/>
          <w:spacing w:val="0"/>
          <w:position w:val="0"/>
          <w:sz w:val="24"/>
          <w:szCs w:val="24"/>
          <w:highlight w:val="none"/>
          <w:u w:val="single"/>
        </w:rPr>
        <w:t xml:space="preserve">    </w:t>
      </w:r>
      <w:r>
        <w:rPr>
          <w:rFonts w:hint="eastAsia" w:ascii="宋体" w:hAnsi="宋体" w:eastAsia="宋体" w:cs="宋体"/>
          <w:color w:val="000000"/>
          <w:spacing w:val="0"/>
          <w:position w:val="0"/>
          <w:sz w:val="24"/>
          <w:szCs w:val="24"/>
          <w:highlight w:val="none"/>
        </w:rPr>
        <w:t>）的采购活动，本公司承诺投报的计算机产品预装正版操作系统，投报的硬件产品内的预装软件为正版软件。</w:t>
      </w:r>
    </w:p>
    <w:p w14:paraId="37E82771">
      <w:pPr>
        <w:pageBreakBefore w:val="0"/>
        <w:kinsoku/>
        <w:wordWrap w:val="0"/>
        <w:overflowPunct/>
        <w:bidi w:val="0"/>
        <w:snapToGrid w:val="0"/>
        <w:spacing w:line="360" w:lineRule="auto"/>
        <w:ind w:firstLine="480" w:firstLineChars="200"/>
        <w:rPr>
          <w:rFonts w:hint="eastAsia" w:ascii="宋体" w:hAnsi="宋体" w:eastAsia="宋体" w:cs="宋体"/>
          <w:color w:val="000000"/>
          <w:spacing w:val="0"/>
          <w:position w:val="0"/>
          <w:sz w:val="24"/>
          <w:szCs w:val="24"/>
          <w:highlight w:val="none"/>
        </w:rPr>
      </w:pPr>
      <w:r>
        <w:rPr>
          <w:rFonts w:hint="eastAsia" w:ascii="宋体" w:hAnsi="宋体" w:eastAsia="宋体" w:cs="宋体"/>
          <w:color w:val="000000"/>
          <w:spacing w:val="0"/>
          <w:position w:val="0"/>
          <w:sz w:val="24"/>
          <w:szCs w:val="24"/>
          <w:highlight w:val="none"/>
        </w:rPr>
        <w:t>如上述声明不真实，愿意按照政府采购有关法律法规的规定接受处罚。</w:t>
      </w:r>
    </w:p>
    <w:p w14:paraId="6B5F116C">
      <w:pPr>
        <w:pageBreakBefore w:val="0"/>
        <w:kinsoku/>
        <w:wordWrap w:val="0"/>
        <w:overflowPunct/>
        <w:bidi w:val="0"/>
        <w:snapToGrid w:val="0"/>
        <w:spacing w:line="360" w:lineRule="auto"/>
        <w:ind w:firstLine="480" w:firstLineChars="200"/>
        <w:rPr>
          <w:rFonts w:hint="eastAsia" w:ascii="宋体" w:hAnsi="宋体" w:eastAsia="宋体" w:cs="宋体"/>
          <w:color w:val="000000"/>
          <w:spacing w:val="0"/>
          <w:position w:val="0"/>
          <w:sz w:val="24"/>
          <w:szCs w:val="24"/>
          <w:highlight w:val="none"/>
        </w:rPr>
      </w:pPr>
      <w:r>
        <w:rPr>
          <w:rFonts w:hint="eastAsia" w:ascii="宋体" w:hAnsi="宋体" w:eastAsia="宋体" w:cs="宋体"/>
          <w:color w:val="000000"/>
          <w:spacing w:val="0"/>
          <w:position w:val="0"/>
          <w:sz w:val="24"/>
          <w:szCs w:val="24"/>
          <w:highlight w:val="none"/>
        </w:rPr>
        <w:t>特此声明</w:t>
      </w:r>
    </w:p>
    <w:p w14:paraId="10F74DD9">
      <w:pPr>
        <w:pageBreakBefore w:val="0"/>
        <w:kinsoku/>
        <w:wordWrap w:val="0"/>
        <w:overflowPunct/>
        <w:bidi w:val="0"/>
        <w:snapToGrid w:val="0"/>
        <w:spacing w:line="520" w:lineRule="exact"/>
        <w:rPr>
          <w:rFonts w:hint="eastAsia" w:ascii="宋体" w:hAnsi="宋体" w:eastAsia="宋体" w:cs="宋体"/>
          <w:color w:val="000000"/>
          <w:spacing w:val="0"/>
          <w:position w:val="0"/>
          <w:sz w:val="24"/>
          <w:szCs w:val="24"/>
          <w:highlight w:val="none"/>
        </w:rPr>
      </w:pPr>
    </w:p>
    <w:p w14:paraId="75E71F0B">
      <w:pPr>
        <w:pageBreakBefore w:val="0"/>
        <w:kinsoku/>
        <w:wordWrap w:val="0"/>
        <w:overflowPunct/>
        <w:bidi w:val="0"/>
        <w:snapToGrid w:val="0"/>
        <w:spacing w:line="480" w:lineRule="exact"/>
        <w:rPr>
          <w:rFonts w:hint="eastAsia" w:ascii="宋体" w:hAnsi="宋体" w:eastAsia="宋体" w:cs="宋体"/>
          <w:color w:val="000000"/>
          <w:spacing w:val="0"/>
          <w:position w:val="0"/>
          <w:sz w:val="24"/>
          <w:szCs w:val="24"/>
          <w:highlight w:val="none"/>
        </w:rPr>
      </w:pPr>
    </w:p>
    <w:p w14:paraId="05445B7D">
      <w:pPr>
        <w:pageBreakBefore w:val="0"/>
        <w:kinsoku/>
        <w:wordWrap w:val="0"/>
        <w:overflowPunct/>
        <w:bidi w:val="0"/>
        <w:snapToGrid w:val="0"/>
        <w:spacing w:line="480" w:lineRule="exact"/>
        <w:rPr>
          <w:rFonts w:hint="eastAsia" w:ascii="宋体" w:hAnsi="宋体" w:eastAsia="宋体" w:cs="宋体"/>
          <w:color w:val="000000"/>
          <w:spacing w:val="0"/>
          <w:position w:val="0"/>
          <w:sz w:val="24"/>
          <w:szCs w:val="24"/>
          <w:highlight w:val="none"/>
        </w:rPr>
      </w:pPr>
    </w:p>
    <w:p w14:paraId="351223A4">
      <w:pPr>
        <w:pageBreakBefore w:val="0"/>
        <w:kinsoku/>
        <w:wordWrap w:val="0"/>
        <w:overflowPunct/>
        <w:bidi w:val="0"/>
        <w:snapToGrid w:val="0"/>
        <w:spacing w:line="480" w:lineRule="exact"/>
        <w:rPr>
          <w:rFonts w:hint="eastAsia" w:ascii="宋体" w:hAnsi="宋体" w:eastAsia="宋体" w:cs="宋体"/>
          <w:color w:val="000000"/>
          <w:spacing w:val="0"/>
          <w:position w:val="0"/>
          <w:sz w:val="24"/>
          <w:szCs w:val="24"/>
          <w:highlight w:val="none"/>
        </w:rPr>
      </w:pPr>
    </w:p>
    <w:p w14:paraId="6B69A724">
      <w:pPr>
        <w:pageBreakBefore w:val="0"/>
        <w:kinsoku/>
        <w:wordWrap w:val="0"/>
        <w:overflowPunct/>
        <w:bidi w:val="0"/>
        <w:snapToGrid w:val="0"/>
        <w:spacing w:line="480" w:lineRule="exact"/>
        <w:ind w:firstLine="4440" w:firstLineChars="1850"/>
        <w:rPr>
          <w:rFonts w:hint="eastAsia" w:ascii="宋体" w:hAnsi="宋体" w:eastAsia="宋体" w:cs="宋体"/>
          <w:color w:val="000000"/>
          <w:spacing w:val="0"/>
          <w:position w:val="0"/>
          <w:sz w:val="24"/>
          <w:szCs w:val="24"/>
          <w:highlight w:val="none"/>
        </w:rPr>
      </w:pPr>
      <w:r>
        <w:rPr>
          <w:rFonts w:hint="eastAsia" w:ascii="宋体" w:hAnsi="宋体" w:eastAsia="宋体" w:cs="宋体"/>
          <w:color w:val="000000"/>
          <w:spacing w:val="0"/>
          <w:position w:val="0"/>
          <w:sz w:val="24"/>
          <w:szCs w:val="24"/>
          <w:highlight w:val="none"/>
        </w:rPr>
        <w:t>供应商名称：       （盖章）</w:t>
      </w:r>
    </w:p>
    <w:p w14:paraId="319ABEF4">
      <w:pPr>
        <w:pageBreakBefore w:val="0"/>
        <w:kinsoku/>
        <w:wordWrap w:val="0"/>
        <w:overflowPunct/>
        <w:bidi w:val="0"/>
        <w:spacing w:line="480" w:lineRule="exact"/>
        <w:ind w:firstLine="4560" w:firstLineChars="1900"/>
        <w:rPr>
          <w:rFonts w:hint="eastAsia" w:ascii="宋体" w:hAnsi="宋体" w:eastAsia="宋体" w:cs="宋体"/>
          <w:b/>
          <w:color w:val="000000"/>
          <w:spacing w:val="0"/>
          <w:position w:val="0"/>
          <w:sz w:val="24"/>
          <w:szCs w:val="24"/>
          <w:highlight w:val="none"/>
        </w:rPr>
      </w:pPr>
      <w:r>
        <w:rPr>
          <w:rFonts w:hint="eastAsia" w:ascii="宋体" w:hAnsi="宋体" w:eastAsia="宋体" w:cs="宋体"/>
          <w:color w:val="000000"/>
          <w:spacing w:val="0"/>
          <w:position w:val="0"/>
          <w:sz w:val="24"/>
          <w:szCs w:val="24"/>
          <w:highlight w:val="none"/>
        </w:rPr>
        <w:t>日     期：</w:t>
      </w:r>
    </w:p>
    <w:p w14:paraId="1A71233E">
      <w:pPr>
        <w:pageBreakBefore w:val="0"/>
        <w:widowControl/>
        <w:kinsoku/>
        <w:wordWrap w:val="0"/>
        <w:overflowPunct/>
        <w:bidi w:val="0"/>
        <w:snapToGrid w:val="0"/>
        <w:spacing w:line="360" w:lineRule="auto"/>
        <w:jc w:val="left"/>
        <w:rPr>
          <w:rFonts w:hint="eastAsia" w:ascii="宋体" w:hAnsi="宋体" w:eastAsia="宋体" w:cs="宋体"/>
          <w:color w:val="000000"/>
          <w:spacing w:val="0"/>
          <w:position w:val="0"/>
          <w:sz w:val="24"/>
          <w:szCs w:val="24"/>
          <w:highlight w:val="none"/>
        </w:rPr>
      </w:pPr>
    </w:p>
    <w:p w14:paraId="16438CFD">
      <w:pPr>
        <w:pageBreakBefore w:val="0"/>
        <w:widowControl/>
        <w:kinsoku/>
        <w:wordWrap w:val="0"/>
        <w:overflowPunct/>
        <w:bidi w:val="0"/>
        <w:snapToGrid w:val="0"/>
        <w:spacing w:line="360" w:lineRule="auto"/>
        <w:jc w:val="left"/>
        <w:rPr>
          <w:rFonts w:hint="eastAsia" w:ascii="宋体" w:hAnsi="宋体" w:eastAsia="宋体" w:cs="宋体"/>
          <w:b/>
          <w:color w:val="000000"/>
          <w:spacing w:val="0"/>
          <w:position w:val="0"/>
          <w:sz w:val="21"/>
          <w:szCs w:val="21"/>
          <w:highlight w:val="none"/>
        </w:rPr>
      </w:pPr>
    </w:p>
    <w:p w14:paraId="690ABBCF">
      <w:pPr>
        <w:pageBreakBefore w:val="0"/>
        <w:widowControl/>
        <w:kinsoku/>
        <w:wordWrap w:val="0"/>
        <w:overflowPunct/>
        <w:bidi w:val="0"/>
        <w:snapToGrid w:val="0"/>
        <w:spacing w:line="360" w:lineRule="auto"/>
        <w:jc w:val="left"/>
        <w:rPr>
          <w:rFonts w:hint="eastAsia" w:ascii="宋体" w:hAnsi="宋体" w:eastAsia="宋体" w:cs="宋体"/>
          <w:b/>
          <w:color w:val="000000"/>
          <w:spacing w:val="0"/>
          <w:position w:val="0"/>
          <w:sz w:val="21"/>
          <w:szCs w:val="21"/>
          <w:highlight w:val="none"/>
        </w:rPr>
      </w:pPr>
    </w:p>
    <w:p w14:paraId="7A40C165">
      <w:pPr>
        <w:pageBreakBefore w:val="0"/>
        <w:widowControl/>
        <w:kinsoku/>
        <w:wordWrap w:val="0"/>
        <w:overflowPunct/>
        <w:bidi w:val="0"/>
        <w:snapToGrid w:val="0"/>
        <w:spacing w:line="360" w:lineRule="auto"/>
        <w:jc w:val="left"/>
        <w:rPr>
          <w:rFonts w:hint="eastAsia" w:ascii="宋体" w:hAnsi="宋体" w:eastAsia="宋体" w:cs="宋体"/>
          <w:b/>
          <w:color w:val="000000"/>
          <w:spacing w:val="0"/>
          <w:position w:val="0"/>
          <w:sz w:val="21"/>
          <w:szCs w:val="21"/>
          <w:highlight w:val="none"/>
        </w:rPr>
      </w:pPr>
    </w:p>
    <w:p w14:paraId="0A657FB5">
      <w:pPr>
        <w:pageBreakBefore w:val="0"/>
        <w:widowControl/>
        <w:kinsoku/>
        <w:wordWrap w:val="0"/>
        <w:overflowPunct/>
        <w:bidi w:val="0"/>
        <w:snapToGrid w:val="0"/>
        <w:spacing w:line="360" w:lineRule="auto"/>
        <w:jc w:val="left"/>
        <w:rPr>
          <w:rFonts w:hint="eastAsia" w:ascii="宋体" w:hAnsi="宋体" w:eastAsia="宋体" w:cs="宋体"/>
          <w:b/>
          <w:color w:val="000000"/>
          <w:spacing w:val="0"/>
          <w:position w:val="0"/>
          <w:sz w:val="21"/>
          <w:szCs w:val="21"/>
          <w:highlight w:val="none"/>
        </w:rPr>
      </w:pPr>
    </w:p>
    <w:p w14:paraId="10DCD533">
      <w:pPr>
        <w:pageBreakBefore w:val="0"/>
        <w:widowControl/>
        <w:kinsoku/>
        <w:wordWrap w:val="0"/>
        <w:overflowPunct/>
        <w:bidi w:val="0"/>
        <w:snapToGrid w:val="0"/>
        <w:spacing w:line="360" w:lineRule="auto"/>
        <w:jc w:val="left"/>
        <w:rPr>
          <w:rFonts w:hint="eastAsia" w:ascii="宋体" w:hAnsi="宋体" w:eastAsia="宋体" w:cs="宋体"/>
          <w:b/>
          <w:color w:val="000000"/>
          <w:spacing w:val="0"/>
          <w:position w:val="0"/>
          <w:sz w:val="21"/>
          <w:szCs w:val="21"/>
          <w:highlight w:val="none"/>
        </w:rPr>
      </w:pPr>
    </w:p>
    <w:p w14:paraId="1491DB3D">
      <w:pPr>
        <w:pageBreakBefore w:val="0"/>
        <w:widowControl/>
        <w:kinsoku/>
        <w:wordWrap w:val="0"/>
        <w:overflowPunct/>
        <w:bidi w:val="0"/>
        <w:snapToGrid w:val="0"/>
        <w:spacing w:line="360" w:lineRule="auto"/>
        <w:jc w:val="left"/>
        <w:rPr>
          <w:rFonts w:hint="eastAsia" w:ascii="宋体" w:hAnsi="宋体" w:eastAsia="宋体" w:cs="宋体"/>
          <w:b/>
          <w:color w:val="000000"/>
          <w:spacing w:val="0"/>
          <w:position w:val="0"/>
          <w:sz w:val="21"/>
          <w:szCs w:val="21"/>
          <w:highlight w:val="none"/>
        </w:rPr>
      </w:pPr>
    </w:p>
    <w:p w14:paraId="37C41641">
      <w:pPr>
        <w:pageBreakBefore w:val="0"/>
        <w:widowControl/>
        <w:kinsoku/>
        <w:wordWrap w:val="0"/>
        <w:overflowPunct/>
        <w:bidi w:val="0"/>
        <w:snapToGrid w:val="0"/>
        <w:spacing w:line="360" w:lineRule="auto"/>
        <w:jc w:val="left"/>
        <w:rPr>
          <w:rFonts w:hint="eastAsia" w:ascii="宋体" w:hAnsi="宋体" w:eastAsia="宋体" w:cs="宋体"/>
          <w:b/>
          <w:color w:val="000000"/>
          <w:spacing w:val="0"/>
          <w:position w:val="0"/>
          <w:sz w:val="21"/>
          <w:szCs w:val="21"/>
          <w:highlight w:val="none"/>
        </w:rPr>
      </w:pPr>
    </w:p>
    <w:p w14:paraId="2AE951D6">
      <w:pPr>
        <w:pageBreakBefore w:val="0"/>
        <w:widowControl/>
        <w:kinsoku/>
        <w:wordWrap w:val="0"/>
        <w:overflowPunct/>
        <w:bidi w:val="0"/>
        <w:snapToGrid w:val="0"/>
        <w:spacing w:line="360" w:lineRule="auto"/>
        <w:jc w:val="left"/>
        <w:rPr>
          <w:rFonts w:hint="eastAsia" w:ascii="宋体" w:hAnsi="宋体" w:eastAsia="宋体" w:cs="宋体"/>
          <w:b/>
          <w:color w:val="000000"/>
          <w:spacing w:val="0"/>
          <w:position w:val="0"/>
          <w:sz w:val="21"/>
          <w:szCs w:val="21"/>
          <w:highlight w:val="none"/>
        </w:rPr>
      </w:pPr>
    </w:p>
    <w:p w14:paraId="324878F7">
      <w:pPr>
        <w:pageBreakBefore w:val="0"/>
        <w:widowControl/>
        <w:kinsoku/>
        <w:wordWrap w:val="0"/>
        <w:overflowPunct/>
        <w:bidi w:val="0"/>
        <w:snapToGrid w:val="0"/>
        <w:spacing w:line="360" w:lineRule="auto"/>
        <w:jc w:val="left"/>
        <w:rPr>
          <w:rFonts w:hint="eastAsia" w:ascii="宋体" w:hAnsi="宋体" w:eastAsia="宋体" w:cs="宋体"/>
          <w:b/>
          <w:color w:val="000000"/>
          <w:spacing w:val="0"/>
          <w:position w:val="0"/>
          <w:sz w:val="21"/>
          <w:szCs w:val="21"/>
          <w:highlight w:val="none"/>
        </w:rPr>
      </w:pPr>
    </w:p>
    <w:p w14:paraId="2D8F53FE">
      <w:pPr>
        <w:pageBreakBefore w:val="0"/>
        <w:widowControl/>
        <w:kinsoku/>
        <w:wordWrap w:val="0"/>
        <w:overflowPunct/>
        <w:bidi w:val="0"/>
        <w:snapToGrid w:val="0"/>
        <w:spacing w:line="360" w:lineRule="auto"/>
        <w:jc w:val="left"/>
        <w:rPr>
          <w:rFonts w:hint="eastAsia" w:ascii="宋体" w:hAnsi="宋体" w:eastAsia="宋体" w:cs="宋体"/>
          <w:b/>
          <w:color w:val="000000"/>
          <w:spacing w:val="0"/>
          <w:position w:val="0"/>
          <w:sz w:val="21"/>
          <w:szCs w:val="21"/>
          <w:highlight w:val="none"/>
        </w:rPr>
      </w:pPr>
    </w:p>
    <w:p w14:paraId="559BB7DC">
      <w:pPr>
        <w:pageBreakBefore w:val="0"/>
        <w:widowControl/>
        <w:kinsoku/>
        <w:wordWrap w:val="0"/>
        <w:overflowPunct/>
        <w:bidi w:val="0"/>
        <w:spacing w:line="330" w:lineRule="atLeast"/>
        <w:jc w:val="left"/>
        <w:rPr>
          <w:rFonts w:hint="eastAsia" w:ascii="宋体" w:hAnsi="宋体" w:eastAsia="宋体" w:cs="宋体"/>
          <w:color w:val="000000"/>
          <w:spacing w:val="0"/>
          <w:kern w:val="0"/>
          <w:position w:val="0"/>
          <w:sz w:val="21"/>
          <w:szCs w:val="21"/>
          <w:highlight w:val="none"/>
        </w:rPr>
      </w:pPr>
    </w:p>
    <w:p w14:paraId="6CAE8AFC">
      <w:pPr>
        <w:pageBreakBefore w:val="0"/>
        <w:widowControl/>
        <w:kinsoku/>
        <w:wordWrap w:val="0"/>
        <w:overflowPunct/>
        <w:bidi w:val="0"/>
        <w:snapToGrid w:val="0"/>
        <w:spacing w:line="360" w:lineRule="auto"/>
        <w:jc w:val="left"/>
        <w:rPr>
          <w:rFonts w:hint="eastAsia" w:ascii="宋体" w:hAnsi="宋体" w:eastAsia="宋体" w:cs="宋体"/>
          <w:b/>
          <w:color w:val="000000"/>
          <w:spacing w:val="0"/>
          <w:position w:val="0"/>
          <w:sz w:val="21"/>
          <w:szCs w:val="21"/>
          <w:highlight w:val="none"/>
        </w:rPr>
      </w:pPr>
    </w:p>
    <w:p w14:paraId="43D3183C">
      <w:pPr>
        <w:pStyle w:val="6"/>
        <w:pageBreakBefore w:val="0"/>
        <w:kinsoku/>
        <w:wordWrap w:val="0"/>
        <w:overflowPunct/>
        <w:bidi w:val="0"/>
        <w:rPr>
          <w:rFonts w:hint="eastAsia" w:ascii="宋体" w:hAnsi="宋体" w:eastAsia="宋体" w:cs="宋体"/>
          <w:b/>
          <w:color w:val="000000"/>
          <w:spacing w:val="0"/>
          <w:position w:val="0"/>
          <w:sz w:val="21"/>
          <w:szCs w:val="21"/>
          <w:highlight w:val="none"/>
        </w:rPr>
      </w:pPr>
    </w:p>
    <w:p w14:paraId="384BBE72">
      <w:pPr>
        <w:pageBreakBefore w:val="0"/>
        <w:kinsoku/>
        <w:wordWrap w:val="0"/>
        <w:overflowPunct/>
        <w:bidi w:val="0"/>
        <w:rPr>
          <w:rFonts w:hint="eastAsia" w:ascii="宋体" w:hAnsi="宋体" w:eastAsia="宋体" w:cs="宋体"/>
          <w:b/>
          <w:color w:val="000000"/>
          <w:spacing w:val="0"/>
          <w:position w:val="0"/>
          <w:sz w:val="21"/>
          <w:szCs w:val="21"/>
          <w:highlight w:val="none"/>
        </w:rPr>
      </w:pPr>
    </w:p>
    <w:p w14:paraId="7844A753">
      <w:pPr>
        <w:pStyle w:val="6"/>
        <w:pageBreakBefore w:val="0"/>
        <w:kinsoku/>
        <w:wordWrap w:val="0"/>
        <w:overflowPunct/>
        <w:bidi w:val="0"/>
        <w:rPr>
          <w:rFonts w:hint="eastAsia" w:ascii="宋体" w:hAnsi="宋体" w:eastAsia="宋体" w:cs="宋体"/>
          <w:b/>
          <w:color w:val="000000"/>
          <w:spacing w:val="0"/>
          <w:position w:val="0"/>
          <w:sz w:val="21"/>
          <w:szCs w:val="21"/>
          <w:highlight w:val="none"/>
        </w:rPr>
      </w:pPr>
    </w:p>
    <w:p w14:paraId="7E442823">
      <w:pPr>
        <w:pageBreakBefore w:val="0"/>
        <w:widowControl/>
        <w:kinsoku/>
        <w:wordWrap w:val="0"/>
        <w:overflowPunct/>
        <w:bidi w:val="0"/>
        <w:snapToGrid w:val="0"/>
        <w:spacing w:line="360" w:lineRule="auto"/>
        <w:rPr>
          <w:rFonts w:hint="eastAsia" w:ascii="宋体" w:hAnsi="宋体" w:eastAsia="宋体" w:cs="宋体"/>
          <w:b/>
          <w:color w:val="000000"/>
          <w:spacing w:val="0"/>
          <w:kern w:val="0"/>
          <w:position w:val="0"/>
          <w:sz w:val="24"/>
          <w:szCs w:val="24"/>
          <w:highlight w:val="none"/>
        </w:rPr>
      </w:pPr>
      <w:r>
        <w:rPr>
          <w:rFonts w:hint="eastAsia" w:ascii="宋体" w:hAnsi="宋体" w:eastAsia="宋体" w:cs="宋体"/>
          <w:b/>
          <w:color w:val="000000"/>
          <w:spacing w:val="0"/>
          <w:position w:val="0"/>
          <w:sz w:val="21"/>
          <w:szCs w:val="21"/>
          <w:highlight w:val="none"/>
        </w:rPr>
        <w:br w:type="page"/>
      </w:r>
      <w:r>
        <w:rPr>
          <w:rFonts w:hint="eastAsia" w:ascii="宋体" w:hAnsi="宋体" w:eastAsia="宋体" w:cs="宋体"/>
          <w:b/>
          <w:color w:val="000000"/>
          <w:spacing w:val="0"/>
          <w:position w:val="0"/>
          <w:sz w:val="24"/>
          <w:szCs w:val="24"/>
          <w:highlight w:val="none"/>
        </w:rPr>
        <w:t>（三）</w:t>
      </w:r>
      <w:r>
        <w:rPr>
          <w:rFonts w:hint="eastAsia" w:ascii="宋体" w:hAnsi="宋体" w:eastAsia="宋体" w:cs="宋体"/>
          <w:b/>
          <w:color w:val="000000"/>
          <w:spacing w:val="0"/>
          <w:kern w:val="0"/>
          <w:position w:val="0"/>
          <w:sz w:val="24"/>
          <w:szCs w:val="24"/>
          <w:highlight w:val="none"/>
        </w:rPr>
        <w:t>中小企业声明及证明文件材料</w:t>
      </w:r>
      <w:r>
        <w:rPr>
          <w:rFonts w:hint="eastAsia" w:ascii="宋体" w:hAnsi="宋体" w:eastAsia="宋体" w:cs="宋体"/>
          <w:b/>
          <w:color w:val="000000"/>
          <w:spacing w:val="0"/>
          <w:kern w:val="0"/>
          <w:position w:val="0"/>
          <w:sz w:val="24"/>
          <w:szCs w:val="24"/>
          <w:highlight w:val="none"/>
        </w:rPr>
        <w:br w:type="textWrapping"/>
      </w:r>
      <w:r>
        <w:rPr>
          <w:rFonts w:hint="eastAsia" w:ascii="宋体" w:hAnsi="宋体" w:cs="宋体"/>
          <w:b/>
          <w:bCs/>
          <w:sz w:val="24"/>
          <w:highlight w:val="none"/>
          <w:lang w:val="en-US" w:eastAsia="zh-CN"/>
        </w:rPr>
        <w:t>标项1专门面向中小企业采购。标项2,3无(不专门面向中小企业采购)</w:t>
      </w:r>
    </w:p>
    <w:p w14:paraId="101C24BF">
      <w:pPr>
        <w:pStyle w:val="2"/>
        <w:spacing w:before="120" w:after="120"/>
        <w:rPr>
          <w:rFonts w:hint="eastAsia" w:ascii="宋体" w:hAnsi="宋体" w:eastAsia="宋体" w:cs="宋体"/>
          <w:b w:val="0"/>
          <w:sz w:val="24"/>
          <w:szCs w:val="24"/>
          <w:highlight w:val="none"/>
        </w:rPr>
      </w:pPr>
      <w:bookmarkStart w:id="337" w:name="_Toc22961"/>
      <w:bookmarkStart w:id="338" w:name="_Toc5063"/>
      <w:bookmarkStart w:id="339" w:name="_Toc17389"/>
      <w:bookmarkStart w:id="340" w:name="_Toc104232649"/>
      <w:bookmarkStart w:id="341" w:name="_Toc210"/>
      <w:bookmarkStart w:id="342" w:name="_Toc12693"/>
      <w:bookmarkStart w:id="343" w:name="_Toc2295"/>
      <w:bookmarkStart w:id="344" w:name="_Toc18833"/>
      <w:r>
        <w:rPr>
          <w:rFonts w:hint="eastAsia" w:ascii="宋体" w:hAnsi="宋体" w:eastAsia="宋体" w:cs="宋体"/>
          <w:sz w:val="24"/>
          <w:szCs w:val="24"/>
          <w:highlight w:val="none"/>
        </w:rPr>
        <w:t>中小企业声明函（</w:t>
      </w:r>
      <w:r>
        <w:rPr>
          <w:rFonts w:hint="eastAsia" w:ascii="宋体" w:hAnsi="宋体" w:eastAsia="宋体" w:cs="宋体"/>
          <w:sz w:val="24"/>
          <w:szCs w:val="24"/>
          <w:highlight w:val="none"/>
          <w:lang w:val="en-US" w:eastAsia="zh-CN"/>
        </w:rPr>
        <w:t>货物</w:t>
      </w:r>
      <w:r>
        <w:rPr>
          <w:rFonts w:hint="eastAsia" w:ascii="宋体" w:hAnsi="宋体" w:eastAsia="宋体" w:cs="宋体"/>
          <w:sz w:val="24"/>
          <w:szCs w:val="24"/>
          <w:highlight w:val="none"/>
        </w:rPr>
        <w:t>）（如有）</w:t>
      </w:r>
      <w:bookmarkEnd w:id="337"/>
      <w:bookmarkEnd w:id="338"/>
      <w:bookmarkEnd w:id="339"/>
      <w:bookmarkEnd w:id="340"/>
      <w:bookmarkEnd w:id="341"/>
      <w:bookmarkEnd w:id="342"/>
      <w:bookmarkEnd w:id="343"/>
      <w:bookmarkEnd w:id="344"/>
    </w:p>
    <w:p w14:paraId="65A4A3DB">
      <w:pPr>
        <w:pStyle w:val="7"/>
        <w:spacing w:line="302" w:lineRule="auto"/>
        <w:ind w:right="355" w:firstLine="640"/>
        <w:rPr>
          <w:rFonts w:hint="eastAsia" w:ascii="宋体" w:hAnsi="宋体" w:eastAsia="宋体" w:cs="宋体"/>
          <w:spacing w:val="-2"/>
          <w:sz w:val="24"/>
          <w:highlight w:val="none"/>
        </w:rPr>
      </w:pPr>
    </w:p>
    <w:p w14:paraId="7F4BEDE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本公司（联合体）郑重声明，根据《政府采购促进中小企业发展管理办法》（财库﹝2020﹞46号）的规定，本公司（联合体）参加</w:t>
      </w:r>
      <w:r>
        <w:rPr>
          <w:rFonts w:hint="eastAsia" w:ascii="宋体" w:hAnsi="宋体" w:eastAsia="宋体" w:cs="宋体"/>
          <w:kern w:val="2"/>
          <w:sz w:val="24"/>
          <w:szCs w:val="24"/>
          <w:highlight w:val="none"/>
          <w:u w:val="single"/>
          <w:lang w:val="en-US" w:eastAsia="zh-CN" w:bidi="ar-SA"/>
        </w:rPr>
        <w:t xml:space="preserve">    （单位名称）</w:t>
      </w:r>
      <w:r>
        <w:rPr>
          <w:rFonts w:hint="eastAsia" w:ascii="宋体" w:hAnsi="宋体" w:eastAsia="宋体" w:cs="宋体"/>
          <w:kern w:val="2"/>
          <w:sz w:val="24"/>
          <w:szCs w:val="24"/>
          <w:highlight w:val="none"/>
          <w:lang w:val="en-US" w:eastAsia="zh-CN" w:bidi="ar-SA"/>
        </w:rPr>
        <w:t>的</w:t>
      </w:r>
      <w:r>
        <w:rPr>
          <w:rFonts w:hint="eastAsia" w:ascii="宋体" w:hAnsi="宋体" w:eastAsia="宋体" w:cs="宋体"/>
          <w:kern w:val="2"/>
          <w:sz w:val="24"/>
          <w:szCs w:val="24"/>
          <w:highlight w:val="none"/>
          <w:u w:val="single"/>
          <w:lang w:val="en-US" w:eastAsia="zh-CN" w:bidi="ar-SA"/>
        </w:rPr>
        <w:t>（项目名称）</w:t>
      </w:r>
      <w:r>
        <w:rPr>
          <w:rFonts w:hint="eastAsia" w:ascii="宋体" w:hAnsi="宋体" w:cs="宋体"/>
          <w:sz w:val="24"/>
          <w:highlight w:val="none"/>
          <w:lang w:val="en-US" w:eastAsia="zh-CN"/>
        </w:rPr>
        <w:t>包</w:t>
      </w:r>
      <w:r>
        <w:rPr>
          <w:rFonts w:hint="eastAsia" w:ascii="宋体" w:hAnsi="宋体" w:cs="宋体"/>
          <w:sz w:val="24"/>
          <w:highlight w:val="none"/>
          <w:u w:val="single"/>
          <w:lang w:val="en-US" w:eastAsia="zh-CN"/>
        </w:rPr>
        <w:t xml:space="preserve">      </w:t>
      </w:r>
      <w:r>
        <w:rPr>
          <w:rFonts w:hint="eastAsia" w:ascii="宋体" w:hAnsi="宋体" w:eastAsia="宋体" w:cs="宋体"/>
          <w:kern w:val="2"/>
          <w:sz w:val="24"/>
          <w:szCs w:val="24"/>
          <w:highlight w:val="none"/>
          <w:lang w:val="en-US" w:eastAsia="zh-CN" w:bidi="ar-SA"/>
        </w:rPr>
        <w:t>采购活动，提供的货物全部由符合政策要求的中小企业制造。相关企业（含联合体中的中小企业、签订分包意向协议的中小企业）的具体情况如下：</w:t>
      </w:r>
    </w:p>
    <w:p w14:paraId="4707447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r>
        <w:rPr>
          <w:rFonts w:hint="eastAsia" w:ascii="宋体" w:hAnsi="宋体" w:eastAsia="宋体" w:cs="宋体"/>
          <w:kern w:val="2"/>
          <w:sz w:val="24"/>
          <w:szCs w:val="24"/>
          <w:highlight w:val="none"/>
          <w:u w:val="single"/>
          <w:lang w:val="en-US" w:eastAsia="zh-CN" w:bidi="ar-SA"/>
        </w:rPr>
        <w:t xml:space="preserve">   （标的名称）   </w:t>
      </w:r>
      <w:r>
        <w:rPr>
          <w:rFonts w:hint="eastAsia" w:ascii="宋体" w:hAnsi="宋体" w:eastAsia="宋体" w:cs="宋体"/>
          <w:kern w:val="2"/>
          <w:sz w:val="24"/>
          <w:szCs w:val="24"/>
          <w:highlight w:val="none"/>
          <w:lang w:val="en-US" w:eastAsia="zh-CN" w:bidi="ar-SA"/>
        </w:rPr>
        <w:t>，属于</w:t>
      </w:r>
      <w:r>
        <w:rPr>
          <w:rFonts w:hint="eastAsia" w:ascii="宋体" w:hAnsi="宋体" w:eastAsia="宋体" w:cs="宋体"/>
          <w:kern w:val="2"/>
          <w:sz w:val="24"/>
          <w:szCs w:val="24"/>
          <w:highlight w:val="none"/>
          <w:u w:val="single"/>
          <w:lang w:val="en-US" w:eastAsia="zh-CN" w:bidi="ar-SA"/>
        </w:rPr>
        <w:t xml:space="preserve">    （采购文件中明确的所属行业）   </w:t>
      </w:r>
      <w:r>
        <w:rPr>
          <w:rFonts w:hint="eastAsia" w:ascii="宋体" w:hAnsi="宋体" w:eastAsia="宋体" w:cs="宋体"/>
          <w:kern w:val="2"/>
          <w:sz w:val="24"/>
          <w:szCs w:val="24"/>
          <w:highlight w:val="none"/>
          <w:lang w:val="en-US" w:eastAsia="zh-CN" w:bidi="ar-SA"/>
        </w:rPr>
        <w:t>制造商为</w:t>
      </w:r>
      <w:r>
        <w:rPr>
          <w:rFonts w:hint="eastAsia" w:ascii="宋体" w:hAnsi="宋体" w:eastAsia="宋体" w:cs="宋体"/>
          <w:kern w:val="2"/>
          <w:sz w:val="24"/>
          <w:szCs w:val="24"/>
          <w:highlight w:val="none"/>
          <w:u w:val="single"/>
          <w:lang w:val="en-US" w:eastAsia="zh-CN" w:bidi="ar-SA"/>
        </w:rPr>
        <w:t xml:space="preserve">  （企业名称）  </w:t>
      </w:r>
      <w:r>
        <w:rPr>
          <w:rFonts w:hint="eastAsia" w:ascii="宋体" w:hAnsi="宋体" w:eastAsia="宋体" w:cs="宋体"/>
          <w:kern w:val="2"/>
          <w:sz w:val="24"/>
          <w:szCs w:val="24"/>
          <w:highlight w:val="none"/>
          <w:lang w:val="en-US" w:eastAsia="zh-CN" w:bidi="ar-SA"/>
        </w:rPr>
        <w:t>，从业人员</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人，营业收入为</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万元，资产总额为</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万元，属于</w:t>
      </w:r>
      <w:r>
        <w:rPr>
          <w:rFonts w:hint="eastAsia" w:ascii="宋体" w:hAnsi="宋体" w:eastAsia="宋体" w:cs="宋体"/>
          <w:kern w:val="2"/>
          <w:sz w:val="24"/>
          <w:szCs w:val="24"/>
          <w:highlight w:val="none"/>
          <w:u w:val="single"/>
          <w:lang w:val="en-US" w:eastAsia="zh-CN" w:bidi="ar-SA"/>
        </w:rPr>
        <w:t xml:space="preserve"> （中型企业、小型企业、微型企业）</w:t>
      </w:r>
      <w:r>
        <w:rPr>
          <w:rFonts w:hint="eastAsia" w:ascii="宋体" w:hAnsi="宋体" w:eastAsia="宋体" w:cs="宋体"/>
          <w:kern w:val="2"/>
          <w:sz w:val="24"/>
          <w:szCs w:val="24"/>
          <w:highlight w:val="none"/>
          <w:lang w:val="en-US" w:eastAsia="zh-CN" w:bidi="ar-SA"/>
        </w:rPr>
        <w:t>；</w:t>
      </w:r>
    </w:p>
    <w:p w14:paraId="7BCF4E9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r>
        <w:rPr>
          <w:rFonts w:hint="eastAsia" w:ascii="宋体" w:hAnsi="宋体" w:eastAsia="宋体" w:cs="宋体"/>
          <w:kern w:val="2"/>
          <w:sz w:val="24"/>
          <w:szCs w:val="24"/>
          <w:highlight w:val="none"/>
          <w:u w:val="single"/>
          <w:lang w:val="en-US" w:eastAsia="zh-CN" w:bidi="ar-SA"/>
        </w:rPr>
        <w:t xml:space="preserve">    （标的名称）   </w:t>
      </w:r>
      <w:r>
        <w:rPr>
          <w:rFonts w:hint="eastAsia" w:ascii="宋体" w:hAnsi="宋体" w:eastAsia="宋体" w:cs="宋体"/>
          <w:kern w:val="2"/>
          <w:sz w:val="24"/>
          <w:szCs w:val="24"/>
          <w:highlight w:val="none"/>
          <w:lang w:val="en-US" w:eastAsia="zh-CN" w:bidi="ar-SA"/>
        </w:rPr>
        <w:t xml:space="preserve">，属于 </w:t>
      </w:r>
      <w:r>
        <w:rPr>
          <w:rFonts w:hint="eastAsia" w:ascii="宋体" w:hAnsi="宋体" w:eastAsia="宋体" w:cs="宋体"/>
          <w:kern w:val="2"/>
          <w:sz w:val="24"/>
          <w:szCs w:val="24"/>
          <w:highlight w:val="none"/>
          <w:u w:val="single"/>
          <w:lang w:val="en-US" w:eastAsia="zh-CN" w:bidi="ar-SA"/>
        </w:rPr>
        <w:t xml:space="preserve">   （采购文件中明确的所属行业）行业</w:t>
      </w:r>
      <w:r>
        <w:rPr>
          <w:rFonts w:hint="eastAsia" w:ascii="宋体" w:hAnsi="宋体" w:eastAsia="宋体" w:cs="宋体"/>
          <w:kern w:val="2"/>
          <w:sz w:val="24"/>
          <w:szCs w:val="24"/>
          <w:highlight w:val="none"/>
          <w:lang w:val="en-US" w:eastAsia="zh-CN" w:bidi="ar-SA"/>
        </w:rPr>
        <w:t>；制造商为</w:t>
      </w:r>
      <w:r>
        <w:rPr>
          <w:rFonts w:hint="eastAsia" w:ascii="宋体" w:hAnsi="宋体" w:eastAsia="宋体" w:cs="宋体"/>
          <w:kern w:val="2"/>
          <w:sz w:val="24"/>
          <w:szCs w:val="24"/>
          <w:highlight w:val="none"/>
          <w:u w:val="single"/>
          <w:lang w:val="en-US" w:eastAsia="zh-CN" w:bidi="ar-SA"/>
        </w:rPr>
        <w:t xml:space="preserve">      （企业名称）</w:t>
      </w:r>
      <w:r>
        <w:rPr>
          <w:rFonts w:hint="eastAsia" w:ascii="宋体" w:hAnsi="宋体" w:eastAsia="宋体" w:cs="宋体"/>
          <w:kern w:val="2"/>
          <w:sz w:val="24"/>
          <w:szCs w:val="24"/>
          <w:highlight w:val="none"/>
          <w:lang w:val="en-US" w:eastAsia="zh-CN" w:bidi="ar-SA"/>
        </w:rPr>
        <w:t>，从业人员</w:t>
      </w:r>
      <w:r>
        <w:rPr>
          <w:rFonts w:hint="eastAsia" w:ascii="宋体" w:hAnsi="宋体" w:eastAsia="宋体" w:cs="宋体"/>
          <w:kern w:val="2"/>
          <w:sz w:val="24"/>
          <w:szCs w:val="24"/>
          <w:highlight w:val="none"/>
          <w:u w:val="single"/>
          <w:lang w:val="en-US" w:eastAsia="zh-CN" w:bidi="ar-SA"/>
        </w:rPr>
        <w:t xml:space="preserve">    人</w:t>
      </w:r>
      <w:r>
        <w:rPr>
          <w:rFonts w:hint="eastAsia" w:ascii="宋体" w:hAnsi="宋体" w:eastAsia="宋体" w:cs="宋体"/>
          <w:kern w:val="2"/>
          <w:sz w:val="24"/>
          <w:szCs w:val="24"/>
          <w:highlight w:val="none"/>
          <w:lang w:val="en-US" w:eastAsia="zh-CN" w:bidi="ar-SA"/>
        </w:rPr>
        <w:t>，营业收入为</w:t>
      </w:r>
      <w:r>
        <w:rPr>
          <w:rFonts w:hint="eastAsia" w:ascii="宋体" w:hAnsi="宋体" w:eastAsia="宋体" w:cs="宋体"/>
          <w:kern w:val="2"/>
          <w:sz w:val="24"/>
          <w:szCs w:val="24"/>
          <w:highlight w:val="none"/>
          <w:u w:val="single"/>
          <w:lang w:val="en-US" w:eastAsia="zh-CN" w:bidi="ar-SA"/>
        </w:rPr>
        <w:t xml:space="preserve">    万元</w:t>
      </w:r>
      <w:r>
        <w:rPr>
          <w:rFonts w:hint="eastAsia" w:ascii="宋体" w:hAnsi="宋体" w:eastAsia="宋体" w:cs="宋体"/>
          <w:kern w:val="2"/>
          <w:sz w:val="24"/>
          <w:szCs w:val="24"/>
          <w:highlight w:val="none"/>
          <w:lang w:val="en-US" w:eastAsia="zh-CN" w:bidi="ar-SA"/>
        </w:rPr>
        <w:t>，资产总额为</w:t>
      </w:r>
      <w:r>
        <w:rPr>
          <w:rFonts w:hint="eastAsia" w:ascii="宋体" w:hAnsi="宋体" w:eastAsia="宋体" w:cs="宋体"/>
          <w:kern w:val="2"/>
          <w:sz w:val="24"/>
          <w:szCs w:val="24"/>
          <w:highlight w:val="none"/>
          <w:u w:val="single"/>
          <w:lang w:val="en-US" w:eastAsia="zh-CN" w:bidi="ar-SA"/>
        </w:rPr>
        <w:t xml:space="preserve">  万元</w:t>
      </w:r>
      <w:r>
        <w:rPr>
          <w:rFonts w:hint="eastAsia" w:ascii="宋体" w:hAnsi="宋体" w:eastAsia="宋体" w:cs="宋体"/>
          <w:kern w:val="2"/>
          <w:sz w:val="24"/>
          <w:szCs w:val="24"/>
          <w:highlight w:val="none"/>
          <w:lang w:val="en-US" w:eastAsia="zh-CN" w:bidi="ar-SA"/>
        </w:rPr>
        <w:t>，属于</w:t>
      </w:r>
      <w:r>
        <w:rPr>
          <w:rFonts w:hint="eastAsia" w:ascii="宋体" w:hAnsi="宋体" w:eastAsia="宋体" w:cs="宋体"/>
          <w:kern w:val="2"/>
          <w:sz w:val="24"/>
          <w:szCs w:val="24"/>
          <w:highlight w:val="none"/>
          <w:u w:val="single"/>
          <w:lang w:val="en-US" w:eastAsia="zh-CN" w:bidi="ar-SA"/>
        </w:rPr>
        <w:t xml:space="preserve">    （中型企业、小型企业、微型企业）</w:t>
      </w:r>
      <w:r>
        <w:rPr>
          <w:rFonts w:hint="eastAsia" w:ascii="宋体" w:hAnsi="宋体" w:eastAsia="宋体" w:cs="宋体"/>
          <w:kern w:val="2"/>
          <w:sz w:val="24"/>
          <w:szCs w:val="24"/>
          <w:highlight w:val="none"/>
          <w:lang w:val="en-US" w:eastAsia="zh-CN" w:bidi="ar-SA"/>
        </w:rPr>
        <w:t>；</w:t>
      </w:r>
    </w:p>
    <w:p w14:paraId="3FA83F0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w:t>
      </w:r>
    </w:p>
    <w:p w14:paraId="6981845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以上企业，不属于大企业的分支机构，不存在控股股东为大企业的情形，也不存在与大企业的负责人为同一人的情形。</w:t>
      </w:r>
    </w:p>
    <w:p w14:paraId="299D9B83">
      <w:pPr>
        <w:spacing w:line="360" w:lineRule="auto"/>
        <w:ind w:firstLine="480" w:firstLineChars="200"/>
        <w:rPr>
          <w:rFonts w:hint="eastAsia" w:ascii="宋体" w:hAnsi="宋体" w:eastAsia="宋体" w:cs="宋体"/>
          <w:b/>
          <w:sz w:val="24"/>
          <w:highlight w:val="none"/>
        </w:rPr>
      </w:pPr>
      <w:r>
        <w:rPr>
          <w:rFonts w:hint="eastAsia" w:ascii="宋体" w:hAnsi="宋体" w:eastAsia="宋体" w:cs="宋体"/>
          <w:kern w:val="2"/>
          <w:sz w:val="24"/>
          <w:szCs w:val="24"/>
          <w:highlight w:val="none"/>
          <w:lang w:val="en-US" w:eastAsia="zh-CN" w:bidi="ar-SA"/>
        </w:rPr>
        <w:t>本企业对上述声明内容的真实性负责。如有虚假，将依法承担相应责任。</w:t>
      </w:r>
    </w:p>
    <w:p w14:paraId="117D86AB">
      <w:pPr>
        <w:spacing w:line="360" w:lineRule="auto"/>
        <w:ind w:firstLine="2409" w:firstLineChars="1000"/>
        <w:rPr>
          <w:rFonts w:hint="eastAsia" w:ascii="宋体" w:hAnsi="宋体" w:eastAsia="宋体" w:cs="宋体"/>
          <w:b/>
          <w:sz w:val="24"/>
          <w:highlight w:val="none"/>
        </w:rPr>
      </w:pPr>
    </w:p>
    <w:p w14:paraId="386EE614">
      <w:pPr>
        <w:spacing w:line="360" w:lineRule="auto"/>
        <w:ind w:firstLine="2409" w:firstLineChars="1000"/>
        <w:rPr>
          <w:rFonts w:hint="eastAsia" w:ascii="宋体" w:hAnsi="宋体" w:eastAsia="宋体" w:cs="宋体"/>
          <w:b/>
          <w:sz w:val="24"/>
          <w:highlight w:val="none"/>
        </w:rPr>
      </w:pPr>
    </w:p>
    <w:p w14:paraId="6F22A63B">
      <w:pPr>
        <w:spacing w:line="360" w:lineRule="auto"/>
        <w:ind w:firstLine="2891" w:firstLineChars="1200"/>
        <w:rPr>
          <w:rFonts w:hint="eastAsia" w:ascii="宋体" w:hAnsi="宋体" w:eastAsia="宋体" w:cs="宋体"/>
          <w:b/>
          <w:sz w:val="24"/>
          <w:highlight w:val="none"/>
        </w:rPr>
      </w:pPr>
      <w:r>
        <w:rPr>
          <w:rFonts w:hint="eastAsia" w:ascii="宋体" w:hAnsi="宋体" w:eastAsia="宋体" w:cs="宋体"/>
          <w:b/>
          <w:sz w:val="24"/>
          <w:highlight w:val="none"/>
          <w:lang w:eastAsia="zh-CN"/>
        </w:rPr>
        <w:t>投标人全称</w:t>
      </w:r>
      <w:r>
        <w:rPr>
          <w:rFonts w:hint="eastAsia" w:ascii="宋体" w:hAnsi="宋体" w:eastAsia="宋体" w:cs="宋体"/>
          <w:b/>
          <w:sz w:val="24"/>
          <w:highlight w:val="none"/>
        </w:rPr>
        <w:t>（</w:t>
      </w:r>
      <w:r>
        <w:rPr>
          <w:rFonts w:hint="eastAsia" w:ascii="宋体" w:hAnsi="宋体" w:eastAsia="宋体" w:cs="宋体"/>
          <w:b/>
          <w:sz w:val="24"/>
          <w:highlight w:val="none"/>
          <w:lang w:val="en-US" w:eastAsia="zh-CN"/>
        </w:rPr>
        <w:t>盖章</w:t>
      </w:r>
      <w:r>
        <w:rPr>
          <w:rFonts w:hint="eastAsia" w:ascii="宋体" w:hAnsi="宋体" w:eastAsia="宋体" w:cs="宋体"/>
          <w:b/>
          <w:sz w:val="24"/>
          <w:highlight w:val="none"/>
        </w:rPr>
        <w:t>）：</w:t>
      </w:r>
      <w:r>
        <w:rPr>
          <w:rFonts w:hint="eastAsia" w:ascii="宋体" w:hAnsi="宋体" w:eastAsia="宋体" w:cs="宋体"/>
          <w:b/>
          <w:sz w:val="24"/>
          <w:highlight w:val="none"/>
          <w:u w:val="single"/>
        </w:rPr>
        <w:t xml:space="preserve">                   </w:t>
      </w:r>
    </w:p>
    <w:p w14:paraId="1BF17F0A">
      <w:pPr>
        <w:spacing w:line="240" w:lineRule="auto"/>
        <w:ind w:firstLine="3132" w:firstLineChars="1300"/>
        <w:rPr>
          <w:rFonts w:hint="eastAsia" w:ascii="宋体" w:hAnsi="宋体" w:eastAsia="宋体" w:cs="宋体"/>
          <w:b/>
          <w:sz w:val="24"/>
          <w:highlight w:val="none"/>
          <w:u w:val="single"/>
        </w:rPr>
      </w:pPr>
      <w:r>
        <w:rPr>
          <w:rFonts w:hint="eastAsia" w:ascii="宋体" w:hAnsi="宋体" w:eastAsia="宋体" w:cs="宋体"/>
          <w:b/>
          <w:sz w:val="24"/>
          <w:highlight w:val="none"/>
        </w:rPr>
        <w:t>日    期：</w:t>
      </w:r>
      <w:r>
        <w:rPr>
          <w:rFonts w:hint="eastAsia" w:ascii="宋体" w:hAnsi="宋体" w:eastAsia="宋体" w:cs="宋体"/>
          <w:b/>
          <w:sz w:val="24"/>
          <w:highlight w:val="none"/>
          <w:u w:val="single"/>
        </w:rPr>
        <w:t xml:space="preserve">                           </w:t>
      </w:r>
    </w:p>
    <w:p w14:paraId="02A5C0EB">
      <w:pPr>
        <w:spacing w:line="240" w:lineRule="auto"/>
        <w:ind w:firstLine="3132" w:firstLineChars="1300"/>
        <w:rPr>
          <w:rFonts w:hint="eastAsia" w:ascii="宋体" w:hAnsi="宋体" w:eastAsia="宋体" w:cs="宋体"/>
          <w:b/>
          <w:sz w:val="24"/>
          <w:highlight w:val="none"/>
          <w:u w:val="single"/>
        </w:rPr>
      </w:pPr>
    </w:p>
    <w:p w14:paraId="52CF555C">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71C872F8">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594E2DC4">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57C5A380">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2FF58C6F">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28EBDC06">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6E64ACAF">
      <w:pPr>
        <w:keepNext w:val="0"/>
        <w:keepLines w:val="0"/>
        <w:widowControl/>
        <w:suppressLineNumbers w:val="0"/>
        <w:jc w:val="left"/>
      </w:pPr>
      <w:r>
        <w:rPr>
          <w:rFonts w:hint="eastAsia" w:ascii="宋体" w:hAnsi="宋体" w:eastAsia="宋体" w:cs="宋体"/>
          <w:color w:val="000000"/>
          <w:kern w:val="0"/>
          <w:sz w:val="24"/>
          <w:szCs w:val="24"/>
          <w:lang w:val="en-US" w:eastAsia="zh-CN" w:bidi="ar"/>
        </w:rPr>
        <w:t>注：1、从业人员、营业收入、资产总额填报上一年度数据，无上一年度数据的新成立企业可不填报。</w:t>
      </w:r>
    </w:p>
    <w:p w14:paraId="27DA94C0">
      <w:pPr>
        <w:rPr>
          <w:rFonts w:hint="eastAsia" w:ascii="宋体" w:hAnsi="宋体" w:eastAsia="宋体" w:cs="宋体"/>
          <w:b/>
          <w:color w:val="000000"/>
          <w:spacing w:val="0"/>
          <w:position w:val="0"/>
          <w:sz w:val="24"/>
          <w:szCs w:val="24"/>
          <w:highlight w:val="none"/>
        </w:rPr>
      </w:pPr>
      <w:r>
        <w:rPr>
          <w:rFonts w:hint="eastAsia" w:ascii="宋体" w:hAnsi="宋体" w:eastAsia="宋体" w:cs="宋体"/>
          <w:b/>
          <w:color w:val="000000"/>
          <w:spacing w:val="0"/>
          <w:position w:val="0"/>
          <w:sz w:val="24"/>
          <w:szCs w:val="24"/>
          <w:highlight w:val="none"/>
        </w:rPr>
        <w:br w:type="page"/>
      </w:r>
    </w:p>
    <w:p w14:paraId="528F1A78">
      <w:pPr>
        <w:pageBreakBefore w:val="0"/>
        <w:kinsoku/>
        <w:wordWrap w:val="0"/>
        <w:overflowPunct/>
        <w:bidi w:val="0"/>
        <w:spacing w:line="360" w:lineRule="auto"/>
        <w:jc w:val="both"/>
        <w:rPr>
          <w:rFonts w:hint="eastAsia" w:ascii="宋体" w:hAnsi="宋体" w:eastAsia="宋体" w:cs="宋体"/>
          <w:b/>
          <w:color w:val="000000"/>
          <w:spacing w:val="0"/>
          <w:position w:val="0"/>
          <w:sz w:val="24"/>
          <w:szCs w:val="24"/>
          <w:highlight w:val="none"/>
        </w:rPr>
      </w:pPr>
      <w:r>
        <w:rPr>
          <w:rFonts w:hint="eastAsia" w:ascii="宋体" w:hAnsi="宋体" w:eastAsia="宋体" w:cs="宋体"/>
          <w:b/>
          <w:color w:val="000000"/>
          <w:spacing w:val="0"/>
          <w:position w:val="0"/>
          <w:sz w:val="24"/>
          <w:szCs w:val="24"/>
          <w:highlight w:val="none"/>
        </w:rPr>
        <w:t>（四）残疾人福利性单位声明函格式</w:t>
      </w:r>
      <w:r>
        <w:rPr>
          <w:rFonts w:hint="eastAsia" w:ascii="宋体" w:hAnsi="宋体" w:eastAsia="宋体" w:cs="宋体"/>
          <w:b/>
          <w:color w:val="000000"/>
          <w:spacing w:val="0"/>
          <w:kern w:val="0"/>
          <w:position w:val="0"/>
          <w:sz w:val="24"/>
          <w:szCs w:val="24"/>
          <w:highlight w:val="none"/>
        </w:rPr>
        <w:t>（如不涉及，此函可不提供）</w:t>
      </w:r>
    </w:p>
    <w:p w14:paraId="45C50D94">
      <w:pPr>
        <w:pageBreakBefore w:val="0"/>
        <w:kinsoku/>
        <w:wordWrap w:val="0"/>
        <w:overflowPunct/>
        <w:bidi w:val="0"/>
        <w:spacing w:line="480" w:lineRule="exact"/>
        <w:jc w:val="center"/>
        <w:rPr>
          <w:rFonts w:hint="eastAsia" w:ascii="宋体" w:hAnsi="宋体" w:eastAsia="宋体" w:cs="宋体"/>
          <w:b/>
          <w:color w:val="000000"/>
          <w:spacing w:val="0"/>
          <w:position w:val="0"/>
          <w:sz w:val="24"/>
          <w:szCs w:val="24"/>
          <w:highlight w:val="none"/>
        </w:rPr>
      </w:pPr>
      <w:r>
        <w:rPr>
          <w:rFonts w:hint="eastAsia" w:ascii="宋体" w:hAnsi="宋体" w:eastAsia="宋体" w:cs="宋体"/>
          <w:b/>
          <w:color w:val="000000"/>
          <w:spacing w:val="0"/>
          <w:position w:val="0"/>
          <w:sz w:val="24"/>
          <w:szCs w:val="24"/>
          <w:highlight w:val="none"/>
        </w:rPr>
        <w:t>残疾人福利性单位声明函</w:t>
      </w:r>
    </w:p>
    <w:p w14:paraId="3B3CE284">
      <w:pPr>
        <w:pageBreakBefore w:val="0"/>
        <w:tabs>
          <w:tab w:val="left" w:pos="1680"/>
        </w:tabs>
        <w:kinsoku/>
        <w:wordWrap w:val="0"/>
        <w:overflowPunct/>
        <w:bidi w:val="0"/>
        <w:snapToGrid w:val="0"/>
        <w:spacing w:line="360" w:lineRule="auto"/>
        <w:ind w:firstLine="482" w:firstLineChars="200"/>
        <w:rPr>
          <w:rFonts w:hint="eastAsia" w:ascii="宋体" w:hAnsi="宋体" w:eastAsia="宋体" w:cs="宋体"/>
          <w:b/>
          <w:color w:val="000000"/>
          <w:spacing w:val="0"/>
          <w:position w:val="0"/>
          <w:sz w:val="24"/>
          <w:szCs w:val="24"/>
          <w:highlight w:val="none"/>
        </w:rPr>
      </w:pPr>
    </w:p>
    <w:p w14:paraId="7DF11BAC">
      <w:pPr>
        <w:pageBreakBefore w:val="0"/>
        <w:kinsoku/>
        <w:wordWrap w:val="0"/>
        <w:overflowPunct/>
        <w:bidi w:val="0"/>
        <w:spacing w:line="360" w:lineRule="auto"/>
        <w:ind w:firstLine="480" w:firstLineChars="200"/>
        <w:rPr>
          <w:rFonts w:hint="eastAsia" w:ascii="宋体" w:hAnsi="宋体" w:eastAsia="宋体" w:cs="宋体"/>
          <w:color w:val="000000"/>
          <w:spacing w:val="0"/>
          <w:position w:val="0"/>
          <w:sz w:val="24"/>
          <w:szCs w:val="24"/>
          <w:highlight w:val="none"/>
        </w:rPr>
      </w:pPr>
      <w:r>
        <w:rPr>
          <w:rFonts w:hint="eastAsia" w:ascii="宋体" w:hAnsi="宋体" w:eastAsia="宋体" w:cs="宋体"/>
          <w:color w:val="000000"/>
          <w:spacing w:val="0"/>
          <w:position w:val="0"/>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7803E767">
      <w:pPr>
        <w:pageBreakBefore w:val="0"/>
        <w:kinsoku/>
        <w:wordWrap w:val="0"/>
        <w:overflowPunct/>
        <w:bidi w:val="0"/>
        <w:spacing w:line="360" w:lineRule="auto"/>
        <w:ind w:firstLine="480" w:firstLineChars="200"/>
        <w:rPr>
          <w:rFonts w:hint="eastAsia" w:ascii="宋体" w:hAnsi="宋体" w:eastAsia="宋体" w:cs="宋体"/>
          <w:color w:val="000000"/>
          <w:spacing w:val="0"/>
          <w:position w:val="0"/>
          <w:sz w:val="24"/>
          <w:szCs w:val="24"/>
          <w:highlight w:val="none"/>
        </w:rPr>
      </w:pPr>
      <w:r>
        <w:rPr>
          <w:rFonts w:hint="eastAsia" w:ascii="宋体" w:hAnsi="宋体" w:eastAsia="宋体" w:cs="宋体"/>
          <w:color w:val="000000"/>
          <w:spacing w:val="0"/>
          <w:position w:val="0"/>
          <w:sz w:val="24"/>
          <w:szCs w:val="24"/>
          <w:highlight w:val="none"/>
        </w:rPr>
        <w:t>本单位对上述声明的真实性负责。如有虚假，将依法承担相应责任。</w:t>
      </w:r>
    </w:p>
    <w:p w14:paraId="7A4E0B50">
      <w:pPr>
        <w:pageBreakBefore w:val="0"/>
        <w:kinsoku/>
        <w:wordWrap w:val="0"/>
        <w:overflowPunct/>
        <w:bidi w:val="0"/>
        <w:spacing w:line="360" w:lineRule="auto"/>
        <w:ind w:firstLine="480" w:firstLineChars="200"/>
        <w:rPr>
          <w:rFonts w:hint="eastAsia" w:ascii="宋体" w:hAnsi="宋体" w:eastAsia="宋体" w:cs="宋体"/>
          <w:color w:val="000000"/>
          <w:spacing w:val="0"/>
          <w:position w:val="0"/>
          <w:sz w:val="24"/>
          <w:szCs w:val="24"/>
          <w:highlight w:val="none"/>
        </w:rPr>
      </w:pPr>
    </w:p>
    <w:p w14:paraId="77405B54">
      <w:pPr>
        <w:pageBreakBefore w:val="0"/>
        <w:kinsoku/>
        <w:wordWrap w:val="0"/>
        <w:overflowPunct/>
        <w:bidi w:val="0"/>
        <w:spacing w:line="360" w:lineRule="auto"/>
        <w:ind w:firstLine="480" w:firstLineChars="200"/>
        <w:rPr>
          <w:rFonts w:hint="eastAsia" w:ascii="宋体" w:hAnsi="宋体" w:eastAsia="宋体" w:cs="宋体"/>
          <w:color w:val="000000"/>
          <w:spacing w:val="0"/>
          <w:position w:val="0"/>
          <w:sz w:val="24"/>
          <w:szCs w:val="24"/>
          <w:highlight w:val="none"/>
        </w:rPr>
      </w:pPr>
    </w:p>
    <w:p w14:paraId="28F3EE09">
      <w:pPr>
        <w:pageBreakBefore w:val="0"/>
        <w:kinsoku/>
        <w:wordWrap w:val="0"/>
        <w:overflowPunct/>
        <w:bidi w:val="0"/>
        <w:snapToGrid w:val="0"/>
        <w:spacing w:line="360" w:lineRule="auto"/>
        <w:ind w:firstLine="4320" w:firstLineChars="1800"/>
        <w:rPr>
          <w:rFonts w:hint="eastAsia" w:ascii="宋体" w:hAnsi="宋体" w:eastAsia="宋体" w:cs="宋体"/>
          <w:color w:val="000000"/>
          <w:spacing w:val="0"/>
          <w:position w:val="0"/>
          <w:sz w:val="24"/>
          <w:szCs w:val="24"/>
          <w:highlight w:val="none"/>
        </w:rPr>
      </w:pPr>
      <w:r>
        <w:rPr>
          <w:rFonts w:hint="eastAsia" w:ascii="宋体" w:hAnsi="宋体" w:eastAsia="宋体" w:cs="宋体"/>
          <w:color w:val="000000"/>
          <w:spacing w:val="0"/>
          <w:position w:val="0"/>
          <w:sz w:val="24"/>
          <w:szCs w:val="24"/>
          <w:highlight w:val="none"/>
        </w:rPr>
        <w:t xml:space="preserve"> 供应商名称：</w:t>
      </w:r>
      <w:r>
        <w:rPr>
          <w:rFonts w:hint="eastAsia" w:ascii="宋体" w:hAnsi="宋体" w:eastAsia="宋体" w:cs="宋体"/>
          <w:color w:val="000000"/>
          <w:spacing w:val="0"/>
          <w:position w:val="0"/>
          <w:sz w:val="24"/>
          <w:szCs w:val="24"/>
          <w:highlight w:val="none"/>
          <w:u w:val="single"/>
        </w:rPr>
        <w:t xml:space="preserve">             </w:t>
      </w:r>
      <w:r>
        <w:rPr>
          <w:rFonts w:hint="eastAsia" w:ascii="宋体" w:hAnsi="宋体" w:eastAsia="宋体" w:cs="宋体"/>
          <w:color w:val="000000"/>
          <w:spacing w:val="0"/>
          <w:position w:val="0"/>
          <w:sz w:val="24"/>
          <w:szCs w:val="24"/>
          <w:highlight w:val="none"/>
        </w:rPr>
        <w:t>（盖章）</w:t>
      </w:r>
    </w:p>
    <w:p w14:paraId="22EF58F6">
      <w:pPr>
        <w:pageBreakBefore w:val="0"/>
        <w:kinsoku/>
        <w:wordWrap w:val="0"/>
        <w:overflowPunct/>
        <w:bidi w:val="0"/>
        <w:spacing w:line="360" w:lineRule="auto"/>
        <w:ind w:firstLine="4560" w:firstLineChars="1900"/>
        <w:rPr>
          <w:rFonts w:hint="eastAsia" w:ascii="宋体" w:hAnsi="宋体" w:eastAsia="宋体" w:cs="宋体"/>
          <w:b/>
          <w:color w:val="000000"/>
          <w:spacing w:val="0"/>
          <w:position w:val="0"/>
          <w:sz w:val="24"/>
          <w:szCs w:val="24"/>
          <w:highlight w:val="none"/>
        </w:rPr>
      </w:pPr>
      <w:r>
        <w:rPr>
          <w:rFonts w:hint="eastAsia" w:ascii="宋体" w:hAnsi="宋体" w:eastAsia="宋体" w:cs="宋体"/>
          <w:color w:val="000000"/>
          <w:spacing w:val="0"/>
          <w:position w:val="0"/>
          <w:sz w:val="24"/>
          <w:szCs w:val="24"/>
          <w:highlight w:val="none"/>
        </w:rPr>
        <w:t>日     期：</w:t>
      </w:r>
    </w:p>
    <w:p w14:paraId="6F28242B">
      <w:pPr>
        <w:pageBreakBefore w:val="0"/>
        <w:kinsoku/>
        <w:wordWrap w:val="0"/>
        <w:overflowPunct/>
        <w:bidi w:val="0"/>
        <w:spacing w:line="360" w:lineRule="auto"/>
        <w:ind w:firstLine="482" w:firstLineChars="200"/>
        <w:rPr>
          <w:rFonts w:hint="eastAsia" w:ascii="宋体" w:hAnsi="宋体" w:eastAsia="宋体" w:cs="宋体"/>
          <w:b/>
          <w:color w:val="000000"/>
          <w:spacing w:val="0"/>
          <w:position w:val="0"/>
          <w:sz w:val="24"/>
          <w:szCs w:val="24"/>
          <w:highlight w:val="none"/>
        </w:rPr>
      </w:pPr>
    </w:p>
    <w:p w14:paraId="6F2C88E6">
      <w:pPr>
        <w:pageBreakBefore w:val="0"/>
        <w:kinsoku/>
        <w:wordWrap w:val="0"/>
        <w:overflowPunct/>
        <w:bidi w:val="0"/>
        <w:spacing w:line="360" w:lineRule="auto"/>
        <w:ind w:firstLine="482" w:firstLineChars="200"/>
        <w:rPr>
          <w:rFonts w:hint="eastAsia" w:ascii="宋体" w:hAnsi="宋体" w:eastAsia="宋体" w:cs="宋体"/>
          <w:b/>
          <w:color w:val="000000"/>
          <w:spacing w:val="0"/>
          <w:kern w:val="0"/>
          <w:position w:val="0"/>
          <w:sz w:val="24"/>
          <w:szCs w:val="24"/>
          <w:highlight w:val="none"/>
        </w:rPr>
      </w:pPr>
      <w:r>
        <w:rPr>
          <w:rFonts w:hint="eastAsia" w:ascii="宋体" w:hAnsi="宋体" w:eastAsia="宋体" w:cs="宋体"/>
          <w:b/>
          <w:color w:val="000000"/>
          <w:spacing w:val="0"/>
          <w:position w:val="0"/>
          <w:sz w:val="24"/>
          <w:szCs w:val="24"/>
          <w:highlight w:val="none"/>
        </w:rPr>
        <w:t>注：中标供应商为残疾人福利性单位的，代理机构随中标结果同时公告其《残疾人福利性单位声明函》</w:t>
      </w:r>
    </w:p>
    <w:p w14:paraId="370D448E">
      <w:pPr>
        <w:pageBreakBefore w:val="0"/>
        <w:kinsoku/>
        <w:wordWrap w:val="0"/>
        <w:overflowPunct/>
        <w:bidi w:val="0"/>
        <w:snapToGrid w:val="0"/>
        <w:spacing w:line="360" w:lineRule="auto"/>
        <w:outlineLvl w:val="0"/>
        <w:rPr>
          <w:rFonts w:hint="eastAsia" w:ascii="宋体" w:hAnsi="宋体" w:eastAsia="宋体" w:cs="宋体"/>
          <w:b/>
          <w:color w:val="000000"/>
          <w:spacing w:val="0"/>
          <w:kern w:val="0"/>
          <w:position w:val="0"/>
          <w:sz w:val="24"/>
          <w:szCs w:val="24"/>
          <w:highlight w:val="none"/>
        </w:rPr>
      </w:pPr>
    </w:p>
    <w:p w14:paraId="7C874227">
      <w:pPr>
        <w:pageBreakBefore w:val="0"/>
        <w:kinsoku/>
        <w:wordWrap w:val="0"/>
        <w:overflowPunct/>
        <w:bidi w:val="0"/>
        <w:snapToGrid w:val="0"/>
        <w:spacing w:line="360" w:lineRule="auto"/>
        <w:rPr>
          <w:rFonts w:hint="eastAsia" w:ascii="宋体" w:hAnsi="宋体" w:eastAsia="宋体" w:cs="宋体"/>
          <w:b/>
          <w:color w:val="000000"/>
          <w:spacing w:val="0"/>
          <w:kern w:val="0"/>
          <w:position w:val="0"/>
          <w:szCs w:val="21"/>
          <w:highlight w:val="none"/>
        </w:rPr>
      </w:pPr>
    </w:p>
    <w:p w14:paraId="3361FBF5">
      <w:pPr>
        <w:pageBreakBefore w:val="0"/>
        <w:kinsoku/>
        <w:wordWrap w:val="0"/>
        <w:overflowPunct/>
        <w:bidi w:val="0"/>
        <w:spacing w:line="360" w:lineRule="auto"/>
        <w:jc w:val="both"/>
        <w:rPr>
          <w:rFonts w:hint="default" w:ascii="宋体" w:hAnsi="宋体" w:eastAsia="宋体" w:cs="仿宋"/>
          <w:b/>
          <w:sz w:val="24"/>
          <w:szCs w:val="24"/>
          <w:highlight w:val="none"/>
          <w:lang w:val="en-US" w:eastAsia="zh-CN"/>
        </w:rPr>
      </w:pPr>
      <w:r>
        <w:rPr>
          <w:rFonts w:hint="eastAsia" w:ascii="宋体" w:hAnsi="宋体" w:eastAsia="宋体" w:cs="宋体"/>
          <w:b/>
          <w:color w:val="000000"/>
          <w:spacing w:val="0"/>
          <w:kern w:val="0"/>
          <w:position w:val="0"/>
          <w:szCs w:val="21"/>
          <w:highlight w:val="none"/>
        </w:rPr>
        <w:br w:type="page"/>
      </w:r>
      <w:r>
        <w:rPr>
          <w:rFonts w:hint="eastAsia" w:ascii="宋体" w:hAnsi="宋体" w:eastAsia="宋体" w:cs="宋体"/>
          <w:b/>
          <w:color w:val="000000"/>
          <w:spacing w:val="0"/>
          <w:position w:val="0"/>
          <w:sz w:val="24"/>
          <w:szCs w:val="24"/>
          <w:highlight w:val="none"/>
          <w:lang w:eastAsia="zh-CN"/>
        </w:rPr>
        <w:t>（</w:t>
      </w:r>
      <w:r>
        <w:rPr>
          <w:rFonts w:hint="eastAsia" w:ascii="宋体" w:hAnsi="宋体" w:eastAsia="宋体" w:cs="宋体"/>
          <w:b/>
          <w:color w:val="000000"/>
          <w:spacing w:val="0"/>
          <w:position w:val="0"/>
          <w:sz w:val="24"/>
          <w:szCs w:val="24"/>
          <w:highlight w:val="none"/>
          <w:lang w:val="en-US" w:eastAsia="zh-CN"/>
        </w:rPr>
        <w:t>五</w:t>
      </w:r>
      <w:r>
        <w:rPr>
          <w:rFonts w:hint="eastAsia" w:ascii="宋体" w:hAnsi="宋体" w:eastAsia="宋体" w:cs="宋体"/>
          <w:b/>
          <w:color w:val="000000"/>
          <w:spacing w:val="0"/>
          <w:position w:val="0"/>
          <w:sz w:val="24"/>
          <w:szCs w:val="24"/>
          <w:highlight w:val="none"/>
          <w:lang w:eastAsia="zh-CN"/>
        </w:rPr>
        <w:t>）</w:t>
      </w:r>
      <w:r>
        <w:rPr>
          <w:rFonts w:hint="eastAsia" w:ascii="宋体" w:hAnsi="宋体" w:eastAsia="宋体" w:cs="宋体"/>
          <w:b/>
          <w:color w:val="000000"/>
          <w:spacing w:val="0"/>
          <w:position w:val="0"/>
          <w:sz w:val="24"/>
          <w:szCs w:val="24"/>
          <w:highlight w:val="none"/>
          <w:lang w:val="en-US" w:eastAsia="zh-CN"/>
        </w:rPr>
        <w:t>创新服务明细表</w:t>
      </w:r>
      <w:r>
        <w:rPr>
          <w:rFonts w:hint="eastAsia" w:ascii="宋体" w:hAnsi="宋体" w:eastAsia="宋体" w:cs="宋体"/>
          <w:b/>
          <w:color w:val="000000"/>
          <w:spacing w:val="0"/>
          <w:position w:val="0"/>
          <w:sz w:val="24"/>
          <w:szCs w:val="24"/>
          <w:highlight w:val="none"/>
        </w:rPr>
        <w:t>（如不涉及，此函可不提供）</w:t>
      </w:r>
    </w:p>
    <w:p w14:paraId="1A530A0D">
      <w:pPr>
        <w:spacing w:line="560" w:lineRule="exact"/>
        <w:ind w:firstLine="241" w:firstLineChars="100"/>
        <w:jc w:val="center"/>
        <w:rPr>
          <w:rFonts w:hint="eastAsia" w:ascii="宋体" w:hAnsi="宋体"/>
          <w:b/>
          <w:bCs/>
          <w:sz w:val="24"/>
          <w:szCs w:val="24"/>
          <w:highlight w:val="none"/>
          <w:lang w:val="en-US" w:eastAsia="zh-CN"/>
        </w:rPr>
      </w:pPr>
    </w:p>
    <w:p w14:paraId="623FBF4E">
      <w:pPr>
        <w:spacing w:line="560" w:lineRule="exact"/>
        <w:ind w:firstLine="241" w:firstLineChars="100"/>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rPr>
        <w:t>创新服务明细表</w:t>
      </w:r>
    </w:p>
    <w:p w14:paraId="4D92452E">
      <w:pPr>
        <w:spacing w:line="360" w:lineRule="auto"/>
        <w:jc w:val="center"/>
        <w:rPr>
          <w:rFonts w:hint="eastAsia" w:ascii="宋体" w:hAnsi="宋体" w:eastAsia="宋体" w:cs="宋体"/>
          <w:b/>
          <w:sz w:val="24"/>
          <w:szCs w:val="24"/>
          <w:highlight w:val="none"/>
        </w:rPr>
      </w:pPr>
    </w:p>
    <w:p w14:paraId="237C2BDF">
      <w:pPr>
        <w:spacing w:line="360" w:lineRule="auto"/>
        <w:jc w:val="center"/>
        <w:rPr>
          <w:rFonts w:hint="eastAsia" w:ascii="宋体" w:hAnsi="宋体" w:eastAsia="宋体" w:cs="宋体"/>
          <w:b/>
          <w:sz w:val="21"/>
          <w:szCs w:val="21"/>
          <w:highlight w:val="none"/>
        </w:rPr>
      </w:pPr>
    </w:p>
    <w:p w14:paraId="78396842">
      <w:pPr>
        <w:ind w:firstLine="4830" w:firstLineChars="230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货币：人民币/元</w:t>
      </w:r>
    </w:p>
    <w:tbl>
      <w:tblPr>
        <w:tblStyle w:val="20"/>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173"/>
        <w:gridCol w:w="2056"/>
        <w:gridCol w:w="1111"/>
        <w:gridCol w:w="1134"/>
        <w:gridCol w:w="1630"/>
      </w:tblGrid>
      <w:tr w14:paraId="07951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885" w:type="dxa"/>
            <w:noWrap w:val="0"/>
            <w:vAlign w:val="center"/>
          </w:tcPr>
          <w:p w14:paraId="7E9B4B6D">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序号</w:t>
            </w:r>
          </w:p>
        </w:tc>
        <w:tc>
          <w:tcPr>
            <w:tcW w:w="2173" w:type="dxa"/>
            <w:noWrap w:val="0"/>
            <w:vAlign w:val="center"/>
          </w:tcPr>
          <w:p w14:paraId="7DC44E47">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服务名称</w:t>
            </w:r>
          </w:p>
        </w:tc>
        <w:tc>
          <w:tcPr>
            <w:tcW w:w="2056" w:type="dxa"/>
            <w:noWrap w:val="0"/>
            <w:vAlign w:val="center"/>
          </w:tcPr>
          <w:p w14:paraId="34091C72">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服务内容</w:t>
            </w:r>
          </w:p>
        </w:tc>
        <w:tc>
          <w:tcPr>
            <w:tcW w:w="1111" w:type="dxa"/>
            <w:tcBorders>
              <w:bottom w:val="single" w:color="auto" w:sz="4" w:space="0"/>
            </w:tcBorders>
            <w:noWrap w:val="0"/>
            <w:vAlign w:val="center"/>
          </w:tcPr>
          <w:p w14:paraId="228CE0EA">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数量</w:t>
            </w:r>
          </w:p>
        </w:tc>
        <w:tc>
          <w:tcPr>
            <w:tcW w:w="1134" w:type="dxa"/>
            <w:tcBorders>
              <w:bottom w:val="single" w:color="auto" w:sz="4" w:space="0"/>
            </w:tcBorders>
            <w:noWrap w:val="0"/>
            <w:vAlign w:val="center"/>
          </w:tcPr>
          <w:p w14:paraId="7002BF16">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单价</w:t>
            </w:r>
          </w:p>
        </w:tc>
        <w:tc>
          <w:tcPr>
            <w:tcW w:w="1630" w:type="dxa"/>
            <w:tcBorders>
              <w:bottom w:val="single" w:color="auto" w:sz="4" w:space="0"/>
            </w:tcBorders>
            <w:noWrap w:val="0"/>
            <w:vAlign w:val="center"/>
          </w:tcPr>
          <w:p w14:paraId="0889E1E7">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总价</w:t>
            </w:r>
          </w:p>
        </w:tc>
      </w:tr>
      <w:tr w14:paraId="675F6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885" w:type="dxa"/>
            <w:noWrap w:val="0"/>
            <w:vAlign w:val="center"/>
          </w:tcPr>
          <w:p w14:paraId="6EF014D5">
            <w:pPr>
              <w:jc w:val="center"/>
              <w:rPr>
                <w:rFonts w:hint="eastAsia" w:ascii="宋体" w:hAnsi="宋体" w:eastAsia="宋体" w:cs="宋体"/>
                <w:bCs/>
                <w:sz w:val="21"/>
                <w:szCs w:val="21"/>
                <w:highlight w:val="none"/>
              </w:rPr>
            </w:pPr>
          </w:p>
        </w:tc>
        <w:tc>
          <w:tcPr>
            <w:tcW w:w="2173" w:type="dxa"/>
            <w:noWrap w:val="0"/>
            <w:vAlign w:val="center"/>
          </w:tcPr>
          <w:p w14:paraId="4E2AEBF8">
            <w:pPr>
              <w:jc w:val="center"/>
              <w:rPr>
                <w:rFonts w:hint="eastAsia" w:ascii="宋体" w:hAnsi="宋体" w:eastAsia="宋体" w:cs="宋体"/>
                <w:bCs/>
                <w:sz w:val="21"/>
                <w:szCs w:val="21"/>
                <w:highlight w:val="none"/>
              </w:rPr>
            </w:pPr>
          </w:p>
        </w:tc>
        <w:tc>
          <w:tcPr>
            <w:tcW w:w="2056" w:type="dxa"/>
            <w:noWrap w:val="0"/>
            <w:vAlign w:val="center"/>
          </w:tcPr>
          <w:p w14:paraId="403C3857">
            <w:pPr>
              <w:jc w:val="center"/>
              <w:rPr>
                <w:rFonts w:hint="eastAsia" w:ascii="宋体" w:hAnsi="宋体" w:eastAsia="宋体" w:cs="宋体"/>
                <w:bCs/>
                <w:sz w:val="21"/>
                <w:szCs w:val="21"/>
                <w:highlight w:val="none"/>
                <w:vertAlign w:val="superscript"/>
              </w:rPr>
            </w:pPr>
          </w:p>
        </w:tc>
        <w:tc>
          <w:tcPr>
            <w:tcW w:w="1111" w:type="dxa"/>
            <w:tcBorders>
              <w:top w:val="single" w:color="auto" w:sz="4" w:space="0"/>
            </w:tcBorders>
            <w:noWrap w:val="0"/>
            <w:vAlign w:val="center"/>
          </w:tcPr>
          <w:p w14:paraId="68B75241">
            <w:pPr>
              <w:jc w:val="center"/>
              <w:rPr>
                <w:rFonts w:hint="eastAsia" w:ascii="宋体" w:hAnsi="宋体" w:eastAsia="宋体" w:cs="宋体"/>
                <w:bCs/>
                <w:sz w:val="21"/>
                <w:szCs w:val="21"/>
                <w:highlight w:val="none"/>
              </w:rPr>
            </w:pPr>
          </w:p>
        </w:tc>
        <w:tc>
          <w:tcPr>
            <w:tcW w:w="1134" w:type="dxa"/>
            <w:tcBorders>
              <w:top w:val="single" w:color="auto" w:sz="4" w:space="0"/>
            </w:tcBorders>
            <w:noWrap w:val="0"/>
            <w:vAlign w:val="center"/>
          </w:tcPr>
          <w:p w14:paraId="542A8990">
            <w:pPr>
              <w:jc w:val="center"/>
              <w:rPr>
                <w:rFonts w:hint="eastAsia" w:ascii="宋体" w:hAnsi="宋体" w:eastAsia="宋体" w:cs="宋体"/>
                <w:bCs/>
                <w:sz w:val="21"/>
                <w:szCs w:val="21"/>
                <w:highlight w:val="none"/>
              </w:rPr>
            </w:pPr>
          </w:p>
        </w:tc>
        <w:tc>
          <w:tcPr>
            <w:tcW w:w="1630" w:type="dxa"/>
            <w:tcBorders>
              <w:top w:val="single" w:color="auto" w:sz="4" w:space="0"/>
            </w:tcBorders>
            <w:noWrap w:val="0"/>
            <w:vAlign w:val="center"/>
          </w:tcPr>
          <w:p w14:paraId="216ABB8A">
            <w:pPr>
              <w:jc w:val="center"/>
              <w:rPr>
                <w:rFonts w:hint="eastAsia" w:ascii="宋体" w:hAnsi="宋体" w:eastAsia="宋体" w:cs="宋体"/>
                <w:bCs/>
                <w:sz w:val="21"/>
                <w:szCs w:val="21"/>
                <w:highlight w:val="none"/>
              </w:rPr>
            </w:pPr>
          </w:p>
        </w:tc>
      </w:tr>
      <w:tr w14:paraId="2CDAD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85" w:type="dxa"/>
            <w:noWrap w:val="0"/>
            <w:vAlign w:val="center"/>
          </w:tcPr>
          <w:p w14:paraId="0323E762">
            <w:pPr>
              <w:jc w:val="center"/>
              <w:rPr>
                <w:rFonts w:hint="eastAsia" w:ascii="宋体" w:hAnsi="宋体" w:eastAsia="宋体" w:cs="宋体"/>
                <w:bCs/>
                <w:sz w:val="21"/>
                <w:szCs w:val="21"/>
                <w:highlight w:val="none"/>
              </w:rPr>
            </w:pPr>
          </w:p>
        </w:tc>
        <w:tc>
          <w:tcPr>
            <w:tcW w:w="2173" w:type="dxa"/>
            <w:noWrap w:val="0"/>
            <w:vAlign w:val="center"/>
          </w:tcPr>
          <w:p w14:paraId="45AA706A">
            <w:pPr>
              <w:jc w:val="center"/>
              <w:rPr>
                <w:rFonts w:hint="eastAsia" w:ascii="宋体" w:hAnsi="宋体" w:eastAsia="宋体" w:cs="宋体"/>
                <w:bCs/>
                <w:sz w:val="21"/>
                <w:szCs w:val="21"/>
                <w:highlight w:val="none"/>
              </w:rPr>
            </w:pPr>
          </w:p>
        </w:tc>
        <w:tc>
          <w:tcPr>
            <w:tcW w:w="2056" w:type="dxa"/>
            <w:noWrap w:val="0"/>
            <w:vAlign w:val="center"/>
          </w:tcPr>
          <w:p w14:paraId="18BDCDF6">
            <w:pPr>
              <w:jc w:val="center"/>
              <w:rPr>
                <w:rFonts w:hint="eastAsia" w:ascii="宋体" w:hAnsi="宋体" w:eastAsia="宋体" w:cs="宋体"/>
                <w:bCs/>
                <w:sz w:val="21"/>
                <w:szCs w:val="21"/>
                <w:highlight w:val="none"/>
                <w:vertAlign w:val="superscript"/>
              </w:rPr>
            </w:pPr>
          </w:p>
        </w:tc>
        <w:tc>
          <w:tcPr>
            <w:tcW w:w="1111" w:type="dxa"/>
            <w:tcBorders>
              <w:top w:val="single" w:color="auto" w:sz="4" w:space="0"/>
            </w:tcBorders>
            <w:noWrap w:val="0"/>
            <w:vAlign w:val="center"/>
          </w:tcPr>
          <w:p w14:paraId="35501340">
            <w:pPr>
              <w:jc w:val="center"/>
              <w:rPr>
                <w:rFonts w:hint="eastAsia" w:ascii="宋体" w:hAnsi="宋体" w:eastAsia="宋体" w:cs="宋体"/>
                <w:bCs/>
                <w:sz w:val="21"/>
                <w:szCs w:val="21"/>
                <w:highlight w:val="none"/>
              </w:rPr>
            </w:pPr>
          </w:p>
        </w:tc>
        <w:tc>
          <w:tcPr>
            <w:tcW w:w="1134" w:type="dxa"/>
            <w:tcBorders>
              <w:top w:val="single" w:color="auto" w:sz="4" w:space="0"/>
            </w:tcBorders>
            <w:noWrap w:val="0"/>
            <w:vAlign w:val="center"/>
          </w:tcPr>
          <w:p w14:paraId="3E5C4AB2">
            <w:pPr>
              <w:jc w:val="center"/>
              <w:rPr>
                <w:rFonts w:hint="eastAsia" w:ascii="宋体" w:hAnsi="宋体" w:eastAsia="宋体" w:cs="宋体"/>
                <w:bCs/>
                <w:sz w:val="21"/>
                <w:szCs w:val="21"/>
                <w:highlight w:val="none"/>
              </w:rPr>
            </w:pPr>
          </w:p>
        </w:tc>
        <w:tc>
          <w:tcPr>
            <w:tcW w:w="1630" w:type="dxa"/>
            <w:tcBorders>
              <w:top w:val="single" w:color="auto" w:sz="4" w:space="0"/>
            </w:tcBorders>
            <w:noWrap w:val="0"/>
            <w:vAlign w:val="center"/>
          </w:tcPr>
          <w:p w14:paraId="15CF51EF">
            <w:pPr>
              <w:jc w:val="center"/>
              <w:rPr>
                <w:rFonts w:hint="eastAsia" w:ascii="宋体" w:hAnsi="宋体" w:eastAsia="宋体" w:cs="宋体"/>
                <w:bCs/>
                <w:sz w:val="21"/>
                <w:szCs w:val="21"/>
                <w:highlight w:val="none"/>
              </w:rPr>
            </w:pPr>
          </w:p>
        </w:tc>
      </w:tr>
      <w:tr w14:paraId="0480B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989" w:type="dxa"/>
            <w:gridSpan w:val="6"/>
            <w:noWrap w:val="0"/>
            <w:vAlign w:val="center"/>
          </w:tcPr>
          <w:p w14:paraId="52A58BD0">
            <w:pPr>
              <w:rPr>
                <w:rFonts w:hint="eastAsia" w:ascii="宋体" w:hAnsi="宋体" w:eastAsia="宋体" w:cs="宋体"/>
                <w:bCs/>
                <w:sz w:val="21"/>
                <w:szCs w:val="21"/>
                <w:highlight w:val="none"/>
              </w:rPr>
            </w:pPr>
            <w:r>
              <w:rPr>
                <w:rFonts w:hint="eastAsia" w:ascii="宋体" w:hAnsi="宋体" w:eastAsia="宋体" w:cs="宋体"/>
                <w:bCs/>
                <w:sz w:val="21"/>
                <w:szCs w:val="21"/>
                <w:highlight w:val="none"/>
              </w:rPr>
              <w:t>创新服务价格合计：</w:t>
            </w:r>
          </w:p>
        </w:tc>
      </w:tr>
    </w:tbl>
    <w:p w14:paraId="66A64295">
      <w:pPr>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说明： </w:t>
      </w:r>
    </w:p>
    <w:p w14:paraId="57954665">
      <w:pPr>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如实填写表格，无相应内容可填的，填写“无</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未测试</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没有相应指标”等明确的回答文字，或用</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”来表示。</w:t>
      </w:r>
    </w:p>
    <w:p w14:paraId="6D5C0BF4">
      <w:pPr>
        <w:spacing w:line="5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提供的服务为创新服务，需填写此表后，提供《山西省创新产品和服务推荐清单》。</w:t>
      </w:r>
    </w:p>
    <w:p w14:paraId="161B5582">
      <w:pPr>
        <w:spacing w:before="480" w:beforeLines="200" w:line="560" w:lineRule="exact"/>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全称：</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 xml:space="preserve">（加盖单位公章）      </w:t>
      </w:r>
    </w:p>
    <w:p w14:paraId="10FCEDB5">
      <w:pPr>
        <w:snapToGrid w:val="0"/>
        <w:spacing w:line="460" w:lineRule="exact"/>
        <w:ind w:left="5389" w:leftChars="266" w:hanging="4830" w:hangingChars="2300"/>
        <w:jc w:val="right"/>
        <w:rPr>
          <w:rFonts w:hint="eastAsia" w:ascii="宋体" w:hAnsi="宋体" w:eastAsia="宋体" w:cs="宋体"/>
          <w:sz w:val="21"/>
          <w:szCs w:val="21"/>
          <w:highlight w:val="none"/>
        </w:rPr>
      </w:pPr>
    </w:p>
    <w:p w14:paraId="43438C4D">
      <w:pPr>
        <w:snapToGrid w:val="0"/>
        <w:spacing w:line="460" w:lineRule="exact"/>
        <w:ind w:left="5389" w:leftChars="266" w:hanging="4830" w:hangingChars="2300"/>
        <w:jc w:val="right"/>
        <w:rPr>
          <w:rFonts w:hint="eastAsia" w:ascii="宋体" w:hAnsi="宋体" w:cs="宋体"/>
          <w:color w:val="000000"/>
          <w:spacing w:val="6"/>
          <w:szCs w:val="21"/>
          <w:highlight w:val="none"/>
        </w:rPr>
      </w:pPr>
      <w:r>
        <w:rPr>
          <w:rFonts w:hint="eastAsia" w:ascii="宋体" w:hAnsi="宋体" w:eastAsia="宋体" w:cs="宋体"/>
          <w:sz w:val="21"/>
          <w:szCs w:val="21"/>
          <w:highlight w:val="none"/>
        </w:rPr>
        <w:t>日  期：</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年</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月</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日</w:t>
      </w:r>
    </w:p>
    <w:p w14:paraId="55CD84E2">
      <w:pPr>
        <w:keepNext/>
        <w:keepLines/>
        <w:pageBreakBefore w:val="0"/>
        <w:numPr>
          <w:ilvl w:val="0"/>
          <w:numId w:val="0"/>
        </w:numPr>
        <w:kinsoku/>
        <w:wordWrap w:val="0"/>
        <w:overflowPunct/>
        <w:bidi w:val="0"/>
        <w:spacing w:before="120" w:after="120" w:line="415" w:lineRule="auto"/>
        <w:outlineLvl w:val="2"/>
        <w:rPr>
          <w:rStyle w:val="50"/>
          <w:rFonts w:hint="default" w:ascii="宋体" w:hAnsi="宋体" w:cs="宋体"/>
          <w:color w:val="000000"/>
          <w:spacing w:val="0"/>
          <w:position w:val="0"/>
          <w:lang w:val="en-US" w:eastAsia="zh-CN"/>
        </w:rPr>
      </w:pPr>
    </w:p>
    <w:p w14:paraId="4015EFF6">
      <w:pPr>
        <w:pageBreakBefore w:val="0"/>
        <w:kinsoku/>
        <w:wordWrap w:val="0"/>
        <w:overflowPunct/>
        <w:bidi w:val="0"/>
        <w:rPr>
          <w:rFonts w:hint="eastAsia" w:ascii="宋体" w:hAnsi="宋体" w:eastAsia="宋体" w:cs="宋体"/>
          <w:color w:val="000000"/>
          <w:spacing w:val="0"/>
          <w:position w:val="0"/>
        </w:rPr>
      </w:pPr>
    </w:p>
    <w:p w14:paraId="2E407297">
      <w:r>
        <w:br w:type="page"/>
      </w:r>
    </w:p>
    <w:p w14:paraId="3D730F1A">
      <w:pPr>
        <w:pageBreakBefore w:val="0"/>
        <w:kinsoku/>
        <w:wordWrap w:val="0"/>
        <w:overflowPunct/>
        <w:bidi w:val="0"/>
        <w:spacing w:line="360" w:lineRule="auto"/>
        <w:jc w:val="both"/>
        <w:rPr>
          <w:rFonts w:hint="eastAsia" w:ascii="宋体" w:hAnsi="宋体" w:eastAsia="宋体" w:cs="宋体"/>
          <w:b/>
          <w:color w:val="000000"/>
          <w:spacing w:val="0"/>
          <w:position w:val="0"/>
          <w:sz w:val="24"/>
          <w:szCs w:val="24"/>
          <w:highlight w:val="none"/>
          <w:lang w:val="en-US" w:eastAsia="zh-CN"/>
        </w:rPr>
      </w:pPr>
      <w:r>
        <w:rPr>
          <w:rFonts w:hint="eastAsia" w:ascii="宋体" w:hAnsi="宋体" w:cs="宋体"/>
          <w:b/>
          <w:color w:val="000000"/>
          <w:spacing w:val="0"/>
          <w:position w:val="0"/>
          <w:sz w:val="24"/>
          <w:szCs w:val="24"/>
          <w:highlight w:val="none"/>
          <w:lang w:val="en-US" w:eastAsia="zh-CN"/>
        </w:rPr>
        <w:t>（六）</w:t>
      </w:r>
      <w:r>
        <w:rPr>
          <w:rFonts w:hint="eastAsia" w:ascii="宋体" w:hAnsi="宋体" w:eastAsia="宋体" w:cs="宋体"/>
          <w:b/>
          <w:color w:val="000000"/>
          <w:spacing w:val="0"/>
          <w:position w:val="0"/>
          <w:sz w:val="24"/>
          <w:szCs w:val="24"/>
          <w:highlight w:val="none"/>
          <w:lang w:val="en-US" w:eastAsia="zh-CN"/>
        </w:rPr>
        <w:t xml:space="preserve">商品包装和快递包装承诺格式 </w:t>
      </w:r>
      <w:r>
        <w:rPr>
          <w:rFonts w:hint="eastAsia" w:ascii="宋体" w:hAnsi="宋体" w:eastAsia="宋体" w:cs="宋体"/>
          <w:b/>
          <w:color w:val="000000"/>
          <w:spacing w:val="0"/>
          <w:position w:val="0"/>
          <w:sz w:val="24"/>
          <w:szCs w:val="24"/>
          <w:highlight w:val="none"/>
        </w:rPr>
        <w:t>（若有的话，以包为单位分别填写）</w:t>
      </w:r>
    </w:p>
    <w:p w14:paraId="38B3EECB">
      <w:pPr>
        <w:spacing w:line="560" w:lineRule="exact"/>
        <w:ind w:firstLine="241" w:firstLineChars="100"/>
        <w:jc w:val="center"/>
        <w:rPr>
          <w:rFonts w:hint="eastAsia" w:ascii="宋体" w:hAnsi="宋体" w:eastAsia="宋体" w:cs="宋体"/>
          <w:b/>
          <w:bCs/>
          <w:sz w:val="24"/>
          <w:szCs w:val="24"/>
          <w:highlight w:val="none"/>
          <w:lang w:val="en-US" w:eastAsia="zh-CN"/>
        </w:rPr>
      </w:pPr>
    </w:p>
    <w:p w14:paraId="1C6775C1">
      <w:pPr>
        <w:spacing w:line="560" w:lineRule="exact"/>
        <w:ind w:firstLine="241" w:firstLineChars="10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 xml:space="preserve">商 品 包 装 和 快 递 包 装 承 诺 </w:t>
      </w:r>
    </w:p>
    <w:p w14:paraId="27D5ECB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本投标人现参与____________项目（项目编号：____________）的采购活动，本公司承诺所供商品包装符合《商品包装政府采购需求标准（试行）》，快递包装符合《快递包装政府采购需求标准（试行）》。 </w:t>
      </w:r>
    </w:p>
    <w:p w14:paraId="34F5578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如上述声明不真实，愿意按照政府采购有关法律法规的规定接受处罚。 </w:t>
      </w:r>
    </w:p>
    <w:p w14:paraId="06513BA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特此声明 </w:t>
      </w:r>
    </w:p>
    <w:p w14:paraId="7031DCE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outlineLvl w:val="9"/>
        <w:rPr>
          <w:rFonts w:hint="eastAsia" w:ascii="宋体" w:hAnsi="宋体" w:eastAsia="宋体" w:cs="宋体"/>
          <w:kern w:val="2"/>
          <w:sz w:val="24"/>
          <w:szCs w:val="24"/>
          <w:highlight w:val="none"/>
          <w:lang w:val="en-US" w:eastAsia="zh-CN" w:bidi="ar-SA"/>
        </w:rPr>
      </w:pPr>
    </w:p>
    <w:p w14:paraId="0FF0701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outlineLvl w:val="9"/>
        <w:rPr>
          <w:rFonts w:hint="eastAsia" w:ascii="宋体" w:hAnsi="宋体" w:eastAsia="宋体" w:cs="宋体"/>
          <w:kern w:val="2"/>
          <w:sz w:val="24"/>
          <w:szCs w:val="24"/>
          <w:highlight w:val="none"/>
          <w:lang w:val="en-US" w:eastAsia="zh-CN" w:bidi="ar-SA"/>
        </w:rPr>
      </w:pPr>
    </w:p>
    <w:p w14:paraId="2F4A9B3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outlineLvl w:val="9"/>
        <w:rPr>
          <w:rFonts w:hint="eastAsia" w:ascii="宋体" w:hAnsi="宋体" w:eastAsia="宋体" w:cs="宋体"/>
          <w:kern w:val="2"/>
          <w:sz w:val="24"/>
          <w:szCs w:val="24"/>
          <w:highlight w:val="none"/>
          <w:lang w:val="en-US" w:eastAsia="zh-CN" w:bidi="ar-SA"/>
        </w:rPr>
      </w:pPr>
    </w:p>
    <w:p w14:paraId="39373CFA">
      <w:pPr>
        <w:keepNext w:val="0"/>
        <w:keepLines w:val="0"/>
        <w:pageBreakBefore w:val="0"/>
        <w:widowControl w:val="0"/>
        <w:kinsoku/>
        <w:wordWrap/>
        <w:overflowPunct/>
        <w:topLinePunct w:val="0"/>
        <w:autoSpaceDE/>
        <w:autoSpaceDN/>
        <w:bidi w:val="0"/>
        <w:adjustRightInd/>
        <w:snapToGrid w:val="0"/>
        <w:spacing w:line="360" w:lineRule="auto"/>
        <w:ind w:firstLine="3840" w:firstLineChars="160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投标人名称：</w:t>
      </w:r>
      <w:r>
        <w:rPr>
          <w:rFonts w:hint="eastAsia" w:ascii="宋体" w:hAnsi="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 xml:space="preserve">（电子印章） </w:t>
      </w:r>
    </w:p>
    <w:p w14:paraId="1103C0F2">
      <w:pPr>
        <w:keepNext w:val="0"/>
        <w:keepLines w:val="0"/>
        <w:pageBreakBefore w:val="0"/>
        <w:widowControl w:val="0"/>
        <w:kinsoku/>
        <w:wordWrap/>
        <w:overflowPunct/>
        <w:topLinePunct w:val="0"/>
        <w:autoSpaceDE/>
        <w:autoSpaceDN/>
        <w:bidi w:val="0"/>
        <w:adjustRightInd/>
        <w:snapToGrid w:val="0"/>
        <w:spacing w:line="360" w:lineRule="auto"/>
        <w:ind w:firstLine="4560" w:firstLineChars="1900"/>
        <w:jc w:val="both"/>
        <w:textAlignment w:val="auto"/>
        <w:outlineLvl w:val="9"/>
        <w:rPr>
          <w:rFonts w:hint="default" w:ascii="宋体" w:hAnsi="宋体" w:eastAsia="宋体" w:cs="宋体"/>
          <w:kern w:val="2"/>
          <w:sz w:val="24"/>
          <w:szCs w:val="24"/>
          <w:highlight w:val="none"/>
          <w:u w:val="single"/>
          <w:lang w:val="en-US" w:eastAsia="zh-CN" w:bidi="ar-SA"/>
        </w:rPr>
      </w:pPr>
      <w:r>
        <w:rPr>
          <w:rFonts w:hint="eastAsia" w:ascii="宋体" w:hAnsi="宋体" w:eastAsia="宋体" w:cs="宋体"/>
          <w:kern w:val="2"/>
          <w:sz w:val="24"/>
          <w:szCs w:val="24"/>
          <w:highlight w:val="none"/>
          <w:lang w:val="en-US" w:eastAsia="zh-CN" w:bidi="ar-SA"/>
        </w:rPr>
        <w:t>日 期：</w:t>
      </w:r>
      <w:r>
        <w:rPr>
          <w:rFonts w:hint="eastAsia" w:ascii="宋体" w:hAnsi="宋体" w:cs="宋体"/>
          <w:kern w:val="2"/>
          <w:sz w:val="24"/>
          <w:szCs w:val="24"/>
          <w:highlight w:val="none"/>
          <w:u w:val="single"/>
          <w:lang w:val="en-US" w:eastAsia="zh-CN" w:bidi="ar-SA"/>
        </w:rPr>
        <w:t xml:space="preserve">                  </w:t>
      </w:r>
    </w:p>
    <w:p w14:paraId="6AD6A42C">
      <w:pPr>
        <w:rPr>
          <w:rFonts w:hint="eastAsia" w:ascii="宋体" w:hAnsi="宋体" w:cs="宋体"/>
          <w:b/>
          <w:kern w:val="0"/>
          <w:sz w:val="24"/>
          <w:highlight w:val="none"/>
          <w:lang w:val="en-US" w:eastAsia="zh-CN"/>
        </w:rPr>
      </w:pPr>
    </w:p>
    <w:p w14:paraId="620F33A6">
      <w:pPr>
        <w:snapToGrid w:val="0"/>
        <w:spacing w:line="360" w:lineRule="auto"/>
        <w:rPr>
          <w:rFonts w:hint="eastAsia" w:ascii="宋体" w:hAnsi="宋体" w:cs="宋体"/>
          <w:b/>
          <w:kern w:val="0"/>
          <w:sz w:val="24"/>
          <w:highlight w:val="none"/>
          <w:lang w:val="en-US" w:eastAsia="zh-CN"/>
        </w:rPr>
      </w:pPr>
    </w:p>
    <w:p w14:paraId="22B77989">
      <w:pPr>
        <w:snapToGrid w:val="0"/>
        <w:spacing w:line="360" w:lineRule="auto"/>
        <w:rPr>
          <w:rFonts w:hint="eastAsia" w:ascii="宋体" w:hAnsi="宋体" w:cs="宋体"/>
          <w:b/>
          <w:kern w:val="0"/>
          <w:sz w:val="24"/>
          <w:highlight w:val="none"/>
          <w:lang w:val="en-US" w:eastAsia="zh-CN"/>
        </w:rPr>
      </w:pPr>
    </w:p>
    <w:p w14:paraId="189DD087">
      <w:pPr>
        <w:snapToGrid w:val="0"/>
        <w:spacing w:line="360" w:lineRule="auto"/>
        <w:rPr>
          <w:rFonts w:hint="eastAsia" w:ascii="宋体" w:hAnsi="宋体" w:cs="宋体"/>
          <w:b/>
          <w:kern w:val="0"/>
          <w:sz w:val="24"/>
          <w:highlight w:val="none"/>
          <w:lang w:val="en-US" w:eastAsia="zh-CN"/>
        </w:rPr>
      </w:pPr>
    </w:p>
    <w:p w14:paraId="0C2AF7B1">
      <w:pPr>
        <w:rPr>
          <w:rFonts w:hint="eastAsia" w:ascii="宋体" w:hAnsi="宋体" w:cs="宋体"/>
          <w:b/>
          <w:kern w:val="0"/>
          <w:sz w:val="24"/>
          <w:highlight w:val="none"/>
          <w:lang w:val="en-US" w:eastAsia="zh-CN"/>
        </w:rPr>
      </w:pPr>
      <w:r>
        <w:rPr>
          <w:rFonts w:hint="eastAsia" w:ascii="宋体" w:hAnsi="宋体" w:cs="宋体"/>
          <w:b/>
          <w:kern w:val="0"/>
          <w:sz w:val="24"/>
          <w:highlight w:val="none"/>
          <w:lang w:val="en-US" w:eastAsia="zh-CN"/>
        </w:rPr>
        <w:br w:type="page"/>
      </w:r>
    </w:p>
    <w:p w14:paraId="44851CC6">
      <w:pPr>
        <w:snapToGrid w:val="0"/>
        <w:spacing w:line="360" w:lineRule="auto"/>
        <w:rPr>
          <w:rFonts w:hint="default" w:ascii="宋体" w:hAnsi="宋体" w:eastAsia="宋体" w:cs="宋体"/>
          <w:b/>
          <w:kern w:val="0"/>
          <w:sz w:val="24"/>
          <w:highlight w:val="none"/>
          <w:lang w:val="en-US" w:eastAsia="zh-CN"/>
        </w:rPr>
      </w:pPr>
      <w:r>
        <w:rPr>
          <w:rFonts w:hint="eastAsia" w:ascii="宋体" w:hAnsi="宋体" w:cs="宋体"/>
          <w:b/>
          <w:kern w:val="0"/>
          <w:sz w:val="24"/>
          <w:highlight w:val="none"/>
          <w:lang w:val="en-US" w:eastAsia="zh-CN"/>
        </w:rPr>
        <w:t>10</w:t>
      </w:r>
      <w:r>
        <w:rPr>
          <w:rFonts w:hint="eastAsia" w:ascii="宋体" w:hAnsi="宋体" w:eastAsia="宋体" w:cs="宋体"/>
          <w:b/>
          <w:kern w:val="0"/>
          <w:sz w:val="24"/>
          <w:highlight w:val="none"/>
        </w:rPr>
        <w:t>.</w:t>
      </w:r>
      <w:r>
        <w:rPr>
          <w:rFonts w:hint="eastAsia" w:ascii="宋体" w:hAnsi="宋体" w:cs="宋体"/>
          <w:b/>
          <w:kern w:val="0"/>
          <w:sz w:val="24"/>
          <w:highlight w:val="none"/>
          <w:lang w:val="en-US" w:eastAsia="zh-CN"/>
        </w:rPr>
        <w:t>信用信息查询（此项投标人无需提供）</w:t>
      </w:r>
    </w:p>
    <w:p w14:paraId="170C6C1F">
      <w:pPr>
        <w:snapToGrid w:val="0"/>
        <w:spacing w:line="360" w:lineRule="auto"/>
        <w:rPr>
          <w:rFonts w:hint="eastAsia" w:ascii="宋体" w:hAnsi="宋体" w:eastAsia="宋体" w:cs="宋体"/>
          <w:b/>
          <w:kern w:val="0"/>
          <w:sz w:val="24"/>
          <w:highlight w:val="none"/>
        </w:rPr>
      </w:pPr>
    </w:p>
    <w:p w14:paraId="4B97148C">
      <w:pPr>
        <w:snapToGrid w:val="0"/>
        <w:spacing w:line="360" w:lineRule="auto"/>
        <w:rPr>
          <w:rFonts w:hint="eastAsia" w:ascii="宋体" w:hAnsi="宋体" w:eastAsia="宋体" w:cs="宋体"/>
          <w:b/>
          <w:kern w:val="0"/>
          <w:sz w:val="24"/>
          <w:highlight w:val="none"/>
        </w:rPr>
      </w:pPr>
      <w:r>
        <w:rPr>
          <w:rFonts w:hint="eastAsia" w:ascii="宋体" w:hAnsi="宋体" w:cs="宋体"/>
          <w:b/>
          <w:kern w:val="0"/>
          <w:sz w:val="24"/>
          <w:highlight w:val="none"/>
          <w:lang w:val="en-US" w:eastAsia="zh-CN"/>
        </w:rPr>
        <w:t>11.</w:t>
      </w:r>
      <w:r>
        <w:rPr>
          <w:rFonts w:hint="eastAsia" w:ascii="宋体" w:hAnsi="宋体" w:eastAsia="宋体" w:cs="宋体"/>
          <w:b/>
          <w:kern w:val="0"/>
          <w:sz w:val="24"/>
          <w:highlight w:val="none"/>
        </w:rPr>
        <w:t>投标人须提供的其他资格证明文件</w:t>
      </w:r>
    </w:p>
    <w:p w14:paraId="07C0777A">
      <w:pPr>
        <w:widowControl/>
        <w:spacing w:line="520" w:lineRule="atLeast"/>
        <w:rPr>
          <w:rFonts w:hint="eastAsia" w:ascii="宋体" w:hAnsi="宋体" w:eastAsia="宋体" w:cs="宋体"/>
          <w:kern w:val="0"/>
          <w:sz w:val="24"/>
          <w:highlight w:val="none"/>
        </w:rPr>
      </w:pPr>
    </w:p>
    <w:p w14:paraId="472D0C1C">
      <w:pPr>
        <w:spacing w:line="360" w:lineRule="auto"/>
        <w:rPr>
          <w:rFonts w:hint="eastAsia" w:ascii="宋体" w:hAnsi="宋体" w:eastAsia="宋体" w:cs="宋体"/>
          <w:b/>
          <w:sz w:val="28"/>
          <w:szCs w:val="28"/>
          <w:highlight w:val="none"/>
        </w:rPr>
        <w:sectPr>
          <w:footerReference r:id="rId13" w:type="default"/>
          <w:pgSz w:w="11905" w:h="16838"/>
          <w:pgMar w:top="1134" w:right="1134" w:bottom="1134" w:left="1134"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14:paraId="315735CF">
      <w:pPr>
        <w:spacing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商务、技术部分</w:t>
      </w:r>
    </w:p>
    <w:p w14:paraId="4F6476C1">
      <w:pPr>
        <w:widowControl/>
        <w:tabs>
          <w:tab w:val="left" w:pos="567"/>
        </w:tabs>
        <w:snapToGrid w:val="0"/>
        <w:spacing w:line="360" w:lineRule="auto"/>
        <w:jc w:val="left"/>
        <w:rPr>
          <w:rFonts w:hint="eastAsia" w:ascii="宋体" w:hAnsi="宋体" w:eastAsia="宋体" w:cs="宋体"/>
          <w:b/>
          <w:kern w:val="0"/>
          <w:sz w:val="24"/>
          <w:highlight w:val="none"/>
        </w:rPr>
      </w:pPr>
    </w:p>
    <w:p w14:paraId="0D138F8C">
      <w:pPr>
        <w:widowControl/>
        <w:tabs>
          <w:tab w:val="left" w:pos="567"/>
        </w:tabs>
        <w:snapToGrid w:val="0"/>
        <w:spacing w:line="360" w:lineRule="auto"/>
        <w:jc w:val="left"/>
        <w:rPr>
          <w:rFonts w:hint="eastAsia" w:ascii="宋体" w:hAnsi="宋体" w:eastAsia="宋体" w:cs="宋体"/>
          <w:b/>
          <w:kern w:val="0"/>
          <w:sz w:val="24"/>
          <w:highlight w:val="none"/>
        </w:rPr>
      </w:pPr>
      <w:r>
        <w:rPr>
          <w:rFonts w:hint="eastAsia" w:ascii="宋体" w:hAnsi="宋体" w:eastAsia="宋体" w:cs="宋体"/>
          <w:b/>
          <w:kern w:val="0"/>
          <w:sz w:val="24"/>
          <w:highlight w:val="none"/>
        </w:rPr>
        <w:t>1．法定代表人（负责人）身份证明书格式</w:t>
      </w:r>
    </w:p>
    <w:p w14:paraId="7EF66AA2">
      <w:pPr>
        <w:wordWrap w:val="0"/>
        <w:topLinePunct/>
        <w:spacing w:line="480" w:lineRule="exact"/>
        <w:rPr>
          <w:rFonts w:hint="default" w:ascii="宋体" w:hAnsi="宋体" w:eastAsia="宋体" w:cs="宋体"/>
          <w:sz w:val="24"/>
          <w:highlight w:val="none"/>
          <w:u w:val="single"/>
          <w:lang w:val="en-US" w:eastAsia="zh-CN"/>
        </w:rPr>
      </w:pPr>
      <w:r>
        <w:rPr>
          <w:rFonts w:hint="eastAsia" w:ascii="宋体" w:hAnsi="宋体" w:eastAsia="宋体" w:cs="宋体"/>
          <w:sz w:val="24"/>
          <w:highlight w:val="none"/>
        </w:rPr>
        <w:t>单位名称：</w:t>
      </w:r>
      <w:r>
        <w:rPr>
          <w:rFonts w:hint="eastAsia" w:ascii="宋体" w:hAnsi="宋体" w:cs="宋体"/>
          <w:sz w:val="24"/>
          <w:highlight w:val="none"/>
          <w:u w:val="single"/>
          <w:lang w:val="en-US" w:eastAsia="zh-CN"/>
        </w:rPr>
        <w:t xml:space="preserve">                     </w:t>
      </w:r>
    </w:p>
    <w:p w14:paraId="3C48C231">
      <w:pPr>
        <w:wordWrap w:val="0"/>
        <w:topLinePunct/>
        <w:spacing w:line="480" w:lineRule="exact"/>
        <w:rPr>
          <w:rFonts w:hint="default" w:ascii="宋体" w:hAnsi="宋体" w:eastAsia="宋体" w:cs="宋体"/>
          <w:sz w:val="24"/>
          <w:highlight w:val="none"/>
          <w:u w:val="single"/>
          <w:lang w:val="en-US" w:eastAsia="zh-CN"/>
        </w:rPr>
      </w:pPr>
      <w:r>
        <w:rPr>
          <w:rFonts w:hint="eastAsia" w:ascii="宋体" w:hAnsi="宋体" w:eastAsia="宋体" w:cs="宋体"/>
          <w:sz w:val="24"/>
          <w:highlight w:val="none"/>
        </w:rPr>
        <w:t>单位性质：</w:t>
      </w:r>
      <w:r>
        <w:rPr>
          <w:rFonts w:hint="eastAsia" w:ascii="宋体" w:hAnsi="宋体" w:cs="宋体"/>
          <w:sz w:val="24"/>
          <w:highlight w:val="none"/>
          <w:u w:val="single"/>
          <w:lang w:val="en-US" w:eastAsia="zh-CN"/>
        </w:rPr>
        <w:t xml:space="preserve">                    </w:t>
      </w:r>
    </w:p>
    <w:p w14:paraId="40F28AE1">
      <w:pPr>
        <w:wordWrap w:val="0"/>
        <w:topLinePunct/>
        <w:spacing w:line="480" w:lineRule="exact"/>
        <w:rPr>
          <w:rFonts w:hint="default" w:ascii="宋体" w:hAnsi="宋体" w:eastAsia="宋体" w:cs="宋体"/>
          <w:sz w:val="24"/>
          <w:highlight w:val="none"/>
          <w:u w:val="single"/>
          <w:lang w:val="en-US" w:eastAsia="zh-CN"/>
        </w:rPr>
      </w:pPr>
      <w:r>
        <w:rPr>
          <w:rFonts w:hint="eastAsia" w:ascii="宋体" w:hAnsi="宋体" w:eastAsia="宋体" w:cs="宋体"/>
          <w:sz w:val="24"/>
          <w:highlight w:val="none"/>
        </w:rPr>
        <w:t>地址：</w:t>
      </w:r>
      <w:r>
        <w:rPr>
          <w:rFonts w:hint="eastAsia" w:ascii="宋体" w:hAnsi="宋体" w:cs="宋体"/>
          <w:sz w:val="24"/>
          <w:highlight w:val="none"/>
          <w:u w:val="single"/>
          <w:lang w:val="en-US" w:eastAsia="zh-CN"/>
        </w:rPr>
        <w:t xml:space="preserve">                    </w:t>
      </w:r>
    </w:p>
    <w:p w14:paraId="320E7B09">
      <w:pPr>
        <w:wordWrap w:val="0"/>
        <w:topLinePunct/>
        <w:spacing w:line="480" w:lineRule="exact"/>
        <w:rPr>
          <w:rFonts w:hint="eastAsia" w:ascii="宋体" w:hAnsi="宋体" w:eastAsia="宋体" w:cs="宋体"/>
          <w:sz w:val="24"/>
          <w:highlight w:val="none"/>
        </w:rPr>
      </w:pPr>
      <w:r>
        <w:rPr>
          <w:rFonts w:hint="eastAsia" w:ascii="宋体" w:hAnsi="宋体" w:eastAsia="宋体" w:cs="宋体"/>
          <w:sz w:val="24"/>
          <w:highlight w:val="none"/>
        </w:rPr>
        <w:t>成立时间：</w:t>
      </w:r>
      <w:r>
        <w:rPr>
          <w:rFonts w:hint="eastAsia" w:ascii="宋体" w:hAnsi="宋体" w:cs="宋体"/>
          <w:sz w:val="24"/>
          <w:highlight w:val="none"/>
          <w:u w:val="single"/>
          <w:lang w:val="en-US" w:eastAsia="zh-CN"/>
        </w:rPr>
        <w:t xml:space="preserve"> </w:t>
      </w:r>
      <w:r>
        <w:rPr>
          <w:rFonts w:hint="eastAsia" w:ascii="宋体" w:hAnsi="宋体" w:eastAsia="宋体" w:cs="宋体"/>
          <w:sz w:val="24"/>
          <w:highlight w:val="none"/>
        </w:rPr>
        <w:t>年</w:t>
      </w:r>
      <w:r>
        <w:rPr>
          <w:rFonts w:hint="eastAsia" w:ascii="宋体" w:hAnsi="宋体" w:cs="宋体"/>
          <w:sz w:val="24"/>
          <w:highlight w:val="none"/>
          <w:lang w:val="en-US" w:eastAsia="zh-CN"/>
        </w:rPr>
        <w:t xml:space="preserve"> </w:t>
      </w:r>
      <w:r>
        <w:rPr>
          <w:rFonts w:hint="eastAsia" w:ascii="宋体" w:hAnsi="宋体" w:cs="宋体"/>
          <w:sz w:val="24"/>
          <w:highlight w:val="none"/>
          <w:u w:val="single"/>
          <w:lang w:val="en-US" w:eastAsia="zh-CN"/>
        </w:rPr>
        <w:t xml:space="preserve"> </w:t>
      </w:r>
      <w:r>
        <w:rPr>
          <w:rFonts w:hint="eastAsia" w:ascii="宋体" w:hAnsi="宋体" w:eastAsia="宋体" w:cs="宋体"/>
          <w:sz w:val="24"/>
          <w:highlight w:val="none"/>
        </w:rPr>
        <w:t>月</w:t>
      </w:r>
      <w:r>
        <w:rPr>
          <w:rFonts w:hint="eastAsia" w:ascii="宋体" w:hAnsi="宋体" w:cs="宋体"/>
          <w:sz w:val="24"/>
          <w:highlight w:val="none"/>
          <w:u w:val="single"/>
          <w:lang w:val="en-US" w:eastAsia="zh-CN"/>
        </w:rPr>
        <w:t xml:space="preserve"> </w:t>
      </w:r>
      <w:r>
        <w:rPr>
          <w:rFonts w:hint="eastAsia" w:ascii="宋体" w:hAnsi="宋体" w:eastAsia="宋体" w:cs="宋体"/>
          <w:sz w:val="24"/>
          <w:highlight w:val="none"/>
        </w:rPr>
        <w:t>日</w:t>
      </w:r>
    </w:p>
    <w:p w14:paraId="795364F6">
      <w:pPr>
        <w:wordWrap w:val="0"/>
        <w:topLinePunct/>
        <w:spacing w:line="480" w:lineRule="exact"/>
        <w:rPr>
          <w:rFonts w:hint="default" w:ascii="宋体" w:hAnsi="宋体" w:eastAsia="宋体" w:cs="宋体"/>
          <w:sz w:val="24"/>
          <w:highlight w:val="none"/>
          <w:u w:val="single"/>
          <w:lang w:val="en-US" w:eastAsia="zh-CN"/>
        </w:rPr>
      </w:pPr>
      <w:r>
        <w:rPr>
          <w:rFonts w:hint="eastAsia" w:ascii="宋体" w:hAnsi="宋体" w:eastAsia="宋体" w:cs="宋体"/>
          <w:sz w:val="24"/>
          <w:highlight w:val="none"/>
        </w:rPr>
        <w:t>经营期限：</w:t>
      </w:r>
      <w:r>
        <w:rPr>
          <w:rFonts w:hint="eastAsia" w:ascii="宋体" w:hAnsi="宋体" w:cs="宋体"/>
          <w:sz w:val="24"/>
          <w:highlight w:val="none"/>
          <w:u w:val="single"/>
          <w:lang w:val="en-US" w:eastAsia="zh-CN"/>
        </w:rPr>
        <w:t xml:space="preserve">       </w:t>
      </w:r>
    </w:p>
    <w:p w14:paraId="171F2701">
      <w:pPr>
        <w:wordWrap w:val="0"/>
        <w:topLinePunct/>
        <w:spacing w:line="480" w:lineRule="exact"/>
        <w:rPr>
          <w:rFonts w:hint="default" w:ascii="宋体" w:hAnsi="宋体" w:eastAsia="宋体" w:cs="宋体"/>
          <w:sz w:val="24"/>
          <w:highlight w:val="none"/>
          <w:u w:val="single"/>
          <w:lang w:val="en-US" w:eastAsia="zh-CN"/>
        </w:rPr>
      </w:pPr>
      <w:r>
        <w:rPr>
          <w:rFonts w:hint="eastAsia" w:ascii="宋体" w:hAnsi="宋体" w:eastAsia="宋体" w:cs="宋体"/>
          <w:sz w:val="24"/>
          <w:highlight w:val="none"/>
        </w:rPr>
        <w:t>姓名：</w:t>
      </w:r>
      <w:r>
        <w:rPr>
          <w:rFonts w:hint="eastAsia" w:ascii="宋体" w:hAnsi="宋体" w:cs="宋体"/>
          <w:sz w:val="24"/>
          <w:highlight w:val="none"/>
          <w:u w:val="single"/>
          <w:lang w:val="en-US" w:eastAsia="zh-CN"/>
        </w:rPr>
        <w:t xml:space="preserve">  </w:t>
      </w:r>
      <w:r>
        <w:rPr>
          <w:rFonts w:hint="eastAsia" w:ascii="宋体" w:hAnsi="宋体" w:eastAsia="宋体" w:cs="宋体"/>
          <w:sz w:val="24"/>
          <w:highlight w:val="none"/>
        </w:rPr>
        <w:t>性别：</w:t>
      </w:r>
      <w:r>
        <w:rPr>
          <w:rFonts w:hint="eastAsia" w:ascii="宋体" w:hAnsi="宋体" w:cs="宋体"/>
          <w:sz w:val="24"/>
          <w:highlight w:val="none"/>
          <w:u w:val="single"/>
          <w:lang w:val="en-US" w:eastAsia="zh-CN"/>
        </w:rPr>
        <w:t xml:space="preserve">   </w:t>
      </w:r>
    </w:p>
    <w:p w14:paraId="0F85AE25">
      <w:pPr>
        <w:wordWrap w:val="0"/>
        <w:topLinePunct/>
        <w:spacing w:line="480" w:lineRule="exact"/>
        <w:rPr>
          <w:rFonts w:hint="default" w:ascii="宋体" w:hAnsi="宋体" w:eastAsia="宋体" w:cs="宋体"/>
          <w:sz w:val="24"/>
          <w:highlight w:val="none"/>
          <w:u w:val="single"/>
          <w:lang w:val="en-US" w:eastAsia="zh-CN"/>
        </w:rPr>
      </w:pPr>
      <w:r>
        <w:rPr>
          <w:rFonts w:hint="eastAsia" w:ascii="宋体" w:hAnsi="宋体" w:eastAsia="宋体" w:cs="宋体"/>
          <w:sz w:val="24"/>
          <w:highlight w:val="none"/>
        </w:rPr>
        <w:t>身份证号：</w:t>
      </w:r>
      <w:r>
        <w:rPr>
          <w:rFonts w:hint="eastAsia" w:ascii="宋体" w:hAnsi="宋体" w:cs="宋体"/>
          <w:sz w:val="24"/>
          <w:highlight w:val="none"/>
          <w:u w:val="single"/>
          <w:lang w:val="en-US" w:eastAsia="zh-CN"/>
        </w:rPr>
        <w:t xml:space="preserve">   </w:t>
      </w:r>
      <w:r>
        <w:rPr>
          <w:rFonts w:hint="eastAsia" w:ascii="宋体" w:hAnsi="宋体" w:eastAsia="宋体" w:cs="宋体"/>
          <w:sz w:val="24"/>
          <w:highlight w:val="none"/>
        </w:rPr>
        <w:t>职务：</w:t>
      </w:r>
      <w:r>
        <w:rPr>
          <w:rFonts w:hint="eastAsia" w:ascii="宋体" w:hAnsi="宋体" w:cs="宋体"/>
          <w:sz w:val="24"/>
          <w:highlight w:val="none"/>
          <w:u w:val="single"/>
          <w:lang w:val="en-US" w:eastAsia="zh-CN"/>
        </w:rPr>
        <w:t xml:space="preserve">   </w:t>
      </w:r>
    </w:p>
    <w:p w14:paraId="567DB726">
      <w:pPr>
        <w:wordWrap w:val="0"/>
        <w:topLinePunct/>
        <w:spacing w:line="480" w:lineRule="exact"/>
        <w:rPr>
          <w:rFonts w:hint="eastAsia" w:ascii="宋体" w:hAnsi="宋体" w:eastAsia="宋体" w:cs="宋体"/>
          <w:sz w:val="24"/>
          <w:highlight w:val="none"/>
        </w:rPr>
      </w:pPr>
      <w:r>
        <w:rPr>
          <w:rFonts w:hint="eastAsia" w:ascii="宋体" w:hAnsi="宋体" w:eastAsia="宋体" w:cs="宋体"/>
          <w:sz w:val="24"/>
          <w:highlight w:val="none"/>
        </w:rPr>
        <w:t>系</w:t>
      </w:r>
      <w:r>
        <w:rPr>
          <w:rFonts w:hint="eastAsia" w:ascii="宋体" w:hAnsi="宋体" w:eastAsia="宋体" w:cs="宋体"/>
          <w:sz w:val="24"/>
          <w:highlight w:val="none"/>
          <w:u w:val="single"/>
        </w:rPr>
        <w:t>（</w:t>
      </w:r>
      <w:r>
        <w:rPr>
          <w:rFonts w:hint="eastAsia" w:ascii="宋体" w:hAnsi="宋体" w:eastAsia="宋体" w:cs="宋体"/>
          <w:sz w:val="24"/>
          <w:highlight w:val="none"/>
          <w:u w:val="single"/>
          <w:lang w:eastAsia="zh-CN"/>
        </w:rPr>
        <w:t>投标人全称</w:t>
      </w:r>
      <w:r>
        <w:rPr>
          <w:rFonts w:hint="eastAsia" w:ascii="宋体" w:hAnsi="宋体" w:eastAsia="宋体" w:cs="宋体"/>
          <w:sz w:val="24"/>
          <w:highlight w:val="none"/>
          <w:u w:val="single"/>
        </w:rPr>
        <w:t>）</w:t>
      </w:r>
      <w:r>
        <w:rPr>
          <w:rFonts w:hint="eastAsia" w:ascii="宋体" w:hAnsi="宋体" w:eastAsia="宋体" w:cs="宋体"/>
          <w:sz w:val="24"/>
          <w:highlight w:val="none"/>
        </w:rPr>
        <w:t>的法定代表人（负责人）。</w:t>
      </w:r>
    </w:p>
    <w:p w14:paraId="26A3787A">
      <w:pPr>
        <w:wordWrap w:val="0"/>
        <w:topLinePunct/>
        <w:spacing w:line="480" w:lineRule="exact"/>
        <w:rPr>
          <w:rFonts w:hint="eastAsia" w:ascii="宋体" w:hAnsi="宋体" w:eastAsia="宋体" w:cs="宋体"/>
          <w:sz w:val="24"/>
          <w:highlight w:val="none"/>
          <w:lang w:eastAsia="zh-CN"/>
        </w:rPr>
      </w:pPr>
    </w:p>
    <w:p w14:paraId="7D47ED04">
      <w:pPr>
        <w:wordWrap w:val="0"/>
        <w:topLinePunct/>
        <w:spacing w:line="480" w:lineRule="exact"/>
        <w:rPr>
          <w:rFonts w:hint="eastAsia" w:ascii="宋体" w:hAnsi="宋体" w:eastAsia="宋体" w:cs="宋体"/>
          <w:sz w:val="24"/>
          <w:highlight w:val="none"/>
        </w:rPr>
      </w:pPr>
      <w:r>
        <w:rPr>
          <w:rFonts w:hint="eastAsia" w:ascii="宋体" w:hAnsi="宋体" w:eastAsia="宋体" w:cs="宋体"/>
          <w:sz w:val="24"/>
          <w:highlight w:val="none"/>
        </w:rPr>
        <w:t>特此证明。</w:t>
      </w:r>
    </w:p>
    <w:p w14:paraId="21499DDF">
      <w:pPr>
        <w:wordWrap w:val="0"/>
        <w:topLinePunct/>
        <w:spacing w:line="480" w:lineRule="exact"/>
        <w:rPr>
          <w:rFonts w:hint="eastAsia" w:ascii="宋体" w:hAnsi="宋体" w:eastAsia="宋体" w:cs="宋体"/>
          <w:sz w:val="24"/>
          <w:highlight w:val="none"/>
          <w:lang w:eastAsia="zh-CN"/>
        </w:rPr>
      </w:pPr>
    </w:p>
    <w:p w14:paraId="2BF76A04">
      <w:pPr>
        <w:spacing w:line="360" w:lineRule="auto"/>
        <w:ind w:left="4410" w:leftChars="2100" w:firstLine="10" w:firstLineChars="0"/>
        <w:rPr>
          <w:rFonts w:hint="eastAsia" w:ascii="宋体" w:hAnsi="宋体" w:eastAsia="宋体" w:cs="宋体"/>
          <w:sz w:val="24"/>
          <w:highlight w:val="none"/>
        </w:rPr>
      </w:pPr>
      <w:r>
        <w:rPr>
          <w:rFonts w:hint="eastAsia" w:ascii="宋体" w:hAnsi="宋体" w:eastAsia="宋体" w:cs="宋体"/>
          <w:sz w:val="24"/>
          <w:highlight w:val="none"/>
        </w:rPr>
        <w:t>投标人</w:t>
      </w:r>
      <w:r>
        <w:rPr>
          <w:rFonts w:hint="eastAsia" w:ascii="宋体" w:hAnsi="宋体" w:eastAsia="宋体" w:cs="宋体"/>
          <w:sz w:val="24"/>
          <w:highlight w:val="none"/>
          <w:lang w:val="en-US" w:eastAsia="zh-CN"/>
        </w:rPr>
        <w:t>全称</w:t>
      </w:r>
      <w:r>
        <w:rPr>
          <w:rFonts w:hint="eastAsia" w:ascii="宋体" w:hAnsi="宋体" w:eastAsia="宋体" w:cs="宋体"/>
          <w:sz w:val="24"/>
          <w:highlight w:val="none"/>
        </w:rPr>
        <w:t>：（</w:t>
      </w:r>
      <w:r>
        <w:rPr>
          <w:rFonts w:hint="eastAsia" w:ascii="宋体" w:hAnsi="宋体" w:cs="宋体"/>
          <w:sz w:val="24"/>
          <w:highlight w:val="none"/>
          <w:lang w:val="en-US" w:eastAsia="zh-CN"/>
        </w:rPr>
        <w:t>电子印章</w:t>
      </w:r>
      <w:r>
        <w:rPr>
          <w:rFonts w:hint="eastAsia" w:ascii="宋体" w:hAnsi="宋体" w:eastAsia="宋体" w:cs="宋体"/>
          <w:sz w:val="24"/>
          <w:highlight w:val="none"/>
        </w:rPr>
        <w:t>）</w:t>
      </w:r>
    </w:p>
    <w:p w14:paraId="70B96AD9">
      <w:pPr>
        <w:spacing w:line="360" w:lineRule="auto"/>
        <w:ind w:left="0" w:leftChars="0" w:firstLine="0" w:firstLineChars="0"/>
        <w:jc w:val="center"/>
        <w:rPr>
          <w:rFonts w:hint="eastAsia" w:ascii="宋体" w:hAnsi="宋体" w:eastAsia="宋体" w:cs="宋体"/>
          <w:sz w:val="24"/>
          <w:highlight w:val="none"/>
          <w:lang w:eastAsia="zh-CN"/>
        </w:rPr>
      </w:pPr>
      <w:r>
        <w:rPr>
          <w:rFonts w:hint="eastAsia" w:ascii="宋体" w:hAnsi="宋体" w:eastAsia="宋体" w:cs="宋体"/>
          <w:sz w:val="24"/>
          <w:highlight w:val="none"/>
        </w:rPr>
        <w:t>法定代表人</w:t>
      </w:r>
      <w:r>
        <w:rPr>
          <w:rFonts w:hint="eastAsia" w:ascii="宋体" w:hAnsi="宋体" w:eastAsia="宋体" w:cs="宋体"/>
          <w:kern w:val="0"/>
          <w:sz w:val="24"/>
          <w:highlight w:val="none"/>
        </w:rPr>
        <w:t>（负责人）</w:t>
      </w:r>
      <w:r>
        <w:rPr>
          <w:rFonts w:hint="eastAsia" w:ascii="宋体" w:hAnsi="宋体" w:eastAsia="宋体" w:cs="宋体"/>
          <w:sz w:val="24"/>
          <w:highlight w:val="none"/>
        </w:rPr>
        <w:t>：</w:t>
      </w:r>
      <w:r>
        <w:rPr>
          <w:rFonts w:hint="eastAsia" w:ascii="宋体" w:hAnsi="宋体" w:eastAsia="宋体" w:cs="宋体"/>
          <w:sz w:val="24"/>
          <w:highlight w:val="none"/>
          <w:lang w:eastAsia="zh-CN"/>
        </w:rPr>
        <w:t>（签字或盖章）</w:t>
      </w:r>
    </w:p>
    <w:p w14:paraId="1D5D2B6D">
      <w:pPr>
        <w:spacing w:line="360" w:lineRule="auto"/>
        <w:ind w:left="4410" w:leftChars="2100" w:firstLine="10" w:firstLineChars="0"/>
        <w:rPr>
          <w:rFonts w:hint="eastAsia" w:ascii="宋体" w:hAnsi="宋体" w:eastAsia="宋体" w:cs="宋体"/>
          <w:sz w:val="24"/>
          <w:highlight w:val="none"/>
        </w:rPr>
      </w:pPr>
      <w:r>
        <w:rPr>
          <w:rFonts w:hint="eastAsia" w:ascii="宋体" w:hAnsi="宋体" w:eastAsia="宋体" w:cs="宋体"/>
          <w:sz w:val="24"/>
          <w:highlight w:val="none"/>
        </w:rPr>
        <w:t>日期：</w:t>
      </w:r>
    </w:p>
    <w:p w14:paraId="4AB92B74">
      <w:pPr>
        <w:tabs>
          <w:tab w:val="left" w:pos="4863"/>
        </w:tabs>
        <w:wordWrap w:val="0"/>
        <w:topLinePunct/>
        <w:snapToGrid w:val="0"/>
        <w:spacing w:line="480" w:lineRule="exact"/>
        <w:rPr>
          <w:rFonts w:hint="eastAsia" w:ascii="宋体" w:hAnsi="宋体" w:eastAsia="宋体" w:cs="宋体"/>
          <w:sz w:val="24"/>
          <w:highlight w:val="none"/>
        </w:rPr>
      </w:pPr>
    </w:p>
    <w:p w14:paraId="74A384BA">
      <w:pPr>
        <w:widowControl/>
        <w:tabs>
          <w:tab w:val="left" w:pos="730"/>
        </w:tabs>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附法定代表人（负责人）有效的身份证正反两面扫描件或影印件。</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6"/>
        <w:gridCol w:w="4496"/>
      </w:tblGrid>
      <w:tr w14:paraId="7473C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6" w:hRule="atLeast"/>
          <w:jc w:val="center"/>
        </w:trPr>
        <w:tc>
          <w:tcPr>
            <w:tcW w:w="4496" w:type="dxa"/>
          </w:tcPr>
          <w:p w14:paraId="51B9CB4D">
            <w:pPr>
              <w:spacing w:line="480" w:lineRule="exact"/>
              <w:rPr>
                <w:rFonts w:hint="eastAsia" w:ascii="宋体" w:hAnsi="宋体" w:eastAsia="宋体" w:cs="宋体"/>
                <w:b/>
                <w:szCs w:val="21"/>
                <w:highlight w:val="none"/>
              </w:rPr>
            </w:pPr>
          </w:p>
        </w:tc>
        <w:tc>
          <w:tcPr>
            <w:tcW w:w="4496" w:type="dxa"/>
          </w:tcPr>
          <w:p w14:paraId="04022010">
            <w:pPr>
              <w:spacing w:line="480" w:lineRule="exact"/>
              <w:rPr>
                <w:rFonts w:hint="eastAsia" w:ascii="宋体" w:hAnsi="宋体" w:eastAsia="宋体" w:cs="宋体"/>
                <w:b/>
                <w:szCs w:val="21"/>
                <w:highlight w:val="none"/>
              </w:rPr>
            </w:pPr>
          </w:p>
        </w:tc>
      </w:tr>
    </w:tbl>
    <w:p w14:paraId="14026DE6">
      <w:pPr>
        <w:widowControl/>
        <w:tabs>
          <w:tab w:val="left" w:pos="567"/>
        </w:tabs>
        <w:snapToGrid w:val="0"/>
        <w:spacing w:line="360" w:lineRule="auto"/>
        <w:jc w:val="left"/>
        <w:rPr>
          <w:rFonts w:hint="eastAsia" w:ascii="宋体" w:hAnsi="宋体" w:eastAsia="宋体" w:cs="宋体"/>
          <w:b/>
          <w:kern w:val="0"/>
          <w:sz w:val="24"/>
          <w:highlight w:val="none"/>
        </w:rPr>
        <w:sectPr>
          <w:pgSz w:w="11905" w:h="16838"/>
          <w:pgMar w:top="1134" w:right="1134" w:bottom="1134" w:left="1134"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14:paraId="255C9A0A">
      <w:pPr>
        <w:widowControl/>
        <w:tabs>
          <w:tab w:val="left" w:pos="567"/>
        </w:tabs>
        <w:snapToGrid w:val="0"/>
        <w:spacing w:line="360" w:lineRule="auto"/>
        <w:jc w:val="left"/>
        <w:rPr>
          <w:rFonts w:hint="eastAsia" w:ascii="宋体" w:hAnsi="宋体" w:eastAsia="宋体" w:cs="宋体"/>
          <w:b/>
          <w:kern w:val="0"/>
          <w:sz w:val="24"/>
          <w:highlight w:val="none"/>
        </w:rPr>
      </w:pPr>
      <w:r>
        <w:rPr>
          <w:rFonts w:hint="eastAsia" w:ascii="宋体" w:hAnsi="宋体" w:eastAsia="宋体" w:cs="宋体"/>
          <w:b/>
          <w:kern w:val="0"/>
          <w:sz w:val="24"/>
          <w:highlight w:val="none"/>
        </w:rPr>
        <w:t>2．法定代表人（负责人）授权委托书格式</w:t>
      </w:r>
    </w:p>
    <w:p w14:paraId="60F1C7CE">
      <w:pPr>
        <w:spacing w:before="159" w:beforeLines="50" w:after="159" w:afterLines="50" w:line="360" w:lineRule="auto"/>
        <w:jc w:val="center"/>
        <w:rPr>
          <w:rFonts w:hint="eastAsia" w:ascii="宋体" w:hAnsi="宋体" w:eastAsia="宋体" w:cs="宋体"/>
          <w:kern w:val="0"/>
          <w:sz w:val="24"/>
          <w:highlight w:val="none"/>
        </w:rPr>
      </w:pPr>
      <w:r>
        <w:rPr>
          <w:rFonts w:hint="eastAsia" w:ascii="宋体" w:hAnsi="宋体" w:eastAsia="宋体" w:cs="宋体"/>
          <w:b/>
          <w:sz w:val="24"/>
          <w:highlight w:val="none"/>
        </w:rPr>
        <w:t>法定代表人（负责人）授权委托书</w:t>
      </w:r>
    </w:p>
    <w:p w14:paraId="18EF159B">
      <w:pPr>
        <w:spacing w:line="480" w:lineRule="auto"/>
        <w:rPr>
          <w:rFonts w:hint="eastAsia" w:ascii="宋体" w:hAnsi="宋体" w:eastAsia="宋体" w:cs="宋体"/>
          <w:sz w:val="24"/>
          <w:highlight w:val="none"/>
          <w:u w:val="single"/>
        </w:rPr>
      </w:pPr>
      <w:r>
        <w:rPr>
          <w:rFonts w:hint="eastAsia" w:ascii="宋体" w:hAnsi="宋体" w:eastAsia="宋体" w:cs="宋体"/>
          <w:sz w:val="24"/>
          <w:highlight w:val="none"/>
          <w:u w:val="single"/>
        </w:rPr>
        <w:t>采购代理机构名称：</w:t>
      </w:r>
    </w:p>
    <w:p w14:paraId="5A69DC59">
      <w:pPr>
        <w:widowControl/>
        <w:snapToGrid w:val="0"/>
        <w:spacing w:line="48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本授权书声明：注册于</w:t>
      </w:r>
      <w:r>
        <w:rPr>
          <w:rFonts w:hint="eastAsia" w:ascii="宋体" w:hAnsi="宋体" w:eastAsia="宋体" w:cs="宋体"/>
          <w:kern w:val="0"/>
          <w:sz w:val="24"/>
          <w:highlight w:val="none"/>
          <w:u w:val="single"/>
        </w:rPr>
        <w:t>（投标人住址）</w:t>
      </w:r>
      <w:r>
        <w:rPr>
          <w:rFonts w:hint="eastAsia" w:ascii="宋体" w:hAnsi="宋体" w:eastAsia="宋体" w:cs="宋体"/>
          <w:kern w:val="0"/>
          <w:sz w:val="24"/>
          <w:highlight w:val="none"/>
        </w:rPr>
        <w:t>的</w:t>
      </w:r>
      <w:r>
        <w:rPr>
          <w:rFonts w:hint="eastAsia" w:ascii="宋体" w:hAnsi="宋体" w:eastAsia="宋体" w:cs="宋体"/>
          <w:kern w:val="0"/>
          <w:sz w:val="24"/>
          <w:highlight w:val="none"/>
          <w:u w:val="single"/>
        </w:rPr>
        <w:t>（</w:t>
      </w:r>
      <w:r>
        <w:rPr>
          <w:rFonts w:hint="eastAsia" w:ascii="宋体" w:hAnsi="宋体" w:eastAsia="宋体" w:cs="宋体"/>
          <w:kern w:val="0"/>
          <w:sz w:val="24"/>
          <w:highlight w:val="none"/>
          <w:u w:val="single"/>
          <w:lang w:eastAsia="zh-CN"/>
        </w:rPr>
        <w:t>投标人全称</w:t>
      </w:r>
      <w:r>
        <w:rPr>
          <w:rFonts w:hint="eastAsia" w:ascii="宋体" w:hAnsi="宋体" w:eastAsia="宋体" w:cs="宋体"/>
          <w:kern w:val="0"/>
          <w:sz w:val="24"/>
          <w:highlight w:val="none"/>
          <w:u w:val="single"/>
        </w:rPr>
        <w:t>）</w:t>
      </w:r>
      <w:r>
        <w:rPr>
          <w:rFonts w:hint="eastAsia" w:ascii="宋体" w:hAnsi="宋体" w:eastAsia="宋体" w:cs="宋体"/>
          <w:kern w:val="0"/>
          <w:sz w:val="24"/>
          <w:highlight w:val="none"/>
        </w:rPr>
        <w:t>法定代表人（负责人）</w:t>
      </w:r>
      <w:r>
        <w:rPr>
          <w:rFonts w:hint="eastAsia" w:ascii="宋体" w:hAnsi="宋体" w:eastAsia="宋体" w:cs="宋体"/>
          <w:kern w:val="0"/>
          <w:sz w:val="24"/>
          <w:highlight w:val="none"/>
          <w:u w:val="single"/>
        </w:rPr>
        <w:t>（法定代表人/负责人姓名、职务）</w:t>
      </w:r>
      <w:r>
        <w:rPr>
          <w:rFonts w:hint="eastAsia" w:ascii="宋体" w:hAnsi="宋体" w:eastAsia="宋体" w:cs="宋体"/>
          <w:kern w:val="0"/>
          <w:sz w:val="24"/>
          <w:highlight w:val="none"/>
        </w:rPr>
        <w:t>代表本公司授权</w:t>
      </w:r>
      <w:r>
        <w:rPr>
          <w:rFonts w:hint="eastAsia" w:ascii="宋体" w:hAnsi="宋体" w:eastAsia="宋体" w:cs="宋体"/>
          <w:kern w:val="0"/>
          <w:sz w:val="24"/>
          <w:highlight w:val="none"/>
          <w:u w:val="single"/>
        </w:rPr>
        <w:t>（被授权人姓名、职务）</w:t>
      </w:r>
      <w:r>
        <w:rPr>
          <w:rFonts w:hint="eastAsia" w:ascii="宋体" w:hAnsi="宋体" w:eastAsia="宋体" w:cs="宋体"/>
          <w:kern w:val="0"/>
          <w:sz w:val="24"/>
          <w:highlight w:val="none"/>
        </w:rPr>
        <w:t>为本公司的</w:t>
      </w:r>
      <w:r>
        <w:rPr>
          <w:rFonts w:hint="eastAsia" w:ascii="宋体" w:hAnsi="宋体" w:eastAsia="宋体" w:cs="宋体"/>
          <w:kern w:val="0"/>
          <w:sz w:val="24"/>
          <w:highlight w:val="none"/>
          <w:lang w:eastAsia="zh-CN"/>
        </w:rPr>
        <w:t>授权委托人</w:t>
      </w:r>
      <w:r>
        <w:rPr>
          <w:rFonts w:hint="eastAsia" w:ascii="宋体" w:hAnsi="宋体" w:eastAsia="宋体" w:cs="宋体"/>
          <w:kern w:val="0"/>
          <w:sz w:val="24"/>
          <w:highlight w:val="none"/>
        </w:rPr>
        <w:t>，就贵方组织的</w:t>
      </w:r>
      <w:r>
        <w:rPr>
          <w:rFonts w:hint="eastAsia" w:ascii="宋体" w:hAnsi="宋体" w:cs="宋体"/>
          <w:kern w:val="0"/>
          <w:sz w:val="24"/>
          <w:highlight w:val="none"/>
          <w:u w:val="single"/>
          <w:lang w:val="en-US" w:eastAsia="zh-CN"/>
        </w:rPr>
        <w:t xml:space="preserve">              </w:t>
      </w:r>
      <w:r>
        <w:rPr>
          <w:rFonts w:hint="eastAsia" w:ascii="宋体" w:hAnsi="宋体" w:eastAsia="宋体" w:cs="宋体"/>
          <w:kern w:val="0"/>
          <w:sz w:val="24"/>
          <w:highlight w:val="none"/>
        </w:rPr>
        <w:t>项目，项目编号：</w:t>
      </w:r>
      <w:r>
        <w:rPr>
          <w:rFonts w:hint="eastAsia" w:ascii="宋体" w:hAnsi="宋体" w:cs="宋体"/>
          <w:kern w:val="0"/>
          <w:sz w:val="24"/>
          <w:highlight w:val="none"/>
          <w:u w:val="single"/>
          <w:lang w:val="en-US" w:eastAsia="zh-CN"/>
        </w:rPr>
        <w:t xml:space="preserve">             </w:t>
      </w:r>
      <w:r>
        <w:rPr>
          <w:rFonts w:hint="eastAsia" w:ascii="宋体" w:hAnsi="宋体" w:eastAsia="宋体" w:cs="宋体"/>
          <w:kern w:val="0"/>
          <w:sz w:val="24"/>
          <w:highlight w:val="none"/>
        </w:rPr>
        <w:t>，以本公司名义处理一切与之有关的事务。</w:t>
      </w:r>
    </w:p>
    <w:p w14:paraId="56BB6194">
      <w:pPr>
        <w:widowControl/>
        <w:snapToGrid w:val="0"/>
        <w:spacing w:line="480" w:lineRule="auto"/>
        <w:ind w:firstLine="48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本授权书于年月日起生效。</w:t>
      </w:r>
    </w:p>
    <w:p w14:paraId="411B673D">
      <w:pPr>
        <w:widowControl/>
        <w:snapToGrid w:val="0"/>
        <w:spacing w:line="360" w:lineRule="auto"/>
        <w:ind w:firstLine="48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特此声明</w:t>
      </w:r>
    </w:p>
    <w:p w14:paraId="1E01EE6F">
      <w:pPr>
        <w:tabs>
          <w:tab w:val="left" w:pos="4857"/>
        </w:tabs>
        <w:topLinePunct/>
        <w:snapToGrid w:val="0"/>
        <w:spacing w:line="480" w:lineRule="exact"/>
        <w:ind w:left="5040" w:leftChars="2400"/>
        <w:rPr>
          <w:rFonts w:hint="eastAsia" w:ascii="宋体" w:hAnsi="宋体" w:eastAsia="宋体" w:cs="宋体"/>
          <w:sz w:val="24"/>
          <w:highlight w:val="none"/>
        </w:rPr>
      </w:pPr>
    </w:p>
    <w:p w14:paraId="15C3196A">
      <w:pPr>
        <w:spacing w:line="360" w:lineRule="auto"/>
        <w:ind w:left="4410" w:leftChars="2100" w:firstLine="10" w:firstLineChars="0"/>
        <w:rPr>
          <w:rFonts w:hint="eastAsia" w:ascii="宋体" w:hAnsi="宋体" w:eastAsia="宋体" w:cs="宋体"/>
          <w:sz w:val="24"/>
          <w:highlight w:val="none"/>
        </w:rPr>
      </w:pPr>
      <w:r>
        <w:rPr>
          <w:rFonts w:hint="eastAsia" w:ascii="宋体" w:hAnsi="宋体" w:eastAsia="宋体" w:cs="宋体"/>
          <w:sz w:val="24"/>
          <w:highlight w:val="none"/>
        </w:rPr>
        <w:t>投标人</w:t>
      </w:r>
      <w:r>
        <w:rPr>
          <w:rFonts w:hint="eastAsia" w:ascii="宋体" w:hAnsi="宋体" w:eastAsia="宋体" w:cs="宋体"/>
          <w:sz w:val="24"/>
          <w:highlight w:val="none"/>
          <w:lang w:val="en-US" w:eastAsia="zh-CN"/>
        </w:rPr>
        <w:t>全称</w:t>
      </w:r>
      <w:r>
        <w:rPr>
          <w:rFonts w:hint="eastAsia" w:ascii="宋体" w:hAnsi="宋体" w:eastAsia="宋体" w:cs="宋体"/>
          <w:sz w:val="24"/>
          <w:highlight w:val="none"/>
        </w:rPr>
        <w:t>：（</w:t>
      </w:r>
      <w:r>
        <w:rPr>
          <w:rFonts w:hint="eastAsia" w:ascii="宋体" w:hAnsi="宋体" w:cs="宋体"/>
          <w:sz w:val="24"/>
          <w:highlight w:val="none"/>
          <w:lang w:val="en-US" w:eastAsia="zh-CN"/>
        </w:rPr>
        <w:t>电子印章</w:t>
      </w:r>
      <w:r>
        <w:rPr>
          <w:rFonts w:hint="eastAsia" w:ascii="宋体" w:hAnsi="宋体" w:eastAsia="宋体" w:cs="宋体"/>
          <w:sz w:val="24"/>
          <w:highlight w:val="none"/>
        </w:rPr>
        <w:t>）</w:t>
      </w:r>
    </w:p>
    <w:p w14:paraId="5DD91AB0">
      <w:pPr>
        <w:spacing w:line="360" w:lineRule="auto"/>
        <w:ind w:left="0" w:leftChars="0" w:firstLine="0" w:firstLineChars="0"/>
        <w:jc w:val="center"/>
        <w:rPr>
          <w:rFonts w:hint="eastAsia" w:ascii="宋体" w:hAnsi="宋体" w:eastAsia="宋体" w:cs="宋体"/>
          <w:sz w:val="24"/>
          <w:highlight w:val="none"/>
          <w:lang w:eastAsia="zh-CN"/>
        </w:rPr>
      </w:pPr>
      <w:r>
        <w:rPr>
          <w:rFonts w:hint="eastAsia" w:ascii="宋体" w:hAnsi="宋体" w:eastAsia="宋体" w:cs="宋体"/>
          <w:sz w:val="24"/>
          <w:highlight w:val="none"/>
        </w:rPr>
        <w:t>法定代表人</w:t>
      </w:r>
      <w:r>
        <w:rPr>
          <w:rFonts w:hint="eastAsia" w:ascii="宋体" w:hAnsi="宋体" w:eastAsia="宋体" w:cs="宋体"/>
          <w:kern w:val="0"/>
          <w:sz w:val="24"/>
          <w:highlight w:val="none"/>
        </w:rPr>
        <w:t>（负责人）</w:t>
      </w:r>
      <w:r>
        <w:rPr>
          <w:rFonts w:hint="eastAsia" w:ascii="宋体" w:hAnsi="宋体" w:eastAsia="宋体" w:cs="宋体"/>
          <w:sz w:val="24"/>
          <w:highlight w:val="none"/>
        </w:rPr>
        <w:t>：</w:t>
      </w:r>
      <w:r>
        <w:rPr>
          <w:rFonts w:hint="eastAsia" w:ascii="宋体" w:hAnsi="宋体" w:eastAsia="宋体" w:cs="宋体"/>
          <w:sz w:val="24"/>
          <w:highlight w:val="none"/>
          <w:lang w:eastAsia="zh-CN"/>
        </w:rPr>
        <w:t>（</w:t>
      </w:r>
      <w:r>
        <w:rPr>
          <w:rFonts w:hint="eastAsia" w:ascii="宋体" w:hAnsi="宋体" w:cs="宋体"/>
          <w:sz w:val="24"/>
          <w:highlight w:val="none"/>
          <w:lang w:val="en-US" w:eastAsia="zh-CN"/>
        </w:rPr>
        <w:t>电子印章</w:t>
      </w:r>
      <w:r>
        <w:rPr>
          <w:rFonts w:hint="eastAsia" w:ascii="宋体" w:hAnsi="宋体" w:eastAsia="宋体" w:cs="宋体"/>
          <w:sz w:val="24"/>
          <w:highlight w:val="none"/>
          <w:lang w:eastAsia="zh-CN"/>
        </w:rPr>
        <w:t>）</w:t>
      </w:r>
    </w:p>
    <w:p w14:paraId="55FF0564">
      <w:pPr>
        <w:tabs>
          <w:tab w:val="left" w:pos="4857"/>
        </w:tabs>
        <w:topLinePunct/>
        <w:snapToGrid w:val="0"/>
        <w:spacing w:line="480" w:lineRule="exact"/>
        <w:ind w:left="0" w:leftChars="0" w:firstLine="4320" w:firstLineChars="1800"/>
        <w:rPr>
          <w:rFonts w:hint="eastAsia" w:ascii="宋体" w:hAnsi="宋体" w:eastAsia="宋体" w:cs="宋体"/>
          <w:kern w:val="0"/>
          <w:sz w:val="24"/>
          <w:highlight w:val="none"/>
          <w:lang w:eastAsia="zh-CN"/>
        </w:rPr>
      </w:pPr>
      <w:r>
        <w:rPr>
          <w:rFonts w:hint="eastAsia" w:ascii="宋体" w:hAnsi="宋体" w:eastAsia="宋体" w:cs="宋体"/>
          <w:sz w:val="24"/>
          <w:highlight w:val="none"/>
          <w:lang w:eastAsia="zh-CN"/>
        </w:rPr>
        <w:t>授权委托人</w:t>
      </w:r>
      <w:r>
        <w:rPr>
          <w:rFonts w:hint="eastAsia" w:ascii="宋体" w:hAnsi="宋体" w:eastAsia="宋体" w:cs="宋体"/>
          <w:sz w:val="24"/>
          <w:highlight w:val="none"/>
        </w:rPr>
        <w:t>：</w:t>
      </w:r>
      <w:r>
        <w:rPr>
          <w:rFonts w:hint="eastAsia" w:ascii="宋体" w:hAnsi="宋体" w:eastAsia="宋体" w:cs="宋体"/>
          <w:sz w:val="24"/>
          <w:highlight w:val="none"/>
          <w:lang w:eastAsia="zh-CN"/>
        </w:rPr>
        <w:t>（签字或盖章）</w:t>
      </w:r>
    </w:p>
    <w:p w14:paraId="27D64654">
      <w:pPr>
        <w:widowControl/>
        <w:tabs>
          <w:tab w:val="left" w:pos="730"/>
        </w:tabs>
        <w:snapToGrid w:val="0"/>
        <w:spacing w:line="360" w:lineRule="auto"/>
        <w:rPr>
          <w:rFonts w:hint="eastAsia" w:ascii="宋体" w:hAnsi="宋体" w:eastAsia="宋体" w:cs="宋体"/>
          <w:kern w:val="0"/>
          <w:sz w:val="24"/>
          <w:highlight w:val="none"/>
        </w:rPr>
      </w:pPr>
    </w:p>
    <w:p w14:paraId="00E4E272">
      <w:pPr>
        <w:widowControl/>
        <w:tabs>
          <w:tab w:val="left" w:pos="730"/>
        </w:tabs>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附被授权人身份证明正反面扫描件或影印件。</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23442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1" w:hRule="atLeast"/>
        </w:trPr>
        <w:tc>
          <w:tcPr>
            <w:tcW w:w="4615" w:type="dxa"/>
            <w:noWrap/>
          </w:tcPr>
          <w:p w14:paraId="439C58CB">
            <w:pPr>
              <w:spacing w:line="360" w:lineRule="auto"/>
              <w:rPr>
                <w:rFonts w:hint="eastAsia" w:ascii="宋体" w:hAnsi="宋体" w:eastAsia="宋体" w:cs="宋体"/>
                <w:sz w:val="24"/>
                <w:highlight w:val="none"/>
              </w:rPr>
            </w:pPr>
          </w:p>
        </w:tc>
        <w:tc>
          <w:tcPr>
            <w:tcW w:w="4615" w:type="dxa"/>
            <w:noWrap/>
          </w:tcPr>
          <w:p w14:paraId="464D8593">
            <w:pPr>
              <w:spacing w:line="360" w:lineRule="auto"/>
              <w:rPr>
                <w:rFonts w:hint="eastAsia" w:ascii="宋体" w:hAnsi="宋体" w:eastAsia="宋体" w:cs="宋体"/>
                <w:sz w:val="24"/>
                <w:highlight w:val="none"/>
              </w:rPr>
            </w:pPr>
          </w:p>
        </w:tc>
      </w:tr>
    </w:tbl>
    <w:p w14:paraId="281EA118">
      <w:pPr>
        <w:widowControl/>
        <w:snapToGrid w:val="0"/>
        <w:spacing w:line="360" w:lineRule="auto"/>
        <w:jc w:val="left"/>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注：</w:t>
      </w:r>
    </w:p>
    <w:p w14:paraId="2C66F7E3">
      <w:pPr>
        <w:widowControl/>
        <w:snapToGrid w:val="0"/>
        <w:spacing w:line="360" w:lineRule="auto"/>
        <w:ind w:firstLine="482" w:firstLineChars="200"/>
        <w:jc w:val="left"/>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1.除可填报项目外，对本法定代表人（负责人）授权委托书内容的修改将被视为未实质性响应投标，从而导致该投标被拒绝；</w:t>
      </w:r>
    </w:p>
    <w:p w14:paraId="3C9023FF">
      <w:pPr>
        <w:widowControl/>
        <w:tabs>
          <w:tab w:val="left" w:pos="567"/>
        </w:tabs>
        <w:snapToGrid w:val="0"/>
        <w:spacing w:line="360" w:lineRule="auto"/>
        <w:ind w:firstLine="482" w:firstLineChars="200"/>
        <w:jc w:val="left"/>
        <w:rPr>
          <w:rFonts w:hint="eastAsia" w:ascii="宋体" w:hAnsi="宋体" w:eastAsia="宋体" w:cs="宋体"/>
          <w:b/>
          <w:kern w:val="0"/>
          <w:sz w:val="24"/>
          <w:highlight w:val="none"/>
        </w:rPr>
        <w:sectPr>
          <w:pgSz w:w="11905" w:h="16838"/>
          <w:pgMar w:top="1134" w:right="1134" w:bottom="1134" w:left="1134"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r>
        <w:rPr>
          <w:rFonts w:hint="eastAsia" w:ascii="宋体" w:hAnsi="宋体" w:eastAsia="宋体" w:cs="宋体"/>
          <w:b/>
          <w:kern w:val="0"/>
          <w:sz w:val="24"/>
          <w:highlight w:val="none"/>
        </w:rPr>
        <w:t>2.若投标人代表为法定代表人（负责人）的可不提供。</w:t>
      </w:r>
    </w:p>
    <w:p w14:paraId="1D65445E">
      <w:pPr>
        <w:widowControl/>
        <w:tabs>
          <w:tab w:val="left" w:pos="567"/>
        </w:tabs>
        <w:snapToGrid w:val="0"/>
        <w:spacing w:line="360" w:lineRule="auto"/>
        <w:jc w:val="left"/>
        <w:rPr>
          <w:rFonts w:hint="eastAsia" w:ascii="宋体" w:hAnsi="宋体" w:eastAsia="宋体" w:cs="宋体"/>
          <w:b/>
          <w:kern w:val="0"/>
          <w:sz w:val="24"/>
          <w:highlight w:val="none"/>
        </w:rPr>
      </w:pPr>
      <w:r>
        <w:rPr>
          <w:rFonts w:hint="eastAsia" w:ascii="宋体" w:hAnsi="宋体" w:eastAsia="宋体" w:cs="宋体"/>
          <w:b/>
          <w:kern w:val="0"/>
          <w:sz w:val="24"/>
          <w:highlight w:val="none"/>
        </w:rPr>
        <w:t>3．投标函格式</w:t>
      </w:r>
    </w:p>
    <w:p w14:paraId="0A5E7DCD">
      <w:pPr>
        <w:spacing w:before="159" w:beforeLines="50" w:after="159" w:afterLines="50"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投标函</w:t>
      </w:r>
    </w:p>
    <w:p w14:paraId="2D4D868A">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u w:val="single"/>
        </w:rPr>
        <w:t>采购代理机构名称：</w:t>
      </w:r>
    </w:p>
    <w:p w14:paraId="02D58D57">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u w:val="single"/>
        </w:rPr>
        <w:t>（投标人全称）</w:t>
      </w:r>
      <w:r>
        <w:rPr>
          <w:rFonts w:hint="eastAsia" w:ascii="宋体" w:hAnsi="宋体" w:eastAsia="宋体" w:cs="宋体"/>
          <w:kern w:val="0"/>
          <w:sz w:val="24"/>
          <w:highlight w:val="none"/>
        </w:rPr>
        <w:t>授权</w:t>
      </w:r>
      <w:r>
        <w:rPr>
          <w:rFonts w:hint="eastAsia" w:ascii="宋体" w:hAnsi="宋体" w:eastAsia="宋体" w:cs="宋体"/>
          <w:kern w:val="0"/>
          <w:sz w:val="24"/>
          <w:highlight w:val="none"/>
          <w:u w:val="single"/>
        </w:rPr>
        <w:t>（投标人代表姓名、职务)</w:t>
      </w:r>
      <w:r>
        <w:rPr>
          <w:rFonts w:hint="eastAsia" w:ascii="宋体" w:hAnsi="宋体" w:eastAsia="宋体" w:cs="宋体"/>
          <w:kern w:val="0"/>
          <w:sz w:val="24"/>
          <w:highlight w:val="none"/>
        </w:rPr>
        <w:t>为我方代表，参加贵方组织的</w:t>
      </w:r>
      <w:r>
        <w:rPr>
          <w:rFonts w:hint="eastAsia" w:ascii="宋体" w:hAnsi="宋体" w:eastAsia="宋体" w:cs="宋体"/>
          <w:kern w:val="0"/>
          <w:sz w:val="24"/>
          <w:highlight w:val="none"/>
          <w:u w:val="single"/>
        </w:rPr>
        <w:t>（项目名称）</w:t>
      </w:r>
      <w:r>
        <w:rPr>
          <w:rFonts w:hint="eastAsia" w:ascii="宋体" w:hAnsi="宋体" w:eastAsia="宋体" w:cs="宋体"/>
          <w:kern w:val="0"/>
          <w:sz w:val="24"/>
          <w:highlight w:val="none"/>
        </w:rPr>
        <w:t>、</w:t>
      </w:r>
      <w:r>
        <w:rPr>
          <w:rFonts w:hint="eastAsia" w:ascii="宋体" w:hAnsi="宋体" w:eastAsia="宋体" w:cs="宋体"/>
          <w:kern w:val="0"/>
          <w:sz w:val="24"/>
          <w:highlight w:val="none"/>
          <w:u w:val="single"/>
        </w:rPr>
        <w:t>（项目编号）</w:t>
      </w:r>
      <w:r>
        <w:rPr>
          <w:rFonts w:hint="eastAsia" w:ascii="宋体" w:hAnsi="宋体" w:eastAsia="宋体" w:cs="宋体"/>
          <w:kern w:val="0"/>
          <w:sz w:val="24"/>
          <w:highlight w:val="none"/>
        </w:rPr>
        <w:t>招标的有关活动，并对此项目进行投标。为此：</w:t>
      </w:r>
    </w:p>
    <w:p w14:paraId="1653D882">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1．我方同意在本项目招标文件中规定的投标文件递交截止之日起</w:t>
      </w:r>
      <w:r>
        <w:rPr>
          <w:rFonts w:hint="eastAsia" w:ascii="宋体" w:hAnsi="宋体" w:cs="宋体"/>
          <w:kern w:val="0"/>
          <w:sz w:val="24"/>
          <w:highlight w:val="none"/>
          <w:u w:val="single"/>
          <w:lang w:val="en-US" w:eastAsia="zh-CN"/>
        </w:rPr>
        <w:t xml:space="preserve"> </w:t>
      </w:r>
      <w:r>
        <w:rPr>
          <w:rFonts w:hint="eastAsia" w:ascii="宋体" w:hAnsi="宋体" w:eastAsia="宋体" w:cs="宋体"/>
          <w:kern w:val="0"/>
          <w:sz w:val="24"/>
          <w:highlight w:val="none"/>
        </w:rPr>
        <w:t>个日历天内遵守本投标文件中的承诺且在此期限期满之前均具有约束力。</w:t>
      </w:r>
    </w:p>
    <w:p w14:paraId="2A3E762F">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2．我方承诺已经具备《中华人民共和国政府采购法》中规定的参加政府采购活动的投标人应当具备的全部条件。</w:t>
      </w:r>
    </w:p>
    <w:p w14:paraId="0712677C">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3．提供投标须知规定的全部投标文件。</w:t>
      </w:r>
    </w:p>
    <w:p w14:paraId="2C440C3D">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4．按招标文件要求提供和交付的</w:t>
      </w:r>
      <w:r>
        <w:rPr>
          <w:rFonts w:hint="eastAsia" w:ascii="宋体" w:hAnsi="宋体" w:cs="宋体"/>
          <w:kern w:val="0"/>
          <w:sz w:val="24"/>
          <w:highlight w:val="none"/>
          <w:lang w:val="en-US" w:eastAsia="zh-CN"/>
        </w:rPr>
        <w:t>货物</w:t>
      </w:r>
      <w:r>
        <w:rPr>
          <w:rFonts w:hint="eastAsia" w:ascii="宋体" w:hAnsi="宋体" w:eastAsia="宋体" w:cs="宋体"/>
          <w:kern w:val="0"/>
          <w:sz w:val="24"/>
          <w:highlight w:val="none"/>
        </w:rPr>
        <w:t>的投标报价详见开标一览表（投标报价一览表）。</w:t>
      </w:r>
    </w:p>
    <w:p w14:paraId="086E9014">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5．我方承诺：完全理解并接受投标报价超过预算金额或最高限价时，投标将被拒绝。</w:t>
      </w:r>
    </w:p>
    <w:p w14:paraId="40527656">
      <w:pPr>
        <w:widowControl/>
        <w:tabs>
          <w:tab w:val="left" w:pos="1680"/>
        </w:tabs>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6．保证忠实地执行双方所签订的合同，并承担合同规定的责任和义务。</w:t>
      </w:r>
    </w:p>
    <w:p w14:paraId="1866A82C">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7．承诺完全满足和响应招标文件中的各项商务和技术要求，若有偏差，已在投标文件商务和技术条款偏离表中予以明确特别说明。</w:t>
      </w:r>
    </w:p>
    <w:p w14:paraId="56896E24">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8．保证遵守招标文件的规定。</w:t>
      </w:r>
    </w:p>
    <w:p w14:paraId="211599D0">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9．如果在开标后规定的投标有效期内撤回投标，我方的投标保证金可被贵方没收。</w:t>
      </w:r>
    </w:p>
    <w:p w14:paraId="3AC47682">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10．我方完全理解贵方不接受可选择性投标。</w:t>
      </w:r>
    </w:p>
    <w:p w14:paraId="0770C1B2">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11．我方愿意向贵方提供任何与本项投标有关的数据、情况和技术资料。若贵方需要，我方愿意提供我方做出的一切承诺的证明材料。</w:t>
      </w:r>
    </w:p>
    <w:p w14:paraId="7DC8CD2E">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12．我方已详细审核全部投标文件，包括投标文件修改书（如有的话）、参考资料及有关附件，确认无误。</w:t>
      </w:r>
    </w:p>
    <w:p w14:paraId="50C1AEE2">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13．我方承诺：采购人若需追加采购本项目招标文件所列相关</w:t>
      </w:r>
      <w:r>
        <w:rPr>
          <w:rFonts w:hint="eastAsia" w:ascii="宋体" w:hAnsi="宋体" w:cs="宋体"/>
          <w:kern w:val="0"/>
          <w:sz w:val="24"/>
          <w:highlight w:val="none"/>
          <w:lang w:val="en-US" w:eastAsia="zh-CN"/>
        </w:rPr>
        <w:t>货物</w:t>
      </w:r>
      <w:r>
        <w:rPr>
          <w:rFonts w:hint="eastAsia" w:ascii="宋体" w:hAnsi="宋体" w:eastAsia="宋体" w:cs="宋体"/>
          <w:kern w:val="0"/>
          <w:sz w:val="24"/>
          <w:highlight w:val="none"/>
        </w:rPr>
        <w:t>的，在不改变合同其他实质性条款的前提下，按相同或更优惠的折扣率保证</w:t>
      </w:r>
      <w:r>
        <w:rPr>
          <w:rFonts w:hint="eastAsia" w:ascii="宋体" w:hAnsi="宋体" w:cs="宋体"/>
          <w:kern w:val="0"/>
          <w:sz w:val="24"/>
          <w:highlight w:val="none"/>
          <w:lang w:val="en-US" w:eastAsia="zh-CN"/>
        </w:rPr>
        <w:t>其</w:t>
      </w:r>
      <w:r>
        <w:rPr>
          <w:rFonts w:hint="eastAsia" w:ascii="宋体" w:hAnsi="宋体" w:eastAsia="宋体" w:cs="宋体"/>
          <w:kern w:val="0"/>
          <w:sz w:val="24"/>
          <w:highlight w:val="none"/>
        </w:rPr>
        <w:t>质量。</w:t>
      </w:r>
    </w:p>
    <w:p w14:paraId="09A2E478">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14．我方承诺接受招标文件中《合同条款》的全部条款且无任何异议。</w:t>
      </w:r>
    </w:p>
    <w:p w14:paraId="7CB3EEE1">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15．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吊销营业执照；构成犯罪的，依法追究刑事责任：</w:t>
      </w:r>
    </w:p>
    <w:p w14:paraId="22BF7FF3">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（1）提供虚假材料谋取中标、成交的；</w:t>
      </w:r>
    </w:p>
    <w:p w14:paraId="555655F5">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（2）采取不正当手段诋毁、排挤其他投标人的；</w:t>
      </w:r>
    </w:p>
    <w:p w14:paraId="0AC972BF">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（3）与采购人、其它投标人或者采购代理机构工作人员恶意串通的；</w:t>
      </w:r>
    </w:p>
    <w:p w14:paraId="1F991E0C">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（4）向采购人、采购代理机构工作人员行贿或者提供其他不正当利益的；</w:t>
      </w:r>
    </w:p>
    <w:p w14:paraId="7CE893E3">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（5）开标后撤回投标的；</w:t>
      </w:r>
    </w:p>
    <w:p w14:paraId="2DE779B9">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（6）在评标期间，影响采购代理机构或评标委员会正常履行职责的；</w:t>
      </w:r>
    </w:p>
    <w:p w14:paraId="070BEEA0">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（7）未经采购代理机构同意，在采购过程中与采购人进行协商投标的；</w:t>
      </w:r>
    </w:p>
    <w:p w14:paraId="253E6FDF">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（8）中标后未按招标文件、投标文件及相关承诺规定签约或与采购人订立背离合同实质性内容的其它协议的；</w:t>
      </w:r>
    </w:p>
    <w:p w14:paraId="07823F29">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（9）未按招标文件规定和合同约定履行义务的；</w:t>
      </w:r>
    </w:p>
    <w:p w14:paraId="21111BB9">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（10）拒绝有关部门监督检查或提供虚假情况的；</w:t>
      </w:r>
    </w:p>
    <w:p w14:paraId="478F31C7">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（11）违犯法律法规规定的其他行为。</w:t>
      </w:r>
    </w:p>
    <w:p w14:paraId="37592FB4">
      <w:pPr>
        <w:widowControl/>
        <w:snapToGrid w:val="0"/>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所有有关本投标的一切往来联系方式为：</w:t>
      </w:r>
    </w:p>
    <w:p w14:paraId="6D6FA0B9">
      <w:pPr>
        <w:widowControl/>
        <w:snapToGrid w:val="0"/>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地址：</w:t>
      </w:r>
      <w:r>
        <w:rPr>
          <w:rFonts w:hint="eastAsia" w:ascii="宋体" w:hAnsi="宋体" w:eastAsia="宋体" w:cs="宋体"/>
          <w:kern w:val="0"/>
          <w:sz w:val="24"/>
          <w:highlight w:val="none"/>
        </w:rPr>
        <w:tab/>
      </w:r>
      <w:r>
        <w:rPr>
          <w:rFonts w:hint="eastAsia" w:ascii="宋体" w:hAnsi="宋体" w:eastAsia="宋体" w:cs="宋体"/>
          <w:kern w:val="0"/>
          <w:sz w:val="24"/>
          <w:highlight w:val="none"/>
        </w:rPr>
        <w:t>邮编：</w:t>
      </w:r>
      <w:r>
        <w:rPr>
          <w:rFonts w:hint="eastAsia" w:ascii="宋体" w:hAnsi="宋体" w:eastAsia="宋体" w:cs="宋体"/>
          <w:kern w:val="0"/>
          <w:sz w:val="24"/>
          <w:highlight w:val="none"/>
        </w:rPr>
        <w:tab/>
      </w:r>
    </w:p>
    <w:p w14:paraId="72AD8C0B">
      <w:pPr>
        <w:widowControl/>
        <w:snapToGrid w:val="0"/>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电话：</w:t>
      </w:r>
      <w:r>
        <w:rPr>
          <w:rFonts w:hint="eastAsia" w:ascii="宋体" w:hAnsi="宋体" w:eastAsia="宋体" w:cs="宋体"/>
          <w:kern w:val="0"/>
          <w:sz w:val="24"/>
          <w:highlight w:val="none"/>
        </w:rPr>
        <w:tab/>
      </w:r>
      <w:r>
        <w:rPr>
          <w:rFonts w:hint="eastAsia" w:ascii="宋体" w:hAnsi="宋体" w:eastAsia="宋体" w:cs="宋体"/>
          <w:kern w:val="0"/>
          <w:sz w:val="24"/>
          <w:highlight w:val="none"/>
        </w:rPr>
        <w:t>传真：</w:t>
      </w:r>
    </w:p>
    <w:p w14:paraId="2F34A419">
      <w:pPr>
        <w:widowControl/>
        <w:tabs>
          <w:tab w:val="left" w:pos="480"/>
        </w:tabs>
        <w:snapToGrid w:val="0"/>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投标人代表联系电话：（办公）（移动）</w:t>
      </w:r>
    </w:p>
    <w:p w14:paraId="40855633">
      <w:pPr>
        <w:widowControl/>
        <w:tabs>
          <w:tab w:val="left" w:pos="480"/>
        </w:tabs>
        <w:snapToGrid w:val="0"/>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E-mail:</w:t>
      </w:r>
    </w:p>
    <w:p w14:paraId="1870E915">
      <w:pPr>
        <w:widowControl/>
        <w:tabs>
          <w:tab w:val="left" w:pos="480"/>
        </w:tabs>
        <w:snapToGrid w:val="0"/>
        <w:spacing w:line="360" w:lineRule="auto"/>
        <w:jc w:val="left"/>
        <w:rPr>
          <w:rFonts w:hint="eastAsia" w:ascii="宋体" w:hAnsi="宋体" w:eastAsia="宋体" w:cs="宋体"/>
          <w:kern w:val="0"/>
          <w:sz w:val="24"/>
          <w:highlight w:val="none"/>
        </w:rPr>
      </w:pPr>
    </w:p>
    <w:p w14:paraId="56A33557">
      <w:pPr>
        <w:tabs>
          <w:tab w:val="left" w:pos="4857"/>
        </w:tabs>
        <w:topLinePunct/>
        <w:snapToGrid w:val="0"/>
        <w:spacing w:line="480" w:lineRule="exact"/>
        <w:ind w:left="5040" w:leftChars="2400"/>
        <w:rPr>
          <w:rFonts w:hint="eastAsia" w:ascii="宋体" w:hAnsi="宋体" w:eastAsia="宋体" w:cs="宋体"/>
          <w:sz w:val="24"/>
          <w:highlight w:val="none"/>
        </w:rPr>
      </w:pPr>
    </w:p>
    <w:p w14:paraId="050E002E">
      <w:pPr>
        <w:tabs>
          <w:tab w:val="left" w:pos="4857"/>
        </w:tabs>
        <w:topLinePunct/>
        <w:snapToGrid w:val="0"/>
        <w:spacing w:line="480" w:lineRule="exact"/>
        <w:ind w:left="3150" w:leftChars="1500"/>
        <w:rPr>
          <w:rFonts w:hint="eastAsia" w:ascii="宋体" w:hAnsi="宋体" w:eastAsia="宋体" w:cs="宋体"/>
          <w:sz w:val="24"/>
          <w:highlight w:val="none"/>
        </w:rPr>
      </w:pPr>
      <w:r>
        <w:rPr>
          <w:rFonts w:hint="eastAsia" w:ascii="宋体" w:hAnsi="宋体" w:eastAsia="宋体" w:cs="宋体"/>
          <w:sz w:val="24"/>
          <w:highlight w:val="none"/>
          <w:lang w:eastAsia="zh-CN"/>
        </w:rPr>
        <w:t>投标人全称</w:t>
      </w:r>
      <w:r>
        <w:rPr>
          <w:rFonts w:hint="eastAsia" w:ascii="宋体" w:hAnsi="宋体" w:eastAsia="宋体" w:cs="宋体"/>
          <w:sz w:val="24"/>
          <w:highlight w:val="none"/>
        </w:rPr>
        <w:t>：(</w:t>
      </w:r>
      <w:r>
        <w:rPr>
          <w:rFonts w:hint="eastAsia" w:ascii="宋体" w:hAnsi="宋体" w:cs="宋体"/>
          <w:sz w:val="24"/>
          <w:highlight w:val="none"/>
          <w:lang w:val="en-US" w:eastAsia="zh-CN"/>
        </w:rPr>
        <w:t>电子印章</w:t>
      </w:r>
      <w:r>
        <w:rPr>
          <w:rFonts w:hint="eastAsia" w:ascii="宋体" w:hAnsi="宋体" w:eastAsia="宋体" w:cs="宋体"/>
          <w:sz w:val="24"/>
          <w:highlight w:val="none"/>
        </w:rPr>
        <w:t>)</w:t>
      </w:r>
    </w:p>
    <w:p w14:paraId="1E7F4B69">
      <w:pPr>
        <w:tabs>
          <w:tab w:val="left" w:pos="4857"/>
        </w:tabs>
        <w:topLinePunct/>
        <w:snapToGrid w:val="0"/>
        <w:spacing w:line="480" w:lineRule="exact"/>
        <w:ind w:left="3150" w:leftChars="1500"/>
        <w:rPr>
          <w:rFonts w:hint="eastAsia" w:ascii="宋体" w:hAnsi="宋体" w:eastAsia="宋体" w:cs="宋体"/>
          <w:sz w:val="24"/>
          <w:highlight w:val="none"/>
        </w:rPr>
      </w:pPr>
      <w:r>
        <w:rPr>
          <w:rFonts w:hint="eastAsia" w:ascii="宋体" w:hAnsi="宋体" w:eastAsia="宋体" w:cs="宋体"/>
          <w:sz w:val="24"/>
          <w:highlight w:val="none"/>
        </w:rPr>
        <w:t>法定代表人（负责人）或</w:t>
      </w:r>
      <w:r>
        <w:rPr>
          <w:rFonts w:hint="eastAsia" w:ascii="宋体" w:hAnsi="宋体" w:eastAsia="宋体" w:cs="宋体"/>
          <w:sz w:val="24"/>
          <w:highlight w:val="none"/>
          <w:lang w:eastAsia="zh-CN"/>
        </w:rPr>
        <w:t>授权委托人</w:t>
      </w:r>
      <w:r>
        <w:rPr>
          <w:rFonts w:hint="eastAsia" w:ascii="宋体" w:hAnsi="宋体" w:eastAsia="宋体" w:cs="宋体"/>
          <w:sz w:val="24"/>
          <w:highlight w:val="none"/>
        </w:rPr>
        <w:t>：(签字或盖章)</w:t>
      </w:r>
    </w:p>
    <w:p w14:paraId="0EAFB533">
      <w:pPr>
        <w:tabs>
          <w:tab w:val="left" w:pos="4857"/>
        </w:tabs>
        <w:topLinePunct/>
        <w:snapToGrid w:val="0"/>
        <w:spacing w:line="480" w:lineRule="exact"/>
        <w:ind w:left="3150" w:leftChars="1500"/>
        <w:rPr>
          <w:rFonts w:hint="eastAsia" w:ascii="宋体" w:hAnsi="宋体" w:eastAsia="宋体" w:cs="宋体"/>
          <w:sz w:val="24"/>
          <w:highlight w:val="none"/>
        </w:rPr>
      </w:pPr>
      <w:r>
        <w:rPr>
          <w:rFonts w:hint="eastAsia" w:ascii="宋体" w:hAnsi="宋体" w:eastAsia="宋体" w:cs="宋体"/>
          <w:sz w:val="24"/>
          <w:highlight w:val="none"/>
        </w:rPr>
        <w:t>日期：</w:t>
      </w:r>
    </w:p>
    <w:p w14:paraId="34E33F1A">
      <w:pPr>
        <w:widowControl/>
        <w:snapToGrid w:val="0"/>
        <w:spacing w:line="360" w:lineRule="auto"/>
        <w:jc w:val="left"/>
        <w:rPr>
          <w:rFonts w:hint="eastAsia" w:ascii="宋体" w:hAnsi="宋体" w:eastAsia="宋体" w:cs="宋体"/>
          <w:kern w:val="0"/>
          <w:sz w:val="24"/>
          <w:highlight w:val="none"/>
        </w:rPr>
      </w:pPr>
    </w:p>
    <w:p w14:paraId="47E27C3E">
      <w:pPr>
        <w:widowControl/>
        <w:snapToGrid w:val="0"/>
        <w:spacing w:line="360" w:lineRule="auto"/>
        <w:ind w:firstLine="482" w:firstLineChars="200"/>
        <w:jc w:val="left"/>
        <w:rPr>
          <w:rFonts w:hint="eastAsia" w:ascii="宋体" w:hAnsi="宋体" w:eastAsia="宋体" w:cs="宋体"/>
          <w:b/>
          <w:bCs/>
          <w:kern w:val="0"/>
          <w:sz w:val="24"/>
          <w:highlight w:val="none"/>
        </w:rPr>
        <w:sectPr>
          <w:pgSz w:w="11905" w:h="16838"/>
          <w:pgMar w:top="1134" w:right="1134" w:bottom="1134" w:left="1134"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r>
        <w:rPr>
          <w:rFonts w:hint="eastAsia" w:ascii="宋体" w:hAnsi="宋体" w:eastAsia="宋体" w:cs="宋体"/>
          <w:b/>
          <w:bCs/>
          <w:kern w:val="0"/>
          <w:sz w:val="24"/>
          <w:highlight w:val="none"/>
        </w:rPr>
        <w:t>注：除可填报项目外，对本投标函内容的修改将被视为非实质性响应投标，从而导致该投标被拒绝。</w:t>
      </w:r>
    </w:p>
    <w:p w14:paraId="020ADC2A">
      <w:pPr>
        <w:widowControl/>
        <w:tabs>
          <w:tab w:val="left" w:pos="567"/>
        </w:tabs>
        <w:snapToGrid w:val="0"/>
        <w:spacing w:line="360" w:lineRule="auto"/>
        <w:jc w:val="left"/>
        <w:rPr>
          <w:rFonts w:hint="eastAsia" w:ascii="宋体" w:hAnsi="宋体" w:eastAsia="宋体" w:cs="宋体"/>
          <w:b/>
          <w:kern w:val="0"/>
          <w:sz w:val="24"/>
          <w:highlight w:val="none"/>
        </w:rPr>
      </w:pPr>
      <w:r>
        <w:rPr>
          <w:rFonts w:hint="eastAsia" w:ascii="宋体" w:hAnsi="宋体" w:eastAsia="宋体" w:cs="宋体"/>
          <w:b/>
          <w:kern w:val="0"/>
          <w:sz w:val="24"/>
          <w:highlight w:val="none"/>
        </w:rPr>
        <w:t>4．开标一览表格式</w:t>
      </w:r>
    </w:p>
    <w:p w14:paraId="1728158F">
      <w:pPr>
        <w:spacing w:before="159" w:beforeLines="50" w:after="159" w:afterLines="50" w:line="360" w:lineRule="auto"/>
        <w:jc w:val="center"/>
        <w:rPr>
          <w:rFonts w:hint="eastAsia" w:ascii="宋体" w:hAnsi="宋体" w:eastAsia="宋体" w:cs="宋体"/>
          <w:kern w:val="0"/>
          <w:sz w:val="24"/>
          <w:highlight w:val="none"/>
        </w:rPr>
      </w:pPr>
      <w:r>
        <w:rPr>
          <w:rFonts w:hint="eastAsia" w:ascii="宋体" w:hAnsi="宋体" w:eastAsia="宋体" w:cs="宋体"/>
          <w:b/>
          <w:sz w:val="24"/>
          <w:highlight w:val="none"/>
        </w:rPr>
        <w:t>4.1开标一览表</w:t>
      </w:r>
    </w:p>
    <w:p w14:paraId="42FB8A2E">
      <w:pPr>
        <w:spacing w:after="100" w:afterAutospacing="1"/>
        <w:rPr>
          <w:rFonts w:hint="eastAsia" w:ascii="宋体" w:hAnsi="宋体" w:eastAsia="宋体" w:cs="宋体"/>
          <w:sz w:val="24"/>
          <w:highlight w:val="none"/>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0"/>
        <w:gridCol w:w="1258"/>
        <w:gridCol w:w="2158"/>
        <w:gridCol w:w="2223"/>
        <w:gridCol w:w="904"/>
      </w:tblGrid>
      <w:tr w14:paraId="077A1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48" w:type="dxa"/>
            <w:gridSpan w:val="2"/>
            <w:vAlign w:val="center"/>
          </w:tcPr>
          <w:p w14:paraId="3C6C19D9">
            <w:pPr>
              <w:spacing w:line="720" w:lineRule="auto"/>
              <w:jc w:val="center"/>
              <w:rPr>
                <w:rFonts w:hint="default" w:ascii="宋体" w:hAnsi="宋体" w:eastAsia="宋体" w:cs="宋体"/>
                <w:b/>
                <w:bCs/>
                <w:sz w:val="24"/>
                <w:highlight w:val="none"/>
                <w:lang w:val="en-US" w:eastAsia="zh-CN"/>
              </w:rPr>
            </w:pPr>
            <w:r>
              <w:rPr>
                <w:rFonts w:hint="eastAsia" w:ascii="宋体" w:hAnsi="宋体" w:cs="宋体"/>
                <w:b/>
                <w:bCs/>
                <w:sz w:val="24"/>
                <w:highlight w:val="none"/>
                <w:lang w:val="en-US" w:eastAsia="zh-CN"/>
              </w:rPr>
              <w:t>标项名称</w:t>
            </w:r>
          </w:p>
        </w:tc>
        <w:tc>
          <w:tcPr>
            <w:tcW w:w="2158" w:type="dxa"/>
            <w:vAlign w:val="center"/>
          </w:tcPr>
          <w:p w14:paraId="6925DB88">
            <w:pPr>
              <w:jc w:val="center"/>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供货时间</w:t>
            </w:r>
          </w:p>
          <w:p w14:paraId="26AA7E9D">
            <w:pPr>
              <w:jc w:val="center"/>
              <w:rPr>
                <w:rFonts w:hint="eastAsia" w:ascii="宋体" w:hAnsi="宋体" w:cs="宋体"/>
                <w:b/>
                <w:bCs/>
                <w:sz w:val="24"/>
                <w:highlight w:val="none"/>
                <w:lang w:val="en-US" w:eastAsia="zh-CN"/>
              </w:rPr>
            </w:pPr>
            <w:r>
              <w:rPr>
                <w:rFonts w:hint="eastAsia" w:ascii="宋体" w:hAnsi="宋体" w:cs="宋体"/>
                <w:color w:val="auto"/>
                <w:sz w:val="24"/>
                <w:highlight w:val="none"/>
                <w:lang w:val="en-US" w:eastAsia="zh-CN"/>
              </w:rPr>
              <w:t>（合同履约期限）</w:t>
            </w:r>
          </w:p>
        </w:tc>
        <w:tc>
          <w:tcPr>
            <w:tcW w:w="2223" w:type="dxa"/>
            <w:vAlign w:val="center"/>
          </w:tcPr>
          <w:p w14:paraId="6DF2DBDC">
            <w:pPr>
              <w:jc w:val="center"/>
              <w:rPr>
                <w:rFonts w:hint="default" w:ascii="宋体" w:hAnsi="宋体" w:eastAsia="宋体" w:cs="宋体"/>
                <w:b/>
                <w:bCs/>
                <w:sz w:val="24"/>
                <w:highlight w:val="none"/>
                <w:lang w:val="en-US" w:eastAsia="zh-CN"/>
              </w:rPr>
            </w:pPr>
            <w:r>
              <w:rPr>
                <w:rFonts w:hint="eastAsia" w:ascii="宋体" w:hAnsi="宋体" w:cs="宋体"/>
                <w:b/>
                <w:bCs/>
                <w:sz w:val="24"/>
                <w:highlight w:val="none"/>
                <w:lang w:val="en-US" w:eastAsia="zh-CN"/>
              </w:rPr>
              <w:t>质量要求</w:t>
            </w:r>
          </w:p>
        </w:tc>
        <w:tc>
          <w:tcPr>
            <w:tcW w:w="904" w:type="dxa"/>
            <w:vAlign w:val="center"/>
          </w:tcPr>
          <w:p w14:paraId="6F7694A3">
            <w:pPr>
              <w:jc w:val="center"/>
              <w:rPr>
                <w:rFonts w:hint="eastAsia" w:ascii="宋体" w:hAnsi="宋体" w:eastAsia="宋体" w:cs="宋体"/>
                <w:b/>
                <w:bCs/>
                <w:sz w:val="24"/>
                <w:highlight w:val="none"/>
              </w:rPr>
            </w:pPr>
            <w:r>
              <w:rPr>
                <w:rFonts w:hint="eastAsia" w:ascii="宋体" w:hAnsi="宋体" w:eastAsia="宋体" w:cs="宋体"/>
                <w:b/>
                <w:bCs/>
                <w:sz w:val="24"/>
                <w:highlight w:val="none"/>
              </w:rPr>
              <w:t>备注</w:t>
            </w:r>
          </w:p>
        </w:tc>
      </w:tr>
      <w:tr w14:paraId="4453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trPr>
        <w:tc>
          <w:tcPr>
            <w:tcW w:w="3548" w:type="dxa"/>
            <w:gridSpan w:val="2"/>
            <w:vAlign w:val="center"/>
          </w:tcPr>
          <w:p w14:paraId="2457CB2C">
            <w:pPr>
              <w:jc w:val="center"/>
              <w:rPr>
                <w:rFonts w:hint="eastAsia" w:ascii="宋体" w:hAnsi="宋体" w:eastAsia="宋体" w:cs="宋体"/>
                <w:sz w:val="24"/>
                <w:highlight w:val="none"/>
              </w:rPr>
            </w:pPr>
          </w:p>
        </w:tc>
        <w:tc>
          <w:tcPr>
            <w:tcW w:w="2158" w:type="dxa"/>
            <w:vAlign w:val="center"/>
          </w:tcPr>
          <w:p w14:paraId="3E547B7E">
            <w:pPr>
              <w:jc w:val="center"/>
              <w:rPr>
                <w:rFonts w:hint="eastAsia" w:ascii="宋体" w:hAnsi="宋体" w:eastAsia="宋体" w:cs="宋体"/>
                <w:b/>
                <w:bCs/>
                <w:sz w:val="24"/>
                <w:highlight w:val="none"/>
              </w:rPr>
            </w:pPr>
          </w:p>
        </w:tc>
        <w:tc>
          <w:tcPr>
            <w:tcW w:w="2223" w:type="dxa"/>
            <w:vAlign w:val="center"/>
          </w:tcPr>
          <w:p w14:paraId="1AC02FC1">
            <w:pPr>
              <w:jc w:val="center"/>
              <w:rPr>
                <w:rFonts w:hint="eastAsia" w:ascii="宋体" w:hAnsi="宋体" w:eastAsia="宋体" w:cs="宋体"/>
                <w:b/>
                <w:bCs/>
                <w:sz w:val="24"/>
                <w:highlight w:val="none"/>
              </w:rPr>
            </w:pPr>
          </w:p>
        </w:tc>
        <w:tc>
          <w:tcPr>
            <w:tcW w:w="904" w:type="dxa"/>
            <w:vAlign w:val="center"/>
          </w:tcPr>
          <w:p w14:paraId="4CC74248">
            <w:pPr>
              <w:jc w:val="center"/>
              <w:rPr>
                <w:rFonts w:hint="eastAsia" w:ascii="宋体" w:hAnsi="宋体" w:eastAsia="宋体" w:cs="宋体"/>
                <w:b/>
                <w:bCs/>
                <w:sz w:val="24"/>
                <w:highlight w:val="none"/>
              </w:rPr>
            </w:pPr>
          </w:p>
        </w:tc>
      </w:tr>
      <w:tr w14:paraId="45C16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290" w:type="dxa"/>
            <w:vAlign w:val="center"/>
          </w:tcPr>
          <w:p w14:paraId="441CC7C7">
            <w:pPr>
              <w:jc w:val="center"/>
              <w:rPr>
                <w:rFonts w:hint="eastAsia" w:ascii="宋体" w:hAnsi="宋体" w:eastAsia="宋体" w:cs="宋体"/>
                <w:b/>
                <w:bCs/>
                <w:sz w:val="24"/>
                <w:highlight w:val="none"/>
              </w:rPr>
            </w:pPr>
            <w:r>
              <w:rPr>
                <w:rFonts w:hint="eastAsia" w:ascii="宋体" w:hAnsi="宋体" w:cs="宋体"/>
                <w:b/>
                <w:bCs/>
                <w:sz w:val="24"/>
                <w:highlight w:val="none"/>
                <w:lang w:val="en-US" w:eastAsia="zh-CN"/>
              </w:rPr>
              <w:t>单价总和</w:t>
            </w:r>
            <w:r>
              <w:rPr>
                <w:rFonts w:hint="eastAsia" w:ascii="宋体" w:hAnsi="宋体" w:eastAsia="宋体" w:cs="宋体"/>
                <w:b/>
                <w:bCs/>
                <w:sz w:val="24"/>
                <w:highlight w:val="none"/>
              </w:rPr>
              <w:t>（元）</w:t>
            </w:r>
          </w:p>
        </w:tc>
        <w:tc>
          <w:tcPr>
            <w:tcW w:w="6543" w:type="dxa"/>
            <w:gridSpan w:val="4"/>
            <w:vAlign w:val="center"/>
          </w:tcPr>
          <w:p w14:paraId="3B3D49B3">
            <w:pPr>
              <w:rPr>
                <w:rFonts w:hint="eastAsia" w:ascii="宋体" w:hAnsi="宋体" w:eastAsia="宋体" w:cs="宋体"/>
                <w:b/>
                <w:sz w:val="24"/>
                <w:highlight w:val="none"/>
              </w:rPr>
            </w:pPr>
            <w:r>
              <w:rPr>
                <w:rFonts w:hint="eastAsia" w:ascii="宋体" w:hAnsi="宋体" w:eastAsia="宋体" w:cs="宋体"/>
                <w:b/>
                <w:sz w:val="24"/>
                <w:highlight w:val="none"/>
              </w:rPr>
              <w:t>人民币（大写）：</w:t>
            </w:r>
          </w:p>
          <w:p w14:paraId="6BE5A1DE">
            <w:pPr>
              <w:rPr>
                <w:rFonts w:hint="eastAsia" w:ascii="宋体" w:hAnsi="宋体" w:eastAsia="宋体" w:cs="宋体"/>
                <w:b/>
                <w:sz w:val="24"/>
                <w:highlight w:val="none"/>
              </w:rPr>
            </w:pPr>
          </w:p>
          <w:p w14:paraId="4EDE8AEF">
            <w:pPr>
              <w:rPr>
                <w:rFonts w:hint="eastAsia" w:ascii="宋体" w:hAnsi="宋体" w:eastAsia="宋体" w:cs="宋体"/>
                <w:b/>
                <w:bCs/>
                <w:sz w:val="24"/>
                <w:highlight w:val="none"/>
              </w:rPr>
            </w:pPr>
            <w:r>
              <w:rPr>
                <w:rFonts w:hint="eastAsia" w:ascii="宋体" w:hAnsi="宋体" w:eastAsia="宋体" w:cs="宋体"/>
                <w:b/>
                <w:sz w:val="24"/>
                <w:highlight w:val="none"/>
              </w:rPr>
              <w:t>人民币（小写）：</w:t>
            </w:r>
          </w:p>
        </w:tc>
      </w:tr>
      <w:tr w14:paraId="057C0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8833" w:type="dxa"/>
            <w:gridSpan w:val="5"/>
          </w:tcPr>
          <w:p w14:paraId="0BE095E3">
            <w:pPr>
              <w:spacing w:line="560" w:lineRule="exact"/>
              <w:rPr>
                <w:rFonts w:hint="eastAsia" w:ascii="宋体" w:hAnsi="宋体" w:eastAsia="宋体" w:cs="宋体"/>
                <w:b/>
                <w:bCs/>
                <w:sz w:val="24"/>
                <w:highlight w:val="none"/>
              </w:rPr>
            </w:pPr>
            <w:r>
              <w:rPr>
                <w:rFonts w:hint="eastAsia" w:ascii="宋体" w:hAnsi="宋体" w:eastAsia="宋体" w:cs="宋体"/>
                <w:b/>
                <w:bCs/>
                <w:sz w:val="24"/>
                <w:highlight w:val="none"/>
              </w:rPr>
              <w:t>注：1.报价包含</w:t>
            </w:r>
            <w:r>
              <w:rPr>
                <w:rFonts w:hint="eastAsia" w:ascii="宋体" w:hAnsi="宋体" w:eastAsia="宋体" w:cs="宋体"/>
                <w:b/>
                <w:bCs/>
                <w:sz w:val="24"/>
                <w:highlight w:val="none"/>
                <w:lang w:val="en-US" w:eastAsia="zh-CN"/>
              </w:rPr>
              <w:t>运费、</w:t>
            </w:r>
            <w:r>
              <w:rPr>
                <w:rFonts w:hint="eastAsia" w:ascii="宋体" w:hAnsi="宋体" w:cs="宋体"/>
                <w:b/>
                <w:bCs/>
                <w:sz w:val="24"/>
                <w:highlight w:val="none"/>
                <w:lang w:val="en-US" w:eastAsia="zh-CN"/>
              </w:rPr>
              <w:t>保险、</w:t>
            </w:r>
            <w:r>
              <w:rPr>
                <w:rFonts w:hint="eastAsia" w:ascii="宋体" w:hAnsi="宋体" w:eastAsia="宋体" w:cs="宋体"/>
                <w:b/>
                <w:bCs/>
                <w:sz w:val="24"/>
                <w:highlight w:val="none"/>
                <w:lang w:val="en-US" w:eastAsia="zh-CN"/>
              </w:rPr>
              <w:t>利润、税金、安装调试等与本项目相关的一切费用</w:t>
            </w:r>
            <w:r>
              <w:rPr>
                <w:rFonts w:hint="eastAsia" w:ascii="宋体" w:hAnsi="宋体" w:eastAsia="宋体" w:cs="宋体"/>
                <w:b/>
                <w:bCs/>
                <w:sz w:val="24"/>
                <w:highlight w:val="none"/>
              </w:rPr>
              <w:t>。</w:t>
            </w:r>
          </w:p>
          <w:p w14:paraId="390D080B">
            <w:pPr>
              <w:spacing w:line="560" w:lineRule="exact"/>
              <w:rPr>
                <w:rFonts w:hint="default" w:ascii="宋体" w:hAnsi="宋体" w:eastAsia="宋体" w:cs="宋体"/>
                <w:b/>
                <w:bCs/>
                <w:sz w:val="24"/>
                <w:highlight w:val="none"/>
                <w:lang w:val="en-US" w:eastAsia="zh-CN"/>
              </w:rPr>
            </w:pPr>
            <w:r>
              <w:rPr>
                <w:rFonts w:hint="eastAsia" w:ascii="宋体" w:hAnsi="宋体" w:eastAsia="宋体" w:cs="宋体"/>
                <w:b/>
                <w:bCs/>
                <w:sz w:val="24"/>
                <w:highlight w:val="none"/>
              </w:rPr>
              <w:t>2.投标报价均以人民币报价，小数点后保留两位小数。</w:t>
            </w:r>
          </w:p>
        </w:tc>
      </w:tr>
    </w:tbl>
    <w:p w14:paraId="0E0503ED">
      <w:pPr>
        <w:spacing w:line="560" w:lineRule="exact"/>
        <w:ind w:right="-164"/>
        <w:rPr>
          <w:rFonts w:hint="eastAsia" w:ascii="宋体" w:hAnsi="宋体" w:eastAsia="宋体" w:cs="宋体"/>
          <w:b/>
          <w:bCs/>
          <w:sz w:val="24"/>
          <w:highlight w:val="none"/>
        </w:rPr>
      </w:pPr>
    </w:p>
    <w:p w14:paraId="5D5FF73D">
      <w:pPr>
        <w:spacing w:line="560" w:lineRule="exact"/>
        <w:ind w:firstLine="480"/>
        <w:rPr>
          <w:rFonts w:hint="eastAsia" w:ascii="宋体" w:hAnsi="宋体" w:eastAsia="宋体" w:cs="宋体"/>
          <w:sz w:val="24"/>
          <w:highlight w:val="none"/>
        </w:rPr>
      </w:pPr>
    </w:p>
    <w:p w14:paraId="4EE2260D">
      <w:pPr>
        <w:tabs>
          <w:tab w:val="left" w:pos="4857"/>
        </w:tabs>
        <w:topLinePunct/>
        <w:snapToGrid w:val="0"/>
        <w:spacing w:line="480" w:lineRule="exact"/>
        <w:ind w:left="3150" w:leftChars="1500"/>
        <w:rPr>
          <w:rFonts w:hint="eastAsia" w:ascii="宋体" w:hAnsi="宋体" w:eastAsia="宋体" w:cs="宋体"/>
          <w:sz w:val="24"/>
          <w:highlight w:val="none"/>
        </w:rPr>
      </w:pPr>
    </w:p>
    <w:p w14:paraId="446F914E">
      <w:pPr>
        <w:tabs>
          <w:tab w:val="left" w:pos="4857"/>
        </w:tabs>
        <w:topLinePunct/>
        <w:snapToGrid w:val="0"/>
        <w:spacing w:line="480" w:lineRule="exact"/>
        <w:ind w:left="3150" w:leftChars="1500"/>
        <w:rPr>
          <w:rFonts w:hint="eastAsia" w:ascii="宋体" w:hAnsi="宋体" w:eastAsia="宋体" w:cs="宋体"/>
          <w:sz w:val="24"/>
          <w:highlight w:val="none"/>
        </w:rPr>
      </w:pPr>
    </w:p>
    <w:p w14:paraId="22C201DE">
      <w:pPr>
        <w:tabs>
          <w:tab w:val="left" w:pos="4857"/>
        </w:tabs>
        <w:topLinePunct/>
        <w:snapToGrid w:val="0"/>
        <w:spacing w:line="480" w:lineRule="exact"/>
        <w:ind w:left="3150" w:leftChars="1500"/>
        <w:rPr>
          <w:rFonts w:hint="eastAsia" w:ascii="宋体" w:hAnsi="宋体" w:eastAsia="宋体" w:cs="宋体"/>
          <w:sz w:val="24"/>
          <w:highlight w:val="none"/>
        </w:rPr>
      </w:pPr>
      <w:r>
        <w:rPr>
          <w:rFonts w:hint="eastAsia" w:ascii="宋体" w:hAnsi="宋体" w:eastAsia="宋体" w:cs="宋体"/>
          <w:sz w:val="24"/>
          <w:highlight w:val="none"/>
        </w:rPr>
        <w:t>投标人全称：（</w:t>
      </w:r>
      <w:r>
        <w:rPr>
          <w:rFonts w:hint="eastAsia" w:ascii="宋体" w:hAnsi="宋体" w:cs="宋体"/>
          <w:sz w:val="24"/>
          <w:highlight w:val="none"/>
          <w:lang w:val="en-US" w:eastAsia="zh-CN"/>
        </w:rPr>
        <w:t>电子印章</w:t>
      </w:r>
      <w:r>
        <w:rPr>
          <w:rFonts w:hint="eastAsia" w:ascii="宋体" w:hAnsi="宋体" w:eastAsia="宋体" w:cs="宋体"/>
          <w:sz w:val="24"/>
          <w:highlight w:val="none"/>
        </w:rPr>
        <w:t>）</w:t>
      </w:r>
    </w:p>
    <w:p w14:paraId="63064175">
      <w:pPr>
        <w:tabs>
          <w:tab w:val="left" w:pos="4857"/>
        </w:tabs>
        <w:topLinePunct/>
        <w:snapToGrid w:val="0"/>
        <w:spacing w:line="480" w:lineRule="exact"/>
        <w:jc w:val="center"/>
        <w:rPr>
          <w:rFonts w:hint="eastAsia" w:ascii="宋体" w:hAnsi="宋体" w:eastAsia="宋体" w:cs="宋体"/>
          <w:sz w:val="24"/>
          <w:highlight w:val="none"/>
        </w:rPr>
      </w:pPr>
      <w:r>
        <w:rPr>
          <w:rFonts w:hint="eastAsia" w:ascii="宋体" w:hAnsi="宋体" w:eastAsia="宋体" w:cs="宋体"/>
          <w:sz w:val="24"/>
          <w:highlight w:val="none"/>
        </w:rPr>
        <w:t>法定代表人（负责人）或</w:t>
      </w:r>
      <w:r>
        <w:rPr>
          <w:rFonts w:hint="eastAsia" w:ascii="宋体" w:hAnsi="宋体" w:eastAsia="宋体" w:cs="宋体"/>
          <w:sz w:val="24"/>
          <w:highlight w:val="none"/>
          <w:lang w:eastAsia="zh-CN"/>
        </w:rPr>
        <w:t>授权委托人</w:t>
      </w:r>
      <w:r>
        <w:rPr>
          <w:rFonts w:hint="eastAsia" w:ascii="宋体" w:hAnsi="宋体" w:eastAsia="宋体" w:cs="宋体"/>
          <w:sz w:val="24"/>
          <w:highlight w:val="none"/>
        </w:rPr>
        <w:t>：(签字或盖章)</w:t>
      </w:r>
    </w:p>
    <w:p w14:paraId="4F043574">
      <w:pPr>
        <w:tabs>
          <w:tab w:val="left" w:pos="4857"/>
        </w:tabs>
        <w:topLinePunct/>
        <w:snapToGrid w:val="0"/>
        <w:spacing w:line="480" w:lineRule="exact"/>
        <w:ind w:left="3150" w:leftChars="1500"/>
        <w:rPr>
          <w:rFonts w:hint="eastAsia" w:ascii="宋体" w:hAnsi="宋体" w:eastAsia="宋体" w:cs="宋体"/>
          <w:sz w:val="24"/>
          <w:highlight w:val="none"/>
          <w:lang w:eastAsia="zh-CN"/>
        </w:rPr>
      </w:pPr>
      <w:r>
        <w:rPr>
          <w:rFonts w:hint="eastAsia" w:ascii="宋体" w:hAnsi="宋体" w:eastAsia="宋体" w:cs="宋体"/>
          <w:sz w:val="24"/>
          <w:highlight w:val="none"/>
        </w:rPr>
        <w:t>日期：</w:t>
      </w:r>
    </w:p>
    <w:p w14:paraId="5A758423">
      <w:pPr>
        <w:widowControl/>
        <w:tabs>
          <w:tab w:val="left" w:pos="567"/>
        </w:tabs>
        <w:snapToGrid w:val="0"/>
        <w:spacing w:line="360" w:lineRule="auto"/>
        <w:jc w:val="left"/>
        <w:rPr>
          <w:rFonts w:hint="eastAsia" w:ascii="宋体" w:hAnsi="宋体" w:eastAsia="宋体" w:cs="宋体"/>
          <w:b/>
          <w:kern w:val="0"/>
          <w:sz w:val="24"/>
          <w:highlight w:val="none"/>
        </w:rPr>
        <w:sectPr>
          <w:pgSz w:w="11905" w:h="16838"/>
          <w:pgMar w:top="1134" w:right="1134" w:bottom="1134" w:left="1134"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14:paraId="4B903CED">
      <w:pPr>
        <w:widowControl/>
        <w:tabs>
          <w:tab w:val="left" w:pos="567"/>
        </w:tabs>
        <w:snapToGrid w:val="0"/>
        <w:spacing w:line="360" w:lineRule="auto"/>
        <w:jc w:val="left"/>
        <w:rPr>
          <w:rFonts w:hint="eastAsia" w:ascii="宋体" w:hAnsi="宋体" w:eastAsia="宋体" w:cs="宋体"/>
          <w:b/>
          <w:kern w:val="0"/>
          <w:sz w:val="24"/>
          <w:highlight w:val="none"/>
        </w:rPr>
        <w:sectPr>
          <w:type w:val="continuous"/>
          <w:pgSz w:w="11905" w:h="16838"/>
          <w:pgMar w:top="1134" w:right="1134" w:bottom="1134" w:left="1134"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14:paraId="7C52B293">
      <w:pPr>
        <w:spacing w:before="159" w:beforeLines="50" w:after="159" w:afterLines="50" w:line="360" w:lineRule="auto"/>
        <w:jc w:val="center"/>
        <w:rPr>
          <w:rFonts w:hint="eastAsia" w:ascii="宋体" w:hAnsi="宋体" w:eastAsia="宋体" w:cs="宋体"/>
          <w:b/>
          <w:bCs/>
          <w:sz w:val="24"/>
          <w:highlight w:val="none"/>
          <w:lang w:val="en-US" w:eastAsia="zh-CN"/>
        </w:rPr>
      </w:pPr>
      <w:r>
        <w:rPr>
          <w:rFonts w:hint="eastAsia" w:ascii="宋体" w:hAnsi="宋体" w:eastAsia="宋体" w:cs="宋体"/>
          <w:b/>
          <w:sz w:val="24"/>
          <w:highlight w:val="none"/>
        </w:rPr>
        <w:t>4.2</w:t>
      </w:r>
      <w:r>
        <w:rPr>
          <w:rFonts w:hint="eastAsia" w:ascii="宋体" w:hAnsi="宋体" w:eastAsia="宋体" w:cs="宋体"/>
          <w:b/>
          <w:sz w:val="24"/>
          <w:highlight w:val="none"/>
          <w:lang w:val="en-US" w:eastAsia="zh-CN"/>
        </w:rPr>
        <w:t>分项报价明细表</w:t>
      </w:r>
    </w:p>
    <w:p w14:paraId="7E97FAA5">
      <w:pPr>
        <w:spacing w:before="78" w:line="218" w:lineRule="auto"/>
        <w:ind w:left="6166"/>
        <w:rPr>
          <w:rFonts w:ascii="宋体" w:hAnsi="宋体" w:eastAsia="宋体" w:cs="宋体"/>
          <w:sz w:val="24"/>
          <w:szCs w:val="24"/>
        </w:rPr>
      </w:pPr>
      <w:r>
        <w:rPr>
          <w:rFonts w:ascii="宋体" w:hAnsi="宋体" w:eastAsia="宋体" w:cs="宋体"/>
          <w:b/>
          <w:bCs/>
          <w:spacing w:val="-4"/>
          <w:sz w:val="24"/>
          <w:szCs w:val="24"/>
        </w:rPr>
        <w:t>投标分项报价明细表</w:t>
      </w:r>
    </w:p>
    <w:p w14:paraId="7AD26F26">
      <w:pPr>
        <w:spacing w:line="146" w:lineRule="exact"/>
      </w:pPr>
    </w:p>
    <w:tbl>
      <w:tblPr>
        <w:tblStyle w:val="52"/>
        <w:tblW w:w="145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9"/>
        <w:gridCol w:w="1437"/>
        <w:gridCol w:w="1404"/>
        <w:gridCol w:w="1706"/>
        <w:gridCol w:w="1952"/>
        <w:gridCol w:w="2651"/>
        <w:gridCol w:w="4082"/>
      </w:tblGrid>
      <w:tr w14:paraId="0F4FC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1319" w:type="dxa"/>
            <w:vAlign w:val="top"/>
          </w:tcPr>
          <w:p w14:paraId="5F434684">
            <w:pPr>
              <w:pStyle w:val="51"/>
              <w:spacing w:before="278" w:line="228" w:lineRule="auto"/>
              <w:ind w:left="176"/>
            </w:pPr>
            <w:r>
              <w:rPr>
                <w:spacing w:val="7"/>
              </w:rPr>
              <w:t>标的名称</w:t>
            </w:r>
          </w:p>
        </w:tc>
        <w:tc>
          <w:tcPr>
            <w:tcW w:w="1437" w:type="dxa"/>
            <w:vAlign w:val="top"/>
          </w:tcPr>
          <w:p w14:paraId="4DF672D3">
            <w:pPr>
              <w:pStyle w:val="51"/>
              <w:spacing w:before="278" w:line="228" w:lineRule="auto"/>
              <w:ind w:left="172"/>
            </w:pPr>
            <w:r>
              <w:rPr>
                <w:spacing w:val="7"/>
              </w:rPr>
              <w:t>所属行业</w:t>
            </w:r>
          </w:p>
        </w:tc>
        <w:tc>
          <w:tcPr>
            <w:tcW w:w="1404" w:type="dxa"/>
            <w:vAlign w:val="top"/>
          </w:tcPr>
          <w:p w14:paraId="0981690C">
            <w:pPr>
              <w:pStyle w:val="51"/>
              <w:spacing w:before="277" w:line="228" w:lineRule="auto"/>
              <w:ind w:left="399"/>
            </w:pPr>
            <w:r>
              <w:rPr>
                <w:spacing w:val="-4"/>
              </w:rPr>
              <w:t>品牌</w:t>
            </w:r>
          </w:p>
        </w:tc>
        <w:tc>
          <w:tcPr>
            <w:tcW w:w="1706" w:type="dxa"/>
            <w:vAlign w:val="top"/>
          </w:tcPr>
          <w:p w14:paraId="59A0FA4F">
            <w:pPr>
              <w:pStyle w:val="51"/>
              <w:spacing w:before="277" w:line="228" w:lineRule="auto"/>
              <w:ind w:left="173"/>
            </w:pPr>
            <w:r>
              <w:rPr>
                <w:spacing w:val="7"/>
              </w:rPr>
              <w:t>规格型号</w:t>
            </w:r>
          </w:p>
        </w:tc>
        <w:tc>
          <w:tcPr>
            <w:tcW w:w="1952" w:type="dxa"/>
            <w:vAlign w:val="top"/>
          </w:tcPr>
          <w:p w14:paraId="0D9BEFCE">
            <w:pPr>
              <w:pStyle w:val="51"/>
              <w:spacing w:before="278" w:line="226" w:lineRule="auto"/>
              <w:jc w:val="center"/>
            </w:pPr>
            <w:r>
              <w:rPr>
                <w:spacing w:val="3"/>
              </w:rPr>
              <w:t>单价</w:t>
            </w:r>
          </w:p>
        </w:tc>
        <w:tc>
          <w:tcPr>
            <w:tcW w:w="2651" w:type="dxa"/>
            <w:vAlign w:val="top"/>
          </w:tcPr>
          <w:p w14:paraId="288B3406">
            <w:pPr>
              <w:pStyle w:val="51"/>
              <w:spacing w:before="278" w:line="228" w:lineRule="auto"/>
              <w:ind w:left="167" w:firstLine="254" w:firstLineChars="100"/>
            </w:pPr>
            <w:r>
              <w:rPr>
                <w:spacing w:val="7"/>
              </w:rPr>
              <w:t>制造厂家</w:t>
            </w:r>
          </w:p>
        </w:tc>
        <w:tc>
          <w:tcPr>
            <w:tcW w:w="4082" w:type="dxa"/>
            <w:vAlign w:val="top"/>
          </w:tcPr>
          <w:p w14:paraId="5C286C97">
            <w:pPr>
              <w:pStyle w:val="51"/>
              <w:spacing w:before="140" w:line="252" w:lineRule="auto"/>
              <w:ind w:left="335" w:right="123" w:hanging="220"/>
            </w:pPr>
            <w:r>
              <w:rPr>
                <w:spacing w:val="4"/>
              </w:rPr>
              <w:t>制造厂家属于大、中、小、微型</w:t>
            </w:r>
          </w:p>
        </w:tc>
      </w:tr>
      <w:tr w14:paraId="20C76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319" w:type="dxa"/>
            <w:vAlign w:val="top"/>
          </w:tcPr>
          <w:p w14:paraId="41B529BF">
            <w:pPr>
              <w:rPr>
                <w:rFonts w:ascii="Arial"/>
                <w:sz w:val="21"/>
              </w:rPr>
            </w:pPr>
          </w:p>
        </w:tc>
        <w:tc>
          <w:tcPr>
            <w:tcW w:w="1437" w:type="dxa"/>
            <w:vAlign w:val="top"/>
          </w:tcPr>
          <w:p w14:paraId="2C20D34E">
            <w:pPr>
              <w:rPr>
                <w:rFonts w:ascii="Arial"/>
                <w:sz w:val="21"/>
              </w:rPr>
            </w:pPr>
          </w:p>
        </w:tc>
        <w:tc>
          <w:tcPr>
            <w:tcW w:w="1404" w:type="dxa"/>
            <w:vAlign w:val="top"/>
          </w:tcPr>
          <w:p w14:paraId="6283D4F0">
            <w:pPr>
              <w:rPr>
                <w:rFonts w:ascii="Arial"/>
                <w:sz w:val="21"/>
              </w:rPr>
            </w:pPr>
          </w:p>
        </w:tc>
        <w:tc>
          <w:tcPr>
            <w:tcW w:w="1706" w:type="dxa"/>
            <w:vAlign w:val="top"/>
          </w:tcPr>
          <w:p w14:paraId="607CA78B">
            <w:pPr>
              <w:rPr>
                <w:rFonts w:ascii="Arial"/>
                <w:sz w:val="21"/>
              </w:rPr>
            </w:pPr>
          </w:p>
        </w:tc>
        <w:tc>
          <w:tcPr>
            <w:tcW w:w="1952" w:type="dxa"/>
            <w:vAlign w:val="top"/>
          </w:tcPr>
          <w:p w14:paraId="6CCF2E0C">
            <w:pPr>
              <w:rPr>
                <w:rFonts w:ascii="Arial"/>
                <w:sz w:val="21"/>
              </w:rPr>
            </w:pPr>
          </w:p>
        </w:tc>
        <w:tc>
          <w:tcPr>
            <w:tcW w:w="2651" w:type="dxa"/>
            <w:vAlign w:val="top"/>
          </w:tcPr>
          <w:p w14:paraId="03C1915A">
            <w:pPr>
              <w:rPr>
                <w:rFonts w:ascii="Arial"/>
                <w:sz w:val="21"/>
              </w:rPr>
            </w:pPr>
          </w:p>
        </w:tc>
        <w:tc>
          <w:tcPr>
            <w:tcW w:w="4082" w:type="dxa"/>
            <w:vAlign w:val="top"/>
          </w:tcPr>
          <w:p w14:paraId="4C0D90A0">
            <w:pPr>
              <w:rPr>
                <w:rFonts w:ascii="Arial"/>
                <w:sz w:val="21"/>
              </w:rPr>
            </w:pPr>
          </w:p>
        </w:tc>
      </w:tr>
      <w:tr w14:paraId="42ADD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0" w:hRule="atLeast"/>
        </w:trPr>
        <w:tc>
          <w:tcPr>
            <w:tcW w:w="1319" w:type="dxa"/>
            <w:vAlign w:val="top"/>
          </w:tcPr>
          <w:p w14:paraId="6FB1A259">
            <w:pPr>
              <w:rPr>
                <w:rFonts w:ascii="Arial"/>
                <w:sz w:val="21"/>
              </w:rPr>
            </w:pPr>
          </w:p>
        </w:tc>
        <w:tc>
          <w:tcPr>
            <w:tcW w:w="1437" w:type="dxa"/>
            <w:vAlign w:val="top"/>
          </w:tcPr>
          <w:p w14:paraId="3E12B2C3">
            <w:pPr>
              <w:rPr>
                <w:rFonts w:ascii="Arial"/>
                <w:sz w:val="21"/>
              </w:rPr>
            </w:pPr>
          </w:p>
        </w:tc>
        <w:tc>
          <w:tcPr>
            <w:tcW w:w="1404" w:type="dxa"/>
            <w:vAlign w:val="top"/>
          </w:tcPr>
          <w:p w14:paraId="545E9762">
            <w:pPr>
              <w:rPr>
                <w:rFonts w:ascii="Arial"/>
                <w:sz w:val="21"/>
              </w:rPr>
            </w:pPr>
          </w:p>
        </w:tc>
        <w:tc>
          <w:tcPr>
            <w:tcW w:w="1706" w:type="dxa"/>
            <w:vAlign w:val="top"/>
          </w:tcPr>
          <w:p w14:paraId="6036CAB3">
            <w:pPr>
              <w:rPr>
                <w:rFonts w:ascii="Arial"/>
                <w:sz w:val="21"/>
              </w:rPr>
            </w:pPr>
          </w:p>
        </w:tc>
        <w:tc>
          <w:tcPr>
            <w:tcW w:w="1952" w:type="dxa"/>
            <w:vAlign w:val="top"/>
          </w:tcPr>
          <w:p w14:paraId="09E65C50">
            <w:pPr>
              <w:rPr>
                <w:rFonts w:ascii="Arial"/>
                <w:sz w:val="21"/>
              </w:rPr>
            </w:pPr>
          </w:p>
        </w:tc>
        <w:tc>
          <w:tcPr>
            <w:tcW w:w="2651" w:type="dxa"/>
            <w:vAlign w:val="top"/>
          </w:tcPr>
          <w:p w14:paraId="09DFEBD3">
            <w:pPr>
              <w:rPr>
                <w:rFonts w:ascii="Arial"/>
                <w:sz w:val="21"/>
              </w:rPr>
            </w:pPr>
          </w:p>
        </w:tc>
        <w:tc>
          <w:tcPr>
            <w:tcW w:w="4082" w:type="dxa"/>
            <w:vAlign w:val="top"/>
          </w:tcPr>
          <w:p w14:paraId="577FEE9F">
            <w:pPr>
              <w:rPr>
                <w:rFonts w:ascii="Arial"/>
                <w:sz w:val="21"/>
              </w:rPr>
            </w:pPr>
          </w:p>
        </w:tc>
      </w:tr>
      <w:tr w14:paraId="0F2DB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319" w:type="dxa"/>
            <w:vAlign w:val="top"/>
          </w:tcPr>
          <w:p w14:paraId="0C783BC6">
            <w:pPr>
              <w:rPr>
                <w:rFonts w:ascii="Arial"/>
                <w:sz w:val="21"/>
              </w:rPr>
            </w:pPr>
          </w:p>
        </w:tc>
        <w:tc>
          <w:tcPr>
            <w:tcW w:w="1437" w:type="dxa"/>
            <w:vAlign w:val="top"/>
          </w:tcPr>
          <w:p w14:paraId="3493098D">
            <w:pPr>
              <w:rPr>
                <w:rFonts w:ascii="Arial"/>
                <w:sz w:val="21"/>
              </w:rPr>
            </w:pPr>
          </w:p>
        </w:tc>
        <w:tc>
          <w:tcPr>
            <w:tcW w:w="1404" w:type="dxa"/>
            <w:vAlign w:val="top"/>
          </w:tcPr>
          <w:p w14:paraId="2C80AAAD">
            <w:pPr>
              <w:rPr>
                <w:rFonts w:ascii="Arial"/>
                <w:sz w:val="21"/>
              </w:rPr>
            </w:pPr>
          </w:p>
        </w:tc>
        <w:tc>
          <w:tcPr>
            <w:tcW w:w="1706" w:type="dxa"/>
            <w:vAlign w:val="top"/>
          </w:tcPr>
          <w:p w14:paraId="56C4A569">
            <w:pPr>
              <w:rPr>
                <w:rFonts w:ascii="Arial"/>
                <w:sz w:val="21"/>
              </w:rPr>
            </w:pPr>
          </w:p>
        </w:tc>
        <w:tc>
          <w:tcPr>
            <w:tcW w:w="1952" w:type="dxa"/>
            <w:vAlign w:val="top"/>
          </w:tcPr>
          <w:p w14:paraId="792F8289">
            <w:pPr>
              <w:rPr>
                <w:rFonts w:ascii="Arial"/>
                <w:sz w:val="21"/>
              </w:rPr>
            </w:pPr>
          </w:p>
        </w:tc>
        <w:tc>
          <w:tcPr>
            <w:tcW w:w="2651" w:type="dxa"/>
            <w:vAlign w:val="top"/>
          </w:tcPr>
          <w:p w14:paraId="79C018D9">
            <w:pPr>
              <w:rPr>
                <w:rFonts w:ascii="Arial"/>
                <w:sz w:val="21"/>
              </w:rPr>
            </w:pPr>
          </w:p>
        </w:tc>
        <w:tc>
          <w:tcPr>
            <w:tcW w:w="4082" w:type="dxa"/>
            <w:vAlign w:val="top"/>
          </w:tcPr>
          <w:p w14:paraId="17158115">
            <w:pPr>
              <w:rPr>
                <w:rFonts w:ascii="Arial"/>
                <w:sz w:val="21"/>
              </w:rPr>
            </w:pPr>
          </w:p>
        </w:tc>
      </w:tr>
      <w:tr w14:paraId="21F49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319" w:type="dxa"/>
            <w:vAlign w:val="top"/>
          </w:tcPr>
          <w:p w14:paraId="11CFE8B4">
            <w:pPr>
              <w:rPr>
                <w:rFonts w:ascii="Arial"/>
                <w:sz w:val="21"/>
              </w:rPr>
            </w:pPr>
          </w:p>
        </w:tc>
        <w:tc>
          <w:tcPr>
            <w:tcW w:w="1437" w:type="dxa"/>
            <w:vAlign w:val="top"/>
          </w:tcPr>
          <w:p w14:paraId="69099807">
            <w:pPr>
              <w:rPr>
                <w:rFonts w:ascii="Arial"/>
                <w:sz w:val="21"/>
              </w:rPr>
            </w:pPr>
          </w:p>
        </w:tc>
        <w:tc>
          <w:tcPr>
            <w:tcW w:w="1404" w:type="dxa"/>
            <w:vAlign w:val="top"/>
          </w:tcPr>
          <w:p w14:paraId="0ECBC3F7">
            <w:pPr>
              <w:rPr>
                <w:rFonts w:ascii="Arial"/>
                <w:sz w:val="21"/>
              </w:rPr>
            </w:pPr>
          </w:p>
        </w:tc>
        <w:tc>
          <w:tcPr>
            <w:tcW w:w="1706" w:type="dxa"/>
            <w:vAlign w:val="top"/>
          </w:tcPr>
          <w:p w14:paraId="3683F83C">
            <w:pPr>
              <w:rPr>
                <w:rFonts w:ascii="Arial"/>
                <w:sz w:val="21"/>
              </w:rPr>
            </w:pPr>
          </w:p>
        </w:tc>
        <w:tc>
          <w:tcPr>
            <w:tcW w:w="1952" w:type="dxa"/>
            <w:vAlign w:val="top"/>
          </w:tcPr>
          <w:p w14:paraId="37633492">
            <w:pPr>
              <w:rPr>
                <w:rFonts w:ascii="Arial"/>
                <w:sz w:val="21"/>
              </w:rPr>
            </w:pPr>
          </w:p>
        </w:tc>
        <w:tc>
          <w:tcPr>
            <w:tcW w:w="2651" w:type="dxa"/>
            <w:vAlign w:val="top"/>
          </w:tcPr>
          <w:p w14:paraId="54A4EE8F">
            <w:pPr>
              <w:rPr>
                <w:rFonts w:ascii="Arial"/>
                <w:sz w:val="21"/>
              </w:rPr>
            </w:pPr>
          </w:p>
        </w:tc>
        <w:tc>
          <w:tcPr>
            <w:tcW w:w="4082" w:type="dxa"/>
            <w:vAlign w:val="top"/>
          </w:tcPr>
          <w:p w14:paraId="24E181DB">
            <w:pPr>
              <w:rPr>
                <w:rFonts w:ascii="Arial"/>
                <w:sz w:val="21"/>
              </w:rPr>
            </w:pPr>
          </w:p>
        </w:tc>
      </w:tr>
      <w:tr w14:paraId="2CA2D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1" w:hRule="atLeast"/>
        </w:trPr>
        <w:tc>
          <w:tcPr>
            <w:tcW w:w="1319" w:type="dxa"/>
            <w:vAlign w:val="top"/>
          </w:tcPr>
          <w:p w14:paraId="3895D224">
            <w:pPr>
              <w:rPr>
                <w:rFonts w:ascii="Arial"/>
                <w:sz w:val="21"/>
              </w:rPr>
            </w:pPr>
          </w:p>
        </w:tc>
        <w:tc>
          <w:tcPr>
            <w:tcW w:w="1437" w:type="dxa"/>
            <w:vAlign w:val="top"/>
          </w:tcPr>
          <w:p w14:paraId="538148F1">
            <w:pPr>
              <w:rPr>
                <w:rFonts w:ascii="Arial"/>
                <w:sz w:val="21"/>
              </w:rPr>
            </w:pPr>
          </w:p>
        </w:tc>
        <w:tc>
          <w:tcPr>
            <w:tcW w:w="1404" w:type="dxa"/>
            <w:vAlign w:val="top"/>
          </w:tcPr>
          <w:p w14:paraId="142720DB">
            <w:pPr>
              <w:rPr>
                <w:rFonts w:ascii="Arial"/>
                <w:sz w:val="21"/>
              </w:rPr>
            </w:pPr>
          </w:p>
        </w:tc>
        <w:tc>
          <w:tcPr>
            <w:tcW w:w="1706" w:type="dxa"/>
            <w:vAlign w:val="top"/>
          </w:tcPr>
          <w:p w14:paraId="15FB59FB">
            <w:pPr>
              <w:rPr>
                <w:rFonts w:ascii="Arial"/>
                <w:sz w:val="21"/>
              </w:rPr>
            </w:pPr>
          </w:p>
        </w:tc>
        <w:tc>
          <w:tcPr>
            <w:tcW w:w="1952" w:type="dxa"/>
            <w:vAlign w:val="top"/>
          </w:tcPr>
          <w:p w14:paraId="19A7C99D">
            <w:pPr>
              <w:rPr>
                <w:rFonts w:ascii="Arial"/>
                <w:sz w:val="21"/>
              </w:rPr>
            </w:pPr>
          </w:p>
        </w:tc>
        <w:tc>
          <w:tcPr>
            <w:tcW w:w="2651" w:type="dxa"/>
            <w:vAlign w:val="top"/>
          </w:tcPr>
          <w:p w14:paraId="06696013">
            <w:pPr>
              <w:rPr>
                <w:rFonts w:ascii="Arial"/>
                <w:sz w:val="21"/>
              </w:rPr>
            </w:pPr>
          </w:p>
        </w:tc>
        <w:tc>
          <w:tcPr>
            <w:tcW w:w="4082" w:type="dxa"/>
            <w:vAlign w:val="top"/>
          </w:tcPr>
          <w:p w14:paraId="3ED078C6">
            <w:pPr>
              <w:rPr>
                <w:rFonts w:ascii="Arial"/>
                <w:sz w:val="21"/>
              </w:rPr>
            </w:pPr>
          </w:p>
        </w:tc>
      </w:tr>
      <w:tr w14:paraId="38B08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4551" w:type="dxa"/>
            <w:gridSpan w:val="7"/>
            <w:vAlign w:val="top"/>
          </w:tcPr>
          <w:p w14:paraId="4E3883AA">
            <w:pPr>
              <w:pStyle w:val="51"/>
              <w:spacing w:before="90" w:line="219" w:lineRule="auto"/>
              <w:ind w:left="122"/>
              <w:rPr>
                <w:sz w:val="22"/>
                <w:szCs w:val="22"/>
              </w:rPr>
            </w:pPr>
            <w:r>
              <w:rPr>
                <w:rFonts w:hint="eastAsia"/>
                <w:spacing w:val="-1"/>
                <w:sz w:val="22"/>
                <w:szCs w:val="22"/>
                <w:lang w:val="en-US" w:eastAsia="zh-CN"/>
              </w:rPr>
              <w:t>单价总和</w:t>
            </w:r>
            <w:r>
              <w:rPr>
                <w:spacing w:val="-1"/>
                <w:sz w:val="22"/>
                <w:szCs w:val="22"/>
              </w:rPr>
              <w:t xml:space="preserve">(大写): </w:t>
            </w:r>
            <w:r>
              <w:rPr>
                <w:spacing w:val="-1"/>
                <w:sz w:val="22"/>
                <w:szCs w:val="22"/>
                <w:u w:val="single" w:color="auto"/>
              </w:rPr>
              <w:t xml:space="preserve">                      </w:t>
            </w:r>
            <w:r>
              <w:rPr>
                <w:spacing w:val="-1"/>
                <w:sz w:val="22"/>
                <w:szCs w:val="22"/>
              </w:rPr>
              <w:t>（小写</w:t>
            </w:r>
            <w:r>
              <w:rPr>
                <w:spacing w:val="9"/>
                <w:sz w:val="22"/>
                <w:szCs w:val="22"/>
              </w:rPr>
              <w:t>：</w:t>
            </w:r>
            <w:r>
              <w:rPr>
                <w:spacing w:val="7"/>
                <w:sz w:val="22"/>
                <w:szCs w:val="22"/>
                <w:u w:val="single" w:color="auto"/>
              </w:rPr>
              <w:t xml:space="preserve">               </w:t>
            </w:r>
            <w:r>
              <w:rPr>
                <w:spacing w:val="6"/>
                <w:sz w:val="22"/>
                <w:szCs w:val="22"/>
              </w:rPr>
              <w:t xml:space="preserve"> </w:t>
            </w:r>
            <w:r>
              <w:rPr>
                <w:spacing w:val="9"/>
                <w:sz w:val="22"/>
                <w:szCs w:val="22"/>
              </w:rPr>
              <w:t>）</w:t>
            </w:r>
          </w:p>
        </w:tc>
      </w:tr>
      <w:tr w14:paraId="0E274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4551" w:type="dxa"/>
            <w:gridSpan w:val="7"/>
            <w:vAlign w:val="top"/>
          </w:tcPr>
          <w:p w14:paraId="2F517D29">
            <w:pPr>
              <w:pStyle w:val="51"/>
              <w:spacing w:before="175" w:line="219" w:lineRule="auto"/>
              <w:ind w:left="117"/>
              <w:rPr>
                <w:sz w:val="22"/>
                <w:szCs w:val="22"/>
              </w:rPr>
            </w:pPr>
            <w:r>
              <w:rPr>
                <w:sz w:val="22"/>
                <w:szCs w:val="22"/>
              </w:rPr>
              <w:t>本采购包中提供的符合本国产品标准的产品成本之和占该采购包提供的全部</w:t>
            </w:r>
            <w:r>
              <w:rPr>
                <w:spacing w:val="-1"/>
                <w:sz w:val="22"/>
                <w:szCs w:val="22"/>
              </w:rPr>
              <w:t>产品成本之和的比例为</w:t>
            </w:r>
            <w:r>
              <w:rPr>
                <w:spacing w:val="-110"/>
                <w:sz w:val="22"/>
                <w:szCs w:val="22"/>
                <w:u w:val="single" w:color="auto"/>
              </w:rPr>
              <w:t xml:space="preserve"> </w:t>
            </w:r>
            <w:r>
              <w:rPr>
                <w:sz w:val="22"/>
                <w:szCs w:val="22"/>
                <w:u w:val="single" w:color="auto"/>
              </w:rPr>
              <w:t xml:space="preserve">      </w:t>
            </w:r>
            <w:r>
              <w:rPr>
                <w:spacing w:val="-108"/>
                <w:sz w:val="22"/>
                <w:szCs w:val="22"/>
              </w:rPr>
              <w:t xml:space="preserve"> </w:t>
            </w:r>
            <w:r>
              <w:rPr>
                <w:spacing w:val="-1"/>
                <w:sz w:val="22"/>
                <w:szCs w:val="22"/>
              </w:rPr>
              <w:t>%。</w:t>
            </w:r>
          </w:p>
        </w:tc>
      </w:tr>
    </w:tbl>
    <w:p w14:paraId="7C6BAA6C">
      <w:pPr>
        <w:spacing w:before="35" w:line="218" w:lineRule="auto"/>
        <w:ind w:left="28"/>
        <w:rPr>
          <w:rFonts w:ascii="宋体" w:hAnsi="宋体" w:eastAsia="宋体" w:cs="宋体"/>
          <w:sz w:val="24"/>
          <w:szCs w:val="24"/>
        </w:rPr>
      </w:pPr>
      <w:r>
        <w:rPr>
          <w:rFonts w:ascii="宋体" w:hAnsi="宋体" w:eastAsia="宋体" w:cs="宋体"/>
          <w:sz w:val="24"/>
          <w:szCs w:val="24"/>
        </w:rPr>
        <w:t>注：1、投标人应根据其项目情况提供详细分项报价。投标人应对上述每项内容列</w:t>
      </w:r>
      <w:r>
        <w:rPr>
          <w:rFonts w:ascii="宋体" w:hAnsi="宋体" w:eastAsia="宋体" w:cs="宋体"/>
          <w:spacing w:val="-1"/>
          <w:sz w:val="24"/>
          <w:szCs w:val="24"/>
        </w:rPr>
        <w:t>明组成的详细分项价格。</w:t>
      </w:r>
    </w:p>
    <w:p w14:paraId="4FDF4002">
      <w:pPr>
        <w:numPr>
          <w:ilvl w:val="0"/>
          <w:numId w:val="10"/>
        </w:numPr>
        <w:spacing w:before="182" w:line="218" w:lineRule="auto"/>
        <w:ind w:left="451"/>
        <w:rPr>
          <w:rFonts w:hint="eastAsia" w:ascii="宋体" w:hAnsi="宋体" w:cs="宋体"/>
          <w:b/>
          <w:bCs/>
          <w:color w:val="FF0000"/>
          <w:spacing w:val="-3"/>
          <w:sz w:val="24"/>
          <w:szCs w:val="24"/>
          <w:lang w:eastAsia="zh-CN"/>
        </w:rPr>
      </w:pPr>
      <w:r>
        <w:rPr>
          <w:rFonts w:ascii="宋体" w:hAnsi="宋体" w:eastAsia="宋体" w:cs="宋体"/>
          <w:b/>
          <w:bCs/>
          <w:color w:val="FF0000"/>
          <w:spacing w:val="-2"/>
          <w:sz w:val="24"/>
          <w:szCs w:val="24"/>
        </w:rPr>
        <w:t>如果不提供详细分项报价将视为没有实质性响应招</w:t>
      </w:r>
      <w:r>
        <w:rPr>
          <w:rFonts w:ascii="宋体" w:hAnsi="宋体" w:eastAsia="宋体" w:cs="宋体"/>
          <w:b/>
          <w:bCs/>
          <w:color w:val="FF0000"/>
          <w:spacing w:val="-3"/>
          <w:sz w:val="24"/>
          <w:szCs w:val="24"/>
        </w:rPr>
        <w:t>标文件</w:t>
      </w:r>
      <w:r>
        <w:rPr>
          <w:rFonts w:hint="eastAsia" w:ascii="宋体" w:hAnsi="宋体" w:cs="宋体"/>
          <w:b/>
          <w:bCs/>
          <w:color w:val="FF0000"/>
          <w:spacing w:val="-3"/>
          <w:sz w:val="24"/>
          <w:szCs w:val="24"/>
          <w:lang w:eastAsia="zh-CN"/>
        </w:rPr>
        <w:t>，</w:t>
      </w:r>
      <w:r>
        <w:rPr>
          <w:rFonts w:hint="eastAsia" w:ascii="宋体" w:hAnsi="宋体" w:cs="宋体"/>
          <w:b/>
          <w:bCs/>
          <w:color w:val="FF0000"/>
          <w:spacing w:val="-3"/>
          <w:sz w:val="24"/>
          <w:szCs w:val="24"/>
          <w:lang w:val="en-US" w:eastAsia="zh-CN"/>
        </w:rPr>
        <w:t>投标人分项报价不得超过每项单价最高限价，否则投标无效。</w:t>
      </w:r>
    </w:p>
    <w:p w14:paraId="2E2C9C8F">
      <w:pPr>
        <w:spacing w:before="185" w:line="219" w:lineRule="auto"/>
        <w:ind w:left="453"/>
        <w:rPr>
          <w:rFonts w:ascii="宋体" w:hAnsi="宋体" w:eastAsia="宋体" w:cs="宋体"/>
          <w:sz w:val="24"/>
          <w:szCs w:val="24"/>
        </w:rPr>
      </w:pPr>
      <w:r>
        <w:rPr>
          <w:rFonts w:hint="eastAsia" w:ascii="宋体" w:hAnsi="宋体" w:cs="宋体"/>
          <w:spacing w:val="-2"/>
          <w:sz w:val="24"/>
          <w:szCs w:val="24"/>
          <w:lang w:val="en-US" w:eastAsia="zh-CN"/>
        </w:rPr>
        <w:t>3</w:t>
      </w:r>
      <w:r>
        <w:rPr>
          <w:rFonts w:ascii="宋体" w:hAnsi="宋体" w:eastAsia="宋体" w:cs="宋体"/>
          <w:spacing w:val="-2"/>
          <w:sz w:val="24"/>
          <w:szCs w:val="24"/>
        </w:rPr>
        <w:t>、表中表格行数可自行添加。</w:t>
      </w:r>
    </w:p>
    <w:p w14:paraId="203CC351">
      <w:pPr>
        <w:spacing w:before="181" w:line="218" w:lineRule="auto"/>
        <w:ind w:left="447"/>
        <w:rPr>
          <w:rFonts w:ascii="宋体" w:hAnsi="宋体" w:eastAsia="宋体" w:cs="宋体"/>
          <w:sz w:val="24"/>
          <w:szCs w:val="24"/>
        </w:rPr>
      </w:pPr>
      <w:r>
        <w:rPr>
          <w:rFonts w:hint="eastAsia" w:ascii="宋体" w:hAnsi="宋体" w:cs="宋体"/>
          <w:sz w:val="24"/>
          <w:szCs w:val="24"/>
          <w:lang w:val="en-US" w:eastAsia="zh-CN"/>
        </w:rPr>
        <w:t>4</w:t>
      </w:r>
      <w:r>
        <w:rPr>
          <w:rFonts w:ascii="宋体" w:hAnsi="宋体" w:eastAsia="宋体" w:cs="宋体"/>
          <w:sz w:val="24"/>
          <w:szCs w:val="24"/>
        </w:rPr>
        <w:t>、其余分项报价部分按照第</w:t>
      </w:r>
      <w:r>
        <w:rPr>
          <w:rFonts w:hint="eastAsia" w:ascii="宋体" w:hAnsi="宋体" w:cs="宋体"/>
          <w:sz w:val="24"/>
          <w:szCs w:val="24"/>
          <w:lang w:val="en-US" w:eastAsia="zh-CN"/>
        </w:rPr>
        <w:t>五</w:t>
      </w:r>
      <w:r>
        <w:rPr>
          <w:rFonts w:ascii="宋体" w:hAnsi="宋体" w:eastAsia="宋体" w:cs="宋体"/>
          <w:sz w:val="24"/>
          <w:szCs w:val="24"/>
        </w:rPr>
        <w:t>部分采购明细清单，不得缺项、漏项，否</w:t>
      </w:r>
      <w:r>
        <w:rPr>
          <w:rFonts w:ascii="宋体" w:hAnsi="宋体" w:eastAsia="宋体" w:cs="宋体"/>
          <w:spacing w:val="-1"/>
          <w:sz w:val="24"/>
          <w:szCs w:val="24"/>
        </w:rPr>
        <w:t>则视为无效投标处理。</w:t>
      </w:r>
    </w:p>
    <w:p w14:paraId="41233C0C">
      <w:pPr>
        <w:spacing w:before="185" w:line="361" w:lineRule="auto"/>
        <w:ind w:left="29" w:right="103" w:firstLine="423"/>
        <w:rPr>
          <w:rFonts w:ascii="宋体" w:hAnsi="宋体" w:eastAsia="宋体" w:cs="宋体"/>
          <w:sz w:val="24"/>
          <w:szCs w:val="24"/>
        </w:rPr>
      </w:pPr>
      <w:r>
        <w:rPr>
          <w:rFonts w:hint="eastAsia" w:ascii="宋体" w:hAnsi="宋体" w:cs="宋体"/>
          <w:spacing w:val="-1"/>
          <w:sz w:val="24"/>
          <w:szCs w:val="24"/>
          <w:lang w:val="en-US" w:eastAsia="zh-CN"/>
        </w:rPr>
        <w:t>5</w:t>
      </w:r>
      <w:r>
        <w:rPr>
          <w:rFonts w:ascii="宋体" w:hAnsi="宋体" w:eastAsia="宋体" w:cs="宋体"/>
          <w:spacing w:val="-1"/>
          <w:sz w:val="24"/>
          <w:szCs w:val="24"/>
        </w:rPr>
        <w:t>、本采购包中含有多种产品时，供应商未填写本采购包中提供的符合本国产品标准的产品成本之和占该采购包提供的全部产品成本之</w:t>
      </w:r>
      <w:r>
        <w:rPr>
          <w:rFonts w:ascii="宋体" w:hAnsi="宋体" w:eastAsia="宋体" w:cs="宋体"/>
          <w:spacing w:val="1"/>
          <w:sz w:val="24"/>
          <w:szCs w:val="24"/>
        </w:rPr>
        <w:t>和的比例数值的，或比例数值未达到80%的，将不享受本国产品价格评审优惠。</w:t>
      </w:r>
    </w:p>
    <w:p w14:paraId="3447154D">
      <w:pPr>
        <w:spacing w:before="138" w:line="219" w:lineRule="auto"/>
        <w:ind w:left="8462"/>
        <w:rPr>
          <w:rFonts w:ascii="宋体" w:hAnsi="宋体" w:eastAsia="宋体" w:cs="宋体"/>
          <w:sz w:val="24"/>
          <w:szCs w:val="24"/>
        </w:rPr>
      </w:pPr>
      <w:r>
        <w:rPr>
          <w:rFonts w:ascii="宋体" w:hAnsi="宋体" w:eastAsia="宋体" w:cs="宋体"/>
          <w:spacing w:val="3"/>
          <w:sz w:val="24"/>
          <w:szCs w:val="24"/>
        </w:rPr>
        <w:t>投标人</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rPr>
        <w:t>（</w:t>
      </w:r>
      <w:r>
        <w:rPr>
          <w:rFonts w:hint="eastAsia" w:ascii="宋体" w:hAnsi="宋体" w:cs="宋体"/>
          <w:sz w:val="24"/>
          <w:highlight w:val="none"/>
          <w:lang w:val="en-US" w:eastAsia="zh-CN"/>
        </w:rPr>
        <w:t>电子印章</w:t>
      </w:r>
      <w:r>
        <w:rPr>
          <w:rFonts w:ascii="宋体" w:hAnsi="宋体" w:eastAsia="宋体" w:cs="宋体"/>
          <w:spacing w:val="3"/>
          <w:sz w:val="24"/>
          <w:szCs w:val="24"/>
        </w:rPr>
        <w:t>）</w:t>
      </w:r>
    </w:p>
    <w:p w14:paraId="081F8066">
      <w:pPr>
        <w:spacing w:before="171" w:line="219" w:lineRule="auto"/>
        <w:ind w:left="8429"/>
        <w:rPr>
          <w:rFonts w:ascii="宋体" w:hAnsi="宋体" w:eastAsia="宋体" w:cs="宋体"/>
          <w:sz w:val="24"/>
          <w:szCs w:val="24"/>
        </w:rPr>
      </w:pPr>
      <w:r>
        <w:rPr>
          <w:rFonts w:ascii="宋体" w:hAnsi="宋体" w:eastAsia="宋体" w:cs="宋体"/>
          <w:spacing w:val="1"/>
          <w:sz w:val="24"/>
          <w:szCs w:val="24"/>
        </w:rPr>
        <w:t>法定代表人或投标人代表</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1"/>
          <w:sz w:val="24"/>
          <w:szCs w:val="24"/>
        </w:rPr>
        <w:t>签字或签章）</w:t>
      </w:r>
    </w:p>
    <w:p w14:paraId="44FB0BA9">
      <w:pPr>
        <w:spacing w:before="304" w:line="219" w:lineRule="auto"/>
        <w:ind w:left="8650"/>
        <w:rPr>
          <w:rFonts w:ascii="宋体" w:hAnsi="宋体" w:eastAsia="宋体" w:cs="宋体"/>
          <w:sz w:val="24"/>
          <w:szCs w:val="24"/>
        </w:rPr>
      </w:pPr>
      <w:r>
        <w:rPr>
          <w:rFonts w:ascii="宋体" w:hAnsi="宋体" w:eastAsia="宋体" w:cs="宋体"/>
          <w:spacing w:val="-13"/>
          <w:sz w:val="24"/>
          <w:szCs w:val="24"/>
        </w:rPr>
        <w:t>日</w:t>
      </w:r>
      <w:r>
        <w:rPr>
          <w:rFonts w:hint="eastAsia" w:ascii="宋体" w:hAnsi="宋体" w:cs="宋体"/>
          <w:spacing w:val="-13"/>
          <w:sz w:val="24"/>
          <w:szCs w:val="24"/>
          <w:lang w:val="en-US" w:eastAsia="zh-CN"/>
        </w:rPr>
        <w:t xml:space="preserve">  </w:t>
      </w:r>
      <w:r>
        <w:rPr>
          <w:rFonts w:ascii="宋体" w:hAnsi="宋体" w:eastAsia="宋体" w:cs="宋体"/>
          <w:spacing w:val="-13"/>
          <w:sz w:val="24"/>
          <w:szCs w:val="24"/>
        </w:rPr>
        <w:t>期：</w:t>
      </w:r>
      <w:r>
        <w:rPr>
          <w:rFonts w:ascii="宋体" w:hAnsi="宋体" w:eastAsia="宋体" w:cs="宋体"/>
          <w:spacing w:val="3"/>
          <w:sz w:val="24"/>
          <w:szCs w:val="24"/>
        </w:rPr>
        <w:t xml:space="preserve">   </w:t>
      </w:r>
      <w:r>
        <w:rPr>
          <w:rFonts w:ascii="宋体" w:hAnsi="宋体" w:eastAsia="宋体" w:cs="宋体"/>
          <w:spacing w:val="-13"/>
          <w:sz w:val="24"/>
          <w:szCs w:val="24"/>
        </w:rPr>
        <w:t>年</w:t>
      </w:r>
      <w:r>
        <w:rPr>
          <w:rFonts w:ascii="宋体" w:hAnsi="宋体" w:eastAsia="宋体" w:cs="宋体"/>
          <w:spacing w:val="8"/>
          <w:sz w:val="24"/>
          <w:szCs w:val="24"/>
        </w:rPr>
        <w:t xml:space="preserve">  </w:t>
      </w:r>
      <w:r>
        <w:rPr>
          <w:rFonts w:ascii="宋体" w:hAnsi="宋体" w:eastAsia="宋体" w:cs="宋体"/>
          <w:spacing w:val="-13"/>
          <w:sz w:val="24"/>
          <w:szCs w:val="24"/>
        </w:rPr>
        <w:t>月</w:t>
      </w:r>
      <w:r>
        <w:rPr>
          <w:rFonts w:ascii="宋体" w:hAnsi="宋体" w:eastAsia="宋体" w:cs="宋体"/>
          <w:spacing w:val="26"/>
          <w:sz w:val="24"/>
          <w:szCs w:val="24"/>
        </w:rPr>
        <w:t xml:space="preserve">  </w:t>
      </w:r>
      <w:r>
        <w:rPr>
          <w:rFonts w:ascii="宋体" w:hAnsi="宋体" w:eastAsia="宋体" w:cs="宋体"/>
          <w:spacing w:val="-13"/>
          <w:sz w:val="24"/>
          <w:szCs w:val="24"/>
        </w:rPr>
        <w:t>日</w:t>
      </w:r>
    </w:p>
    <w:p w14:paraId="1FA409DF">
      <w:pPr>
        <w:spacing w:line="219" w:lineRule="auto"/>
        <w:rPr>
          <w:rFonts w:ascii="宋体" w:hAnsi="宋体" w:eastAsia="宋体" w:cs="宋体"/>
          <w:sz w:val="24"/>
          <w:szCs w:val="24"/>
        </w:rPr>
        <w:sectPr>
          <w:footerReference r:id="rId14" w:type="default"/>
          <w:type w:val="continuous"/>
          <w:pgSz w:w="16839" w:h="11906"/>
          <w:pgMar w:top="1012" w:right="1139" w:bottom="947" w:left="1142" w:header="0" w:footer="733" w:gutter="0"/>
          <w:pgNumType w:fmt="decimal"/>
          <w:cols w:space="720" w:num="1"/>
        </w:sectPr>
      </w:pPr>
    </w:p>
    <w:p w14:paraId="29B7F712">
      <w:pPr>
        <w:pageBreakBefore w:val="0"/>
        <w:kinsoku/>
        <w:wordWrap w:val="0"/>
        <w:overflowPunct/>
        <w:bidi w:val="0"/>
        <w:spacing w:line="360" w:lineRule="auto"/>
        <w:jc w:val="both"/>
        <w:rPr>
          <w:rFonts w:hint="eastAsia" w:ascii="宋体" w:hAnsi="宋体" w:eastAsia="宋体" w:cs="宋体"/>
          <w:b/>
          <w:color w:val="000000"/>
          <w:spacing w:val="0"/>
          <w:position w:val="0"/>
          <w:sz w:val="24"/>
          <w:szCs w:val="24"/>
          <w:highlight w:val="none"/>
          <w:lang w:val="en-US" w:eastAsia="zh-CN"/>
        </w:rPr>
      </w:pPr>
      <w:r>
        <w:rPr>
          <w:rFonts w:hint="eastAsia" w:ascii="宋体" w:hAnsi="宋体" w:cs="宋体"/>
          <w:b/>
          <w:color w:val="000000"/>
          <w:spacing w:val="0"/>
          <w:position w:val="0"/>
          <w:sz w:val="24"/>
          <w:szCs w:val="24"/>
          <w:highlight w:val="none"/>
          <w:lang w:val="en-US" w:eastAsia="zh-CN"/>
        </w:rPr>
        <w:t xml:space="preserve">4.3 </w:t>
      </w:r>
      <w:r>
        <w:rPr>
          <w:rFonts w:hint="eastAsia" w:ascii="宋体" w:hAnsi="宋体" w:eastAsia="宋体" w:cs="宋体"/>
          <w:b/>
          <w:color w:val="000000"/>
          <w:spacing w:val="0"/>
          <w:position w:val="0"/>
          <w:sz w:val="24"/>
          <w:szCs w:val="24"/>
          <w:highlight w:val="none"/>
          <w:lang w:val="en-US" w:eastAsia="zh-CN"/>
        </w:rPr>
        <w:t>关于符合本国产品标准的声明函</w:t>
      </w:r>
    </w:p>
    <w:p w14:paraId="25227C7B">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Style w:val="23"/>
          <w:rFonts w:hint="eastAsia" w:ascii="宋体" w:hAnsi="宋体" w:eastAsia="宋体" w:cs="宋体"/>
          <w:i w:val="0"/>
          <w:iCs w:val="0"/>
          <w:caps w:val="0"/>
          <w:color w:val="333333"/>
          <w:spacing w:val="0"/>
          <w:sz w:val="36"/>
          <w:szCs w:val="36"/>
          <w:highlight w:val="none"/>
          <w:shd w:val="clear" w:fill="FFFFFF"/>
        </w:rPr>
      </w:pPr>
    </w:p>
    <w:p w14:paraId="0F9578B2">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Style w:val="23"/>
          <w:rFonts w:hint="eastAsia" w:ascii="宋体" w:hAnsi="宋体" w:eastAsia="宋体" w:cs="宋体"/>
          <w:i w:val="0"/>
          <w:iCs w:val="0"/>
          <w:caps w:val="0"/>
          <w:color w:val="333333"/>
          <w:spacing w:val="0"/>
          <w:sz w:val="36"/>
          <w:szCs w:val="36"/>
          <w:highlight w:val="none"/>
          <w:shd w:val="clear" w:fill="FFFFFF"/>
        </w:rPr>
      </w:pPr>
    </w:p>
    <w:p w14:paraId="54B6FF8C">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36"/>
          <w:szCs w:val="36"/>
          <w:highlight w:val="none"/>
        </w:rPr>
      </w:pPr>
      <w:r>
        <w:rPr>
          <w:rStyle w:val="23"/>
          <w:rFonts w:hint="eastAsia" w:ascii="宋体" w:hAnsi="宋体" w:eastAsia="宋体" w:cs="宋体"/>
          <w:i w:val="0"/>
          <w:iCs w:val="0"/>
          <w:caps w:val="0"/>
          <w:color w:val="333333"/>
          <w:spacing w:val="0"/>
          <w:sz w:val="36"/>
          <w:szCs w:val="36"/>
          <w:highlight w:val="none"/>
          <w:shd w:val="clear" w:fill="FFFFFF"/>
        </w:rPr>
        <w:t>关于符合本国产品标准的声明函</w:t>
      </w:r>
    </w:p>
    <w:p w14:paraId="363CBAF2">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highlight w:val="none"/>
        </w:rPr>
      </w:pPr>
    </w:p>
    <w:p w14:paraId="2E5E0A87">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本公司（单位）郑重声明，根据《国务院办公厅关于在政府采购中实施本国产品标准及相关政策的通知》（国办发〔2025〕34号）的规定，本公司（单位）提供的以下产品属于本国产品。具体情况如下：</w:t>
      </w:r>
    </w:p>
    <w:p w14:paraId="3BC37928">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1.</w:t>
      </w:r>
      <w:r>
        <w:rPr>
          <w:rStyle w:val="25"/>
          <w:rFonts w:hint="eastAsia" w:ascii="宋体" w:hAnsi="宋体" w:eastAsia="宋体" w:cs="宋体"/>
          <w:i w:val="0"/>
          <w:iCs w:val="0"/>
          <w:caps w:val="0"/>
          <w:color w:val="333333"/>
          <w:spacing w:val="0"/>
          <w:sz w:val="24"/>
          <w:szCs w:val="24"/>
          <w:highlight w:val="none"/>
          <w:u w:val="single"/>
          <w:shd w:val="clear" w:fill="FFFFFF"/>
        </w:rPr>
        <w:t>（产品名称1）</w:t>
      </w:r>
      <w:r>
        <w:rPr>
          <w:rStyle w:val="25"/>
          <w:rFonts w:hint="eastAsia" w:ascii="宋体" w:hAnsi="宋体" w:eastAsia="宋体" w:cs="宋体"/>
          <w:i w:val="0"/>
          <w:iCs w:val="0"/>
          <w:caps w:val="0"/>
          <w:color w:val="333333"/>
          <w:spacing w:val="0"/>
          <w:sz w:val="24"/>
          <w:szCs w:val="24"/>
          <w:highlight w:val="none"/>
          <w:u w:val="none"/>
          <w:shd w:val="clear" w:fill="FFFFFF"/>
          <w:vertAlign w:val="superscript"/>
        </w:rPr>
        <w:t>1</w:t>
      </w:r>
      <w:r>
        <w:rPr>
          <w:rFonts w:hint="eastAsia" w:ascii="宋体" w:hAnsi="宋体" w:eastAsia="宋体" w:cs="宋体"/>
          <w:i w:val="0"/>
          <w:iCs w:val="0"/>
          <w:caps w:val="0"/>
          <w:color w:val="333333"/>
          <w:spacing w:val="0"/>
          <w:sz w:val="24"/>
          <w:szCs w:val="24"/>
          <w:highlight w:val="none"/>
          <w:shd w:val="clear" w:fill="FFFFFF"/>
        </w:rPr>
        <w:t>，生产厂为</w:t>
      </w:r>
      <w:r>
        <w:rPr>
          <w:rStyle w:val="25"/>
          <w:rFonts w:hint="eastAsia" w:ascii="宋体" w:hAnsi="宋体" w:eastAsia="宋体" w:cs="宋体"/>
          <w:i w:val="0"/>
          <w:iCs w:val="0"/>
          <w:caps w:val="0"/>
          <w:color w:val="333333"/>
          <w:spacing w:val="0"/>
          <w:sz w:val="24"/>
          <w:szCs w:val="24"/>
          <w:highlight w:val="none"/>
          <w:u w:val="single"/>
          <w:shd w:val="clear" w:fill="FFFFFF"/>
        </w:rPr>
        <w:t>（厂名）</w:t>
      </w:r>
      <w:r>
        <w:rPr>
          <w:rStyle w:val="25"/>
          <w:rFonts w:hint="eastAsia" w:ascii="宋体" w:hAnsi="宋体" w:eastAsia="宋体" w:cs="宋体"/>
          <w:i w:val="0"/>
          <w:iCs w:val="0"/>
          <w:caps w:val="0"/>
          <w:color w:val="333333"/>
          <w:spacing w:val="0"/>
          <w:sz w:val="24"/>
          <w:szCs w:val="24"/>
          <w:highlight w:val="none"/>
          <w:u w:val="none"/>
          <w:shd w:val="clear" w:fill="FFFFFF"/>
          <w:vertAlign w:val="superscript"/>
        </w:rPr>
        <w:t>2</w:t>
      </w:r>
      <w:r>
        <w:rPr>
          <w:rFonts w:hint="eastAsia" w:ascii="宋体" w:hAnsi="宋体" w:eastAsia="宋体" w:cs="宋体"/>
          <w:i w:val="0"/>
          <w:iCs w:val="0"/>
          <w:caps w:val="0"/>
          <w:color w:val="333333"/>
          <w:spacing w:val="0"/>
          <w:sz w:val="24"/>
          <w:szCs w:val="24"/>
          <w:highlight w:val="none"/>
          <w:shd w:val="clear" w:fill="FFFFFF"/>
        </w:rPr>
        <w:t>，厂址为</w:t>
      </w:r>
      <w:r>
        <w:rPr>
          <w:rStyle w:val="25"/>
          <w:rFonts w:hint="eastAsia" w:ascii="宋体" w:hAnsi="宋体" w:eastAsia="宋体" w:cs="宋体"/>
          <w:i w:val="0"/>
          <w:iCs w:val="0"/>
          <w:caps w:val="0"/>
          <w:color w:val="333333"/>
          <w:spacing w:val="0"/>
          <w:sz w:val="24"/>
          <w:szCs w:val="24"/>
          <w:highlight w:val="none"/>
          <w:u w:val="single"/>
          <w:shd w:val="clear" w:fill="FFFFFF"/>
        </w:rPr>
        <w:t>（生产厂址）</w:t>
      </w:r>
      <w:r>
        <w:rPr>
          <w:rFonts w:hint="eastAsia" w:ascii="宋体" w:hAnsi="宋体" w:eastAsia="宋体" w:cs="宋体"/>
          <w:i w:val="0"/>
          <w:iCs w:val="0"/>
          <w:caps w:val="0"/>
          <w:color w:val="333333"/>
          <w:spacing w:val="0"/>
          <w:sz w:val="24"/>
          <w:szCs w:val="24"/>
          <w:highlight w:val="none"/>
          <w:shd w:val="clear" w:fill="FFFFFF"/>
        </w:rPr>
        <w:t>。</w:t>
      </w:r>
      <w:r>
        <w:rPr>
          <w:rStyle w:val="25"/>
          <w:rFonts w:hint="eastAsia" w:ascii="宋体" w:hAnsi="宋体" w:eastAsia="宋体" w:cs="宋体"/>
          <w:i w:val="0"/>
          <w:iCs w:val="0"/>
          <w:caps w:val="0"/>
          <w:color w:val="333333"/>
          <w:spacing w:val="0"/>
          <w:sz w:val="24"/>
          <w:szCs w:val="24"/>
          <w:highlight w:val="none"/>
          <w:u w:val="single"/>
          <w:shd w:val="clear" w:fill="FFFFFF"/>
        </w:rPr>
        <w:t>（产品名称1）</w:t>
      </w:r>
      <w:r>
        <w:rPr>
          <w:rFonts w:hint="eastAsia" w:ascii="宋体" w:hAnsi="宋体" w:eastAsia="宋体" w:cs="宋体"/>
          <w:i w:val="0"/>
          <w:iCs w:val="0"/>
          <w:caps w:val="0"/>
          <w:color w:val="333333"/>
          <w:spacing w:val="0"/>
          <w:sz w:val="24"/>
          <w:szCs w:val="24"/>
          <w:highlight w:val="none"/>
          <w:shd w:val="clear" w:fill="FFFFFF"/>
        </w:rPr>
        <w:t>的中国境内生产的组件成本占比≥</w:t>
      </w:r>
      <w:r>
        <w:rPr>
          <w:rStyle w:val="25"/>
          <w:rFonts w:hint="eastAsia" w:ascii="宋体" w:hAnsi="宋体" w:eastAsia="宋体" w:cs="宋体"/>
          <w:i w:val="0"/>
          <w:iCs w:val="0"/>
          <w:caps w:val="0"/>
          <w:color w:val="333333"/>
          <w:spacing w:val="0"/>
          <w:sz w:val="24"/>
          <w:szCs w:val="24"/>
          <w:highlight w:val="none"/>
          <w:u w:val="single"/>
          <w:shd w:val="clear" w:fill="FFFFFF"/>
        </w:rPr>
        <w:t>（规定比例）</w:t>
      </w:r>
      <w:r>
        <w:rPr>
          <w:rStyle w:val="25"/>
          <w:rFonts w:hint="eastAsia" w:ascii="宋体" w:hAnsi="宋体" w:eastAsia="宋体" w:cs="宋体"/>
          <w:i w:val="0"/>
          <w:iCs w:val="0"/>
          <w:caps w:val="0"/>
          <w:color w:val="333333"/>
          <w:spacing w:val="0"/>
          <w:sz w:val="24"/>
          <w:szCs w:val="24"/>
          <w:highlight w:val="none"/>
          <w:u w:val="none"/>
          <w:shd w:val="clear" w:fill="FFFFFF"/>
          <w:vertAlign w:val="superscript"/>
        </w:rPr>
        <w:t>3</w:t>
      </w:r>
      <w:r>
        <w:rPr>
          <w:rFonts w:hint="eastAsia" w:ascii="宋体" w:hAnsi="宋体" w:eastAsia="宋体" w:cs="宋体"/>
          <w:i w:val="0"/>
          <w:iCs w:val="0"/>
          <w:caps w:val="0"/>
          <w:color w:val="333333"/>
          <w:spacing w:val="0"/>
          <w:sz w:val="24"/>
          <w:szCs w:val="24"/>
          <w:highlight w:val="none"/>
          <w:shd w:val="clear" w:fill="FFFFFF"/>
        </w:rPr>
        <w:t>。</w:t>
      </w:r>
      <w:r>
        <w:rPr>
          <w:rStyle w:val="25"/>
          <w:rFonts w:hint="eastAsia" w:ascii="宋体" w:hAnsi="宋体" w:eastAsia="宋体" w:cs="宋体"/>
          <w:i w:val="0"/>
          <w:iCs w:val="0"/>
          <w:caps w:val="0"/>
          <w:color w:val="333333"/>
          <w:spacing w:val="0"/>
          <w:sz w:val="24"/>
          <w:szCs w:val="24"/>
          <w:highlight w:val="none"/>
          <w:u w:val="single"/>
          <w:shd w:val="clear" w:fill="FFFFFF"/>
        </w:rPr>
        <w:t>（产品名称1）</w:t>
      </w:r>
      <w:r>
        <w:rPr>
          <w:rFonts w:hint="eastAsia" w:ascii="宋体" w:hAnsi="宋体" w:eastAsia="宋体" w:cs="宋体"/>
          <w:i w:val="0"/>
          <w:iCs w:val="0"/>
          <w:caps w:val="0"/>
          <w:color w:val="333333"/>
          <w:spacing w:val="0"/>
          <w:sz w:val="24"/>
          <w:szCs w:val="24"/>
          <w:highlight w:val="none"/>
          <w:shd w:val="clear" w:fill="FFFFFF"/>
        </w:rPr>
        <w:t>的</w:t>
      </w:r>
      <w:r>
        <w:rPr>
          <w:rStyle w:val="25"/>
          <w:rFonts w:hint="eastAsia" w:ascii="宋体" w:hAnsi="宋体" w:eastAsia="宋体" w:cs="宋体"/>
          <w:i w:val="0"/>
          <w:iCs w:val="0"/>
          <w:caps w:val="0"/>
          <w:color w:val="333333"/>
          <w:spacing w:val="0"/>
          <w:sz w:val="24"/>
          <w:szCs w:val="24"/>
          <w:highlight w:val="none"/>
          <w:u w:val="single"/>
          <w:shd w:val="clear" w:fill="FFFFFF"/>
        </w:rPr>
        <w:t>（关键组件）</w:t>
      </w:r>
      <w:r>
        <w:rPr>
          <w:rStyle w:val="25"/>
          <w:rFonts w:hint="eastAsia" w:ascii="宋体" w:hAnsi="宋体" w:eastAsia="宋体" w:cs="宋体"/>
          <w:i w:val="0"/>
          <w:iCs w:val="0"/>
          <w:caps w:val="0"/>
          <w:color w:val="333333"/>
          <w:spacing w:val="0"/>
          <w:sz w:val="24"/>
          <w:szCs w:val="24"/>
          <w:highlight w:val="none"/>
          <w:u w:val="none"/>
          <w:shd w:val="clear" w:fill="FFFFFF"/>
          <w:vertAlign w:val="superscript"/>
        </w:rPr>
        <w:t>4</w:t>
      </w:r>
      <w:r>
        <w:rPr>
          <w:rFonts w:hint="eastAsia" w:ascii="宋体" w:hAnsi="宋体" w:eastAsia="宋体" w:cs="宋体"/>
          <w:i w:val="0"/>
          <w:iCs w:val="0"/>
          <w:caps w:val="0"/>
          <w:color w:val="333333"/>
          <w:spacing w:val="0"/>
          <w:sz w:val="24"/>
          <w:szCs w:val="24"/>
          <w:highlight w:val="none"/>
          <w:shd w:val="clear" w:fill="FFFFFF"/>
        </w:rPr>
        <w:t>在中国境内生产。</w:t>
      </w:r>
      <w:r>
        <w:rPr>
          <w:rStyle w:val="25"/>
          <w:rFonts w:hint="eastAsia" w:ascii="宋体" w:hAnsi="宋体" w:eastAsia="宋体" w:cs="宋体"/>
          <w:i w:val="0"/>
          <w:iCs w:val="0"/>
          <w:caps w:val="0"/>
          <w:color w:val="333333"/>
          <w:spacing w:val="0"/>
          <w:sz w:val="24"/>
          <w:szCs w:val="24"/>
          <w:highlight w:val="none"/>
          <w:u w:val="single"/>
          <w:shd w:val="clear" w:fill="FFFFFF"/>
        </w:rPr>
        <w:t>（产品名称1）</w:t>
      </w:r>
      <w:r>
        <w:rPr>
          <w:rFonts w:hint="eastAsia" w:ascii="宋体" w:hAnsi="宋体" w:eastAsia="宋体" w:cs="宋体"/>
          <w:i w:val="0"/>
          <w:iCs w:val="0"/>
          <w:caps w:val="0"/>
          <w:color w:val="333333"/>
          <w:spacing w:val="0"/>
          <w:sz w:val="24"/>
          <w:szCs w:val="24"/>
          <w:highlight w:val="none"/>
          <w:shd w:val="clear" w:fill="FFFFFF"/>
        </w:rPr>
        <w:t>的</w:t>
      </w:r>
      <w:r>
        <w:rPr>
          <w:rStyle w:val="25"/>
          <w:rFonts w:hint="eastAsia" w:ascii="宋体" w:hAnsi="宋体" w:eastAsia="宋体" w:cs="宋体"/>
          <w:i w:val="0"/>
          <w:iCs w:val="0"/>
          <w:caps w:val="0"/>
          <w:color w:val="333333"/>
          <w:spacing w:val="0"/>
          <w:sz w:val="24"/>
          <w:szCs w:val="24"/>
          <w:highlight w:val="none"/>
          <w:u w:val="single"/>
          <w:shd w:val="clear" w:fill="FFFFFF"/>
        </w:rPr>
        <w:t>（关键工序）</w:t>
      </w:r>
      <w:r>
        <w:rPr>
          <w:rStyle w:val="25"/>
          <w:rFonts w:hint="eastAsia" w:ascii="宋体" w:hAnsi="宋体" w:eastAsia="宋体" w:cs="宋体"/>
          <w:i w:val="0"/>
          <w:iCs w:val="0"/>
          <w:caps w:val="0"/>
          <w:color w:val="333333"/>
          <w:spacing w:val="0"/>
          <w:sz w:val="24"/>
          <w:szCs w:val="24"/>
          <w:highlight w:val="none"/>
          <w:u w:val="none"/>
          <w:shd w:val="clear" w:fill="FFFFFF"/>
          <w:vertAlign w:val="superscript"/>
        </w:rPr>
        <w:t>5</w:t>
      </w:r>
      <w:r>
        <w:rPr>
          <w:rFonts w:hint="eastAsia" w:ascii="宋体" w:hAnsi="宋体" w:eastAsia="宋体" w:cs="宋体"/>
          <w:i w:val="0"/>
          <w:iCs w:val="0"/>
          <w:caps w:val="0"/>
          <w:color w:val="333333"/>
          <w:spacing w:val="0"/>
          <w:sz w:val="24"/>
          <w:szCs w:val="24"/>
          <w:highlight w:val="none"/>
          <w:shd w:val="clear" w:fill="FFFFFF"/>
        </w:rPr>
        <w:t>在中国境内完成。</w:t>
      </w:r>
    </w:p>
    <w:p w14:paraId="724C8735">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2.</w:t>
      </w:r>
      <w:r>
        <w:rPr>
          <w:rStyle w:val="25"/>
          <w:rFonts w:hint="eastAsia" w:ascii="宋体" w:hAnsi="宋体" w:eastAsia="宋体" w:cs="宋体"/>
          <w:i w:val="0"/>
          <w:iCs w:val="0"/>
          <w:caps w:val="0"/>
          <w:color w:val="333333"/>
          <w:spacing w:val="0"/>
          <w:sz w:val="24"/>
          <w:szCs w:val="24"/>
          <w:highlight w:val="none"/>
          <w:u w:val="single"/>
          <w:shd w:val="clear" w:fill="FFFFFF"/>
        </w:rPr>
        <w:t>（产品名称2）</w:t>
      </w:r>
      <w:r>
        <w:rPr>
          <w:rFonts w:hint="eastAsia" w:ascii="宋体" w:hAnsi="宋体" w:eastAsia="宋体" w:cs="宋体"/>
          <w:i w:val="0"/>
          <w:iCs w:val="0"/>
          <w:caps w:val="0"/>
          <w:color w:val="333333"/>
          <w:spacing w:val="0"/>
          <w:sz w:val="24"/>
          <w:szCs w:val="24"/>
          <w:highlight w:val="none"/>
          <w:shd w:val="clear" w:fill="FFFFFF"/>
        </w:rPr>
        <w:t>，生产厂为</w:t>
      </w:r>
      <w:r>
        <w:rPr>
          <w:rStyle w:val="25"/>
          <w:rFonts w:hint="eastAsia" w:ascii="宋体" w:hAnsi="宋体" w:eastAsia="宋体" w:cs="宋体"/>
          <w:i w:val="0"/>
          <w:iCs w:val="0"/>
          <w:caps w:val="0"/>
          <w:color w:val="333333"/>
          <w:spacing w:val="0"/>
          <w:sz w:val="24"/>
          <w:szCs w:val="24"/>
          <w:highlight w:val="none"/>
          <w:u w:val="single"/>
          <w:shd w:val="clear" w:fill="FFFFFF"/>
        </w:rPr>
        <w:t>（厂名）</w:t>
      </w:r>
      <w:r>
        <w:rPr>
          <w:rFonts w:hint="eastAsia" w:ascii="宋体" w:hAnsi="宋体" w:eastAsia="宋体" w:cs="宋体"/>
          <w:i w:val="0"/>
          <w:iCs w:val="0"/>
          <w:caps w:val="0"/>
          <w:color w:val="333333"/>
          <w:spacing w:val="0"/>
          <w:sz w:val="24"/>
          <w:szCs w:val="24"/>
          <w:highlight w:val="none"/>
          <w:shd w:val="clear" w:fill="FFFFFF"/>
        </w:rPr>
        <w:t>，厂址为</w:t>
      </w:r>
      <w:r>
        <w:rPr>
          <w:rStyle w:val="25"/>
          <w:rFonts w:hint="eastAsia" w:ascii="宋体" w:hAnsi="宋体" w:eastAsia="宋体" w:cs="宋体"/>
          <w:i w:val="0"/>
          <w:iCs w:val="0"/>
          <w:caps w:val="0"/>
          <w:color w:val="333333"/>
          <w:spacing w:val="0"/>
          <w:sz w:val="24"/>
          <w:szCs w:val="24"/>
          <w:highlight w:val="none"/>
          <w:u w:val="single"/>
          <w:shd w:val="clear" w:fill="FFFFFF"/>
        </w:rPr>
        <w:t>（生产厂址）</w:t>
      </w:r>
      <w:r>
        <w:rPr>
          <w:rFonts w:hint="eastAsia" w:ascii="宋体" w:hAnsi="宋体" w:eastAsia="宋体" w:cs="宋体"/>
          <w:i w:val="0"/>
          <w:iCs w:val="0"/>
          <w:caps w:val="0"/>
          <w:color w:val="333333"/>
          <w:spacing w:val="0"/>
          <w:sz w:val="24"/>
          <w:szCs w:val="24"/>
          <w:highlight w:val="none"/>
          <w:shd w:val="clear" w:fill="FFFFFF"/>
        </w:rPr>
        <w:t>。</w:t>
      </w:r>
      <w:r>
        <w:rPr>
          <w:rStyle w:val="25"/>
          <w:rFonts w:hint="eastAsia" w:ascii="宋体" w:hAnsi="宋体" w:eastAsia="宋体" w:cs="宋体"/>
          <w:i w:val="0"/>
          <w:iCs w:val="0"/>
          <w:caps w:val="0"/>
          <w:color w:val="333333"/>
          <w:spacing w:val="0"/>
          <w:sz w:val="24"/>
          <w:szCs w:val="24"/>
          <w:highlight w:val="none"/>
          <w:u w:val="single"/>
          <w:shd w:val="clear" w:fill="FFFFFF"/>
        </w:rPr>
        <w:t>（产品名称2）</w:t>
      </w:r>
      <w:r>
        <w:rPr>
          <w:rFonts w:hint="eastAsia" w:ascii="宋体" w:hAnsi="宋体" w:eastAsia="宋体" w:cs="宋体"/>
          <w:i w:val="0"/>
          <w:iCs w:val="0"/>
          <w:caps w:val="0"/>
          <w:color w:val="333333"/>
          <w:spacing w:val="0"/>
          <w:sz w:val="24"/>
          <w:szCs w:val="24"/>
          <w:highlight w:val="none"/>
          <w:shd w:val="clear" w:fill="FFFFFF"/>
        </w:rPr>
        <w:t>的中国境内生产的组件成本占比≥</w:t>
      </w:r>
      <w:r>
        <w:rPr>
          <w:rStyle w:val="25"/>
          <w:rFonts w:hint="eastAsia" w:ascii="宋体" w:hAnsi="宋体" w:eastAsia="宋体" w:cs="宋体"/>
          <w:i w:val="0"/>
          <w:iCs w:val="0"/>
          <w:caps w:val="0"/>
          <w:color w:val="333333"/>
          <w:spacing w:val="0"/>
          <w:sz w:val="24"/>
          <w:szCs w:val="24"/>
          <w:highlight w:val="none"/>
          <w:u w:val="single"/>
          <w:shd w:val="clear" w:fill="FFFFFF"/>
        </w:rPr>
        <w:t>（规定比例）</w:t>
      </w:r>
      <w:r>
        <w:rPr>
          <w:rFonts w:hint="eastAsia" w:ascii="宋体" w:hAnsi="宋体" w:eastAsia="宋体" w:cs="宋体"/>
          <w:i w:val="0"/>
          <w:iCs w:val="0"/>
          <w:caps w:val="0"/>
          <w:color w:val="333333"/>
          <w:spacing w:val="0"/>
          <w:sz w:val="24"/>
          <w:szCs w:val="24"/>
          <w:highlight w:val="none"/>
          <w:shd w:val="clear" w:fill="FFFFFF"/>
        </w:rPr>
        <w:t>。</w:t>
      </w:r>
      <w:r>
        <w:rPr>
          <w:rStyle w:val="25"/>
          <w:rFonts w:hint="eastAsia" w:ascii="宋体" w:hAnsi="宋体" w:eastAsia="宋体" w:cs="宋体"/>
          <w:i w:val="0"/>
          <w:iCs w:val="0"/>
          <w:caps w:val="0"/>
          <w:color w:val="333333"/>
          <w:spacing w:val="0"/>
          <w:sz w:val="24"/>
          <w:szCs w:val="24"/>
          <w:highlight w:val="none"/>
          <w:u w:val="single"/>
          <w:shd w:val="clear" w:fill="FFFFFF"/>
        </w:rPr>
        <w:t>（产品名称2）</w:t>
      </w:r>
      <w:r>
        <w:rPr>
          <w:rFonts w:hint="eastAsia" w:ascii="宋体" w:hAnsi="宋体" w:eastAsia="宋体" w:cs="宋体"/>
          <w:i w:val="0"/>
          <w:iCs w:val="0"/>
          <w:caps w:val="0"/>
          <w:color w:val="333333"/>
          <w:spacing w:val="0"/>
          <w:sz w:val="24"/>
          <w:szCs w:val="24"/>
          <w:highlight w:val="none"/>
          <w:shd w:val="clear" w:fill="FFFFFF"/>
        </w:rPr>
        <w:t>的</w:t>
      </w:r>
      <w:r>
        <w:rPr>
          <w:rStyle w:val="25"/>
          <w:rFonts w:hint="eastAsia" w:ascii="宋体" w:hAnsi="宋体" w:eastAsia="宋体" w:cs="宋体"/>
          <w:i w:val="0"/>
          <w:iCs w:val="0"/>
          <w:caps w:val="0"/>
          <w:color w:val="333333"/>
          <w:spacing w:val="0"/>
          <w:sz w:val="24"/>
          <w:szCs w:val="24"/>
          <w:highlight w:val="none"/>
          <w:u w:val="single"/>
          <w:shd w:val="clear" w:fill="FFFFFF"/>
        </w:rPr>
        <w:t>（关键组件）</w:t>
      </w:r>
      <w:r>
        <w:rPr>
          <w:rFonts w:hint="eastAsia" w:ascii="宋体" w:hAnsi="宋体" w:eastAsia="宋体" w:cs="宋体"/>
          <w:i w:val="0"/>
          <w:iCs w:val="0"/>
          <w:caps w:val="0"/>
          <w:color w:val="333333"/>
          <w:spacing w:val="0"/>
          <w:sz w:val="24"/>
          <w:szCs w:val="24"/>
          <w:highlight w:val="none"/>
          <w:shd w:val="clear" w:fill="FFFFFF"/>
        </w:rPr>
        <w:t>在中国境内生产。</w:t>
      </w:r>
      <w:r>
        <w:rPr>
          <w:rStyle w:val="25"/>
          <w:rFonts w:hint="eastAsia" w:ascii="宋体" w:hAnsi="宋体" w:eastAsia="宋体" w:cs="宋体"/>
          <w:i w:val="0"/>
          <w:iCs w:val="0"/>
          <w:caps w:val="0"/>
          <w:color w:val="333333"/>
          <w:spacing w:val="0"/>
          <w:sz w:val="24"/>
          <w:szCs w:val="24"/>
          <w:highlight w:val="none"/>
          <w:u w:val="single"/>
          <w:shd w:val="clear" w:fill="FFFFFF"/>
        </w:rPr>
        <w:t>（产品名称2）</w:t>
      </w:r>
      <w:r>
        <w:rPr>
          <w:rFonts w:hint="eastAsia" w:ascii="宋体" w:hAnsi="宋体" w:eastAsia="宋体" w:cs="宋体"/>
          <w:i w:val="0"/>
          <w:iCs w:val="0"/>
          <w:caps w:val="0"/>
          <w:color w:val="333333"/>
          <w:spacing w:val="0"/>
          <w:sz w:val="24"/>
          <w:szCs w:val="24"/>
          <w:highlight w:val="none"/>
          <w:shd w:val="clear" w:fill="FFFFFF"/>
        </w:rPr>
        <w:t>的</w:t>
      </w:r>
      <w:r>
        <w:rPr>
          <w:rStyle w:val="25"/>
          <w:rFonts w:hint="eastAsia" w:ascii="宋体" w:hAnsi="宋体" w:eastAsia="宋体" w:cs="宋体"/>
          <w:i w:val="0"/>
          <w:iCs w:val="0"/>
          <w:caps w:val="0"/>
          <w:color w:val="333333"/>
          <w:spacing w:val="0"/>
          <w:sz w:val="24"/>
          <w:szCs w:val="24"/>
          <w:highlight w:val="none"/>
          <w:u w:val="single"/>
          <w:shd w:val="clear" w:fill="FFFFFF"/>
        </w:rPr>
        <w:t>（关键工序）</w:t>
      </w:r>
      <w:r>
        <w:rPr>
          <w:rFonts w:hint="eastAsia" w:ascii="宋体" w:hAnsi="宋体" w:eastAsia="宋体" w:cs="宋体"/>
          <w:i w:val="0"/>
          <w:iCs w:val="0"/>
          <w:caps w:val="0"/>
          <w:color w:val="333333"/>
          <w:spacing w:val="0"/>
          <w:sz w:val="24"/>
          <w:szCs w:val="24"/>
          <w:highlight w:val="none"/>
          <w:shd w:val="clear" w:fill="FFFFFF"/>
        </w:rPr>
        <w:t>在中国境内完成。</w:t>
      </w:r>
    </w:p>
    <w:p w14:paraId="3F54B86D">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w:t>
      </w:r>
    </w:p>
    <w:p w14:paraId="5BC9FC1C">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本公司（单位）对上述声明内容的真实性负责。如有虚假，愿承担相应法律责任。</w:t>
      </w:r>
    </w:p>
    <w:p w14:paraId="7323D00C">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0"/>
        <w:rPr>
          <w:rFonts w:hint="eastAsia" w:ascii="宋体" w:hAnsi="宋体" w:eastAsia="宋体" w:cs="宋体"/>
          <w:i w:val="0"/>
          <w:iCs w:val="0"/>
          <w:caps w:val="0"/>
          <w:color w:val="333333"/>
          <w:spacing w:val="0"/>
          <w:sz w:val="24"/>
          <w:szCs w:val="24"/>
          <w:highlight w:val="none"/>
        </w:rPr>
      </w:pPr>
    </w:p>
    <w:p w14:paraId="28DAF038">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0"/>
        <w:jc w:val="right"/>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公司（单位）名称（盖章）：　        </w:t>
      </w:r>
    </w:p>
    <w:p w14:paraId="40762EB6">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0"/>
        <w:jc w:val="right"/>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日期：　     年　  月　  日         </w:t>
      </w:r>
    </w:p>
    <w:p w14:paraId="2BDCB59C">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0"/>
        <w:jc w:val="left"/>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__________________</w:t>
      </w:r>
    </w:p>
    <w:p w14:paraId="2DB6FC8B">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1.产品如有型号，请在“产品名称”栏一并填写。</w:t>
      </w:r>
    </w:p>
    <w:p w14:paraId="54AF27E6">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2.生产厂名与厂址应与生产厂营业执照载明的相关信息保持一致。</w:t>
      </w:r>
    </w:p>
    <w:p w14:paraId="45BD4A4C">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3.该产品的中国境内生产的组件成本占比相关要求实施前，“规定比例”栏可不填，下同。</w:t>
      </w:r>
    </w:p>
    <w:p w14:paraId="0D58EE46">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4.该产品的关键组件要求实施前，“关键组件”栏可不填，下同。</w:t>
      </w:r>
    </w:p>
    <w:p w14:paraId="0F2F96FB">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5.该产品的关键工序要求实施前，“关键工序”栏可不填，下同。</w:t>
      </w:r>
    </w:p>
    <w:p w14:paraId="26012731">
      <w:pPr>
        <w:rPr>
          <w:rFonts w:hint="eastAsia" w:ascii="宋体" w:hAnsi="宋体" w:eastAsia="宋体" w:cs="宋体"/>
          <w:b/>
          <w:kern w:val="0"/>
          <w:sz w:val="24"/>
          <w:highlight w:val="none"/>
        </w:rPr>
      </w:pPr>
      <w:r>
        <w:rPr>
          <w:rFonts w:hint="eastAsia" w:ascii="宋体" w:hAnsi="宋体" w:eastAsia="宋体" w:cs="宋体"/>
          <w:b/>
          <w:kern w:val="0"/>
          <w:sz w:val="24"/>
          <w:highlight w:val="none"/>
        </w:rPr>
        <w:br w:type="page"/>
      </w:r>
    </w:p>
    <w:p w14:paraId="743347D6">
      <w:pPr>
        <w:rPr>
          <w:rFonts w:hint="eastAsia" w:ascii="宋体" w:hAnsi="宋体" w:eastAsia="宋体" w:cs="宋体"/>
          <w:b/>
          <w:bCs/>
          <w:sz w:val="24"/>
          <w:highlight w:val="none"/>
        </w:rPr>
      </w:pPr>
      <w:r>
        <w:rPr>
          <w:rFonts w:hint="eastAsia" w:ascii="宋体" w:hAnsi="宋体" w:eastAsia="宋体" w:cs="宋体"/>
          <w:b/>
          <w:kern w:val="0"/>
          <w:sz w:val="24"/>
          <w:highlight w:val="none"/>
        </w:rPr>
        <w:t>5．商务条款响应表格式</w:t>
      </w:r>
    </w:p>
    <w:p w14:paraId="7A2447CD">
      <w:pPr>
        <w:snapToGrid w:val="0"/>
        <w:spacing w:before="159" w:beforeLines="50" w:after="159" w:afterLines="50" w:line="360" w:lineRule="auto"/>
        <w:jc w:val="center"/>
        <w:rPr>
          <w:rFonts w:hint="eastAsia" w:ascii="宋体" w:hAnsi="宋体" w:eastAsia="宋体" w:cs="宋体"/>
          <w:sz w:val="24"/>
          <w:highlight w:val="none"/>
        </w:rPr>
      </w:pPr>
      <w:r>
        <w:rPr>
          <w:rFonts w:hint="eastAsia" w:ascii="宋体" w:hAnsi="宋体" w:eastAsia="宋体" w:cs="宋体"/>
          <w:b/>
          <w:sz w:val="24"/>
          <w:highlight w:val="none"/>
        </w:rPr>
        <w:t>商务条款响应表</w:t>
      </w:r>
    </w:p>
    <w:p w14:paraId="7DCB078B">
      <w:pPr>
        <w:spacing w:line="360" w:lineRule="auto"/>
        <w:rPr>
          <w:rFonts w:hint="eastAsia" w:ascii="宋体" w:hAnsi="宋体" w:eastAsia="宋体" w:cs="宋体"/>
          <w:sz w:val="24"/>
          <w:highlight w:val="none"/>
        </w:rPr>
      </w:pPr>
      <w:r>
        <w:rPr>
          <w:rFonts w:hint="eastAsia" w:ascii="宋体" w:hAnsi="宋体" w:eastAsia="宋体" w:cs="宋体"/>
          <w:sz w:val="24"/>
          <w:highlight w:val="none"/>
        </w:rPr>
        <w:t>项目名称：</w:t>
      </w:r>
    </w:p>
    <w:p w14:paraId="5F97E084">
      <w:pPr>
        <w:spacing w:line="360" w:lineRule="auto"/>
        <w:rPr>
          <w:rFonts w:hint="eastAsia" w:ascii="宋体" w:hAnsi="宋体" w:eastAsia="宋体" w:cs="宋体"/>
          <w:sz w:val="24"/>
          <w:highlight w:val="none"/>
        </w:rPr>
      </w:pPr>
      <w:r>
        <w:rPr>
          <w:rFonts w:hint="eastAsia" w:ascii="宋体" w:hAnsi="宋体" w:eastAsia="宋体" w:cs="宋体"/>
          <w:sz w:val="24"/>
          <w:highlight w:val="none"/>
        </w:rPr>
        <w:t>项目编号：</w:t>
      </w:r>
    </w:p>
    <w:tbl>
      <w:tblPr>
        <w:tblStyle w:val="20"/>
        <w:tblW w:w="49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4"/>
        <w:gridCol w:w="2369"/>
        <w:gridCol w:w="2350"/>
        <w:gridCol w:w="2396"/>
        <w:gridCol w:w="1552"/>
      </w:tblGrid>
      <w:tr w14:paraId="1283D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3" w:hRule="atLeast"/>
          <w:jc w:val="center"/>
        </w:trPr>
        <w:tc>
          <w:tcPr>
            <w:tcW w:w="542" w:type="pct"/>
            <w:vAlign w:val="center"/>
          </w:tcPr>
          <w:p w14:paraId="4F1FD8DF">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218" w:type="pct"/>
            <w:vAlign w:val="center"/>
          </w:tcPr>
          <w:p w14:paraId="0A3DAAE1">
            <w:pPr>
              <w:spacing w:line="240" w:lineRule="atLeast"/>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项目</w:t>
            </w:r>
          </w:p>
        </w:tc>
        <w:tc>
          <w:tcPr>
            <w:tcW w:w="1208" w:type="pct"/>
            <w:vAlign w:val="center"/>
          </w:tcPr>
          <w:p w14:paraId="3387CA4F">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招标文件</w:t>
            </w:r>
            <w:r>
              <w:rPr>
                <w:rFonts w:hint="eastAsia" w:ascii="宋体" w:hAnsi="宋体" w:cs="宋体"/>
                <w:szCs w:val="21"/>
                <w:highlight w:val="none"/>
                <w:lang w:val="en-US" w:eastAsia="zh-CN"/>
              </w:rPr>
              <w:t>商务</w:t>
            </w:r>
            <w:r>
              <w:rPr>
                <w:rFonts w:hint="eastAsia" w:ascii="宋体" w:hAnsi="宋体" w:eastAsia="宋体" w:cs="宋体"/>
                <w:szCs w:val="21"/>
                <w:highlight w:val="none"/>
              </w:rPr>
              <w:t>要求</w:t>
            </w:r>
          </w:p>
        </w:tc>
        <w:tc>
          <w:tcPr>
            <w:tcW w:w="1232" w:type="pct"/>
            <w:vAlign w:val="center"/>
          </w:tcPr>
          <w:p w14:paraId="2EC0D6EC">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投标文件响应</w:t>
            </w:r>
          </w:p>
        </w:tc>
        <w:tc>
          <w:tcPr>
            <w:tcW w:w="798" w:type="pct"/>
            <w:vAlign w:val="center"/>
          </w:tcPr>
          <w:p w14:paraId="4538D923">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说明</w:t>
            </w:r>
          </w:p>
        </w:tc>
      </w:tr>
      <w:tr w14:paraId="24A4B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42" w:type="pct"/>
            <w:vAlign w:val="center"/>
          </w:tcPr>
          <w:p w14:paraId="590763BE">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1218" w:type="pct"/>
            <w:vAlign w:val="center"/>
          </w:tcPr>
          <w:p w14:paraId="2CE7FEEE">
            <w:pPr>
              <w:spacing w:line="240" w:lineRule="atLeast"/>
              <w:jc w:val="center"/>
              <w:rPr>
                <w:rFonts w:hint="eastAsia" w:ascii="宋体" w:hAnsi="宋体" w:eastAsia="宋体" w:cs="宋体"/>
                <w:szCs w:val="21"/>
                <w:highlight w:val="none"/>
              </w:rPr>
            </w:pPr>
          </w:p>
        </w:tc>
        <w:tc>
          <w:tcPr>
            <w:tcW w:w="1208" w:type="pct"/>
            <w:vAlign w:val="center"/>
          </w:tcPr>
          <w:p w14:paraId="1FA8943F">
            <w:pPr>
              <w:spacing w:line="240" w:lineRule="atLeast"/>
              <w:jc w:val="center"/>
              <w:rPr>
                <w:rFonts w:hint="eastAsia" w:ascii="宋体" w:hAnsi="宋体" w:eastAsia="宋体" w:cs="宋体"/>
                <w:szCs w:val="21"/>
                <w:highlight w:val="none"/>
              </w:rPr>
            </w:pPr>
          </w:p>
        </w:tc>
        <w:tc>
          <w:tcPr>
            <w:tcW w:w="1232" w:type="pct"/>
            <w:vAlign w:val="center"/>
          </w:tcPr>
          <w:p w14:paraId="616A7DFD">
            <w:pPr>
              <w:spacing w:line="240" w:lineRule="atLeast"/>
              <w:jc w:val="center"/>
              <w:rPr>
                <w:rFonts w:hint="eastAsia" w:ascii="宋体" w:hAnsi="宋体" w:eastAsia="宋体" w:cs="宋体"/>
                <w:szCs w:val="21"/>
                <w:highlight w:val="none"/>
              </w:rPr>
            </w:pPr>
          </w:p>
        </w:tc>
        <w:tc>
          <w:tcPr>
            <w:tcW w:w="798" w:type="pct"/>
            <w:vAlign w:val="center"/>
          </w:tcPr>
          <w:p w14:paraId="469CBF6D">
            <w:pPr>
              <w:spacing w:line="240" w:lineRule="atLeast"/>
              <w:jc w:val="center"/>
              <w:rPr>
                <w:rFonts w:hint="eastAsia" w:ascii="宋体" w:hAnsi="宋体" w:eastAsia="宋体" w:cs="宋体"/>
                <w:szCs w:val="21"/>
                <w:highlight w:val="none"/>
              </w:rPr>
            </w:pPr>
          </w:p>
        </w:tc>
      </w:tr>
      <w:tr w14:paraId="63950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42" w:type="pct"/>
            <w:vAlign w:val="center"/>
          </w:tcPr>
          <w:p w14:paraId="58700F18">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1218" w:type="pct"/>
            <w:vAlign w:val="center"/>
          </w:tcPr>
          <w:p w14:paraId="16F1EEB1">
            <w:pPr>
              <w:spacing w:line="240" w:lineRule="atLeast"/>
              <w:jc w:val="center"/>
              <w:rPr>
                <w:rFonts w:hint="eastAsia" w:ascii="宋体" w:hAnsi="宋体" w:eastAsia="宋体" w:cs="宋体"/>
                <w:szCs w:val="21"/>
                <w:highlight w:val="none"/>
              </w:rPr>
            </w:pPr>
          </w:p>
        </w:tc>
        <w:tc>
          <w:tcPr>
            <w:tcW w:w="1208" w:type="pct"/>
            <w:vAlign w:val="center"/>
          </w:tcPr>
          <w:p w14:paraId="62A1E883">
            <w:pPr>
              <w:spacing w:line="240" w:lineRule="atLeast"/>
              <w:jc w:val="center"/>
              <w:rPr>
                <w:rFonts w:hint="eastAsia" w:ascii="宋体" w:hAnsi="宋体" w:eastAsia="宋体" w:cs="宋体"/>
                <w:szCs w:val="21"/>
                <w:highlight w:val="none"/>
              </w:rPr>
            </w:pPr>
          </w:p>
        </w:tc>
        <w:tc>
          <w:tcPr>
            <w:tcW w:w="1232" w:type="pct"/>
            <w:vAlign w:val="center"/>
          </w:tcPr>
          <w:p w14:paraId="72D2BF9B">
            <w:pPr>
              <w:spacing w:line="240" w:lineRule="atLeast"/>
              <w:jc w:val="center"/>
              <w:rPr>
                <w:rFonts w:hint="eastAsia" w:ascii="宋体" w:hAnsi="宋体" w:eastAsia="宋体" w:cs="宋体"/>
                <w:szCs w:val="21"/>
                <w:highlight w:val="none"/>
              </w:rPr>
            </w:pPr>
          </w:p>
        </w:tc>
        <w:tc>
          <w:tcPr>
            <w:tcW w:w="798" w:type="pct"/>
            <w:vAlign w:val="center"/>
          </w:tcPr>
          <w:p w14:paraId="3417CFE3">
            <w:pPr>
              <w:spacing w:line="240" w:lineRule="atLeast"/>
              <w:jc w:val="center"/>
              <w:rPr>
                <w:rFonts w:hint="eastAsia" w:ascii="宋体" w:hAnsi="宋体" w:eastAsia="宋体" w:cs="宋体"/>
                <w:szCs w:val="21"/>
                <w:highlight w:val="none"/>
              </w:rPr>
            </w:pPr>
          </w:p>
        </w:tc>
      </w:tr>
      <w:tr w14:paraId="4837B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42" w:type="pct"/>
            <w:vAlign w:val="center"/>
          </w:tcPr>
          <w:p w14:paraId="3F3E8A7A">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1218" w:type="pct"/>
            <w:vAlign w:val="center"/>
          </w:tcPr>
          <w:p w14:paraId="178055A1">
            <w:pPr>
              <w:spacing w:line="240" w:lineRule="atLeast"/>
              <w:jc w:val="center"/>
              <w:rPr>
                <w:rFonts w:hint="eastAsia" w:ascii="宋体" w:hAnsi="宋体" w:eastAsia="宋体" w:cs="宋体"/>
                <w:szCs w:val="21"/>
                <w:highlight w:val="none"/>
              </w:rPr>
            </w:pPr>
          </w:p>
        </w:tc>
        <w:tc>
          <w:tcPr>
            <w:tcW w:w="1208" w:type="pct"/>
            <w:vAlign w:val="center"/>
          </w:tcPr>
          <w:p w14:paraId="7AEE9193">
            <w:pPr>
              <w:spacing w:line="240" w:lineRule="atLeast"/>
              <w:jc w:val="center"/>
              <w:rPr>
                <w:rFonts w:hint="eastAsia" w:ascii="宋体" w:hAnsi="宋体" w:eastAsia="宋体" w:cs="宋体"/>
                <w:szCs w:val="21"/>
                <w:highlight w:val="none"/>
              </w:rPr>
            </w:pPr>
          </w:p>
        </w:tc>
        <w:tc>
          <w:tcPr>
            <w:tcW w:w="1232" w:type="pct"/>
            <w:vAlign w:val="center"/>
          </w:tcPr>
          <w:p w14:paraId="5D507EA6">
            <w:pPr>
              <w:spacing w:line="240" w:lineRule="atLeast"/>
              <w:jc w:val="center"/>
              <w:rPr>
                <w:rFonts w:hint="eastAsia" w:ascii="宋体" w:hAnsi="宋体" w:eastAsia="宋体" w:cs="宋体"/>
                <w:szCs w:val="21"/>
                <w:highlight w:val="none"/>
              </w:rPr>
            </w:pPr>
          </w:p>
        </w:tc>
        <w:tc>
          <w:tcPr>
            <w:tcW w:w="798" w:type="pct"/>
            <w:vAlign w:val="center"/>
          </w:tcPr>
          <w:p w14:paraId="71C6F451">
            <w:pPr>
              <w:spacing w:line="240" w:lineRule="atLeast"/>
              <w:jc w:val="center"/>
              <w:rPr>
                <w:rFonts w:hint="eastAsia" w:ascii="宋体" w:hAnsi="宋体" w:eastAsia="宋体" w:cs="宋体"/>
                <w:szCs w:val="21"/>
                <w:highlight w:val="none"/>
              </w:rPr>
            </w:pPr>
          </w:p>
        </w:tc>
      </w:tr>
      <w:tr w14:paraId="75DD8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42" w:type="pct"/>
            <w:vAlign w:val="center"/>
          </w:tcPr>
          <w:p w14:paraId="164964A6">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1218" w:type="pct"/>
            <w:vAlign w:val="center"/>
          </w:tcPr>
          <w:p w14:paraId="255E47C1">
            <w:pPr>
              <w:spacing w:line="240" w:lineRule="atLeast"/>
              <w:jc w:val="center"/>
              <w:rPr>
                <w:rFonts w:hint="eastAsia" w:ascii="宋体" w:hAnsi="宋体" w:eastAsia="宋体" w:cs="宋体"/>
                <w:szCs w:val="21"/>
                <w:highlight w:val="none"/>
              </w:rPr>
            </w:pPr>
          </w:p>
        </w:tc>
        <w:tc>
          <w:tcPr>
            <w:tcW w:w="1208" w:type="pct"/>
            <w:vAlign w:val="center"/>
          </w:tcPr>
          <w:p w14:paraId="162F480D">
            <w:pPr>
              <w:spacing w:line="240" w:lineRule="atLeast"/>
              <w:jc w:val="center"/>
              <w:rPr>
                <w:rFonts w:hint="eastAsia" w:ascii="宋体" w:hAnsi="宋体" w:eastAsia="宋体" w:cs="宋体"/>
                <w:szCs w:val="21"/>
                <w:highlight w:val="none"/>
              </w:rPr>
            </w:pPr>
          </w:p>
        </w:tc>
        <w:tc>
          <w:tcPr>
            <w:tcW w:w="1232" w:type="pct"/>
            <w:vAlign w:val="center"/>
          </w:tcPr>
          <w:p w14:paraId="7E1BB2FF">
            <w:pPr>
              <w:spacing w:line="240" w:lineRule="atLeast"/>
              <w:jc w:val="center"/>
              <w:rPr>
                <w:rFonts w:hint="eastAsia" w:ascii="宋体" w:hAnsi="宋体" w:eastAsia="宋体" w:cs="宋体"/>
                <w:szCs w:val="21"/>
                <w:highlight w:val="none"/>
              </w:rPr>
            </w:pPr>
          </w:p>
        </w:tc>
        <w:tc>
          <w:tcPr>
            <w:tcW w:w="798" w:type="pct"/>
            <w:vAlign w:val="center"/>
          </w:tcPr>
          <w:p w14:paraId="00F8244F">
            <w:pPr>
              <w:spacing w:line="240" w:lineRule="atLeast"/>
              <w:jc w:val="center"/>
              <w:rPr>
                <w:rFonts w:hint="eastAsia" w:ascii="宋体" w:hAnsi="宋体" w:eastAsia="宋体" w:cs="宋体"/>
                <w:szCs w:val="21"/>
                <w:highlight w:val="none"/>
              </w:rPr>
            </w:pPr>
          </w:p>
        </w:tc>
      </w:tr>
      <w:tr w14:paraId="2E371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42" w:type="pct"/>
            <w:vAlign w:val="center"/>
          </w:tcPr>
          <w:p w14:paraId="52146023">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1218" w:type="pct"/>
            <w:vAlign w:val="center"/>
          </w:tcPr>
          <w:p w14:paraId="5B17C6BF">
            <w:pPr>
              <w:jc w:val="center"/>
              <w:rPr>
                <w:rFonts w:hint="eastAsia" w:ascii="宋体" w:hAnsi="宋体" w:eastAsia="宋体" w:cs="宋体"/>
                <w:szCs w:val="21"/>
                <w:highlight w:val="none"/>
              </w:rPr>
            </w:pPr>
          </w:p>
        </w:tc>
        <w:tc>
          <w:tcPr>
            <w:tcW w:w="1208" w:type="pct"/>
            <w:vAlign w:val="center"/>
          </w:tcPr>
          <w:p w14:paraId="2D32D072">
            <w:pPr>
              <w:spacing w:line="240" w:lineRule="atLeast"/>
              <w:jc w:val="center"/>
              <w:rPr>
                <w:rFonts w:hint="eastAsia" w:ascii="宋体" w:hAnsi="宋体" w:eastAsia="宋体" w:cs="宋体"/>
                <w:szCs w:val="21"/>
                <w:highlight w:val="none"/>
              </w:rPr>
            </w:pPr>
          </w:p>
        </w:tc>
        <w:tc>
          <w:tcPr>
            <w:tcW w:w="1232" w:type="pct"/>
            <w:vAlign w:val="center"/>
          </w:tcPr>
          <w:p w14:paraId="605084CB">
            <w:pPr>
              <w:spacing w:line="240" w:lineRule="atLeast"/>
              <w:jc w:val="center"/>
              <w:rPr>
                <w:rFonts w:hint="eastAsia" w:ascii="宋体" w:hAnsi="宋体" w:eastAsia="宋体" w:cs="宋体"/>
                <w:szCs w:val="21"/>
                <w:highlight w:val="none"/>
              </w:rPr>
            </w:pPr>
          </w:p>
        </w:tc>
        <w:tc>
          <w:tcPr>
            <w:tcW w:w="798" w:type="pct"/>
            <w:vAlign w:val="center"/>
          </w:tcPr>
          <w:p w14:paraId="7AE23CB4">
            <w:pPr>
              <w:spacing w:line="240" w:lineRule="atLeast"/>
              <w:jc w:val="center"/>
              <w:rPr>
                <w:rFonts w:hint="eastAsia" w:ascii="宋体" w:hAnsi="宋体" w:eastAsia="宋体" w:cs="宋体"/>
                <w:szCs w:val="21"/>
                <w:highlight w:val="none"/>
              </w:rPr>
            </w:pPr>
          </w:p>
        </w:tc>
      </w:tr>
      <w:tr w14:paraId="0E9A1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42" w:type="pct"/>
            <w:vAlign w:val="center"/>
          </w:tcPr>
          <w:p w14:paraId="65F068E8">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1218" w:type="pct"/>
            <w:vAlign w:val="center"/>
          </w:tcPr>
          <w:p w14:paraId="4CE36968">
            <w:pPr>
              <w:jc w:val="center"/>
              <w:rPr>
                <w:rFonts w:hint="eastAsia" w:ascii="宋体" w:hAnsi="宋体" w:eastAsia="宋体" w:cs="宋体"/>
                <w:szCs w:val="21"/>
                <w:highlight w:val="none"/>
              </w:rPr>
            </w:pPr>
          </w:p>
        </w:tc>
        <w:tc>
          <w:tcPr>
            <w:tcW w:w="1208" w:type="pct"/>
            <w:vAlign w:val="center"/>
          </w:tcPr>
          <w:p w14:paraId="5B90ED70">
            <w:pPr>
              <w:spacing w:line="240" w:lineRule="atLeast"/>
              <w:jc w:val="center"/>
              <w:rPr>
                <w:rFonts w:hint="eastAsia" w:ascii="宋体" w:hAnsi="宋体" w:eastAsia="宋体" w:cs="宋体"/>
                <w:szCs w:val="21"/>
                <w:highlight w:val="none"/>
              </w:rPr>
            </w:pPr>
          </w:p>
        </w:tc>
        <w:tc>
          <w:tcPr>
            <w:tcW w:w="1232" w:type="pct"/>
            <w:vAlign w:val="center"/>
          </w:tcPr>
          <w:p w14:paraId="6D6CD88D">
            <w:pPr>
              <w:spacing w:line="240" w:lineRule="atLeast"/>
              <w:jc w:val="center"/>
              <w:rPr>
                <w:rFonts w:hint="eastAsia" w:ascii="宋体" w:hAnsi="宋体" w:eastAsia="宋体" w:cs="宋体"/>
                <w:szCs w:val="21"/>
                <w:highlight w:val="none"/>
              </w:rPr>
            </w:pPr>
          </w:p>
        </w:tc>
        <w:tc>
          <w:tcPr>
            <w:tcW w:w="798" w:type="pct"/>
            <w:vAlign w:val="center"/>
          </w:tcPr>
          <w:p w14:paraId="736A62D5">
            <w:pPr>
              <w:spacing w:line="240" w:lineRule="atLeast"/>
              <w:jc w:val="center"/>
              <w:rPr>
                <w:rFonts w:hint="eastAsia" w:ascii="宋体" w:hAnsi="宋体" w:eastAsia="宋体" w:cs="宋体"/>
                <w:szCs w:val="21"/>
                <w:highlight w:val="none"/>
              </w:rPr>
            </w:pPr>
          </w:p>
        </w:tc>
      </w:tr>
      <w:tr w14:paraId="30D99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42" w:type="pct"/>
            <w:vAlign w:val="center"/>
          </w:tcPr>
          <w:p w14:paraId="0484477A">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6</w:t>
            </w:r>
          </w:p>
        </w:tc>
        <w:tc>
          <w:tcPr>
            <w:tcW w:w="1218" w:type="pct"/>
            <w:vAlign w:val="center"/>
          </w:tcPr>
          <w:p w14:paraId="34A56EDF">
            <w:pPr>
              <w:jc w:val="center"/>
              <w:rPr>
                <w:rFonts w:hint="eastAsia" w:ascii="宋体" w:hAnsi="宋体" w:eastAsia="宋体" w:cs="宋体"/>
                <w:szCs w:val="21"/>
                <w:highlight w:val="none"/>
              </w:rPr>
            </w:pPr>
          </w:p>
        </w:tc>
        <w:tc>
          <w:tcPr>
            <w:tcW w:w="1208" w:type="pct"/>
            <w:vAlign w:val="center"/>
          </w:tcPr>
          <w:p w14:paraId="6593FA4B">
            <w:pPr>
              <w:spacing w:line="240" w:lineRule="atLeast"/>
              <w:jc w:val="center"/>
              <w:rPr>
                <w:rFonts w:hint="eastAsia" w:ascii="宋体" w:hAnsi="宋体" w:eastAsia="宋体" w:cs="宋体"/>
                <w:szCs w:val="21"/>
                <w:highlight w:val="none"/>
              </w:rPr>
            </w:pPr>
          </w:p>
        </w:tc>
        <w:tc>
          <w:tcPr>
            <w:tcW w:w="1232" w:type="pct"/>
            <w:vAlign w:val="center"/>
          </w:tcPr>
          <w:p w14:paraId="3C0EC5E6">
            <w:pPr>
              <w:spacing w:line="240" w:lineRule="atLeast"/>
              <w:jc w:val="center"/>
              <w:rPr>
                <w:rFonts w:hint="eastAsia" w:ascii="宋体" w:hAnsi="宋体" w:eastAsia="宋体" w:cs="宋体"/>
                <w:szCs w:val="21"/>
                <w:highlight w:val="none"/>
              </w:rPr>
            </w:pPr>
          </w:p>
        </w:tc>
        <w:tc>
          <w:tcPr>
            <w:tcW w:w="798" w:type="pct"/>
            <w:vAlign w:val="center"/>
          </w:tcPr>
          <w:p w14:paraId="4C17B6DA">
            <w:pPr>
              <w:spacing w:line="240" w:lineRule="atLeast"/>
              <w:jc w:val="center"/>
              <w:rPr>
                <w:rFonts w:hint="eastAsia" w:ascii="宋体" w:hAnsi="宋体" w:eastAsia="宋体" w:cs="宋体"/>
                <w:szCs w:val="21"/>
                <w:highlight w:val="none"/>
              </w:rPr>
            </w:pPr>
          </w:p>
        </w:tc>
      </w:tr>
      <w:tr w14:paraId="31376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42" w:type="pct"/>
            <w:vAlign w:val="center"/>
          </w:tcPr>
          <w:p w14:paraId="304A6B3E">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7</w:t>
            </w:r>
          </w:p>
        </w:tc>
        <w:tc>
          <w:tcPr>
            <w:tcW w:w="1218" w:type="pct"/>
            <w:vAlign w:val="center"/>
          </w:tcPr>
          <w:p w14:paraId="000DD0E5">
            <w:pPr>
              <w:jc w:val="center"/>
              <w:rPr>
                <w:rFonts w:hint="eastAsia" w:ascii="宋体" w:hAnsi="宋体" w:eastAsia="宋体" w:cs="宋体"/>
                <w:szCs w:val="21"/>
                <w:highlight w:val="none"/>
              </w:rPr>
            </w:pPr>
          </w:p>
        </w:tc>
        <w:tc>
          <w:tcPr>
            <w:tcW w:w="1208" w:type="pct"/>
            <w:vAlign w:val="center"/>
          </w:tcPr>
          <w:p w14:paraId="0A6374DD">
            <w:pPr>
              <w:spacing w:line="240" w:lineRule="atLeast"/>
              <w:jc w:val="center"/>
              <w:rPr>
                <w:rFonts w:hint="eastAsia" w:ascii="宋体" w:hAnsi="宋体" w:eastAsia="宋体" w:cs="宋体"/>
                <w:szCs w:val="21"/>
                <w:highlight w:val="none"/>
              </w:rPr>
            </w:pPr>
          </w:p>
        </w:tc>
        <w:tc>
          <w:tcPr>
            <w:tcW w:w="1232" w:type="pct"/>
            <w:vAlign w:val="center"/>
          </w:tcPr>
          <w:p w14:paraId="710C9395">
            <w:pPr>
              <w:spacing w:line="240" w:lineRule="atLeast"/>
              <w:jc w:val="center"/>
              <w:rPr>
                <w:rFonts w:hint="eastAsia" w:ascii="宋体" w:hAnsi="宋体" w:eastAsia="宋体" w:cs="宋体"/>
                <w:szCs w:val="21"/>
                <w:highlight w:val="none"/>
              </w:rPr>
            </w:pPr>
          </w:p>
        </w:tc>
        <w:tc>
          <w:tcPr>
            <w:tcW w:w="798" w:type="pct"/>
            <w:vAlign w:val="center"/>
          </w:tcPr>
          <w:p w14:paraId="2AAC840A">
            <w:pPr>
              <w:spacing w:line="240" w:lineRule="atLeast"/>
              <w:jc w:val="center"/>
              <w:rPr>
                <w:rFonts w:hint="eastAsia" w:ascii="宋体" w:hAnsi="宋体" w:eastAsia="宋体" w:cs="宋体"/>
                <w:szCs w:val="21"/>
                <w:highlight w:val="none"/>
              </w:rPr>
            </w:pPr>
          </w:p>
        </w:tc>
      </w:tr>
    </w:tbl>
    <w:p w14:paraId="52CF45D9">
      <w:pPr>
        <w:widowControl/>
        <w:tabs>
          <w:tab w:val="left" w:pos="4000"/>
        </w:tabs>
        <w:snapToGrid w:val="0"/>
        <w:spacing w:line="360" w:lineRule="auto"/>
        <w:ind w:firstLine="3998" w:firstLineChars="1666"/>
        <w:jc w:val="left"/>
        <w:rPr>
          <w:rFonts w:hint="eastAsia" w:ascii="宋体" w:hAnsi="宋体" w:eastAsia="宋体" w:cs="宋体"/>
          <w:kern w:val="0"/>
          <w:sz w:val="24"/>
          <w:highlight w:val="none"/>
        </w:rPr>
      </w:pPr>
    </w:p>
    <w:p w14:paraId="6A197ED6">
      <w:pPr>
        <w:widowControl/>
        <w:tabs>
          <w:tab w:val="left" w:pos="4000"/>
        </w:tabs>
        <w:snapToGrid w:val="0"/>
        <w:spacing w:line="360" w:lineRule="auto"/>
        <w:ind w:left="3990" w:leftChars="1900"/>
        <w:jc w:val="left"/>
        <w:rPr>
          <w:rFonts w:hint="eastAsia" w:ascii="宋体" w:hAnsi="宋体" w:eastAsia="宋体" w:cs="宋体"/>
          <w:kern w:val="0"/>
          <w:sz w:val="24"/>
          <w:highlight w:val="none"/>
        </w:rPr>
      </w:pPr>
    </w:p>
    <w:p w14:paraId="3F720EB4">
      <w:pPr>
        <w:widowControl/>
        <w:tabs>
          <w:tab w:val="left" w:pos="4000"/>
        </w:tabs>
        <w:snapToGrid w:val="0"/>
        <w:spacing w:line="360" w:lineRule="auto"/>
        <w:ind w:left="3988" w:leftChars="1600" w:hanging="628" w:hangingChars="262"/>
        <w:jc w:val="left"/>
        <w:rPr>
          <w:rFonts w:hint="eastAsia" w:ascii="宋体" w:hAnsi="宋体" w:eastAsia="宋体" w:cs="宋体"/>
          <w:kern w:val="0"/>
          <w:sz w:val="24"/>
          <w:highlight w:val="none"/>
        </w:rPr>
      </w:pPr>
    </w:p>
    <w:p w14:paraId="69A2AA5E">
      <w:pPr>
        <w:widowControl/>
        <w:tabs>
          <w:tab w:val="left" w:pos="4000"/>
        </w:tabs>
        <w:snapToGrid w:val="0"/>
        <w:spacing w:line="360" w:lineRule="auto"/>
        <w:ind w:firstLine="3360" w:firstLineChars="1400"/>
        <w:jc w:val="left"/>
        <w:rPr>
          <w:rFonts w:hint="eastAsia" w:ascii="宋体" w:hAnsi="宋体" w:eastAsia="宋体" w:cs="宋体"/>
          <w:kern w:val="0"/>
          <w:sz w:val="24"/>
          <w:highlight w:val="none"/>
        </w:rPr>
      </w:pPr>
      <w:r>
        <w:rPr>
          <w:rFonts w:hint="eastAsia" w:ascii="宋体" w:hAnsi="宋体" w:eastAsia="宋体" w:cs="宋体"/>
          <w:kern w:val="0"/>
          <w:sz w:val="24"/>
          <w:highlight w:val="none"/>
          <w:lang w:eastAsia="zh-CN"/>
        </w:rPr>
        <w:t>投标人全称</w:t>
      </w:r>
      <w:r>
        <w:rPr>
          <w:rFonts w:hint="eastAsia" w:ascii="宋体" w:hAnsi="宋体" w:eastAsia="宋体" w:cs="宋体"/>
          <w:kern w:val="0"/>
          <w:sz w:val="24"/>
          <w:highlight w:val="none"/>
        </w:rPr>
        <w:t>：(</w:t>
      </w:r>
      <w:r>
        <w:rPr>
          <w:rFonts w:hint="eastAsia" w:ascii="宋体" w:hAnsi="宋体" w:cs="宋体"/>
          <w:sz w:val="24"/>
          <w:highlight w:val="none"/>
          <w:lang w:val="en-US" w:eastAsia="zh-CN"/>
        </w:rPr>
        <w:t>电子印章</w:t>
      </w:r>
      <w:r>
        <w:rPr>
          <w:rFonts w:hint="eastAsia" w:ascii="宋体" w:hAnsi="宋体" w:eastAsia="宋体" w:cs="宋体"/>
          <w:kern w:val="0"/>
          <w:sz w:val="24"/>
          <w:highlight w:val="none"/>
        </w:rPr>
        <w:t>)</w:t>
      </w:r>
    </w:p>
    <w:p w14:paraId="43AA9742">
      <w:pPr>
        <w:widowControl/>
        <w:tabs>
          <w:tab w:val="left" w:pos="4000"/>
        </w:tabs>
        <w:snapToGrid w:val="0"/>
        <w:spacing w:line="360" w:lineRule="auto"/>
        <w:ind w:left="0" w:leftChars="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法定代表人（负责人）或</w:t>
      </w:r>
      <w:r>
        <w:rPr>
          <w:rFonts w:hint="eastAsia" w:ascii="宋体" w:hAnsi="宋体" w:eastAsia="宋体" w:cs="宋体"/>
          <w:kern w:val="0"/>
          <w:sz w:val="24"/>
          <w:highlight w:val="none"/>
          <w:lang w:eastAsia="zh-CN"/>
        </w:rPr>
        <w:t>授权委托人</w:t>
      </w:r>
      <w:r>
        <w:rPr>
          <w:rFonts w:hint="eastAsia" w:ascii="宋体" w:hAnsi="宋体" w:eastAsia="宋体" w:cs="宋体"/>
          <w:kern w:val="0"/>
          <w:sz w:val="24"/>
          <w:highlight w:val="none"/>
        </w:rPr>
        <w:t>：(签字或盖章)</w:t>
      </w:r>
    </w:p>
    <w:p w14:paraId="36BC0223">
      <w:pPr>
        <w:snapToGrid w:val="0"/>
        <w:spacing w:line="360" w:lineRule="auto"/>
        <w:ind w:left="3988" w:leftChars="1600" w:hanging="628" w:hangingChars="262"/>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日　期：</w:t>
      </w:r>
    </w:p>
    <w:p w14:paraId="4B1FDBEC">
      <w:pPr>
        <w:snapToGrid w:val="0"/>
        <w:spacing w:line="360" w:lineRule="auto"/>
        <w:ind w:left="3988" w:leftChars="1600" w:hanging="628" w:hangingChars="262"/>
        <w:rPr>
          <w:rFonts w:hint="eastAsia" w:ascii="宋体" w:hAnsi="宋体" w:eastAsia="宋体" w:cs="宋体"/>
          <w:kern w:val="0"/>
          <w:sz w:val="24"/>
          <w:highlight w:val="none"/>
          <w:lang w:eastAsia="zh-CN"/>
        </w:rPr>
      </w:pPr>
    </w:p>
    <w:p w14:paraId="6AB832F5">
      <w:pPr>
        <w:rPr>
          <w:rFonts w:hint="eastAsia" w:ascii="宋体" w:hAnsi="宋体" w:eastAsia="宋体" w:cs="宋体"/>
          <w:kern w:val="0"/>
          <w:sz w:val="24"/>
          <w:highlight w:val="none"/>
        </w:rPr>
      </w:pPr>
      <w:r>
        <w:rPr>
          <w:rFonts w:hint="eastAsia" w:ascii="宋体" w:hAnsi="宋体" w:eastAsia="宋体" w:cs="宋体"/>
          <w:kern w:val="0"/>
          <w:sz w:val="24"/>
          <w:highlight w:val="none"/>
        </w:rPr>
        <w:br w:type="page"/>
      </w:r>
    </w:p>
    <w:p w14:paraId="5F949238">
      <w:pPr>
        <w:rPr>
          <w:rFonts w:hint="eastAsia" w:ascii="宋体" w:hAnsi="宋体" w:eastAsia="宋体" w:cs="宋体"/>
          <w:highlight w:val="none"/>
        </w:rPr>
        <w:sectPr>
          <w:footerReference r:id="rId15" w:type="default"/>
          <w:type w:val="continuous"/>
          <w:pgSz w:w="11905" w:h="16838"/>
          <w:pgMar w:top="1134" w:right="1134" w:bottom="1134" w:left="1134"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14:paraId="2711C522">
      <w:pPr>
        <w:tabs>
          <w:tab w:val="left" w:pos="567"/>
        </w:tabs>
        <w:snapToGrid w:val="0"/>
        <w:spacing w:line="360" w:lineRule="auto"/>
        <w:jc w:val="left"/>
        <w:rPr>
          <w:rFonts w:hint="eastAsia" w:ascii="宋体" w:hAnsi="宋体" w:eastAsia="宋体" w:cs="宋体"/>
          <w:b/>
          <w:kern w:val="0"/>
          <w:sz w:val="24"/>
          <w:highlight w:val="none"/>
        </w:rPr>
      </w:pPr>
      <w:r>
        <w:rPr>
          <w:rFonts w:hint="eastAsia" w:ascii="宋体" w:hAnsi="宋体" w:eastAsia="宋体" w:cs="宋体"/>
          <w:b/>
          <w:kern w:val="0"/>
          <w:sz w:val="24"/>
          <w:highlight w:val="none"/>
        </w:rPr>
        <w:t>6.技术响应偏离表格式</w:t>
      </w:r>
    </w:p>
    <w:p w14:paraId="468C32A6">
      <w:pPr>
        <w:widowControl/>
        <w:snapToGrid w:val="0"/>
        <w:spacing w:line="360" w:lineRule="auto"/>
        <w:jc w:val="center"/>
        <w:outlineLvl w:val="0"/>
        <w:rPr>
          <w:rFonts w:hint="eastAsia" w:ascii="宋体" w:hAnsi="宋体" w:eastAsia="宋体" w:cs="宋体"/>
          <w:b/>
          <w:color w:val="000000"/>
          <w:kern w:val="0"/>
          <w:sz w:val="24"/>
          <w:highlight w:val="none"/>
        </w:rPr>
      </w:pPr>
      <w:bookmarkStart w:id="345" w:name="_Toc23939"/>
      <w:bookmarkStart w:id="346" w:name="_Toc18969"/>
      <w:bookmarkStart w:id="347" w:name="_Toc9520"/>
      <w:bookmarkStart w:id="348" w:name="_Toc27672"/>
      <w:bookmarkStart w:id="349" w:name="_Toc29151"/>
      <w:r>
        <w:rPr>
          <w:rFonts w:hint="eastAsia" w:ascii="宋体" w:hAnsi="宋体" w:eastAsia="宋体" w:cs="宋体"/>
          <w:b/>
          <w:color w:val="000000"/>
          <w:kern w:val="0"/>
          <w:sz w:val="24"/>
          <w:highlight w:val="none"/>
        </w:rPr>
        <w:t>技术响应偏离表</w:t>
      </w:r>
      <w:bookmarkEnd w:id="345"/>
      <w:bookmarkEnd w:id="346"/>
      <w:bookmarkEnd w:id="347"/>
      <w:bookmarkEnd w:id="348"/>
      <w:bookmarkEnd w:id="349"/>
    </w:p>
    <w:p w14:paraId="55FB018F">
      <w:pPr>
        <w:widowControl/>
        <w:snapToGrid w:val="0"/>
        <w:spacing w:line="360" w:lineRule="auto"/>
        <w:rPr>
          <w:rFonts w:hint="eastAsia" w:ascii="宋体" w:hAnsi="宋体" w:eastAsia="宋体" w:cs="宋体"/>
          <w:color w:val="000000"/>
          <w:kern w:val="0"/>
          <w:sz w:val="24"/>
          <w:highlight w:val="none"/>
        </w:rPr>
      </w:pPr>
    </w:p>
    <w:p w14:paraId="6866CA78">
      <w:pPr>
        <w:widowControl/>
        <w:snapToGrid w:val="0"/>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项目名称：</w:t>
      </w:r>
    </w:p>
    <w:p w14:paraId="4D763F10">
      <w:pPr>
        <w:widowControl/>
        <w:snapToGrid w:val="0"/>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项目编号：</w:t>
      </w:r>
    </w:p>
    <w:tbl>
      <w:tblPr>
        <w:tblStyle w:val="20"/>
        <w:tblW w:w="9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21"/>
        <w:gridCol w:w="1464"/>
        <w:gridCol w:w="681"/>
        <w:gridCol w:w="681"/>
        <w:gridCol w:w="2488"/>
        <w:gridCol w:w="1646"/>
        <w:gridCol w:w="870"/>
        <w:gridCol w:w="585"/>
      </w:tblGrid>
      <w:tr w14:paraId="1D4BF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10" w:hRule="atLeast"/>
        </w:trPr>
        <w:tc>
          <w:tcPr>
            <w:tcW w:w="621" w:type="dxa"/>
            <w:vAlign w:val="center"/>
          </w:tcPr>
          <w:p w14:paraId="38341DD6">
            <w:pPr>
              <w:widowControl/>
              <w:snapToGrid w:val="0"/>
              <w:jc w:val="center"/>
              <w:rPr>
                <w:rFonts w:hint="eastAsia" w:ascii="宋体" w:hAnsi="宋体" w:eastAsia="宋体" w:cs="宋体"/>
                <w:color w:val="000000"/>
                <w:kern w:val="0"/>
                <w:sz w:val="24"/>
                <w:highlight w:val="none"/>
              </w:rPr>
            </w:pPr>
          </w:p>
          <w:p w14:paraId="759F9162">
            <w:pPr>
              <w:widowControl/>
              <w:snapToGrid w:val="0"/>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序号</w:t>
            </w:r>
          </w:p>
        </w:tc>
        <w:tc>
          <w:tcPr>
            <w:tcW w:w="1464" w:type="dxa"/>
            <w:vAlign w:val="center"/>
          </w:tcPr>
          <w:p w14:paraId="2DC5BD14">
            <w:pPr>
              <w:widowControl/>
              <w:snapToGrid w:val="0"/>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名称</w:t>
            </w:r>
          </w:p>
        </w:tc>
        <w:tc>
          <w:tcPr>
            <w:tcW w:w="681" w:type="dxa"/>
            <w:vAlign w:val="center"/>
          </w:tcPr>
          <w:p w14:paraId="26CBB577">
            <w:pPr>
              <w:widowControl/>
              <w:snapToGrid w:val="0"/>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数量</w:t>
            </w:r>
          </w:p>
        </w:tc>
        <w:tc>
          <w:tcPr>
            <w:tcW w:w="681" w:type="dxa"/>
            <w:vAlign w:val="center"/>
          </w:tcPr>
          <w:p w14:paraId="7E094157">
            <w:pPr>
              <w:widowControl/>
              <w:snapToGrid w:val="0"/>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单位</w:t>
            </w:r>
          </w:p>
        </w:tc>
        <w:tc>
          <w:tcPr>
            <w:tcW w:w="2488" w:type="dxa"/>
            <w:vAlign w:val="center"/>
          </w:tcPr>
          <w:p w14:paraId="24933B6D">
            <w:pPr>
              <w:widowControl/>
              <w:snapToGrid w:val="0"/>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招标文件</w:t>
            </w:r>
          </w:p>
          <w:p w14:paraId="49EDDE3F">
            <w:pPr>
              <w:widowControl/>
              <w:snapToGrid w:val="0"/>
              <w:jc w:val="center"/>
              <w:rPr>
                <w:rFonts w:hint="eastAsia" w:ascii="宋体" w:hAnsi="宋体" w:eastAsia="宋体" w:cs="宋体"/>
                <w:color w:val="000000"/>
                <w:kern w:val="0"/>
                <w:sz w:val="24"/>
                <w:highlight w:val="none"/>
              </w:rPr>
            </w:pPr>
            <w:r>
              <w:rPr>
                <w:rFonts w:hint="eastAsia" w:ascii="宋体" w:hAnsi="宋体" w:eastAsia="宋体" w:cs="宋体"/>
                <w:sz w:val="24"/>
                <w:highlight w:val="none"/>
              </w:rPr>
              <w:t>技术</w:t>
            </w:r>
            <w:r>
              <w:rPr>
                <w:rFonts w:hint="eastAsia" w:ascii="宋体" w:hAnsi="宋体" w:cs="宋体"/>
                <w:sz w:val="24"/>
                <w:highlight w:val="none"/>
                <w:lang w:eastAsia="zh-CN"/>
              </w:rPr>
              <w:t>（</w:t>
            </w:r>
            <w:r>
              <w:rPr>
                <w:rFonts w:hint="eastAsia" w:ascii="宋体" w:hAnsi="宋体" w:cs="宋体"/>
                <w:sz w:val="24"/>
                <w:highlight w:val="none"/>
                <w:lang w:val="en-US" w:eastAsia="zh-CN"/>
              </w:rPr>
              <w:t>服务</w:t>
            </w:r>
            <w:r>
              <w:rPr>
                <w:rFonts w:hint="eastAsia" w:ascii="宋体" w:hAnsi="宋体" w:cs="宋体"/>
                <w:sz w:val="24"/>
                <w:highlight w:val="none"/>
                <w:lang w:eastAsia="zh-CN"/>
              </w:rPr>
              <w:t>）</w:t>
            </w:r>
            <w:r>
              <w:rPr>
                <w:rFonts w:hint="eastAsia" w:ascii="宋体" w:hAnsi="宋体" w:eastAsia="宋体" w:cs="宋体"/>
                <w:sz w:val="24"/>
                <w:highlight w:val="none"/>
              </w:rPr>
              <w:t>部分指标</w:t>
            </w:r>
          </w:p>
        </w:tc>
        <w:tc>
          <w:tcPr>
            <w:tcW w:w="1646" w:type="dxa"/>
            <w:vAlign w:val="center"/>
          </w:tcPr>
          <w:p w14:paraId="49117E00">
            <w:pPr>
              <w:widowControl/>
              <w:snapToGrid w:val="0"/>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投标文件</w:t>
            </w:r>
          </w:p>
          <w:p w14:paraId="4F6C2671">
            <w:pPr>
              <w:widowControl/>
              <w:snapToGrid w:val="0"/>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响应内容</w:t>
            </w:r>
          </w:p>
        </w:tc>
        <w:tc>
          <w:tcPr>
            <w:tcW w:w="870" w:type="dxa"/>
            <w:vAlign w:val="center"/>
          </w:tcPr>
          <w:p w14:paraId="0F76BD1F">
            <w:pPr>
              <w:widowControl/>
              <w:snapToGrid w:val="0"/>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偏离</w:t>
            </w:r>
          </w:p>
          <w:p w14:paraId="6D5C4A1B">
            <w:pPr>
              <w:widowControl/>
              <w:snapToGrid w:val="0"/>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情况</w:t>
            </w:r>
          </w:p>
        </w:tc>
        <w:tc>
          <w:tcPr>
            <w:tcW w:w="585" w:type="dxa"/>
            <w:vAlign w:val="center"/>
          </w:tcPr>
          <w:p w14:paraId="0C72A3B0">
            <w:pPr>
              <w:widowControl/>
              <w:snapToGrid w:val="0"/>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备注</w:t>
            </w:r>
          </w:p>
        </w:tc>
      </w:tr>
      <w:tr w14:paraId="22EC4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8" w:hRule="atLeast"/>
        </w:trPr>
        <w:tc>
          <w:tcPr>
            <w:tcW w:w="621" w:type="dxa"/>
            <w:vAlign w:val="center"/>
          </w:tcPr>
          <w:p w14:paraId="285ACA88">
            <w:pPr>
              <w:widowControl/>
              <w:snapToGrid w:val="0"/>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464" w:type="dxa"/>
            <w:vAlign w:val="center"/>
          </w:tcPr>
          <w:p w14:paraId="37BFDBDC">
            <w:pPr>
              <w:widowControl/>
              <w:snapToGrid w:val="0"/>
              <w:spacing w:line="360" w:lineRule="auto"/>
              <w:jc w:val="center"/>
              <w:rPr>
                <w:rFonts w:hint="eastAsia" w:ascii="宋体" w:hAnsi="宋体" w:eastAsia="宋体" w:cs="宋体"/>
                <w:color w:val="000000"/>
                <w:kern w:val="0"/>
                <w:sz w:val="24"/>
                <w:highlight w:val="none"/>
              </w:rPr>
            </w:pPr>
          </w:p>
        </w:tc>
        <w:tc>
          <w:tcPr>
            <w:tcW w:w="681" w:type="dxa"/>
            <w:vAlign w:val="center"/>
          </w:tcPr>
          <w:p w14:paraId="24C23E70">
            <w:pPr>
              <w:widowControl/>
              <w:snapToGrid w:val="0"/>
              <w:spacing w:line="360" w:lineRule="auto"/>
              <w:jc w:val="center"/>
              <w:rPr>
                <w:rFonts w:hint="eastAsia" w:ascii="宋体" w:hAnsi="宋体" w:eastAsia="宋体" w:cs="宋体"/>
                <w:color w:val="000000"/>
                <w:kern w:val="0"/>
                <w:sz w:val="24"/>
                <w:highlight w:val="none"/>
              </w:rPr>
            </w:pPr>
          </w:p>
        </w:tc>
        <w:tc>
          <w:tcPr>
            <w:tcW w:w="681" w:type="dxa"/>
            <w:vAlign w:val="center"/>
          </w:tcPr>
          <w:p w14:paraId="551DFA71">
            <w:pPr>
              <w:widowControl/>
              <w:snapToGrid w:val="0"/>
              <w:spacing w:line="360" w:lineRule="auto"/>
              <w:jc w:val="center"/>
              <w:rPr>
                <w:rFonts w:hint="eastAsia" w:ascii="宋体" w:hAnsi="宋体" w:eastAsia="宋体" w:cs="宋体"/>
                <w:color w:val="000000"/>
                <w:kern w:val="0"/>
                <w:sz w:val="24"/>
                <w:highlight w:val="none"/>
              </w:rPr>
            </w:pPr>
          </w:p>
        </w:tc>
        <w:tc>
          <w:tcPr>
            <w:tcW w:w="2488" w:type="dxa"/>
            <w:vAlign w:val="center"/>
          </w:tcPr>
          <w:p w14:paraId="3C9F6FEB">
            <w:pPr>
              <w:widowControl/>
              <w:snapToGrid w:val="0"/>
              <w:jc w:val="left"/>
              <w:rPr>
                <w:rFonts w:hint="eastAsia" w:ascii="宋体" w:hAnsi="宋体" w:eastAsia="宋体" w:cs="宋体"/>
                <w:color w:val="000000"/>
                <w:kern w:val="0"/>
                <w:sz w:val="24"/>
                <w:highlight w:val="none"/>
              </w:rPr>
            </w:pPr>
          </w:p>
        </w:tc>
        <w:tc>
          <w:tcPr>
            <w:tcW w:w="1646" w:type="dxa"/>
            <w:vAlign w:val="center"/>
          </w:tcPr>
          <w:p w14:paraId="5CC949E7">
            <w:pPr>
              <w:widowControl/>
              <w:snapToGrid w:val="0"/>
              <w:spacing w:line="360" w:lineRule="auto"/>
              <w:jc w:val="center"/>
              <w:rPr>
                <w:rFonts w:hint="eastAsia" w:ascii="宋体" w:hAnsi="宋体" w:eastAsia="宋体" w:cs="宋体"/>
                <w:color w:val="000000"/>
                <w:kern w:val="0"/>
                <w:sz w:val="24"/>
                <w:highlight w:val="none"/>
              </w:rPr>
            </w:pPr>
          </w:p>
        </w:tc>
        <w:tc>
          <w:tcPr>
            <w:tcW w:w="870" w:type="dxa"/>
            <w:vAlign w:val="center"/>
          </w:tcPr>
          <w:p w14:paraId="00775501">
            <w:pPr>
              <w:widowControl/>
              <w:snapToGrid w:val="0"/>
              <w:spacing w:line="360" w:lineRule="auto"/>
              <w:jc w:val="center"/>
              <w:rPr>
                <w:rFonts w:hint="eastAsia" w:ascii="宋体" w:hAnsi="宋体" w:eastAsia="宋体" w:cs="宋体"/>
                <w:color w:val="000000"/>
                <w:kern w:val="0"/>
                <w:sz w:val="24"/>
                <w:highlight w:val="none"/>
              </w:rPr>
            </w:pPr>
          </w:p>
        </w:tc>
        <w:tc>
          <w:tcPr>
            <w:tcW w:w="585" w:type="dxa"/>
            <w:vAlign w:val="center"/>
          </w:tcPr>
          <w:p w14:paraId="5A7C41D6">
            <w:pPr>
              <w:widowControl/>
              <w:snapToGrid w:val="0"/>
              <w:spacing w:line="360" w:lineRule="auto"/>
              <w:jc w:val="center"/>
              <w:rPr>
                <w:rFonts w:hint="eastAsia" w:ascii="宋体" w:hAnsi="宋体" w:eastAsia="宋体" w:cs="宋体"/>
                <w:color w:val="000000"/>
                <w:kern w:val="0"/>
                <w:sz w:val="24"/>
                <w:highlight w:val="none"/>
              </w:rPr>
            </w:pPr>
          </w:p>
        </w:tc>
      </w:tr>
      <w:tr w14:paraId="79484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8" w:hRule="atLeast"/>
        </w:trPr>
        <w:tc>
          <w:tcPr>
            <w:tcW w:w="621" w:type="dxa"/>
            <w:vAlign w:val="center"/>
          </w:tcPr>
          <w:p w14:paraId="5F230C6D">
            <w:pPr>
              <w:widowControl/>
              <w:snapToGrid w:val="0"/>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w:t>
            </w:r>
          </w:p>
        </w:tc>
        <w:tc>
          <w:tcPr>
            <w:tcW w:w="1464" w:type="dxa"/>
            <w:vAlign w:val="center"/>
          </w:tcPr>
          <w:p w14:paraId="5ED2E24F">
            <w:pPr>
              <w:widowControl/>
              <w:snapToGrid w:val="0"/>
              <w:spacing w:line="360" w:lineRule="auto"/>
              <w:jc w:val="center"/>
              <w:rPr>
                <w:rFonts w:hint="eastAsia" w:ascii="宋体" w:hAnsi="宋体" w:eastAsia="宋体" w:cs="宋体"/>
                <w:color w:val="000000"/>
                <w:kern w:val="0"/>
                <w:sz w:val="24"/>
                <w:highlight w:val="none"/>
              </w:rPr>
            </w:pPr>
          </w:p>
        </w:tc>
        <w:tc>
          <w:tcPr>
            <w:tcW w:w="681" w:type="dxa"/>
            <w:vAlign w:val="center"/>
          </w:tcPr>
          <w:p w14:paraId="3F2C7073">
            <w:pPr>
              <w:widowControl/>
              <w:snapToGrid w:val="0"/>
              <w:spacing w:line="360" w:lineRule="auto"/>
              <w:jc w:val="center"/>
              <w:rPr>
                <w:rFonts w:hint="eastAsia" w:ascii="宋体" w:hAnsi="宋体" w:eastAsia="宋体" w:cs="宋体"/>
                <w:color w:val="000000"/>
                <w:kern w:val="0"/>
                <w:sz w:val="24"/>
                <w:highlight w:val="none"/>
              </w:rPr>
            </w:pPr>
          </w:p>
        </w:tc>
        <w:tc>
          <w:tcPr>
            <w:tcW w:w="681" w:type="dxa"/>
            <w:vAlign w:val="center"/>
          </w:tcPr>
          <w:p w14:paraId="0B46AC34">
            <w:pPr>
              <w:widowControl/>
              <w:snapToGrid w:val="0"/>
              <w:spacing w:line="360" w:lineRule="auto"/>
              <w:jc w:val="center"/>
              <w:rPr>
                <w:rFonts w:hint="eastAsia" w:ascii="宋体" w:hAnsi="宋体" w:eastAsia="宋体" w:cs="宋体"/>
                <w:color w:val="000000"/>
                <w:kern w:val="0"/>
                <w:sz w:val="24"/>
                <w:highlight w:val="none"/>
              </w:rPr>
            </w:pPr>
          </w:p>
        </w:tc>
        <w:tc>
          <w:tcPr>
            <w:tcW w:w="2488" w:type="dxa"/>
            <w:vAlign w:val="center"/>
          </w:tcPr>
          <w:p w14:paraId="7D4FD23A">
            <w:pPr>
              <w:widowControl/>
              <w:snapToGrid w:val="0"/>
              <w:jc w:val="left"/>
              <w:rPr>
                <w:rFonts w:hint="eastAsia" w:ascii="宋体" w:hAnsi="宋体" w:eastAsia="宋体" w:cs="宋体"/>
                <w:color w:val="000000"/>
                <w:kern w:val="0"/>
                <w:sz w:val="24"/>
                <w:highlight w:val="none"/>
              </w:rPr>
            </w:pPr>
          </w:p>
        </w:tc>
        <w:tc>
          <w:tcPr>
            <w:tcW w:w="1646" w:type="dxa"/>
            <w:vAlign w:val="center"/>
          </w:tcPr>
          <w:p w14:paraId="727005AF">
            <w:pPr>
              <w:widowControl/>
              <w:snapToGrid w:val="0"/>
              <w:spacing w:line="360" w:lineRule="auto"/>
              <w:jc w:val="center"/>
              <w:rPr>
                <w:rFonts w:hint="eastAsia" w:ascii="宋体" w:hAnsi="宋体" w:eastAsia="宋体" w:cs="宋体"/>
                <w:color w:val="000000"/>
                <w:kern w:val="0"/>
                <w:sz w:val="24"/>
                <w:highlight w:val="none"/>
              </w:rPr>
            </w:pPr>
          </w:p>
        </w:tc>
        <w:tc>
          <w:tcPr>
            <w:tcW w:w="870" w:type="dxa"/>
            <w:vAlign w:val="center"/>
          </w:tcPr>
          <w:p w14:paraId="3F34A815">
            <w:pPr>
              <w:widowControl/>
              <w:snapToGrid w:val="0"/>
              <w:spacing w:line="360" w:lineRule="auto"/>
              <w:jc w:val="center"/>
              <w:rPr>
                <w:rFonts w:hint="eastAsia" w:ascii="宋体" w:hAnsi="宋体" w:eastAsia="宋体" w:cs="宋体"/>
                <w:color w:val="000000"/>
                <w:kern w:val="0"/>
                <w:sz w:val="24"/>
                <w:highlight w:val="none"/>
              </w:rPr>
            </w:pPr>
          </w:p>
        </w:tc>
        <w:tc>
          <w:tcPr>
            <w:tcW w:w="585" w:type="dxa"/>
            <w:vAlign w:val="center"/>
          </w:tcPr>
          <w:p w14:paraId="189C5BF2">
            <w:pPr>
              <w:widowControl/>
              <w:snapToGrid w:val="0"/>
              <w:spacing w:line="360" w:lineRule="auto"/>
              <w:jc w:val="center"/>
              <w:rPr>
                <w:rFonts w:hint="eastAsia" w:ascii="宋体" w:hAnsi="宋体" w:eastAsia="宋体" w:cs="宋体"/>
                <w:color w:val="000000"/>
                <w:kern w:val="0"/>
                <w:sz w:val="24"/>
                <w:highlight w:val="none"/>
              </w:rPr>
            </w:pPr>
          </w:p>
        </w:tc>
      </w:tr>
      <w:tr w14:paraId="267D7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8" w:hRule="atLeast"/>
        </w:trPr>
        <w:tc>
          <w:tcPr>
            <w:tcW w:w="621" w:type="dxa"/>
            <w:vAlign w:val="center"/>
          </w:tcPr>
          <w:p w14:paraId="43218179">
            <w:pPr>
              <w:widowControl/>
              <w:snapToGrid w:val="0"/>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w:t>
            </w:r>
          </w:p>
        </w:tc>
        <w:tc>
          <w:tcPr>
            <w:tcW w:w="1464" w:type="dxa"/>
            <w:vAlign w:val="center"/>
          </w:tcPr>
          <w:p w14:paraId="76B6D87B">
            <w:pPr>
              <w:widowControl/>
              <w:snapToGrid w:val="0"/>
              <w:spacing w:line="360" w:lineRule="auto"/>
              <w:jc w:val="center"/>
              <w:rPr>
                <w:rFonts w:hint="eastAsia" w:ascii="宋体" w:hAnsi="宋体" w:eastAsia="宋体" w:cs="宋体"/>
                <w:color w:val="000000"/>
                <w:kern w:val="0"/>
                <w:sz w:val="24"/>
                <w:highlight w:val="none"/>
              </w:rPr>
            </w:pPr>
          </w:p>
        </w:tc>
        <w:tc>
          <w:tcPr>
            <w:tcW w:w="681" w:type="dxa"/>
            <w:vAlign w:val="center"/>
          </w:tcPr>
          <w:p w14:paraId="44AF96A4">
            <w:pPr>
              <w:widowControl/>
              <w:snapToGrid w:val="0"/>
              <w:spacing w:line="360" w:lineRule="auto"/>
              <w:jc w:val="center"/>
              <w:rPr>
                <w:rFonts w:hint="eastAsia" w:ascii="宋体" w:hAnsi="宋体" w:eastAsia="宋体" w:cs="宋体"/>
                <w:color w:val="000000"/>
                <w:kern w:val="0"/>
                <w:sz w:val="24"/>
                <w:highlight w:val="none"/>
              </w:rPr>
            </w:pPr>
          </w:p>
        </w:tc>
        <w:tc>
          <w:tcPr>
            <w:tcW w:w="681" w:type="dxa"/>
            <w:vAlign w:val="center"/>
          </w:tcPr>
          <w:p w14:paraId="54AB0800">
            <w:pPr>
              <w:widowControl/>
              <w:snapToGrid w:val="0"/>
              <w:spacing w:line="360" w:lineRule="auto"/>
              <w:jc w:val="center"/>
              <w:rPr>
                <w:rFonts w:hint="eastAsia" w:ascii="宋体" w:hAnsi="宋体" w:eastAsia="宋体" w:cs="宋体"/>
                <w:color w:val="000000"/>
                <w:kern w:val="0"/>
                <w:sz w:val="24"/>
                <w:highlight w:val="none"/>
              </w:rPr>
            </w:pPr>
          </w:p>
        </w:tc>
        <w:tc>
          <w:tcPr>
            <w:tcW w:w="2488" w:type="dxa"/>
            <w:vAlign w:val="center"/>
          </w:tcPr>
          <w:p w14:paraId="2F5025B4">
            <w:pPr>
              <w:widowControl/>
              <w:snapToGrid w:val="0"/>
              <w:jc w:val="left"/>
              <w:rPr>
                <w:rFonts w:hint="eastAsia" w:ascii="宋体" w:hAnsi="宋体" w:eastAsia="宋体" w:cs="宋体"/>
                <w:color w:val="000000"/>
                <w:kern w:val="0"/>
                <w:sz w:val="24"/>
                <w:highlight w:val="none"/>
              </w:rPr>
            </w:pPr>
          </w:p>
        </w:tc>
        <w:tc>
          <w:tcPr>
            <w:tcW w:w="1646" w:type="dxa"/>
            <w:vAlign w:val="center"/>
          </w:tcPr>
          <w:p w14:paraId="29FFA763">
            <w:pPr>
              <w:widowControl/>
              <w:snapToGrid w:val="0"/>
              <w:spacing w:line="360" w:lineRule="auto"/>
              <w:jc w:val="center"/>
              <w:rPr>
                <w:rFonts w:hint="eastAsia" w:ascii="宋体" w:hAnsi="宋体" w:eastAsia="宋体" w:cs="宋体"/>
                <w:color w:val="000000"/>
                <w:kern w:val="0"/>
                <w:sz w:val="24"/>
                <w:highlight w:val="none"/>
              </w:rPr>
            </w:pPr>
          </w:p>
        </w:tc>
        <w:tc>
          <w:tcPr>
            <w:tcW w:w="870" w:type="dxa"/>
            <w:vAlign w:val="center"/>
          </w:tcPr>
          <w:p w14:paraId="0D9D5A13">
            <w:pPr>
              <w:widowControl/>
              <w:snapToGrid w:val="0"/>
              <w:spacing w:line="360" w:lineRule="auto"/>
              <w:jc w:val="center"/>
              <w:rPr>
                <w:rFonts w:hint="eastAsia" w:ascii="宋体" w:hAnsi="宋体" w:eastAsia="宋体" w:cs="宋体"/>
                <w:color w:val="000000"/>
                <w:kern w:val="0"/>
                <w:sz w:val="24"/>
                <w:highlight w:val="none"/>
              </w:rPr>
            </w:pPr>
          </w:p>
        </w:tc>
        <w:tc>
          <w:tcPr>
            <w:tcW w:w="585" w:type="dxa"/>
            <w:vAlign w:val="center"/>
          </w:tcPr>
          <w:p w14:paraId="2AFE052C">
            <w:pPr>
              <w:widowControl/>
              <w:snapToGrid w:val="0"/>
              <w:spacing w:line="360" w:lineRule="auto"/>
              <w:jc w:val="center"/>
              <w:rPr>
                <w:rFonts w:hint="eastAsia" w:ascii="宋体" w:hAnsi="宋体" w:eastAsia="宋体" w:cs="宋体"/>
                <w:color w:val="000000"/>
                <w:kern w:val="0"/>
                <w:sz w:val="24"/>
                <w:highlight w:val="none"/>
              </w:rPr>
            </w:pPr>
          </w:p>
        </w:tc>
      </w:tr>
      <w:tr w14:paraId="6FE20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26" w:hRule="atLeast"/>
        </w:trPr>
        <w:tc>
          <w:tcPr>
            <w:tcW w:w="621" w:type="dxa"/>
            <w:vAlign w:val="center"/>
          </w:tcPr>
          <w:p w14:paraId="00A08BC7">
            <w:pPr>
              <w:widowControl/>
              <w:snapToGrid w:val="0"/>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4</w:t>
            </w:r>
          </w:p>
        </w:tc>
        <w:tc>
          <w:tcPr>
            <w:tcW w:w="1464" w:type="dxa"/>
            <w:vAlign w:val="center"/>
          </w:tcPr>
          <w:p w14:paraId="7E3EB16C">
            <w:pPr>
              <w:widowControl/>
              <w:snapToGrid w:val="0"/>
              <w:spacing w:line="360" w:lineRule="auto"/>
              <w:jc w:val="center"/>
              <w:rPr>
                <w:rFonts w:hint="eastAsia" w:ascii="宋体" w:hAnsi="宋体" w:eastAsia="宋体" w:cs="宋体"/>
                <w:color w:val="000000"/>
                <w:kern w:val="0"/>
                <w:sz w:val="24"/>
                <w:highlight w:val="none"/>
              </w:rPr>
            </w:pPr>
          </w:p>
        </w:tc>
        <w:tc>
          <w:tcPr>
            <w:tcW w:w="681" w:type="dxa"/>
            <w:vAlign w:val="center"/>
          </w:tcPr>
          <w:p w14:paraId="4ECF9298">
            <w:pPr>
              <w:widowControl/>
              <w:snapToGrid w:val="0"/>
              <w:spacing w:line="360" w:lineRule="auto"/>
              <w:jc w:val="center"/>
              <w:rPr>
                <w:rFonts w:hint="eastAsia" w:ascii="宋体" w:hAnsi="宋体" w:eastAsia="宋体" w:cs="宋体"/>
                <w:color w:val="000000"/>
                <w:kern w:val="0"/>
                <w:sz w:val="24"/>
                <w:highlight w:val="none"/>
              </w:rPr>
            </w:pPr>
          </w:p>
        </w:tc>
        <w:tc>
          <w:tcPr>
            <w:tcW w:w="681" w:type="dxa"/>
            <w:vAlign w:val="center"/>
          </w:tcPr>
          <w:p w14:paraId="4565FC87">
            <w:pPr>
              <w:widowControl/>
              <w:snapToGrid w:val="0"/>
              <w:spacing w:line="360" w:lineRule="auto"/>
              <w:jc w:val="center"/>
              <w:rPr>
                <w:rFonts w:hint="eastAsia" w:ascii="宋体" w:hAnsi="宋体" w:eastAsia="宋体" w:cs="宋体"/>
                <w:color w:val="000000"/>
                <w:kern w:val="0"/>
                <w:sz w:val="24"/>
                <w:highlight w:val="none"/>
              </w:rPr>
            </w:pPr>
          </w:p>
        </w:tc>
        <w:tc>
          <w:tcPr>
            <w:tcW w:w="2488" w:type="dxa"/>
            <w:vAlign w:val="center"/>
          </w:tcPr>
          <w:p w14:paraId="6CBC3DC5">
            <w:pPr>
              <w:widowControl/>
              <w:snapToGrid w:val="0"/>
              <w:jc w:val="left"/>
              <w:rPr>
                <w:rFonts w:hint="eastAsia" w:ascii="宋体" w:hAnsi="宋体" w:eastAsia="宋体" w:cs="宋体"/>
                <w:color w:val="000000"/>
                <w:kern w:val="0"/>
                <w:sz w:val="24"/>
                <w:highlight w:val="none"/>
              </w:rPr>
            </w:pPr>
          </w:p>
        </w:tc>
        <w:tc>
          <w:tcPr>
            <w:tcW w:w="1646" w:type="dxa"/>
            <w:vAlign w:val="center"/>
          </w:tcPr>
          <w:p w14:paraId="10AD48A6">
            <w:pPr>
              <w:widowControl/>
              <w:snapToGrid w:val="0"/>
              <w:spacing w:line="360" w:lineRule="auto"/>
              <w:jc w:val="center"/>
              <w:rPr>
                <w:rFonts w:hint="eastAsia" w:ascii="宋体" w:hAnsi="宋体" w:eastAsia="宋体" w:cs="宋体"/>
                <w:color w:val="000000"/>
                <w:kern w:val="0"/>
                <w:sz w:val="24"/>
                <w:highlight w:val="none"/>
              </w:rPr>
            </w:pPr>
          </w:p>
        </w:tc>
        <w:tc>
          <w:tcPr>
            <w:tcW w:w="870" w:type="dxa"/>
            <w:vAlign w:val="center"/>
          </w:tcPr>
          <w:p w14:paraId="083789B2">
            <w:pPr>
              <w:widowControl/>
              <w:snapToGrid w:val="0"/>
              <w:spacing w:line="360" w:lineRule="auto"/>
              <w:jc w:val="center"/>
              <w:rPr>
                <w:rFonts w:hint="eastAsia" w:ascii="宋体" w:hAnsi="宋体" w:eastAsia="宋体" w:cs="宋体"/>
                <w:color w:val="000000"/>
                <w:kern w:val="0"/>
                <w:sz w:val="24"/>
                <w:highlight w:val="none"/>
              </w:rPr>
            </w:pPr>
          </w:p>
        </w:tc>
        <w:tc>
          <w:tcPr>
            <w:tcW w:w="585" w:type="dxa"/>
            <w:vAlign w:val="center"/>
          </w:tcPr>
          <w:p w14:paraId="40CEC75A">
            <w:pPr>
              <w:widowControl/>
              <w:snapToGrid w:val="0"/>
              <w:spacing w:line="360" w:lineRule="auto"/>
              <w:jc w:val="center"/>
              <w:rPr>
                <w:rFonts w:hint="eastAsia" w:ascii="宋体" w:hAnsi="宋体" w:eastAsia="宋体" w:cs="宋体"/>
                <w:color w:val="000000"/>
                <w:kern w:val="0"/>
                <w:sz w:val="24"/>
                <w:highlight w:val="none"/>
              </w:rPr>
            </w:pPr>
          </w:p>
        </w:tc>
      </w:tr>
    </w:tbl>
    <w:p w14:paraId="00DA0CFB">
      <w:pPr>
        <w:widowControl/>
        <w:tabs>
          <w:tab w:val="left" w:pos="567"/>
        </w:tabs>
        <w:snapToGrid w:val="0"/>
        <w:spacing w:line="360" w:lineRule="auto"/>
        <w:jc w:val="left"/>
        <w:rPr>
          <w:rFonts w:hint="eastAsia" w:ascii="宋体" w:hAnsi="宋体" w:eastAsia="宋体" w:cs="宋体"/>
          <w:b/>
          <w:kern w:val="0"/>
          <w:sz w:val="24"/>
          <w:highlight w:val="none"/>
        </w:rPr>
      </w:pPr>
    </w:p>
    <w:p w14:paraId="47D6AEE0">
      <w:pPr>
        <w:widowControl/>
        <w:tabs>
          <w:tab w:val="left" w:pos="567"/>
        </w:tabs>
        <w:snapToGrid w:val="0"/>
        <w:spacing w:line="360" w:lineRule="auto"/>
        <w:jc w:val="left"/>
        <w:rPr>
          <w:rFonts w:hint="eastAsia" w:ascii="宋体" w:hAnsi="宋体" w:eastAsia="宋体" w:cs="宋体"/>
          <w:b/>
          <w:kern w:val="0"/>
          <w:sz w:val="24"/>
          <w:highlight w:val="none"/>
        </w:rPr>
      </w:pPr>
    </w:p>
    <w:p w14:paraId="5720A8AE">
      <w:pPr>
        <w:widowControl/>
        <w:tabs>
          <w:tab w:val="left" w:pos="567"/>
        </w:tabs>
        <w:snapToGrid w:val="0"/>
        <w:spacing w:line="360" w:lineRule="auto"/>
        <w:jc w:val="left"/>
        <w:rPr>
          <w:rFonts w:hint="eastAsia" w:ascii="宋体" w:hAnsi="宋体" w:eastAsia="宋体" w:cs="宋体"/>
          <w:b/>
          <w:kern w:val="0"/>
          <w:sz w:val="24"/>
          <w:highlight w:val="none"/>
        </w:rPr>
      </w:pPr>
    </w:p>
    <w:p w14:paraId="78799455">
      <w:pPr>
        <w:widowControl/>
        <w:tabs>
          <w:tab w:val="left" w:pos="4000"/>
        </w:tabs>
        <w:snapToGrid w:val="0"/>
        <w:spacing w:line="360" w:lineRule="auto"/>
        <w:ind w:firstLine="3360" w:firstLineChars="1400"/>
        <w:jc w:val="left"/>
        <w:rPr>
          <w:rFonts w:hint="eastAsia" w:ascii="宋体" w:hAnsi="宋体" w:eastAsia="宋体" w:cs="宋体"/>
          <w:kern w:val="0"/>
          <w:sz w:val="24"/>
          <w:highlight w:val="none"/>
        </w:rPr>
      </w:pPr>
      <w:r>
        <w:rPr>
          <w:rFonts w:hint="eastAsia" w:ascii="宋体" w:hAnsi="宋体" w:eastAsia="宋体" w:cs="宋体"/>
          <w:kern w:val="0"/>
          <w:sz w:val="24"/>
          <w:highlight w:val="none"/>
          <w:lang w:eastAsia="zh-CN"/>
        </w:rPr>
        <w:t>投标人全称</w:t>
      </w:r>
      <w:r>
        <w:rPr>
          <w:rFonts w:hint="eastAsia" w:ascii="宋体" w:hAnsi="宋体" w:eastAsia="宋体" w:cs="宋体"/>
          <w:kern w:val="0"/>
          <w:sz w:val="24"/>
          <w:highlight w:val="none"/>
        </w:rPr>
        <w:t>：(</w:t>
      </w:r>
      <w:r>
        <w:rPr>
          <w:rFonts w:hint="eastAsia" w:ascii="宋体" w:hAnsi="宋体" w:cs="宋体"/>
          <w:sz w:val="24"/>
          <w:highlight w:val="none"/>
          <w:lang w:val="en-US" w:eastAsia="zh-CN"/>
        </w:rPr>
        <w:t>电子印章</w:t>
      </w:r>
      <w:r>
        <w:rPr>
          <w:rFonts w:hint="eastAsia" w:ascii="宋体" w:hAnsi="宋体" w:eastAsia="宋体" w:cs="宋体"/>
          <w:kern w:val="0"/>
          <w:sz w:val="24"/>
          <w:highlight w:val="none"/>
        </w:rPr>
        <w:t>)</w:t>
      </w:r>
    </w:p>
    <w:p w14:paraId="7A1A445E">
      <w:pPr>
        <w:widowControl/>
        <w:tabs>
          <w:tab w:val="left" w:pos="4000"/>
        </w:tabs>
        <w:snapToGrid w:val="0"/>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法定代表人（负责人）或</w:t>
      </w:r>
      <w:r>
        <w:rPr>
          <w:rFonts w:hint="eastAsia" w:ascii="宋体" w:hAnsi="宋体" w:eastAsia="宋体" w:cs="宋体"/>
          <w:kern w:val="0"/>
          <w:sz w:val="24"/>
          <w:highlight w:val="none"/>
          <w:lang w:eastAsia="zh-CN"/>
        </w:rPr>
        <w:t>授权委托人</w:t>
      </w:r>
      <w:r>
        <w:rPr>
          <w:rFonts w:hint="eastAsia" w:ascii="宋体" w:hAnsi="宋体" w:eastAsia="宋体" w:cs="宋体"/>
          <w:kern w:val="0"/>
          <w:sz w:val="24"/>
          <w:highlight w:val="none"/>
        </w:rPr>
        <w:t>：(签字或盖章)</w:t>
      </w:r>
    </w:p>
    <w:p w14:paraId="1039B5EA">
      <w:pPr>
        <w:widowControl/>
        <w:tabs>
          <w:tab w:val="left" w:pos="567"/>
        </w:tabs>
        <w:snapToGrid w:val="0"/>
        <w:spacing w:line="360" w:lineRule="auto"/>
        <w:ind w:firstLine="3360" w:firstLineChars="1400"/>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日　期：</w:t>
      </w:r>
    </w:p>
    <w:p w14:paraId="48BB7275">
      <w:pPr>
        <w:widowControl/>
        <w:tabs>
          <w:tab w:val="left" w:pos="567"/>
        </w:tabs>
        <w:snapToGrid w:val="0"/>
        <w:spacing w:line="360" w:lineRule="auto"/>
        <w:ind w:firstLine="3360" w:firstLineChars="1400"/>
        <w:jc w:val="left"/>
        <w:rPr>
          <w:rFonts w:hint="eastAsia" w:ascii="宋体" w:hAnsi="宋体" w:eastAsia="宋体" w:cs="宋体"/>
          <w:kern w:val="0"/>
          <w:sz w:val="24"/>
          <w:highlight w:val="none"/>
          <w:lang w:eastAsia="zh-CN"/>
        </w:rPr>
      </w:pPr>
    </w:p>
    <w:p w14:paraId="43270E7D">
      <w:pPr>
        <w:widowControl/>
        <w:tabs>
          <w:tab w:val="left" w:pos="567"/>
        </w:tabs>
        <w:snapToGrid w:val="0"/>
        <w:spacing w:line="360" w:lineRule="auto"/>
        <w:ind w:firstLine="3360" w:firstLineChars="1400"/>
        <w:jc w:val="left"/>
        <w:rPr>
          <w:rFonts w:hint="eastAsia" w:ascii="宋体" w:hAnsi="宋体" w:eastAsia="宋体" w:cs="宋体"/>
          <w:kern w:val="0"/>
          <w:sz w:val="24"/>
          <w:highlight w:val="none"/>
          <w:lang w:eastAsia="zh-CN"/>
        </w:rPr>
      </w:pPr>
    </w:p>
    <w:p w14:paraId="7A98D93D">
      <w:pPr>
        <w:widowControl/>
        <w:tabs>
          <w:tab w:val="left" w:pos="567"/>
        </w:tabs>
        <w:snapToGrid w:val="0"/>
        <w:spacing w:line="360" w:lineRule="auto"/>
        <w:ind w:firstLine="3795" w:firstLineChars="1575"/>
        <w:jc w:val="left"/>
        <w:rPr>
          <w:rFonts w:hint="eastAsia" w:ascii="宋体" w:hAnsi="宋体" w:eastAsia="宋体" w:cs="宋体"/>
          <w:b/>
          <w:kern w:val="0"/>
          <w:sz w:val="24"/>
          <w:highlight w:val="none"/>
        </w:rPr>
      </w:pPr>
    </w:p>
    <w:p w14:paraId="27975898">
      <w:pPr>
        <w:widowControl/>
        <w:tabs>
          <w:tab w:val="left" w:pos="567"/>
        </w:tabs>
        <w:snapToGrid w:val="0"/>
        <w:spacing w:line="360" w:lineRule="auto"/>
        <w:ind w:firstLine="3795" w:firstLineChars="1575"/>
        <w:jc w:val="left"/>
        <w:rPr>
          <w:rFonts w:hint="eastAsia" w:ascii="宋体" w:hAnsi="宋体" w:eastAsia="宋体" w:cs="宋体"/>
          <w:b/>
          <w:kern w:val="0"/>
          <w:sz w:val="24"/>
          <w:highlight w:val="none"/>
        </w:rPr>
      </w:pPr>
    </w:p>
    <w:p w14:paraId="6494ED64">
      <w:pPr>
        <w:widowControl/>
        <w:tabs>
          <w:tab w:val="left" w:pos="567"/>
        </w:tabs>
        <w:snapToGrid w:val="0"/>
        <w:spacing w:line="360" w:lineRule="auto"/>
        <w:ind w:firstLine="3795" w:firstLineChars="1575"/>
        <w:jc w:val="left"/>
        <w:rPr>
          <w:rFonts w:hint="eastAsia" w:ascii="宋体" w:hAnsi="宋体" w:eastAsia="宋体" w:cs="宋体"/>
          <w:b/>
          <w:kern w:val="0"/>
          <w:sz w:val="24"/>
          <w:highlight w:val="none"/>
        </w:rPr>
      </w:pPr>
    </w:p>
    <w:p w14:paraId="71098C09">
      <w:pPr>
        <w:widowControl/>
        <w:tabs>
          <w:tab w:val="left" w:pos="567"/>
        </w:tabs>
        <w:snapToGrid w:val="0"/>
        <w:spacing w:line="360" w:lineRule="auto"/>
        <w:ind w:firstLine="3795" w:firstLineChars="1575"/>
        <w:jc w:val="left"/>
        <w:rPr>
          <w:rFonts w:hint="eastAsia" w:ascii="宋体" w:hAnsi="宋体" w:eastAsia="宋体" w:cs="宋体"/>
          <w:b/>
          <w:kern w:val="0"/>
          <w:sz w:val="24"/>
          <w:highlight w:val="none"/>
        </w:rPr>
      </w:pPr>
    </w:p>
    <w:p w14:paraId="7029D37E">
      <w:pPr>
        <w:widowControl/>
        <w:tabs>
          <w:tab w:val="left" w:pos="567"/>
        </w:tabs>
        <w:snapToGrid w:val="0"/>
        <w:spacing w:line="360" w:lineRule="auto"/>
        <w:ind w:firstLine="3795" w:firstLineChars="1575"/>
        <w:jc w:val="left"/>
        <w:rPr>
          <w:rFonts w:hint="eastAsia" w:ascii="宋体" w:hAnsi="宋体" w:eastAsia="宋体" w:cs="宋体"/>
          <w:b/>
          <w:kern w:val="0"/>
          <w:sz w:val="24"/>
          <w:highlight w:val="none"/>
        </w:rPr>
      </w:pPr>
    </w:p>
    <w:p w14:paraId="06F6FE9F">
      <w:pPr>
        <w:widowControl/>
        <w:tabs>
          <w:tab w:val="left" w:pos="567"/>
        </w:tabs>
        <w:snapToGrid w:val="0"/>
        <w:spacing w:line="360" w:lineRule="auto"/>
        <w:rPr>
          <w:rFonts w:hint="eastAsia" w:ascii="宋体" w:hAnsi="宋体" w:eastAsia="宋体" w:cs="宋体"/>
          <w:b/>
          <w:kern w:val="0"/>
          <w:sz w:val="24"/>
          <w:highlight w:val="none"/>
        </w:rPr>
      </w:pPr>
    </w:p>
    <w:p w14:paraId="07278EF8">
      <w:pPr>
        <w:widowControl/>
        <w:tabs>
          <w:tab w:val="left" w:pos="567"/>
        </w:tabs>
        <w:snapToGrid w:val="0"/>
        <w:spacing w:line="360" w:lineRule="auto"/>
        <w:rPr>
          <w:rFonts w:hint="eastAsia" w:ascii="宋体" w:hAnsi="宋体" w:eastAsia="宋体" w:cs="宋体"/>
          <w:b/>
          <w:kern w:val="0"/>
          <w:sz w:val="24"/>
          <w:highlight w:val="none"/>
        </w:rPr>
      </w:pPr>
    </w:p>
    <w:p w14:paraId="659CBC99">
      <w:pPr>
        <w:rPr>
          <w:rFonts w:hint="eastAsia" w:ascii="宋体" w:hAnsi="宋体" w:eastAsia="宋体" w:cs="宋体"/>
          <w:b/>
          <w:kern w:val="0"/>
          <w:sz w:val="24"/>
          <w:highlight w:val="none"/>
        </w:rPr>
      </w:pPr>
      <w:r>
        <w:rPr>
          <w:rFonts w:hint="eastAsia" w:ascii="宋体" w:hAnsi="宋体" w:eastAsia="宋体" w:cs="宋体"/>
          <w:b/>
          <w:kern w:val="0"/>
          <w:sz w:val="24"/>
          <w:highlight w:val="none"/>
        </w:rPr>
        <w:br w:type="page"/>
      </w:r>
    </w:p>
    <w:p w14:paraId="27CFA6C1">
      <w:pPr>
        <w:tabs>
          <w:tab w:val="left" w:pos="567"/>
        </w:tabs>
        <w:snapToGrid w:val="0"/>
        <w:spacing w:line="360" w:lineRule="auto"/>
        <w:jc w:val="left"/>
        <w:rPr>
          <w:rFonts w:hint="eastAsia" w:ascii="宋体" w:hAnsi="宋体" w:eastAsia="宋体" w:cs="宋体"/>
          <w:b/>
          <w:kern w:val="0"/>
          <w:sz w:val="24"/>
          <w:highlight w:val="none"/>
          <w:lang w:eastAsia="zh-CN"/>
        </w:rPr>
      </w:pPr>
      <w:r>
        <w:rPr>
          <w:rFonts w:hint="eastAsia" w:ascii="宋体" w:hAnsi="宋体" w:cs="宋体"/>
          <w:b/>
          <w:kern w:val="0"/>
          <w:sz w:val="24"/>
          <w:highlight w:val="none"/>
          <w:lang w:val="en-US" w:eastAsia="zh-CN"/>
        </w:rPr>
        <w:t>7</w:t>
      </w:r>
      <w:r>
        <w:rPr>
          <w:rFonts w:hint="eastAsia" w:ascii="宋体" w:hAnsi="宋体" w:eastAsia="宋体" w:cs="宋体"/>
          <w:b/>
          <w:kern w:val="0"/>
          <w:sz w:val="24"/>
          <w:highlight w:val="none"/>
        </w:rPr>
        <w:t>.</w:t>
      </w:r>
      <w:r>
        <w:rPr>
          <w:rFonts w:hint="eastAsia" w:ascii="宋体" w:hAnsi="宋体" w:eastAsia="宋体" w:cs="宋体"/>
          <w:b/>
          <w:kern w:val="0"/>
          <w:sz w:val="24"/>
          <w:highlight w:val="none"/>
          <w:lang w:eastAsia="zh-CN"/>
        </w:rPr>
        <w:t>投标文件递交截止日近三年内完成的同类项目合同案例</w:t>
      </w:r>
    </w:p>
    <w:p w14:paraId="303504DD">
      <w:pPr>
        <w:spacing w:line="480" w:lineRule="exact"/>
        <w:jc w:val="center"/>
        <w:rPr>
          <w:rFonts w:hint="eastAsia" w:ascii="宋体" w:hAnsi="宋体" w:eastAsia="宋体" w:cs="宋体"/>
          <w:b/>
          <w:sz w:val="24"/>
          <w:highlight w:val="none"/>
        </w:rPr>
      </w:pPr>
      <w:r>
        <w:rPr>
          <w:rFonts w:hint="eastAsia" w:ascii="宋体" w:hAnsi="宋体" w:eastAsia="宋体" w:cs="宋体"/>
          <w:b/>
          <w:kern w:val="0"/>
          <w:sz w:val="24"/>
          <w:highlight w:val="none"/>
        </w:rPr>
        <w:t>近三年内同类项目合同案例</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1560"/>
        <w:gridCol w:w="2076"/>
        <w:gridCol w:w="1431"/>
        <w:gridCol w:w="1610"/>
        <w:gridCol w:w="839"/>
      </w:tblGrid>
      <w:tr w14:paraId="74D54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5548C4BB">
            <w:pPr>
              <w:spacing w:line="480" w:lineRule="exact"/>
              <w:jc w:val="center"/>
              <w:rPr>
                <w:rFonts w:hint="eastAsia" w:ascii="宋体" w:hAnsi="宋体" w:eastAsia="宋体" w:cs="宋体"/>
                <w:sz w:val="24"/>
                <w:highlight w:val="none"/>
              </w:rPr>
            </w:pPr>
            <w:r>
              <w:rPr>
                <w:rFonts w:hint="eastAsia" w:ascii="宋体" w:hAnsi="宋体" w:eastAsia="宋体" w:cs="宋体"/>
                <w:sz w:val="24"/>
                <w:highlight w:val="none"/>
              </w:rPr>
              <w:t>使用单位</w:t>
            </w:r>
          </w:p>
        </w:tc>
        <w:tc>
          <w:tcPr>
            <w:tcW w:w="1560" w:type="dxa"/>
          </w:tcPr>
          <w:p w14:paraId="78EAED7A">
            <w:pPr>
              <w:spacing w:line="480" w:lineRule="exact"/>
              <w:jc w:val="center"/>
              <w:rPr>
                <w:rFonts w:hint="eastAsia" w:ascii="宋体" w:hAnsi="宋体" w:eastAsia="宋体" w:cs="宋体"/>
                <w:sz w:val="24"/>
                <w:highlight w:val="none"/>
              </w:rPr>
            </w:pPr>
            <w:r>
              <w:rPr>
                <w:rFonts w:hint="eastAsia" w:ascii="宋体" w:hAnsi="宋体" w:eastAsia="宋体" w:cs="宋体"/>
                <w:sz w:val="24"/>
                <w:highlight w:val="none"/>
              </w:rPr>
              <w:t>项目名称</w:t>
            </w:r>
          </w:p>
        </w:tc>
        <w:tc>
          <w:tcPr>
            <w:tcW w:w="2076" w:type="dxa"/>
          </w:tcPr>
          <w:p w14:paraId="5F6AA7D4">
            <w:pPr>
              <w:spacing w:line="480" w:lineRule="exact"/>
              <w:jc w:val="center"/>
              <w:rPr>
                <w:rFonts w:hint="eastAsia" w:ascii="宋体" w:hAnsi="宋体" w:eastAsia="宋体" w:cs="宋体"/>
                <w:sz w:val="24"/>
                <w:highlight w:val="none"/>
              </w:rPr>
            </w:pPr>
            <w:r>
              <w:rPr>
                <w:rFonts w:hint="eastAsia" w:ascii="宋体" w:hAnsi="宋体" w:eastAsia="宋体" w:cs="宋体"/>
                <w:sz w:val="24"/>
                <w:highlight w:val="none"/>
              </w:rPr>
              <w:t>合同金额</w:t>
            </w:r>
          </w:p>
        </w:tc>
        <w:tc>
          <w:tcPr>
            <w:tcW w:w="1431" w:type="dxa"/>
          </w:tcPr>
          <w:p w14:paraId="298E33B7">
            <w:pPr>
              <w:spacing w:line="480" w:lineRule="exact"/>
              <w:jc w:val="center"/>
              <w:rPr>
                <w:rFonts w:hint="eastAsia" w:ascii="宋体" w:hAnsi="宋体" w:eastAsia="宋体" w:cs="宋体"/>
                <w:sz w:val="24"/>
                <w:highlight w:val="none"/>
              </w:rPr>
            </w:pPr>
            <w:r>
              <w:rPr>
                <w:rFonts w:hint="eastAsia" w:ascii="宋体" w:hAnsi="宋体" w:eastAsia="宋体" w:cs="宋体"/>
                <w:sz w:val="24"/>
                <w:highlight w:val="none"/>
              </w:rPr>
              <w:t>联系人</w:t>
            </w:r>
          </w:p>
        </w:tc>
        <w:tc>
          <w:tcPr>
            <w:tcW w:w="1610" w:type="dxa"/>
          </w:tcPr>
          <w:p w14:paraId="76981083">
            <w:pPr>
              <w:spacing w:line="480" w:lineRule="exact"/>
              <w:jc w:val="center"/>
              <w:rPr>
                <w:rFonts w:hint="eastAsia" w:ascii="宋体" w:hAnsi="宋体" w:eastAsia="宋体" w:cs="宋体"/>
                <w:sz w:val="24"/>
                <w:highlight w:val="none"/>
              </w:rPr>
            </w:pPr>
            <w:r>
              <w:rPr>
                <w:rFonts w:hint="eastAsia" w:ascii="宋体" w:hAnsi="宋体" w:eastAsia="宋体" w:cs="宋体"/>
                <w:sz w:val="24"/>
                <w:highlight w:val="none"/>
              </w:rPr>
              <w:t>电话</w:t>
            </w:r>
          </w:p>
        </w:tc>
        <w:tc>
          <w:tcPr>
            <w:tcW w:w="839" w:type="dxa"/>
          </w:tcPr>
          <w:p w14:paraId="41ED22BC">
            <w:pPr>
              <w:spacing w:line="480" w:lineRule="exact"/>
              <w:jc w:val="center"/>
              <w:rPr>
                <w:rFonts w:hint="eastAsia" w:ascii="宋体" w:hAnsi="宋体" w:eastAsia="宋体" w:cs="宋体"/>
                <w:sz w:val="24"/>
                <w:highlight w:val="none"/>
              </w:rPr>
            </w:pPr>
            <w:r>
              <w:rPr>
                <w:rFonts w:hint="eastAsia" w:ascii="宋体" w:hAnsi="宋体" w:eastAsia="宋体" w:cs="宋体"/>
                <w:sz w:val="24"/>
                <w:highlight w:val="none"/>
              </w:rPr>
              <w:t>备注</w:t>
            </w:r>
          </w:p>
        </w:tc>
      </w:tr>
      <w:tr w14:paraId="11440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57C4D12D">
            <w:pPr>
              <w:spacing w:line="480" w:lineRule="exact"/>
              <w:rPr>
                <w:rFonts w:hint="eastAsia" w:ascii="宋体" w:hAnsi="宋体" w:eastAsia="宋体" w:cs="宋体"/>
                <w:sz w:val="24"/>
                <w:highlight w:val="none"/>
              </w:rPr>
            </w:pPr>
          </w:p>
        </w:tc>
        <w:tc>
          <w:tcPr>
            <w:tcW w:w="1560" w:type="dxa"/>
          </w:tcPr>
          <w:p w14:paraId="0659B78E">
            <w:pPr>
              <w:spacing w:line="480" w:lineRule="exact"/>
              <w:rPr>
                <w:rFonts w:hint="eastAsia" w:ascii="宋体" w:hAnsi="宋体" w:eastAsia="宋体" w:cs="宋体"/>
                <w:sz w:val="24"/>
                <w:highlight w:val="none"/>
              </w:rPr>
            </w:pPr>
          </w:p>
        </w:tc>
        <w:tc>
          <w:tcPr>
            <w:tcW w:w="2076" w:type="dxa"/>
          </w:tcPr>
          <w:p w14:paraId="0AD17466">
            <w:pPr>
              <w:spacing w:line="480" w:lineRule="exact"/>
              <w:rPr>
                <w:rFonts w:hint="eastAsia" w:ascii="宋体" w:hAnsi="宋体" w:eastAsia="宋体" w:cs="宋体"/>
                <w:sz w:val="24"/>
                <w:highlight w:val="none"/>
              </w:rPr>
            </w:pPr>
          </w:p>
        </w:tc>
        <w:tc>
          <w:tcPr>
            <w:tcW w:w="1431" w:type="dxa"/>
          </w:tcPr>
          <w:p w14:paraId="32043504">
            <w:pPr>
              <w:spacing w:line="480" w:lineRule="exact"/>
              <w:rPr>
                <w:rFonts w:hint="eastAsia" w:ascii="宋体" w:hAnsi="宋体" w:eastAsia="宋体" w:cs="宋体"/>
                <w:sz w:val="24"/>
                <w:highlight w:val="none"/>
              </w:rPr>
            </w:pPr>
          </w:p>
        </w:tc>
        <w:tc>
          <w:tcPr>
            <w:tcW w:w="1610" w:type="dxa"/>
          </w:tcPr>
          <w:p w14:paraId="07DC5627">
            <w:pPr>
              <w:spacing w:line="480" w:lineRule="exact"/>
              <w:rPr>
                <w:rFonts w:hint="eastAsia" w:ascii="宋体" w:hAnsi="宋体" w:eastAsia="宋体" w:cs="宋体"/>
                <w:sz w:val="24"/>
                <w:highlight w:val="none"/>
              </w:rPr>
            </w:pPr>
          </w:p>
        </w:tc>
        <w:tc>
          <w:tcPr>
            <w:tcW w:w="839" w:type="dxa"/>
          </w:tcPr>
          <w:p w14:paraId="6F61BCFD">
            <w:pPr>
              <w:spacing w:line="480" w:lineRule="exact"/>
              <w:rPr>
                <w:rFonts w:hint="eastAsia" w:ascii="宋体" w:hAnsi="宋体" w:eastAsia="宋体" w:cs="宋体"/>
                <w:sz w:val="24"/>
                <w:highlight w:val="none"/>
              </w:rPr>
            </w:pPr>
          </w:p>
        </w:tc>
      </w:tr>
      <w:tr w14:paraId="643DD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125F28AF">
            <w:pPr>
              <w:spacing w:line="480" w:lineRule="exact"/>
              <w:rPr>
                <w:rFonts w:hint="eastAsia" w:ascii="宋体" w:hAnsi="宋体" w:eastAsia="宋体" w:cs="宋体"/>
                <w:sz w:val="24"/>
                <w:highlight w:val="none"/>
              </w:rPr>
            </w:pPr>
          </w:p>
        </w:tc>
        <w:tc>
          <w:tcPr>
            <w:tcW w:w="1560" w:type="dxa"/>
          </w:tcPr>
          <w:p w14:paraId="0F0229D9">
            <w:pPr>
              <w:spacing w:line="480" w:lineRule="exact"/>
              <w:rPr>
                <w:rFonts w:hint="eastAsia" w:ascii="宋体" w:hAnsi="宋体" w:eastAsia="宋体" w:cs="宋体"/>
                <w:sz w:val="24"/>
                <w:highlight w:val="none"/>
              </w:rPr>
            </w:pPr>
          </w:p>
        </w:tc>
        <w:tc>
          <w:tcPr>
            <w:tcW w:w="2076" w:type="dxa"/>
          </w:tcPr>
          <w:p w14:paraId="331508BD">
            <w:pPr>
              <w:spacing w:line="480" w:lineRule="exact"/>
              <w:rPr>
                <w:rFonts w:hint="eastAsia" w:ascii="宋体" w:hAnsi="宋体" w:eastAsia="宋体" w:cs="宋体"/>
                <w:sz w:val="24"/>
                <w:highlight w:val="none"/>
              </w:rPr>
            </w:pPr>
          </w:p>
        </w:tc>
        <w:tc>
          <w:tcPr>
            <w:tcW w:w="1431" w:type="dxa"/>
          </w:tcPr>
          <w:p w14:paraId="0611710C">
            <w:pPr>
              <w:spacing w:line="480" w:lineRule="exact"/>
              <w:rPr>
                <w:rFonts w:hint="eastAsia" w:ascii="宋体" w:hAnsi="宋体" w:eastAsia="宋体" w:cs="宋体"/>
                <w:sz w:val="24"/>
                <w:highlight w:val="none"/>
              </w:rPr>
            </w:pPr>
          </w:p>
        </w:tc>
        <w:tc>
          <w:tcPr>
            <w:tcW w:w="1610" w:type="dxa"/>
          </w:tcPr>
          <w:p w14:paraId="3CC1D591">
            <w:pPr>
              <w:spacing w:line="480" w:lineRule="exact"/>
              <w:rPr>
                <w:rFonts w:hint="eastAsia" w:ascii="宋体" w:hAnsi="宋体" w:eastAsia="宋体" w:cs="宋体"/>
                <w:sz w:val="24"/>
                <w:highlight w:val="none"/>
              </w:rPr>
            </w:pPr>
          </w:p>
        </w:tc>
        <w:tc>
          <w:tcPr>
            <w:tcW w:w="839" w:type="dxa"/>
          </w:tcPr>
          <w:p w14:paraId="76F829ED">
            <w:pPr>
              <w:spacing w:line="480" w:lineRule="exact"/>
              <w:rPr>
                <w:rFonts w:hint="eastAsia" w:ascii="宋体" w:hAnsi="宋体" w:eastAsia="宋体" w:cs="宋体"/>
                <w:sz w:val="24"/>
                <w:highlight w:val="none"/>
              </w:rPr>
            </w:pPr>
          </w:p>
        </w:tc>
      </w:tr>
      <w:tr w14:paraId="4E780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655" w:type="dxa"/>
          </w:tcPr>
          <w:p w14:paraId="3A8574E4">
            <w:pPr>
              <w:spacing w:line="480" w:lineRule="exact"/>
              <w:rPr>
                <w:rFonts w:hint="eastAsia" w:ascii="宋体" w:hAnsi="宋体" w:eastAsia="宋体" w:cs="宋体"/>
                <w:sz w:val="24"/>
                <w:highlight w:val="none"/>
              </w:rPr>
            </w:pPr>
          </w:p>
        </w:tc>
        <w:tc>
          <w:tcPr>
            <w:tcW w:w="1560" w:type="dxa"/>
          </w:tcPr>
          <w:p w14:paraId="25D3DA0E">
            <w:pPr>
              <w:spacing w:line="480" w:lineRule="exact"/>
              <w:rPr>
                <w:rFonts w:hint="eastAsia" w:ascii="宋体" w:hAnsi="宋体" w:eastAsia="宋体" w:cs="宋体"/>
                <w:sz w:val="24"/>
                <w:highlight w:val="none"/>
              </w:rPr>
            </w:pPr>
          </w:p>
        </w:tc>
        <w:tc>
          <w:tcPr>
            <w:tcW w:w="2076" w:type="dxa"/>
          </w:tcPr>
          <w:p w14:paraId="0B01BA6B">
            <w:pPr>
              <w:spacing w:line="480" w:lineRule="exact"/>
              <w:rPr>
                <w:rFonts w:hint="eastAsia" w:ascii="宋体" w:hAnsi="宋体" w:eastAsia="宋体" w:cs="宋体"/>
                <w:sz w:val="24"/>
                <w:highlight w:val="none"/>
              </w:rPr>
            </w:pPr>
          </w:p>
        </w:tc>
        <w:tc>
          <w:tcPr>
            <w:tcW w:w="1431" w:type="dxa"/>
          </w:tcPr>
          <w:p w14:paraId="6888A997">
            <w:pPr>
              <w:spacing w:line="480" w:lineRule="exact"/>
              <w:rPr>
                <w:rFonts w:hint="eastAsia" w:ascii="宋体" w:hAnsi="宋体" w:eastAsia="宋体" w:cs="宋体"/>
                <w:sz w:val="24"/>
                <w:highlight w:val="none"/>
              </w:rPr>
            </w:pPr>
          </w:p>
        </w:tc>
        <w:tc>
          <w:tcPr>
            <w:tcW w:w="1610" w:type="dxa"/>
          </w:tcPr>
          <w:p w14:paraId="4E5B19BC">
            <w:pPr>
              <w:spacing w:line="480" w:lineRule="exact"/>
              <w:rPr>
                <w:rFonts w:hint="eastAsia" w:ascii="宋体" w:hAnsi="宋体" w:eastAsia="宋体" w:cs="宋体"/>
                <w:sz w:val="24"/>
                <w:highlight w:val="none"/>
              </w:rPr>
            </w:pPr>
          </w:p>
        </w:tc>
        <w:tc>
          <w:tcPr>
            <w:tcW w:w="839" w:type="dxa"/>
          </w:tcPr>
          <w:p w14:paraId="472779C8">
            <w:pPr>
              <w:spacing w:line="480" w:lineRule="exact"/>
              <w:rPr>
                <w:rFonts w:hint="eastAsia" w:ascii="宋体" w:hAnsi="宋体" w:eastAsia="宋体" w:cs="宋体"/>
                <w:sz w:val="24"/>
                <w:highlight w:val="none"/>
              </w:rPr>
            </w:pPr>
          </w:p>
        </w:tc>
      </w:tr>
      <w:tr w14:paraId="2E553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55" w:type="dxa"/>
          </w:tcPr>
          <w:p w14:paraId="171CAF85">
            <w:pPr>
              <w:spacing w:line="480" w:lineRule="exact"/>
              <w:rPr>
                <w:rFonts w:hint="eastAsia" w:ascii="宋体" w:hAnsi="宋体" w:eastAsia="宋体" w:cs="宋体"/>
                <w:sz w:val="24"/>
                <w:highlight w:val="none"/>
              </w:rPr>
            </w:pPr>
          </w:p>
        </w:tc>
        <w:tc>
          <w:tcPr>
            <w:tcW w:w="1560" w:type="dxa"/>
          </w:tcPr>
          <w:p w14:paraId="7E71ACE5">
            <w:pPr>
              <w:spacing w:line="480" w:lineRule="exact"/>
              <w:rPr>
                <w:rFonts w:hint="eastAsia" w:ascii="宋体" w:hAnsi="宋体" w:eastAsia="宋体" w:cs="宋体"/>
                <w:sz w:val="24"/>
                <w:highlight w:val="none"/>
              </w:rPr>
            </w:pPr>
          </w:p>
        </w:tc>
        <w:tc>
          <w:tcPr>
            <w:tcW w:w="2076" w:type="dxa"/>
          </w:tcPr>
          <w:p w14:paraId="7FE02411">
            <w:pPr>
              <w:spacing w:line="480" w:lineRule="exact"/>
              <w:rPr>
                <w:rFonts w:hint="eastAsia" w:ascii="宋体" w:hAnsi="宋体" w:eastAsia="宋体" w:cs="宋体"/>
                <w:sz w:val="24"/>
                <w:highlight w:val="none"/>
              </w:rPr>
            </w:pPr>
          </w:p>
        </w:tc>
        <w:tc>
          <w:tcPr>
            <w:tcW w:w="1431" w:type="dxa"/>
          </w:tcPr>
          <w:p w14:paraId="070C578C">
            <w:pPr>
              <w:spacing w:line="480" w:lineRule="exact"/>
              <w:rPr>
                <w:rFonts w:hint="eastAsia" w:ascii="宋体" w:hAnsi="宋体" w:eastAsia="宋体" w:cs="宋体"/>
                <w:sz w:val="24"/>
                <w:highlight w:val="none"/>
              </w:rPr>
            </w:pPr>
          </w:p>
        </w:tc>
        <w:tc>
          <w:tcPr>
            <w:tcW w:w="1610" w:type="dxa"/>
          </w:tcPr>
          <w:p w14:paraId="6882D0E7">
            <w:pPr>
              <w:spacing w:line="480" w:lineRule="exact"/>
              <w:rPr>
                <w:rFonts w:hint="eastAsia" w:ascii="宋体" w:hAnsi="宋体" w:eastAsia="宋体" w:cs="宋体"/>
                <w:sz w:val="24"/>
                <w:highlight w:val="none"/>
              </w:rPr>
            </w:pPr>
          </w:p>
        </w:tc>
        <w:tc>
          <w:tcPr>
            <w:tcW w:w="839" w:type="dxa"/>
          </w:tcPr>
          <w:p w14:paraId="50E9DC48">
            <w:pPr>
              <w:spacing w:line="480" w:lineRule="exact"/>
              <w:rPr>
                <w:rFonts w:hint="eastAsia" w:ascii="宋体" w:hAnsi="宋体" w:eastAsia="宋体" w:cs="宋体"/>
                <w:sz w:val="24"/>
                <w:highlight w:val="none"/>
              </w:rPr>
            </w:pPr>
          </w:p>
        </w:tc>
      </w:tr>
      <w:tr w14:paraId="7411A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55" w:type="dxa"/>
          </w:tcPr>
          <w:p w14:paraId="6B8AB976">
            <w:pPr>
              <w:spacing w:line="480" w:lineRule="exact"/>
              <w:rPr>
                <w:rFonts w:hint="eastAsia" w:ascii="宋体" w:hAnsi="宋体" w:eastAsia="宋体" w:cs="宋体"/>
                <w:sz w:val="24"/>
                <w:highlight w:val="none"/>
              </w:rPr>
            </w:pPr>
          </w:p>
        </w:tc>
        <w:tc>
          <w:tcPr>
            <w:tcW w:w="1560" w:type="dxa"/>
          </w:tcPr>
          <w:p w14:paraId="63F6712C">
            <w:pPr>
              <w:spacing w:line="480" w:lineRule="exact"/>
              <w:rPr>
                <w:rFonts w:hint="eastAsia" w:ascii="宋体" w:hAnsi="宋体" w:eastAsia="宋体" w:cs="宋体"/>
                <w:sz w:val="24"/>
                <w:highlight w:val="none"/>
              </w:rPr>
            </w:pPr>
          </w:p>
        </w:tc>
        <w:tc>
          <w:tcPr>
            <w:tcW w:w="2076" w:type="dxa"/>
          </w:tcPr>
          <w:p w14:paraId="5FF0DF45">
            <w:pPr>
              <w:spacing w:line="480" w:lineRule="exact"/>
              <w:rPr>
                <w:rFonts w:hint="eastAsia" w:ascii="宋体" w:hAnsi="宋体" w:eastAsia="宋体" w:cs="宋体"/>
                <w:sz w:val="24"/>
                <w:highlight w:val="none"/>
              </w:rPr>
            </w:pPr>
          </w:p>
        </w:tc>
        <w:tc>
          <w:tcPr>
            <w:tcW w:w="1431" w:type="dxa"/>
          </w:tcPr>
          <w:p w14:paraId="314D70D3">
            <w:pPr>
              <w:spacing w:line="480" w:lineRule="exact"/>
              <w:rPr>
                <w:rFonts w:hint="eastAsia" w:ascii="宋体" w:hAnsi="宋体" w:eastAsia="宋体" w:cs="宋体"/>
                <w:sz w:val="24"/>
                <w:highlight w:val="none"/>
              </w:rPr>
            </w:pPr>
          </w:p>
        </w:tc>
        <w:tc>
          <w:tcPr>
            <w:tcW w:w="1610" w:type="dxa"/>
          </w:tcPr>
          <w:p w14:paraId="4B028976">
            <w:pPr>
              <w:spacing w:line="480" w:lineRule="exact"/>
              <w:rPr>
                <w:rFonts w:hint="eastAsia" w:ascii="宋体" w:hAnsi="宋体" w:eastAsia="宋体" w:cs="宋体"/>
                <w:sz w:val="24"/>
                <w:highlight w:val="none"/>
              </w:rPr>
            </w:pPr>
          </w:p>
        </w:tc>
        <w:tc>
          <w:tcPr>
            <w:tcW w:w="839" w:type="dxa"/>
          </w:tcPr>
          <w:p w14:paraId="45C3F021">
            <w:pPr>
              <w:spacing w:line="480" w:lineRule="exact"/>
              <w:rPr>
                <w:rFonts w:hint="eastAsia" w:ascii="宋体" w:hAnsi="宋体" w:eastAsia="宋体" w:cs="宋体"/>
                <w:sz w:val="24"/>
                <w:highlight w:val="none"/>
              </w:rPr>
            </w:pPr>
          </w:p>
        </w:tc>
      </w:tr>
      <w:tr w14:paraId="56F6A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655" w:type="dxa"/>
          </w:tcPr>
          <w:p w14:paraId="50933BC9">
            <w:pPr>
              <w:spacing w:line="480" w:lineRule="exact"/>
              <w:rPr>
                <w:rFonts w:hint="eastAsia" w:ascii="宋体" w:hAnsi="宋体" w:eastAsia="宋体" w:cs="宋体"/>
                <w:sz w:val="24"/>
                <w:highlight w:val="none"/>
              </w:rPr>
            </w:pPr>
          </w:p>
        </w:tc>
        <w:tc>
          <w:tcPr>
            <w:tcW w:w="1560" w:type="dxa"/>
          </w:tcPr>
          <w:p w14:paraId="5F19F89F">
            <w:pPr>
              <w:spacing w:line="480" w:lineRule="exact"/>
              <w:rPr>
                <w:rFonts w:hint="eastAsia" w:ascii="宋体" w:hAnsi="宋体" w:eastAsia="宋体" w:cs="宋体"/>
                <w:sz w:val="24"/>
                <w:highlight w:val="none"/>
              </w:rPr>
            </w:pPr>
          </w:p>
        </w:tc>
        <w:tc>
          <w:tcPr>
            <w:tcW w:w="2076" w:type="dxa"/>
          </w:tcPr>
          <w:p w14:paraId="0167CACA">
            <w:pPr>
              <w:spacing w:line="480" w:lineRule="exact"/>
              <w:rPr>
                <w:rFonts w:hint="eastAsia" w:ascii="宋体" w:hAnsi="宋体" w:eastAsia="宋体" w:cs="宋体"/>
                <w:sz w:val="24"/>
                <w:highlight w:val="none"/>
              </w:rPr>
            </w:pPr>
          </w:p>
        </w:tc>
        <w:tc>
          <w:tcPr>
            <w:tcW w:w="1431" w:type="dxa"/>
          </w:tcPr>
          <w:p w14:paraId="028B36AF">
            <w:pPr>
              <w:spacing w:line="480" w:lineRule="exact"/>
              <w:rPr>
                <w:rFonts w:hint="eastAsia" w:ascii="宋体" w:hAnsi="宋体" w:eastAsia="宋体" w:cs="宋体"/>
                <w:sz w:val="24"/>
                <w:highlight w:val="none"/>
              </w:rPr>
            </w:pPr>
          </w:p>
        </w:tc>
        <w:tc>
          <w:tcPr>
            <w:tcW w:w="1610" w:type="dxa"/>
          </w:tcPr>
          <w:p w14:paraId="106BB393">
            <w:pPr>
              <w:spacing w:line="480" w:lineRule="exact"/>
              <w:rPr>
                <w:rFonts w:hint="eastAsia" w:ascii="宋体" w:hAnsi="宋体" w:eastAsia="宋体" w:cs="宋体"/>
                <w:sz w:val="24"/>
                <w:highlight w:val="none"/>
              </w:rPr>
            </w:pPr>
          </w:p>
        </w:tc>
        <w:tc>
          <w:tcPr>
            <w:tcW w:w="839" w:type="dxa"/>
          </w:tcPr>
          <w:p w14:paraId="056A2ECE">
            <w:pPr>
              <w:spacing w:line="480" w:lineRule="exact"/>
              <w:rPr>
                <w:rFonts w:hint="eastAsia" w:ascii="宋体" w:hAnsi="宋体" w:eastAsia="宋体" w:cs="宋体"/>
                <w:sz w:val="24"/>
                <w:highlight w:val="none"/>
              </w:rPr>
            </w:pPr>
          </w:p>
        </w:tc>
      </w:tr>
    </w:tbl>
    <w:p w14:paraId="6D4806BA">
      <w:pPr>
        <w:snapToGrid w:val="0"/>
        <w:spacing w:line="360" w:lineRule="auto"/>
        <w:jc w:val="left"/>
        <w:rPr>
          <w:rFonts w:hint="eastAsia" w:ascii="宋体" w:hAnsi="宋体" w:eastAsia="宋体" w:cs="宋体"/>
          <w:sz w:val="24"/>
          <w:highlight w:val="none"/>
          <w:lang w:eastAsia="zh-CN"/>
        </w:rPr>
      </w:pPr>
      <w:r>
        <w:rPr>
          <w:rFonts w:hint="eastAsia" w:ascii="宋体" w:hAnsi="宋体" w:eastAsia="宋体" w:cs="宋体"/>
          <w:sz w:val="24"/>
          <w:highlight w:val="none"/>
        </w:rPr>
        <w:t>备注：</w:t>
      </w:r>
    </w:p>
    <w:p w14:paraId="2002E1DA">
      <w:pPr>
        <w:snapToGrid w:val="0"/>
        <w:spacing w:line="360" w:lineRule="auto"/>
        <w:ind w:firstLine="542" w:firstLineChars="226"/>
        <w:jc w:val="left"/>
        <w:rPr>
          <w:rFonts w:hint="eastAsia" w:ascii="宋体" w:hAnsi="宋体" w:eastAsia="宋体" w:cs="宋体"/>
          <w:sz w:val="24"/>
          <w:highlight w:val="none"/>
        </w:rPr>
      </w:pPr>
      <w:r>
        <w:rPr>
          <w:rFonts w:hint="eastAsia" w:ascii="宋体" w:hAnsi="宋体" w:eastAsia="宋体" w:cs="宋体"/>
          <w:sz w:val="24"/>
          <w:highlight w:val="none"/>
        </w:rPr>
        <w:t>投标人应将案例的证明材料按顺序附后。</w:t>
      </w:r>
    </w:p>
    <w:p w14:paraId="14C20488">
      <w:pPr>
        <w:snapToGrid w:val="0"/>
        <w:spacing w:line="480" w:lineRule="exact"/>
        <w:ind w:firstLine="542" w:firstLineChars="226"/>
        <w:jc w:val="center"/>
        <w:rPr>
          <w:rFonts w:hint="eastAsia" w:ascii="宋体" w:hAnsi="宋体" w:eastAsia="宋体" w:cs="宋体"/>
          <w:sz w:val="24"/>
          <w:highlight w:val="none"/>
        </w:rPr>
      </w:pPr>
    </w:p>
    <w:p w14:paraId="79AD482A">
      <w:pPr>
        <w:widowControl/>
        <w:spacing w:line="330" w:lineRule="atLeast"/>
        <w:jc w:val="left"/>
        <w:rPr>
          <w:rFonts w:hint="eastAsia" w:ascii="宋体" w:hAnsi="宋体" w:eastAsia="宋体" w:cs="宋体"/>
          <w:kern w:val="0"/>
          <w:sz w:val="24"/>
          <w:highlight w:val="none"/>
        </w:rPr>
      </w:pPr>
    </w:p>
    <w:p w14:paraId="626F625B">
      <w:pPr>
        <w:widowControl/>
        <w:spacing w:line="330" w:lineRule="atLeast"/>
        <w:jc w:val="left"/>
        <w:rPr>
          <w:rFonts w:hint="eastAsia" w:ascii="宋体" w:hAnsi="宋体" w:eastAsia="宋体" w:cs="宋体"/>
          <w:kern w:val="0"/>
          <w:sz w:val="24"/>
          <w:highlight w:val="none"/>
        </w:rPr>
      </w:pPr>
    </w:p>
    <w:p w14:paraId="2BF9AD7C">
      <w:pPr>
        <w:widowControl/>
        <w:spacing w:line="330" w:lineRule="atLeast"/>
        <w:jc w:val="left"/>
        <w:rPr>
          <w:rFonts w:hint="eastAsia" w:ascii="宋体" w:hAnsi="宋体" w:eastAsia="宋体" w:cs="宋体"/>
          <w:kern w:val="0"/>
          <w:szCs w:val="21"/>
          <w:highlight w:val="none"/>
        </w:rPr>
      </w:pPr>
    </w:p>
    <w:p w14:paraId="38B367B7">
      <w:pPr>
        <w:widowControl/>
        <w:tabs>
          <w:tab w:val="left" w:pos="4000"/>
        </w:tabs>
        <w:snapToGrid w:val="0"/>
        <w:spacing w:line="360" w:lineRule="auto"/>
        <w:ind w:firstLine="3360" w:firstLineChars="1400"/>
        <w:jc w:val="left"/>
        <w:rPr>
          <w:rFonts w:hint="eastAsia" w:ascii="宋体" w:hAnsi="宋体" w:eastAsia="宋体" w:cs="宋体"/>
          <w:kern w:val="0"/>
          <w:sz w:val="24"/>
          <w:highlight w:val="none"/>
        </w:rPr>
      </w:pPr>
      <w:r>
        <w:rPr>
          <w:rFonts w:hint="eastAsia" w:ascii="宋体" w:hAnsi="宋体" w:eastAsia="宋体" w:cs="宋体"/>
          <w:kern w:val="0"/>
          <w:sz w:val="24"/>
          <w:highlight w:val="none"/>
          <w:lang w:eastAsia="zh-CN"/>
        </w:rPr>
        <w:t>投标人全称</w:t>
      </w:r>
      <w:r>
        <w:rPr>
          <w:rFonts w:hint="eastAsia" w:ascii="宋体" w:hAnsi="宋体" w:eastAsia="宋体" w:cs="宋体"/>
          <w:kern w:val="0"/>
          <w:sz w:val="24"/>
          <w:highlight w:val="none"/>
        </w:rPr>
        <w:t>：(</w:t>
      </w:r>
      <w:r>
        <w:rPr>
          <w:rFonts w:hint="eastAsia" w:ascii="宋体" w:hAnsi="宋体" w:cs="宋体"/>
          <w:sz w:val="24"/>
          <w:highlight w:val="none"/>
          <w:lang w:val="en-US" w:eastAsia="zh-CN"/>
        </w:rPr>
        <w:t>电子印章</w:t>
      </w:r>
      <w:r>
        <w:rPr>
          <w:rFonts w:hint="eastAsia" w:ascii="宋体" w:hAnsi="宋体" w:eastAsia="宋体" w:cs="宋体"/>
          <w:kern w:val="0"/>
          <w:sz w:val="24"/>
          <w:highlight w:val="none"/>
        </w:rPr>
        <w:t>)</w:t>
      </w:r>
    </w:p>
    <w:p w14:paraId="2C80EF0A">
      <w:pPr>
        <w:widowControl/>
        <w:tabs>
          <w:tab w:val="left" w:pos="4000"/>
        </w:tabs>
        <w:snapToGrid w:val="0"/>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法定代表人（负责人）或</w:t>
      </w:r>
      <w:r>
        <w:rPr>
          <w:rFonts w:hint="eastAsia" w:ascii="宋体" w:hAnsi="宋体" w:eastAsia="宋体" w:cs="宋体"/>
          <w:kern w:val="0"/>
          <w:sz w:val="24"/>
          <w:highlight w:val="none"/>
          <w:lang w:eastAsia="zh-CN"/>
        </w:rPr>
        <w:t>授权委托人</w:t>
      </w:r>
      <w:r>
        <w:rPr>
          <w:rFonts w:hint="eastAsia" w:ascii="宋体" w:hAnsi="宋体" w:eastAsia="宋体" w:cs="宋体"/>
          <w:kern w:val="0"/>
          <w:sz w:val="24"/>
          <w:highlight w:val="none"/>
        </w:rPr>
        <w:t>：(签字或盖章)</w:t>
      </w:r>
    </w:p>
    <w:p w14:paraId="59F89358">
      <w:pPr>
        <w:widowControl/>
        <w:spacing w:line="360" w:lineRule="auto"/>
        <w:ind w:firstLine="3360" w:firstLineChars="1400"/>
        <w:jc w:val="left"/>
        <w:rPr>
          <w:rFonts w:hint="eastAsia" w:ascii="宋体" w:hAnsi="宋体" w:eastAsia="宋体" w:cs="宋体"/>
          <w:kern w:val="0"/>
          <w:sz w:val="24"/>
          <w:szCs w:val="21"/>
          <w:highlight w:val="none"/>
        </w:rPr>
      </w:pPr>
      <w:r>
        <w:rPr>
          <w:rFonts w:hint="eastAsia" w:ascii="宋体" w:hAnsi="宋体" w:eastAsia="宋体" w:cs="宋体"/>
          <w:kern w:val="0"/>
          <w:sz w:val="24"/>
          <w:highlight w:val="none"/>
        </w:rPr>
        <w:t>日　期：</w:t>
      </w:r>
    </w:p>
    <w:p w14:paraId="65971B30">
      <w:pPr>
        <w:pStyle w:val="4"/>
        <w:ind w:firstLine="0"/>
        <w:rPr>
          <w:rFonts w:hint="eastAsia" w:ascii="宋体" w:hAnsi="宋体" w:eastAsia="宋体" w:cs="宋体"/>
          <w:highlight w:val="none"/>
        </w:rPr>
      </w:pPr>
    </w:p>
    <w:p w14:paraId="09E16AA3">
      <w:pPr>
        <w:pStyle w:val="16"/>
        <w:rPr>
          <w:rFonts w:hint="eastAsia" w:ascii="宋体" w:hAnsi="宋体" w:eastAsia="宋体" w:cs="宋体"/>
          <w:b/>
          <w:sz w:val="24"/>
          <w:szCs w:val="24"/>
          <w:highlight w:val="none"/>
        </w:rPr>
      </w:pPr>
    </w:p>
    <w:p w14:paraId="46F707E1">
      <w:pPr>
        <w:pStyle w:val="16"/>
        <w:rPr>
          <w:rFonts w:hint="eastAsia" w:ascii="宋体" w:hAnsi="宋体" w:eastAsia="宋体" w:cs="宋体"/>
          <w:b/>
          <w:sz w:val="24"/>
          <w:szCs w:val="24"/>
          <w:highlight w:val="none"/>
        </w:rPr>
      </w:pPr>
    </w:p>
    <w:p w14:paraId="4E7A6B5F">
      <w:pPr>
        <w:pStyle w:val="16"/>
        <w:rPr>
          <w:rFonts w:hint="eastAsia" w:ascii="宋体" w:hAnsi="宋体" w:eastAsia="宋体" w:cs="宋体"/>
          <w:b/>
          <w:sz w:val="24"/>
          <w:szCs w:val="24"/>
          <w:highlight w:val="none"/>
        </w:rPr>
      </w:pPr>
    </w:p>
    <w:p w14:paraId="394F6960">
      <w:pPr>
        <w:pStyle w:val="16"/>
        <w:rPr>
          <w:rFonts w:hint="eastAsia" w:ascii="宋体" w:hAnsi="宋体" w:eastAsia="宋体" w:cs="宋体"/>
          <w:b/>
          <w:sz w:val="24"/>
          <w:szCs w:val="24"/>
          <w:highlight w:val="none"/>
        </w:rPr>
      </w:pPr>
    </w:p>
    <w:p w14:paraId="3BD3041E">
      <w:pPr>
        <w:pStyle w:val="16"/>
        <w:rPr>
          <w:rFonts w:hint="eastAsia" w:ascii="宋体" w:hAnsi="宋体" w:eastAsia="宋体" w:cs="宋体"/>
          <w:b/>
          <w:sz w:val="24"/>
          <w:szCs w:val="24"/>
          <w:highlight w:val="none"/>
        </w:rPr>
      </w:pPr>
    </w:p>
    <w:p w14:paraId="0CE85E9A">
      <w:pPr>
        <w:pStyle w:val="16"/>
        <w:rPr>
          <w:rFonts w:hint="eastAsia" w:ascii="宋体" w:hAnsi="宋体" w:eastAsia="宋体" w:cs="宋体"/>
          <w:b/>
          <w:sz w:val="24"/>
          <w:szCs w:val="24"/>
          <w:highlight w:val="none"/>
        </w:rPr>
      </w:pPr>
    </w:p>
    <w:p w14:paraId="31E98969">
      <w:pPr>
        <w:pStyle w:val="16"/>
        <w:rPr>
          <w:rFonts w:hint="eastAsia" w:ascii="宋体" w:hAnsi="宋体" w:eastAsia="宋体" w:cs="宋体"/>
          <w:b/>
          <w:sz w:val="24"/>
          <w:szCs w:val="24"/>
          <w:highlight w:val="none"/>
        </w:rPr>
      </w:pPr>
    </w:p>
    <w:p w14:paraId="350827EA">
      <w:pPr>
        <w:pStyle w:val="16"/>
        <w:rPr>
          <w:rFonts w:hint="eastAsia" w:ascii="宋体" w:hAnsi="宋体" w:eastAsia="宋体" w:cs="宋体"/>
          <w:b/>
          <w:sz w:val="24"/>
          <w:szCs w:val="24"/>
          <w:highlight w:val="none"/>
        </w:rPr>
      </w:pPr>
    </w:p>
    <w:p w14:paraId="7EB4BC87">
      <w:pPr>
        <w:pStyle w:val="16"/>
        <w:rPr>
          <w:rFonts w:hint="eastAsia" w:ascii="宋体" w:hAnsi="宋体" w:eastAsia="宋体" w:cs="宋体"/>
          <w:b/>
          <w:sz w:val="24"/>
          <w:szCs w:val="24"/>
          <w:highlight w:val="none"/>
        </w:rPr>
      </w:pPr>
    </w:p>
    <w:p w14:paraId="6FA03A9D">
      <w:pPr>
        <w:pStyle w:val="16"/>
        <w:rPr>
          <w:rFonts w:hint="eastAsia" w:ascii="宋体" w:hAnsi="宋体" w:eastAsia="宋体" w:cs="宋体"/>
          <w:b/>
          <w:sz w:val="24"/>
          <w:szCs w:val="24"/>
          <w:highlight w:val="none"/>
        </w:rPr>
      </w:pPr>
    </w:p>
    <w:p w14:paraId="30692C97">
      <w:pPr>
        <w:pStyle w:val="16"/>
        <w:rPr>
          <w:rFonts w:hint="eastAsia" w:ascii="宋体" w:hAnsi="宋体" w:eastAsia="宋体" w:cs="宋体"/>
          <w:b/>
          <w:sz w:val="24"/>
          <w:szCs w:val="24"/>
          <w:highlight w:val="none"/>
        </w:rPr>
      </w:pPr>
    </w:p>
    <w:p w14:paraId="10DBA999">
      <w:pPr>
        <w:pStyle w:val="16"/>
        <w:rPr>
          <w:rFonts w:hint="eastAsia" w:ascii="宋体" w:hAnsi="宋体" w:eastAsia="宋体" w:cs="宋体"/>
          <w:b/>
          <w:sz w:val="24"/>
          <w:szCs w:val="24"/>
          <w:highlight w:val="none"/>
        </w:rPr>
      </w:pPr>
    </w:p>
    <w:p w14:paraId="7AD2980D">
      <w:pPr>
        <w:pStyle w:val="16"/>
        <w:rPr>
          <w:rFonts w:hint="eastAsia" w:ascii="宋体" w:hAnsi="宋体" w:eastAsia="宋体" w:cs="宋体"/>
          <w:b/>
          <w:sz w:val="24"/>
          <w:szCs w:val="24"/>
          <w:highlight w:val="none"/>
        </w:rPr>
        <w:sectPr>
          <w:footerReference r:id="rId16" w:type="default"/>
          <w:pgSz w:w="11905" w:h="16838"/>
          <w:pgMar w:top="1134" w:right="1134" w:bottom="1134" w:left="1134"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14:paraId="27697EE0">
      <w:pPr>
        <w:pStyle w:val="16"/>
        <w:rPr>
          <w:rFonts w:hint="eastAsia" w:ascii="宋体" w:hAnsi="宋体" w:eastAsia="宋体" w:cs="宋体"/>
          <w:b/>
          <w:sz w:val="24"/>
          <w:szCs w:val="24"/>
          <w:highlight w:val="none"/>
        </w:rPr>
      </w:pPr>
      <w:r>
        <w:rPr>
          <w:rFonts w:hint="eastAsia" w:ascii="宋体" w:hAnsi="宋体" w:cs="宋体"/>
          <w:b/>
          <w:sz w:val="24"/>
          <w:szCs w:val="24"/>
          <w:highlight w:val="none"/>
          <w:lang w:val="en-US" w:eastAsia="zh-CN"/>
        </w:rPr>
        <w:t>8</w:t>
      </w:r>
      <w:r>
        <w:rPr>
          <w:rFonts w:hint="eastAsia" w:ascii="宋体" w:hAnsi="宋体" w:eastAsia="宋体" w:cs="宋体"/>
          <w:b/>
          <w:sz w:val="24"/>
          <w:szCs w:val="24"/>
          <w:highlight w:val="none"/>
        </w:rPr>
        <w:t>.技术、服务方案</w:t>
      </w:r>
    </w:p>
    <w:p w14:paraId="4B9BBD88">
      <w:pPr>
        <w:pStyle w:val="16"/>
        <w:rPr>
          <w:rFonts w:hint="eastAsia" w:ascii="宋体" w:hAnsi="宋体" w:eastAsia="宋体" w:cs="宋体"/>
          <w:b/>
          <w:sz w:val="24"/>
          <w:szCs w:val="24"/>
          <w:highlight w:val="none"/>
        </w:rPr>
      </w:pPr>
    </w:p>
    <w:p w14:paraId="0C7B2B59">
      <w:pPr>
        <w:pStyle w:val="16"/>
        <w:spacing w:line="480" w:lineRule="auto"/>
        <w:rPr>
          <w:rFonts w:hint="eastAsia" w:ascii="宋体" w:hAnsi="宋体" w:cs="宋体"/>
          <w:b/>
          <w:sz w:val="24"/>
          <w:szCs w:val="24"/>
          <w:highlight w:val="none"/>
          <w:lang w:val="en-US" w:eastAsia="zh-CN"/>
        </w:rPr>
      </w:pPr>
    </w:p>
    <w:p w14:paraId="2BBDD621">
      <w:pPr>
        <w:pStyle w:val="16"/>
        <w:spacing w:line="480" w:lineRule="auto"/>
        <w:rPr>
          <w:rFonts w:hint="eastAsia" w:ascii="宋体" w:hAnsi="宋体" w:cs="宋体"/>
          <w:b/>
          <w:sz w:val="24"/>
          <w:szCs w:val="24"/>
          <w:highlight w:val="none"/>
          <w:lang w:val="en-US" w:eastAsia="zh-CN"/>
        </w:rPr>
      </w:pPr>
    </w:p>
    <w:p w14:paraId="346A9D94">
      <w:pPr>
        <w:pStyle w:val="16"/>
        <w:spacing w:line="480" w:lineRule="auto"/>
        <w:rPr>
          <w:rFonts w:hint="eastAsia" w:ascii="宋体" w:hAnsi="宋体" w:cs="宋体"/>
          <w:b/>
          <w:sz w:val="24"/>
          <w:szCs w:val="24"/>
          <w:highlight w:val="none"/>
          <w:lang w:val="en-US" w:eastAsia="zh-CN"/>
        </w:rPr>
      </w:pPr>
    </w:p>
    <w:p w14:paraId="0294ECBD">
      <w:pPr>
        <w:pStyle w:val="16"/>
        <w:spacing w:line="480" w:lineRule="auto"/>
        <w:rPr>
          <w:rFonts w:hint="eastAsia" w:ascii="宋体" w:hAnsi="宋体" w:cs="宋体"/>
          <w:b/>
          <w:sz w:val="24"/>
          <w:szCs w:val="24"/>
          <w:highlight w:val="none"/>
          <w:lang w:val="en-US" w:eastAsia="zh-CN"/>
        </w:rPr>
      </w:pPr>
    </w:p>
    <w:p w14:paraId="59B99B14">
      <w:pPr>
        <w:pStyle w:val="16"/>
        <w:spacing w:line="480" w:lineRule="auto"/>
        <w:rPr>
          <w:rFonts w:hint="eastAsia" w:ascii="宋体" w:hAnsi="宋体" w:eastAsia="宋体" w:cs="宋体"/>
          <w:sz w:val="24"/>
          <w:highlight w:val="none"/>
        </w:rPr>
      </w:pPr>
      <w:r>
        <w:rPr>
          <w:rFonts w:hint="eastAsia" w:ascii="宋体" w:hAnsi="宋体" w:cs="宋体"/>
          <w:b/>
          <w:sz w:val="24"/>
          <w:szCs w:val="24"/>
          <w:highlight w:val="none"/>
          <w:lang w:val="en-US" w:eastAsia="zh-CN"/>
        </w:rPr>
        <w:t>9</w:t>
      </w:r>
      <w:r>
        <w:rPr>
          <w:rFonts w:hint="eastAsia" w:ascii="宋体" w:hAnsi="宋体" w:eastAsia="宋体" w:cs="宋体"/>
          <w:b/>
          <w:sz w:val="24"/>
          <w:szCs w:val="24"/>
          <w:highlight w:val="none"/>
        </w:rPr>
        <w:t>.投标人认为需要提供的其他商务、技术材料</w:t>
      </w:r>
    </w:p>
    <w:p w14:paraId="718AF1AB">
      <w:r>
        <w:br w:type="page"/>
      </w:r>
    </w:p>
    <w:p w14:paraId="4B5E1DF4">
      <w:pPr>
        <w:spacing w:before="48" w:line="220" w:lineRule="auto"/>
        <w:rPr>
          <w:rFonts w:hint="default" w:ascii="宋体" w:hAnsi="宋体" w:eastAsia="宋体" w:cs="宋体"/>
          <w:b/>
          <w:bCs/>
          <w:spacing w:val="-11"/>
          <w:sz w:val="32"/>
          <w:szCs w:val="32"/>
          <w:lang w:val="en-US" w:eastAsia="zh-CN"/>
        </w:rPr>
      </w:pPr>
      <w:r>
        <w:rPr>
          <w:rFonts w:hint="eastAsia" w:ascii="宋体" w:hAnsi="宋体" w:eastAsia="宋体" w:cs="宋体"/>
          <w:b/>
          <w:bCs/>
          <w:spacing w:val="-11"/>
          <w:sz w:val="32"/>
          <w:szCs w:val="32"/>
          <w:lang w:val="en-US" w:eastAsia="zh-CN"/>
        </w:rPr>
        <w:t>其他附件</w:t>
      </w:r>
    </w:p>
    <w:p w14:paraId="5CE6C76A">
      <w:pPr>
        <w:spacing w:before="48" w:line="220" w:lineRule="auto"/>
        <w:ind w:left="4320"/>
        <w:rPr>
          <w:rFonts w:ascii="宋体" w:hAnsi="宋体" w:eastAsia="宋体" w:cs="宋体"/>
          <w:b/>
          <w:bCs/>
          <w:spacing w:val="-11"/>
          <w:sz w:val="24"/>
          <w:szCs w:val="24"/>
        </w:rPr>
      </w:pPr>
    </w:p>
    <w:p w14:paraId="7656228F">
      <w:pPr>
        <w:spacing w:before="48" w:line="220" w:lineRule="auto"/>
        <w:ind w:left="4320"/>
        <w:rPr>
          <w:rFonts w:ascii="宋体" w:hAnsi="宋体" w:eastAsia="宋体" w:cs="宋体"/>
          <w:sz w:val="24"/>
          <w:szCs w:val="24"/>
        </w:rPr>
      </w:pPr>
      <w:r>
        <w:rPr>
          <w:rFonts w:ascii="宋体" w:hAnsi="宋体" w:eastAsia="宋体" w:cs="宋体"/>
          <w:b/>
          <w:bCs/>
          <w:spacing w:val="-11"/>
          <w:sz w:val="24"/>
          <w:szCs w:val="24"/>
        </w:rPr>
        <w:t>质</w:t>
      </w:r>
      <w:r>
        <w:rPr>
          <w:rFonts w:ascii="宋体" w:hAnsi="宋体" w:eastAsia="宋体" w:cs="宋体"/>
          <w:spacing w:val="14"/>
          <w:sz w:val="24"/>
          <w:szCs w:val="24"/>
        </w:rPr>
        <w:t xml:space="preserve"> </w:t>
      </w:r>
      <w:r>
        <w:rPr>
          <w:rFonts w:ascii="宋体" w:hAnsi="宋体" w:eastAsia="宋体" w:cs="宋体"/>
          <w:b/>
          <w:bCs/>
          <w:spacing w:val="-11"/>
          <w:sz w:val="24"/>
          <w:szCs w:val="24"/>
        </w:rPr>
        <w:t>疑</w:t>
      </w:r>
      <w:r>
        <w:rPr>
          <w:rFonts w:ascii="宋体" w:hAnsi="宋体" w:eastAsia="宋体" w:cs="宋体"/>
          <w:spacing w:val="27"/>
          <w:sz w:val="24"/>
          <w:szCs w:val="24"/>
        </w:rPr>
        <w:t xml:space="preserve"> </w:t>
      </w:r>
      <w:r>
        <w:rPr>
          <w:rFonts w:ascii="宋体" w:hAnsi="宋体" w:eastAsia="宋体" w:cs="宋体"/>
          <w:b/>
          <w:bCs/>
          <w:spacing w:val="-11"/>
          <w:sz w:val="24"/>
          <w:szCs w:val="24"/>
        </w:rPr>
        <w:t>函</w:t>
      </w:r>
    </w:p>
    <w:p w14:paraId="06237D09">
      <w:pPr>
        <w:pStyle w:val="7"/>
        <w:spacing w:line="282" w:lineRule="auto"/>
      </w:pPr>
    </w:p>
    <w:p w14:paraId="19742D4C">
      <w:pPr>
        <w:pStyle w:val="7"/>
        <w:spacing w:line="283" w:lineRule="auto"/>
      </w:pPr>
    </w:p>
    <w:p w14:paraId="57968D4E">
      <w:pPr>
        <w:spacing w:before="78" w:line="219" w:lineRule="auto"/>
        <w:ind w:left="3"/>
        <w:rPr>
          <w:rFonts w:ascii="宋体" w:hAnsi="宋体" w:eastAsia="宋体" w:cs="宋体"/>
          <w:sz w:val="24"/>
          <w:szCs w:val="24"/>
        </w:rPr>
      </w:pPr>
      <w:r>
        <w:rPr>
          <w:rFonts w:ascii="宋体" w:hAnsi="宋体" w:eastAsia="宋体" w:cs="宋体"/>
          <w:spacing w:val="-2"/>
          <w:sz w:val="24"/>
          <w:szCs w:val="24"/>
        </w:rPr>
        <w:t>一、质疑供应商基本信息</w:t>
      </w:r>
    </w:p>
    <w:p w14:paraId="6FE06619">
      <w:pPr>
        <w:spacing w:before="181" w:line="217" w:lineRule="auto"/>
        <w:ind w:left="480"/>
        <w:rPr>
          <w:sz w:val="24"/>
          <w:szCs w:val="24"/>
        </w:rPr>
      </w:pPr>
      <w:r>
        <w:rPr>
          <w:rFonts w:ascii="宋体" w:hAnsi="宋体" w:eastAsia="宋体" w:cs="宋体"/>
          <w:spacing w:val="-2"/>
          <w:sz w:val="24"/>
          <w:szCs w:val="24"/>
        </w:rPr>
        <w:t>质疑供应商：</w:t>
      </w:r>
      <w:r>
        <w:rPr>
          <w:position w:val="-3"/>
          <w:sz w:val="24"/>
          <w:szCs w:val="24"/>
        </w:rPr>
        <w:drawing>
          <wp:inline distT="0" distB="0" distL="0" distR="0">
            <wp:extent cx="3048000" cy="762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9"/>
                    <a:stretch>
                      <a:fillRect/>
                    </a:stretch>
                  </pic:blipFill>
                  <pic:spPr>
                    <a:xfrm>
                      <a:off x="0" y="0"/>
                      <a:ext cx="3048000" cy="7620"/>
                    </a:xfrm>
                    <a:prstGeom prst="rect">
                      <a:avLst/>
                    </a:prstGeom>
                  </pic:spPr>
                </pic:pic>
              </a:graphicData>
            </a:graphic>
          </wp:inline>
        </w:drawing>
      </w:r>
    </w:p>
    <w:p w14:paraId="575214F9">
      <w:pPr>
        <w:spacing w:before="185" w:line="217" w:lineRule="auto"/>
        <w:jc w:val="center"/>
        <w:rPr>
          <w:sz w:val="24"/>
          <w:szCs w:val="24"/>
        </w:rPr>
      </w:pPr>
      <w:r>
        <w:rPr>
          <w:rFonts w:ascii="宋体" w:hAnsi="宋体" w:eastAsia="宋体" w:cs="宋体"/>
          <w:spacing w:val="-7"/>
          <w:sz w:val="24"/>
          <w:szCs w:val="24"/>
        </w:rPr>
        <w:t>地址：</w:t>
      </w:r>
      <w:r>
        <w:rPr>
          <w:position w:val="-3"/>
          <w:sz w:val="24"/>
          <w:szCs w:val="24"/>
        </w:rPr>
        <w:drawing>
          <wp:inline distT="0" distB="0" distL="0" distR="0">
            <wp:extent cx="1981200" cy="698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0"/>
                    <a:stretch>
                      <a:fillRect/>
                    </a:stretch>
                  </pic:blipFill>
                  <pic:spPr>
                    <a:xfrm>
                      <a:off x="0" y="0"/>
                      <a:ext cx="1981200" cy="7619"/>
                    </a:xfrm>
                    <a:prstGeom prst="rect">
                      <a:avLst/>
                    </a:prstGeom>
                  </pic:spPr>
                </pic:pic>
              </a:graphicData>
            </a:graphic>
          </wp:inline>
        </w:drawing>
      </w:r>
      <w:r>
        <w:rPr>
          <w:rFonts w:ascii="宋体" w:hAnsi="宋体" w:eastAsia="宋体" w:cs="宋体"/>
          <w:spacing w:val="-89"/>
          <w:sz w:val="24"/>
          <w:szCs w:val="24"/>
        </w:rPr>
        <w:t xml:space="preserve"> </w:t>
      </w:r>
      <w:r>
        <w:rPr>
          <w:rFonts w:ascii="宋体" w:hAnsi="宋体" w:eastAsia="宋体" w:cs="宋体"/>
          <w:spacing w:val="-7"/>
          <w:sz w:val="24"/>
          <w:szCs w:val="24"/>
        </w:rPr>
        <w:t>邮编：</w:t>
      </w:r>
      <w:r>
        <w:rPr>
          <w:position w:val="-3"/>
          <w:sz w:val="24"/>
          <w:szCs w:val="24"/>
        </w:rPr>
        <w:drawing>
          <wp:inline distT="0" distB="0" distL="0" distR="0">
            <wp:extent cx="2560320" cy="698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21"/>
                    <a:stretch>
                      <a:fillRect/>
                    </a:stretch>
                  </pic:blipFill>
                  <pic:spPr>
                    <a:xfrm>
                      <a:off x="0" y="0"/>
                      <a:ext cx="2560320" cy="7619"/>
                    </a:xfrm>
                    <a:prstGeom prst="rect">
                      <a:avLst/>
                    </a:prstGeom>
                  </pic:spPr>
                </pic:pic>
              </a:graphicData>
            </a:graphic>
          </wp:inline>
        </w:drawing>
      </w:r>
    </w:p>
    <w:p w14:paraId="0C915612">
      <w:pPr>
        <w:spacing w:before="185" w:line="215" w:lineRule="auto"/>
        <w:ind w:left="480"/>
        <w:rPr>
          <w:sz w:val="24"/>
          <w:szCs w:val="24"/>
        </w:rPr>
      </w:pPr>
      <w:r>
        <w:rPr>
          <w:rFonts w:ascii="宋体" w:hAnsi="宋体" w:eastAsia="宋体" w:cs="宋体"/>
          <w:spacing w:val="-3"/>
          <w:sz w:val="24"/>
          <w:szCs w:val="24"/>
        </w:rPr>
        <w:t>联系人：</w:t>
      </w:r>
      <w:r>
        <w:rPr>
          <w:position w:val="-3"/>
          <w:sz w:val="24"/>
          <w:szCs w:val="24"/>
        </w:rPr>
        <w:drawing>
          <wp:inline distT="0" distB="0" distL="0" distR="0">
            <wp:extent cx="1676400" cy="762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22"/>
                    <a:stretch>
                      <a:fillRect/>
                    </a:stretch>
                  </pic:blipFill>
                  <pic:spPr>
                    <a:xfrm>
                      <a:off x="0" y="0"/>
                      <a:ext cx="1676400" cy="7620"/>
                    </a:xfrm>
                    <a:prstGeom prst="rect">
                      <a:avLst/>
                    </a:prstGeom>
                  </pic:spPr>
                </pic:pic>
              </a:graphicData>
            </a:graphic>
          </wp:inline>
        </w:drawing>
      </w:r>
      <w:r>
        <w:rPr>
          <w:rFonts w:ascii="宋体" w:hAnsi="宋体" w:eastAsia="宋体" w:cs="宋体"/>
          <w:spacing w:val="-105"/>
          <w:sz w:val="24"/>
          <w:szCs w:val="24"/>
        </w:rPr>
        <w:t xml:space="preserve"> </w:t>
      </w:r>
      <w:r>
        <w:rPr>
          <w:rFonts w:ascii="宋体" w:hAnsi="宋体" w:eastAsia="宋体" w:cs="宋体"/>
          <w:spacing w:val="-3"/>
          <w:sz w:val="24"/>
          <w:szCs w:val="24"/>
        </w:rPr>
        <w:t>联系电话：</w:t>
      </w:r>
      <w:r>
        <w:rPr>
          <w:position w:val="-3"/>
          <w:sz w:val="24"/>
          <w:szCs w:val="24"/>
        </w:rPr>
        <w:drawing>
          <wp:inline distT="0" distB="0" distL="0" distR="0">
            <wp:extent cx="2286000" cy="762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23"/>
                    <a:stretch>
                      <a:fillRect/>
                    </a:stretch>
                  </pic:blipFill>
                  <pic:spPr>
                    <a:xfrm>
                      <a:off x="0" y="0"/>
                      <a:ext cx="2286000" cy="7620"/>
                    </a:xfrm>
                    <a:prstGeom prst="rect">
                      <a:avLst/>
                    </a:prstGeom>
                  </pic:spPr>
                </pic:pic>
              </a:graphicData>
            </a:graphic>
          </wp:inline>
        </w:drawing>
      </w:r>
    </w:p>
    <w:p w14:paraId="561B4817">
      <w:pPr>
        <w:spacing w:before="186" w:line="215" w:lineRule="auto"/>
        <w:ind w:left="479"/>
        <w:rPr>
          <w:sz w:val="24"/>
          <w:szCs w:val="24"/>
        </w:rPr>
      </w:pPr>
      <w:r>
        <w:rPr>
          <w:rFonts w:ascii="宋体" w:hAnsi="宋体" w:eastAsia="宋体" w:cs="宋体"/>
          <w:spacing w:val="-2"/>
          <w:sz w:val="24"/>
          <w:szCs w:val="24"/>
        </w:rPr>
        <w:t>授权代表：</w:t>
      </w:r>
      <w:r>
        <w:rPr>
          <w:position w:val="-3"/>
          <w:sz w:val="24"/>
          <w:szCs w:val="24"/>
        </w:rPr>
        <w:drawing>
          <wp:inline distT="0" distB="0" distL="0" distR="0">
            <wp:extent cx="3200400" cy="698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24"/>
                    <a:stretch>
                      <a:fillRect/>
                    </a:stretch>
                  </pic:blipFill>
                  <pic:spPr>
                    <a:xfrm>
                      <a:off x="0" y="0"/>
                      <a:ext cx="3200400" cy="7619"/>
                    </a:xfrm>
                    <a:prstGeom prst="rect">
                      <a:avLst/>
                    </a:prstGeom>
                  </pic:spPr>
                </pic:pic>
              </a:graphicData>
            </a:graphic>
          </wp:inline>
        </w:drawing>
      </w:r>
    </w:p>
    <w:p w14:paraId="79BF76BB">
      <w:pPr>
        <w:spacing w:before="189" w:line="215" w:lineRule="auto"/>
        <w:ind w:left="480"/>
        <w:rPr>
          <w:sz w:val="24"/>
          <w:szCs w:val="24"/>
        </w:rPr>
      </w:pPr>
      <w:r>
        <w:rPr>
          <w:rFonts w:ascii="宋体" w:hAnsi="宋体" w:eastAsia="宋体" w:cs="宋体"/>
          <w:spacing w:val="-3"/>
          <w:sz w:val="24"/>
          <w:szCs w:val="24"/>
        </w:rPr>
        <w:t>联系电话：</w:t>
      </w:r>
      <w:r>
        <w:rPr>
          <w:position w:val="-3"/>
          <w:sz w:val="24"/>
          <w:szCs w:val="24"/>
        </w:rPr>
        <w:drawing>
          <wp:inline distT="0" distB="0" distL="0" distR="0">
            <wp:extent cx="3276600" cy="6985"/>
            <wp:effectExtent l="0" t="0" r="0" b="0"/>
            <wp:docPr id="1" name="IM 24"/>
            <wp:cNvGraphicFramePr/>
            <a:graphic xmlns:a="http://schemas.openxmlformats.org/drawingml/2006/main">
              <a:graphicData uri="http://schemas.openxmlformats.org/drawingml/2006/picture">
                <pic:pic xmlns:pic="http://schemas.openxmlformats.org/drawingml/2006/picture">
                  <pic:nvPicPr>
                    <pic:cNvPr id="1" name="IM 24"/>
                    <pic:cNvPicPr/>
                  </pic:nvPicPr>
                  <pic:blipFill>
                    <a:blip r:embed="rId25"/>
                    <a:stretch>
                      <a:fillRect/>
                    </a:stretch>
                  </pic:blipFill>
                  <pic:spPr>
                    <a:xfrm>
                      <a:off x="0" y="0"/>
                      <a:ext cx="3276600" cy="7619"/>
                    </a:xfrm>
                    <a:prstGeom prst="rect">
                      <a:avLst/>
                    </a:prstGeom>
                  </pic:spPr>
                </pic:pic>
              </a:graphicData>
            </a:graphic>
          </wp:inline>
        </w:drawing>
      </w:r>
    </w:p>
    <w:p w14:paraId="2639BB08">
      <w:pPr>
        <w:spacing w:before="186" w:line="215" w:lineRule="auto"/>
        <w:ind w:firstLine="456" w:firstLineChars="200"/>
        <w:jc w:val="both"/>
        <w:rPr>
          <w:sz w:val="24"/>
          <w:szCs w:val="24"/>
        </w:rPr>
      </w:pPr>
      <w:r>
        <w:rPr>
          <w:rFonts w:ascii="宋体" w:hAnsi="宋体" w:eastAsia="宋体" w:cs="宋体"/>
          <w:spacing w:val="-6"/>
          <w:sz w:val="24"/>
          <w:szCs w:val="24"/>
        </w:rPr>
        <w:t xml:space="preserve">地址： </w:t>
      </w:r>
      <w:r>
        <w:rPr>
          <w:position w:val="-3"/>
          <w:sz w:val="24"/>
          <w:szCs w:val="24"/>
        </w:rPr>
        <w:drawing>
          <wp:inline distT="0" distB="0" distL="0" distR="0">
            <wp:extent cx="1828800" cy="69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26"/>
                    <a:stretch>
                      <a:fillRect/>
                    </a:stretch>
                  </pic:blipFill>
                  <pic:spPr>
                    <a:xfrm>
                      <a:off x="0" y="0"/>
                      <a:ext cx="1828800" cy="7619"/>
                    </a:xfrm>
                    <a:prstGeom prst="rect">
                      <a:avLst/>
                    </a:prstGeom>
                  </pic:spPr>
                </pic:pic>
              </a:graphicData>
            </a:graphic>
          </wp:inline>
        </w:drawing>
      </w:r>
      <w:r>
        <w:rPr>
          <w:rFonts w:ascii="宋体" w:hAnsi="宋体" w:eastAsia="宋体" w:cs="宋体"/>
          <w:spacing w:val="-89"/>
          <w:sz w:val="24"/>
          <w:szCs w:val="24"/>
        </w:rPr>
        <w:t xml:space="preserve"> </w:t>
      </w:r>
      <w:r>
        <w:rPr>
          <w:rFonts w:ascii="宋体" w:hAnsi="宋体" w:eastAsia="宋体" w:cs="宋体"/>
          <w:spacing w:val="-6"/>
          <w:sz w:val="24"/>
          <w:szCs w:val="24"/>
        </w:rPr>
        <w:t>邮编：</w:t>
      </w:r>
      <w:r>
        <w:rPr>
          <w:position w:val="-3"/>
          <w:sz w:val="24"/>
          <w:szCs w:val="24"/>
        </w:rPr>
        <w:drawing>
          <wp:inline distT="0" distB="0" distL="0" distR="0">
            <wp:extent cx="2636520" cy="698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27"/>
                    <a:stretch>
                      <a:fillRect/>
                    </a:stretch>
                  </pic:blipFill>
                  <pic:spPr>
                    <a:xfrm>
                      <a:off x="0" y="0"/>
                      <a:ext cx="2636520" cy="7619"/>
                    </a:xfrm>
                    <a:prstGeom prst="rect">
                      <a:avLst/>
                    </a:prstGeom>
                  </pic:spPr>
                </pic:pic>
              </a:graphicData>
            </a:graphic>
          </wp:inline>
        </w:drawing>
      </w:r>
    </w:p>
    <w:p w14:paraId="78CB00F0">
      <w:pPr>
        <w:spacing w:before="188" w:line="219" w:lineRule="auto"/>
        <w:ind w:left="3"/>
        <w:rPr>
          <w:rFonts w:ascii="宋体" w:hAnsi="宋体" w:eastAsia="宋体" w:cs="宋体"/>
          <w:sz w:val="24"/>
          <w:szCs w:val="24"/>
        </w:rPr>
      </w:pPr>
      <w:r>
        <w:rPr>
          <w:rFonts w:ascii="宋体" w:hAnsi="宋体" w:eastAsia="宋体" w:cs="宋体"/>
          <w:spacing w:val="-2"/>
          <w:sz w:val="24"/>
          <w:szCs w:val="24"/>
        </w:rPr>
        <w:t>二、质疑项目基本情况</w:t>
      </w:r>
    </w:p>
    <w:p w14:paraId="16BF4043">
      <w:pPr>
        <w:spacing w:before="182" w:line="216" w:lineRule="auto"/>
        <w:ind w:left="480"/>
        <w:rPr>
          <w:sz w:val="24"/>
          <w:szCs w:val="24"/>
        </w:rPr>
      </w:pPr>
      <w:r>
        <w:rPr>
          <w:rFonts w:ascii="宋体" w:hAnsi="宋体" w:eastAsia="宋体" w:cs="宋体"/>
          <w:spacing w:val="-2"/>
          <w:sz w:val="24"/>
          <w:szCs w:val="24"/>
        </w:rPr>
        <w:t>质疑项目的名称：</w:t>
      </w:r>
      <w:r>
        <w:rPr>
          <w:position w:val="-3"/>
          <w:sz w:val="24"/>
          <w:szCs w:val="24"/>
        </w:rPr>
        <w:drawing>
          <wp:inline distT="0" distB="0" distL="0" distR="0">
            <wp:extent cx="2895600" cy="6985"/>
            <wp:effectExtent l="0" t="0" r="0" b="0"/>
            <wp:docPr id="10" name="IM 30"/>
            <wp:cNvGraphicFramePr/>
            <a:graphic xmlns:a="http://schemas.openxmlformats.org/drawingml/2006/main">
              <a:graphicData uri="http://schemas.openxmlformats.org/drawingml/2006/picture">
                <pic:pic xmlns:pic="http://schemas.openxmlformats.org/drawingml/2006/picture">
                  <pic:nvPicPr>
                    <pic:cNvPr id="10" name="IM 30"/>
                    <pic:cNvPicPr/>
                  </pic:nvPicPr>
                  <pic:blipFill>
                    <a:blip r:embed="rId28"/>
                    <a:stretch>
                      <a:fillRect/>
                    </a:stretch>
                  </pic:blipFill>
                  <pic:spPr>
                    <a:xfrm>
                      <a:off x="0" y="0"/>
                      <a:ext cx="2895600" cy="7619"/>
                    </a:xfrm>
                    <a:prstGeom prst="rect">
                      <a:avLst/>
                    </a:prstGeom>
                  </pic:spPr>
                </pic:pic>
              </a:graphicData>
            </a:graphic>
          </wp:inline>
        </w:drawing>
      </w:r>
    </w:p>
    <w:p w14:paraId="246565B4">
      <w:pPr>
        <w:spacing w:before="187" w:line="215" w:lineRule="auto"/>
        <w:ind w:left="480"/>
        <w:rPr>
          <w:sz w:val="24"/>
          <w:szCs w:val="24"/>
        </w:rPr>
      </w:pPr>
      <w:r>
        <w:rPr>
          <w:rFonts w:ascii="宋体" w:hAnsi="宋体" w:eastAsia="宋体" w:cs="宋体"/>
          <w:spacing w:val="-2"/>
          <w:sz w:val="24"/>
          <w:szCs w:val="24"/>
        </w:rPr>
        <w:t>质疑项目的编号：</w:t>
      </w:r>
      <w:r>
        <w:rPr>
          <w:position w:val="-3"/>
          <w:sz w:val="24"/>
          <w:szCs w:val="24"/>
        </w:rPr>
        <w:drawing>
          <wp:inline distT="0" distB="0" distL="0" distR="0">
            <wp:extent cx="1143000" cy="698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29"/>
                    <a:stretch>
                      <a:fillRect/>
                    </a:stretch>
                  </pic:blipFill>
                  <pic:spPr>
                    <a:xfrm>
                      <a:off x="0" y="0"/>
                      <a:ext cx="1143000" cy="7619"/>
                    </a:xfrm>
                    <a:prstGeom prst="rect">
                      <a:avLst/>
                    </a:prstGeom>
                  </pic:spPr>
                </pic:pic>
              </a:graphicData>
            </a:graphic>
          </wp:inline>
        </w:drawing>
      </w:r>
      <w:r>
        <w:rPr>
          <w:rFonts w:ascii="宋体" w:hAnsi="宋体" w:eastAsia="宋体" w:cs="宋体"/>
          <w:spacing w:val="-110"/>
          <w:sz w:val="24"/>
          <w:szCs w:val="24"/>
        </w:rPr>
        <w:t xml:space="preserve"> </w:t>
      </w:r>
      <w:r>
        <w:rPr>
          <w:rFonts w:ascii="宋体" w:hAnsi="宋体" w:eastAsia="宋体" w:cs="宋体"/>
          <w:spacing w:val="-2"/>
          <w:sz w:val="24"/>
          <w:szCs w:val="24"/>
        </w:rPr>
        <w:t>包号：</w:t>
      </w:r>
      <w:r>
        <w:rPr>
          <w:position w:val="-3"/>
          <w:sz w:val="24"/>
          <w:szCs w:val="24"/>
        </w:rPr>
        <w:drawing>
          <wp:inline distT="0" distB="0" distL="0" distR="0">
            <wp:extent cx="1295400" cy="698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30"/>
                    <a:stretch>
                      <a:fillRect/>
                    </a:stretch>
                  </pic:blipFill>
                  <pic:spPr>
                    <a:xfrm>
                      <a:off x="0" y="0"/>
                      <a:ext cx="1295400" cy="7619"/>
                    </a:xfrm>
                    <a:prstGeom prst="rect">
                      <a:avLst/>
                    </a:prstGeom>
                  </pic:spPr>
                </pic:pic>
              </a:graphicData>
            </a:graphic>
          </wp:inline>
        </w:drawing>
      </w:r>
    </w:p>
    <w:p w14:paraId="678A2BA1">
      <w:pPr>
        <w:spacing w:before="186" w:line="215" w:lineRule="auto"/>
        <w:ind w:left="479"/>
        <w:rPr>
          <w:sz w:val="24"/>
          <w:szCs w:val="24"/>
        </w:rPr>
      </w:pPr>
      <w:r>
        <w:rPr>
          <w:rFonts w:ascii="宋体" w:hAnsi="宋体" w:eastAsia="宋体" w:cs="宋体"/>
          <w:spacing w:val="-2"/>
          <w:sz w:val="24"/>
          <w:szCs w:val="24"/>
        </w:rPr>
        <w:t>采购人名称：</w:t>
      </w:r>
      <w:r>
        <w:rPr>
          <w:position w:val="-3"/>
          <w:sz w:val="24"/>
          <w:szCs w:val="24"/>
        </w:rPr>
        <w:drawing>
          <wp:inline distT="0" distB="0" distL="0" distR="0">
            <wp:extent cx="3124200" cy="698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31"/>
                    <a:stretch>
                      <a:fillRect/>
                    </a:stretch>
                  </pic:blipFill>
                  <pic:spPr>
                    <a:xfrm>
                      <a:off x="0" y="0"/>
                      <a:ext cx="3124200" cy="7619"/>
                    </a:xfrm>
                    <a:prstGeom prst="rect">
                      <a:avLst/>
                    </a:prstGeom>
                  </pic:spPr>
                </pic:pic>
              </a:graphicData>
            </a:graphic>
          </wp:inline>
        </w:drawing>
      </w:r>
    </w:p>
    <w:p w14:paraId="1FBBE1A4">
      <w:pPr>
        <w:spacing w:before="188" w:line="215" w:lineRule="auto"/>
        <w:ind w:left="479"/>
        <w:rPr>
          <w:sz w:val="24"/>
          <w:szCs w:val="24"/>
        </w:rPr>
      </w:pPr>
      <w:r>
        <w:rPr>
          <w:rFonts w:ascii="宋体" w:hAnsi="宋体" w:eastAsia="宋体" w:cs="宋体"/>
          <w:spacing w:val="-1"/>
          <w:sz w:val="24"/>
          <w:szCs w:val="24"/>
        </w:rPr>
        <w:t>采购文件获取日期：</w:t>
      </w:r>
      <w:r>
        <w:rPr>
          <w:position w:val="-3"/>
          <w:sz w:val="24"/>
          <w:szCs w:val="24"/>
        </w:rPr>
        <w:drawing>
          <wp:inline distT="0" distB="0" distL="0" distR="0">
            <wp:extent cx="3276600" cy="698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32"/>
                    <a:stretch>
                      <a:fillRect/>
                    </a:stretch>
                  </pic:blipFill>
                  <pic:spPr>
                    <a:xfrm>
                      <a:off x="0" y="0"/>
                      <a:ext cx="3276600" cy="7619"/>
                    </a:xfrm>
                    <a:prstGeom prst="rect">
                      <a:avLst/>
                    </a:prstGeom>
                  </pic:spPr>
                </pic:pic>
              </a:graphicData>
            </a:graphic>
          </wp:inline>
        </w:drawing>
      </w:r>
    </w:p>
    <w:p w14:paraId="00A32723">
      <w:pPr>
        <w:spacing w:before="187" w:line="219" w:lineRule="auto"/>
        <w:rPr>
          <w:rFonts w:ascii="宋体" w:hAnsi="宋体" w:eastAsia="宋体" w:cs="宋体"/>
          <w:sz w:val="24"/>
          <w:szCs w:val="24"/>
        </w:rPr>
      </w:pPr>
      <w:r>
        <w:rPr>
          <w:rFonts w:ascii="宋体" w:hAnsi="宋体" w:eastAsia="宋体" w:cs="宋体"/>
          <w:spacing w:val="-1"/>
          <w:sz w:val="24"/>
          <w:szCs w:val="24"/>
        </w:rPr>
        <w:t>三、质疑事项具体内容</w:t>
      </w:r>
    </w:p>
    <w:p w14:paraId="34447CF1">
      <w:pPr>
        <w:spacing w:before="183" w:line="217" w:lineRule="auto"/>
        <w:ind w:left="480"/>
        <w:rPr>
          <w:sz w:val="24"/>
          <w:szCs w:val="24"/>
        </w:rPr>
      </w:pPr>
      <w:r>
        <w:rPr>
          <w:rFonts w:ascii="宋体" w:hAnsi="宋体" w:eastAsia="宋体" w:cs="宋体"/>
          <w:spacing w:val="-7"/>
          <w:sz w:val="24"/>
          <w:szCs w:val="24"/>
        </w:rPr>
        <w:t>质疑事项</w:t>
      </w:r>
      <w:r>
        <w:rPr>
          <w:rFonts w:ascii="宋体" w:hAnsi="宋体" w:eastAsia="宋体" w:cs="宋体"/>
          <w:spacing w:val="-30"/>
          <w:sz w:val="24"/>
          <w:szCs w:val="24"/>
        </w:rPr>
        <w:t xml:space="preserve"> </w:t>
      </w:r>
      <w:r>
        <w:rPr>
          <w:rFonts w:ascii="宋体" w:hAnsi="宋体" w:eastAsia="宋体" w:cs="宋体"/>
          <w:spacing w:val="-7"/>
          <w:sz w:val="24"/>
          <w:szCs w:val="24"/>
        </w:rPr>
        <w:t>1：</w:t>
      </w:r>
      <w:r>
        <w:rPr>
          <w:position w:val="-3"/>
          <w:sz w:val="24"/>
          <w:szCs w:val="24"/>
        </w:rPr>
        <w:drawing>
          <wp:inline distT="0" distB="0" distL="0" distR="0">
            <wp:extent cx="3124200" cy="6985"/>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33"/>
                    <a:stretch>
                      <a:fillRect/>
                    </a:stretch>
                  </pic:blipFill>
                  <pic:spPr>
                    <a:xfrm>
                      <a:off x="0" y="0"/>
                      <a:ext cx="3124200" cy="7619"/>
                    </a:xfrm>
                    <a:prstGeom prst="rect">
                      <a:avLst/>
                    </a:prstGeom>
                  </pic:spPr>
                </pic:pic>
              </a:graphicData>
            </a:graphic>
          </wp:inline>
        </w:drawing>
      </w:r>
    </w:p>
    <w:p w14:paraId="343DC67E">
      <w:pPr>
        <w:spacing w:before="185" w:line="215" w:lineRule="auto"/>
        <w:ind w:left="480"/>
        <w:rPr>
          <w:sz w:val="24"/>
          <w:szCs w:val="24"/>
        </w:rPr>
      </w:pPr>
      <w:r>
        <w:rPr>
          <w:rFonts w:ascii="宋体" w:hAnsi="宋体" w:eastAsia="宋体" w:cs="宋体"/>
          <w:spacing w:val="-2"/>
          <w:sz w:val="24"/>
          <w:szCs w:val="24"/>
        </w:rPr>
        <w:t>事实依据：</w:t>
      </w:r>
      <w:r>
        <w:rPr>
          <w:position w:val="-3"/>
          <w:sz w:val="24"/>
          <w:szCs w:val="24"/>
        </w:rPr>
        <w:drawing>
          <wp:inline distT="0" distB="0" distL="0" distR="0">
            <wp:extent cx="3200400" cy="6985"/>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34"/>
                    <a:stretch>
                      <a:fillRect/>
                    </a:stretch>
                  </pic:blipFill>
                  <pic:spPr>
                    <a:xfrm>
                      <a:off x="0" y="0"/>
                      <a:ext cx="3200400" cy="7619"/>
                    </a:xfrm>
                    <a:prstGeom prst="rect">
                      <a:avLst/>
                    </a:prstGeom>
                  </pic:spPr>
                </pic:pic>
              </a:graphicData>
            </a:graphic>
          </wp:inline>
        </w:drawing>
      </w:r>
    </w:p>
    <w:p w14:paraId="762BAD85">
      <w:pPr>
        <w:spacing w:before="187" w:line="215" w:lineRule="auto"/>
        <w:ind w:left="480"/>
        <w:rPr>
          <w:sz w:val="24"/>
          <w:szCs w:val="24"/>
        </w:rPr>
      </w:pPr>
      <w:r>
        <w:rPr>
          <w:rFonts w:ascii="宋体" w:hAnsi="宋体" w:eastAsia="宋体" w:cs="宋体"/>
          <w:spacing w:val="-3"/>
          <w:sz w:val="24"/>
          <w:szCs w:val="24"/>
        </w:rPr>
        <w:t>法律依据：</w:t>
      </w:r>
      <w:r>
        <w:rPr>
          <w:position w:val="-3"/>
          <w:sz w:val="24"/>
          <w:szCs w:val="24"/>
        </w:rPr>
        <w:drawing>
          <wp:inline distT="0" distB="0" distL="0" distR="0">
            <wp:extent cx="3200400" cy="6985"/>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34"/>
                    <a:stretch>
                      <a:fillRect/>
                    </a:stretch>
                  </pic:blipFill>
                  <pic:spPr>
                    <a:xfrm>
                      <a:off x="0" y="0"/>
                      <a:ext cx="3200400" cy="7619"/>
                    </a:xfrm>
                    <a:prstGeom prst="rect">
                      <a:avLst/>
                    </a:prstGeom>
                  </pic:spPr>
                </pic:pic>
              </a:graphicData>
            </a:graphic>
          </wp:inline>
        </w:drawing>
      </w:r>
    </w:p>
    <w:p w14:paraId="5A715395">
      <w:pPr>
        <w:spacing w:before="186" w:line="220" w:lineRule="auto"/>
        <w:ind w:left="480"/>
        <w:rPr>
          <w:rFonts w:ascii="宋体" w:hAnsi="宋体" w:eastAsia="宋体" w:cs="宋体"/>
          <w:sz w:val="24"/>
          <w:szCs w:val="24"/>
        </w:rPr>
      </w:pPr>
      <w:r>
        <w:rPr>
          <w:rFonts w:ascii="宋体" w:hAnsi="宋体" w:eastAsia="宋体" w:cs="宋体"/>
          <w:spacing w:val="-3"/>
          <w:sz w:val="24"/>
          <w:szCs w:val="24"/>
        </w:rPr>
        <w:t>质疑事项</w:t>
      </w:r>
      <w:r>
        <w:rPr>
          <w:rFonts w:ascii="宋体" w:hAnsi="宋体" w:eastAsia="宋体" w:cs="宋体"/>
          <w:spacing w:val="-45"/>
          <w:sz w:val="24"/>
          <w:szCs w:val="24"/>
        </w:rPr>
        <w:t xml:space="preserve"> </w:t>
      </w:r>
      <w:r>
        <w:rPr>
          <w:rFonts w:ascii="宋体" w:hAnsi="宋体" w:eastAsia="宋体" w:cs="宋体"/>
          <w:spacing w:val="-3"/>
          <w:sz w:val="24"/>
          <w:szCs w:val="24"/>
        </w:rPr>
        <w:t>2</w:t>
      </w:r>
    </w:p>
    <w:p w14:paraId="209113AA">
      <w:pPr>
        <w:spacing w:before="182" w:line="378" w:lineRule="exact"/>
        <w:ind w:left="495"/>
        <w:rPr>
          <w:rFonts w:ascii="宋体" w:hAnsi="宋体" w:eastAsia="宋体" w:cs="宋体"/>
          <w:sz w:val="24"/>
          <w:szCs w:val="24"/>
        </w:rPr>
      </w:pPr>
      <w:r>
        <w:rPr>
          <w:rFonts w:ascii="宋体" w:hAnsi="宋体" w:eastAsia="宋体" w:cs="宋体"/>
          <w:spacing w:val="-13"/>
          <w:position w:val="3"/>
          <w:sz w:val="24"/>
          <w:szCs w:val="24"/>
        </w:rPr>
        <w:t>……</w:t>
      </w:r>
    </w:p>
    <w:p w14:paraId="5458D286">
      <w:pPr>
        <w:spacing w:before="90" w:line="220" w:lineRule="auto"/>
        <w:ind w:left="22"/>
        <w:rPr>
          <w:rFonts w:ascii="宋体" w:hAnsi="宋体" w:eastAsia="宋体" w:cs="宋体"/>
          <w:sz w:val="24"/>
          <w:szCs w:val="24"/>
        </w:rPr>
      </w:pPr>
      <w:r>
        <w:rPr>
          <w:rFonts w:ascii="宋体" w:hAnsi="宋体" w:eastAsia="宋体" w:cs="宋体"/>
          <w:spacing w:val="-3"/>
          <w:sz w:val="24"/>
          <w:szCs w:val="24"/>
        </w:rPr>
        <w:t>四、与质疑事项相关的质疑请求</w:t>
      </w:r>
    </w:p>
    <w:p w14:paraId="75E1DDC3">
      <w:pPr>
        <w:spacing w:before="180" w:line="216" w:lineRule="auto"/>
        <w:ind w:left="478"/>
        <w:rPr>
          <w:sz w:val="24"/>
          <w:szCs w:val="24"/>
        </w:rPr>
      </w:pPr>
      <w:r>
        <w:rPr>
          <w:rFonts w:ascii="宋体" w:hAnsi="宋体" w:eastAsia="宋体" w:cs="宋体"/>
          <w:spacing w:val="-3"/>
          <w:sz w:val="24"/>
          <w:szCs w:val="24"/>
        </w:rPr>
        <w:t>请求：</w:t>
      </w:r>
      <w:r>
        <w:rPr>
          <w:position w:val="-3"/>
          <w:sz w:val="24"/>
          <w:szCs w:val="24"/>
        </w:rPr>
        <w:drawing>
          <wp:inline distT="0" distB="0" distL="0" distR="0">
            <wp:extent cx="3581400" cy="6985"/>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35"/>
                    <a:stretch>
                      <a:fillRect/>
                    </a:stretch>
                  </pic:blipFill>
                  <pic:spPr>
                    <a:xfrm>
                      <a:off x="0" y="0"/>
                      <a:ext cx="3581400" cy="7619"/>
                    </a:xfrm>
                    <a:prstGeom prst="rect">
                      <a:avLst/>
                    </a:prstGeom>
                  </pic:spPr>
                </pic:pic>
              </a:graphicData>
            </a:graphic>
          </wp:inline>
        </w:drawing>
      </w:r>
    </w:p>
    <w:p w14:paraId="45B0AB0A">
      <w:pPr>
        <w:spacing w:before="186" w:line="219" w:lineRule="auto"/>
        <w:ind w:left="480"/>
        <w:rPr>
          <w:rFonts w:ascii="宋体" w:hAnsi="宋体" w:eastAsia="宋体" w:cs="宋体"/>
          <w:sz w:val="24"/>
          <w:szCs w:val="24"/>
        </w:rPr>
      </w:pPr>
      <w:r>
        <w:rPr>
          <w:rFonts w:ascii="宋体" w:hAnsi="宋体" w:eastAsia="宋体" w:cs="宋体"/>
          <w:spacing w:val="-3"/>
          <w:sz w:val="24"/>
          <w:szCs w:val="24"/>
        </w:rPr>
        <w:t>签字(签章)：</w:t>
      </w:r>
      <w:r>
        <w:rPr>
          <w:rFonts w:ascii="宋体" w:hAnsi="宋体" w:eastAsia="宋体" w:cs="宋体"/>
          <w:spacing w:val="1"/>
          <w:sz w:val="24"/>
          <w:szCs w:val="24"/>
        </w:rPr>
        <w:t xml:space="preserve">                   </w:t>
      </w:r>
      <w:r>
        <w:rPr>
          <w:rFonts w:ascii="宋体" w:hAnsi="宋体" w:eastAsia="宋体" w:cs="宋体"/>
          <w:spacing w:val="-3"/>
          <w:sz w:val="24"/>
          <w:szCs w:val="24"/>
        </w:rPr>
        <w:t>公章：</w:t>
      </w:r>
    </w:p>
    <w:p w14:paraId="24418839">
      <w:pPr>
        <w:spacing w:before="181" w:line="220" w:lineRule="auto"/>
        <w:ind w:left="521"/>
        <w:rPr>
          <w:rFonts w:ascii="宋体" w:hAnsi="宋体" w:eastAsia="宋体" w:cs="宋体"/>
          <w:sz w:val="24"/>
          <w:szCs w:val="24"/>
        </w:rPr>
      </w:pPr>
      <w:r>
        <w:rPr>
          <w:rFonts w:ascii="宋体" w:hAnsi="宋体" w:eastAsia="宋体" w:cs="宋体"/>
          <w:spacing w:val="-17"/>
          <w:sz w:val="24"/>
          <w:szCs w:val="24"/>
        </w:rPr>
        <w:t>日期：</w:t>
      </w:r>
    </w:p>
    <w:p w14:paraId="64AE1AA9">
      <w:pPr>
        <w:rPr>
          <w:rFonts w:ascii="宋体" w:hAnsi="宋体" w:eastAsia="宋体" w:cs="宋体"/>
          <w:spacing w:val="-2"/>
          <w:sz w:val="24"/>
          <w:szCs w:val="24"/>
        </w:rPr>
      </w:pPr>
      <w:r>
        <w:rPr>
          <w:rFonts w:ascii="宋体" w:hAnsi="宋体" w:eastAsia="宋体" w:cs="宋体"/>
          <w:spacing w:val="-2"/>
          <w:sz w:val="24"/>
          <w:szCs w:val="24"/>
        </w:rPr>
        <w:br w:type="page"/>
      </w:r>
    </w:p>
    <w:p w14:paraId="735B4555">
      <w:pPr>
        <w:spacing w:before="183" w:line="219" w:lineRule="auto"/>
        <w:jc w:val="center"/>
        <w:rPr>
          <w:rFonts w:ascii="宋体" w:hAnsi="宋体" w:eastAsia="宋体" w:cs="宋体"/>
          <w:sz w:val="24"/>
          <w:szCs w:val="24"/>
        </w:rPr>
      </w:pPr>
      <w:r>
        <w:rPr>
          <w:rFonts w:ascii="宋体" w:hAnsi="宋体" w:eastAsia="宋体" w:cs="宋体"/>
          <w:spacing w:val="-2"/>
          <w:sz w:val="24"/>
          <w:szCs w:val="24"/>
        </w:rPr>
        <w:t>质疑函制作说明：</w:t>
      </w:r>
    </w:p>
    <w:p w14:paraId="1F6538B6">
      <w:pPr>
        <w:spacing w:before="180" w:line="219" w:lineRule="auto"/>
        <w:ind w:left="257"/>
        <w:rPr>
          <w:rFonts w:ascii="宋体" w:hAnsi="宋体" w:eastAsia="宋体" w:cs="宋体"/>
          <w:sz w:val="24"/>
          <w:szCs w:val="24"/>
        </w:rPr>
      </w:pPr>
      <w:r>
        <w:rPr>
          <w:rFonts w:ascii="宋体" w:hAnsi="宋体" w:eastAsia="宋体" w:cs="宋体"/>
          <w:spacing w:val="-1"/>
          <w:sz w:val="24"/>
          <w:szCs w:val="24"/>
        </w:rPr>
        <w:t>1、供应商提出质疑时，应提交质疑函和必要的证明</w:t>
      </w:r>
      <w:r>
        <w:rPr>
          <w:rFonts w:ascii="宋体" w:hAnsi="宋体" w:eastAsia="宋体" w:cs="宋体"/>
          <w:spacing w:val="-2"/>
          <w:sz w:val="24"/>
          <w:szCs w:val="24"/>
        </w:rPr>
        <w:t>材料。</w:t>
      </w:r>
    </w:p>
    <w:p w14:paraId="249C4481">
      <w:pPr>
        <w:spacing w:before="183" w:line="359" w:lineRule="auto"/>
        <w:ind w:left="2" w:firstLine="240"/>
        <w:rPr>
          <w:rFonts w:ascii="宋体" w:hAnsi="宋体" w:eastAsia="宋体" w:cs="宋体"/>
          <w:sz w:val="24"/>
          <w:szCs w:val="24"/>
        </w:rPr>
      </w:pPr>
      <w:r>
        <w:rPr>
          <w:rFonts w:ascii="宋体" w:hAnsi="宋体" w:eastAsia="宋体" w:cs="宋体"/>
          <w:spacing w:val="-1"/>
          <w:sz w:val="24"/>
          <w:szCs w:val="24"/>
        </w:rPr>
        <w:t>2、质疑供应商若委托代理人进行质疑的，质疑函应按要求列明</w:t>
      </w:r>
      <w:r>
        <w:rPr>
          <w:rFonts w:ascii="宋体" w:hAnsi="宋体" w:eastAsia="宋体" w:cs="宋体"/>
          <w:spacing w:val="-2"/>
          <w:sz w:val="24"/>
          <w:szCs w:val="24"/>
        </w:rPr>
        <w:t>“授权代表</w:t>
      </w:r>
      <w:r>
        <w:rPr>
          <w:rFonts w:ascii="宋体" w:hAnsi="宋体" w:eastAsia="宋体" w:cs="宋体"/>
          <w:spacing w:val="-88"/>
          <w:sz w:val="24"/>
          <w:szCs w:val="24"/>
        </w:rPr>
        <w:t xml:space="preserve"> </w:t>
      </w:r>
      <w:r>
        <w:rPr>
          <w:rFonts w:ascii="宋体" w:hAnsi="宋体" w:eastAsia="宋体" w:cs="宋体"/>
          <w:spacing w:val="-2"/>
          <w:sz w:val="24"/>
          <w:szCs w:val="24"/>
        </w:rPr>
        <w:t>”的有关内容，并在附件中提交由质疑供应商签署的授权委托书。授权委托书应载明代理人的姓</w:t>
      </w:r>
      <w:r>
        <w:rPr>
          <w:rFonts w:ascii="宋体" w:hAnsi="宋体" w:eastAsia="宋体" w:cs="宋体"/>
          <w:spacing w:val="-1"/>
          <w:sz w:val="24"/>
          <w:szCs w:val="24"/>
        </w:rPr>
        <w:t>名或者名称、代理事项、具体权限、期限和相关事项。</w:t>
      </w:r>
    </w:p>
    <w:p w14:paraId="57631D28">
      <w:pPr>
        <w:spacing w:line="218" w:lineRule="auto"/>
        <w:ind w:left="244"/>
        <w:rPr>
          <w:rFonts w:ascii="宋体" w:hAnsi="宋体" w:eastAsia="宋体" w:cs="宋体"/>
          <w:spacing w:val="-1"/>
          <w:sz w:val="24"/>
          <w:szCs w:val="24"/>
        </w:rPr>
      </w:pPr>
      <w:r>
        <w:rPr>
          <w:rFonts w:ascii="宋体" w:hAnsi="宋体" w:eastAsia="宋体" w:cs="宋体"/>
          <w:spacing w:val="-1"/>
          <w:sz w:val="24"/>
          <w:szCs w:val="24"/>
        </w:rPr>
        <w:t>3、质疑供应商若对项目的某一分包进行质疑，质疑函中应列明具体分包号。</w:t>
      </w:r>
    </w:p>
    <w:p w14:paraId="2CDA2670">
      <w:pPr>
        <w:spacing w:before="180" w:line="219" w:lineRule="auto"/>
        <w:ind w:left="257"/>
        <w:rPr>
          <w:rFonts w:ascii="宋体" w:hAnsi="宋体" w:eastAsia="宋体" w:cs="宋体"/>
          <w:spacing w:val="-1"/>
          <w:sz w:val="24"/>
          <w:szCs w:val="24"/>
        </w:rPr>
      </w:pPr>
      <w:r>
        <w:rPr>
          <w:rFonts w:ascii="宋体" w:hAnsi="宋体" w:eastAsia="宋体" w:cs="宋体"/>
          <w:spacing w:val="-1"/>
          <w:sz w:val="24"/>
          <w:szCs w:val="24"/>
        </w:rPr>
        <w:t>4、质疑函的质疑事项应具体、明确，并有必要的事实依据和法律依据。</w:t>
      </w:r>
    </w:p>
    <w:p w14:paraId="27FAF5C6">
      <w:pPr>
        <w:spacing w:before="181" w:line="220" w:lineRule="auto"/>
        <w:ind w:left="225"/>
        <w:rPr>
          <w:rFonts w:ascii="宋体" w:hAnsi="宋体" w:eastAsia="宋体" w:cs="宋体"/>
          <w:sz w:val="24"/>
          <w:szCs w:val="24"/>
        </w:rPr>
      </w:pPr>
      <w:r>
        <w:rPr>
          <w:rFonts w:ascii="宋体" w:hAnsi="宋体" w:eastAsia="宋体" w:cs="宋体"/>
          <w:spacing w:val="-1"/>
          <w:sz w:val="24"/>
          <w:szCs w:val="24"/>
        </w:rPr>
        <w:t>5、质疑函的质疑请求应与质疑事项相关。</w:t>
      </w:r>
    </w:p>
    <w:p w14:paraId="28704442">
      <w:pPr>
        <w:spacing w:before="181" w:line="360" w:lineRule="auto"/>
        <w:ind w:firstLine="222"/>
        <w:rPr>
          <w:rFonts w:ascii="宋体" w:hAnsi="宋体" w:eastAsia="宋体" w:cs="宋体"/>
          <w:sz w:val="24"/>
          <w:szCs w:val="24"/>
        </w:rPr>
      </w:pPr>
      <w:r>
        <w:rPr>
          <w:rFonts w:ascii="宋体" w:hAnsi="宋体" w:eastAsia="宋体" w:cs="宋体"/>
          <w:sz w:val="24"/>
          <w:szCs w:val="24"/>
        </w:rPr>
        <w:t>6、质疑供应商为自然人的，质疑函应由本人签字；质</w:t>
      </w:r>
      <w:r>
        <w:rPr>
          <w:rFonts w:ascii="宋体" w:hAnsi="宋体" w:eastAsia="宋体" w:cs="宋体"/>
          <w:spacing w:val="-1"/>
          <w:sz w:val="24"/>
          <w:szCs w:val="24"/>
        </w:rPr>
        <w:t>疑供应商为法人或者其他组织</w:t>
      </w:r>
      <w:r>
        <w:rPr>
          <w:rFonts w:ascii="宋体" w:hAnsi="宋体" w:eastAsia="宋体" w:cs="宋体"/>
          <w:spacing w:val="-6"/>
          <w:sz w:val="24"/>
          <w:szCs w:val="24"/>
        </w:rPr>
        <w:t>的，质疑函应由法定代表人、主要负责人，或者其授权代表签字或者盖章，并加</w:t>
      </w:r>
      <w:r>
        <w:rPr>
          <w:rFonts w:ascii="宋体" w:hAnsi="宋体" w:eastAsia="宋体" w:cs="宋体"/>
          <w:spacing w:val="-7"/>
          <w:sz w:val="24"/>
          <w:szCs w:val="24"/>
        </w:rPr>
        <w:t>盖公章。</w:t>
      </w:r>
    </w:p>
    <w:p w14:paraId="3FFEBB39"/>
    <w:sectPr>
      <w:footerReference r:id="rId17" w:type="default"/>
      <w:pgSz w:w="11905" w:h="16838"/>
      <w:pgMar w:top="1134" w:right="1134" w:bottom="1134" w:left="1134"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宋体u怀">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MS Gothic">
    <w:panose1 w:val="020B0609070205080204"/>
    <w:charset w:val="80"/>
    <w:family w:val="auto"/>
    <w:pitch w:val="default"/>
    <w:sig w:usb0="E00002FF" w:usb1="6AC7FDFB" w:usb2="08000012" w:usb3="00000000" w:csb0="4002009F" w:csb1="DFD70000"/>
  </w:font>
  <w:font w:name="KSOF0B7949D1">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ABBF1">
    <w:pPr>
      <w:pStyle w:val="13"/>
      <w:ind w:right="360"/>
      <w:rPr>
        <w:rFonts w:ascii="仿宋" w:hAnsi="仿宋" w:eastAsia="仿宋" w:cs="仿宋"/>
        <w:sz w:val="21"/>
        <w:szCs w:val="21"/>
      </w:rPr>
    </w:pPr>
    <w:r>
      <w:rPr>
        <w:rFonts w:hint="eastAsia" w:ascii="仿宋" w:hAnsi="仿宋" w:eastAsia="仿宋" w:cs="仿宋"/>
        <w:sz w:val="21"/>
        <w:szCs w:val="21"/>
      </w:rPr>
      <w:t>山西中正佳信工程咨询有限公司</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60514">
    <w:pPr>
      <w:pStyle w:val="13"/>
      <w:rPr>
        <w:rFonts w:hint="default"/>
        <w:lang w:val="en-US"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E6ADC">
                          <w:pPr>
                            <w:pStyle w:val="13"/>
                          </w:pPr>
                          <w:r>
                            <w:fldChar w:fldCharType="begin"/>
                          </w:r>
                          <w:r>
                            <w:instrText xml:space="preserve"> PAGE  \* MERGEFORMAT </w:instrText>
                          </w:r>
                          <w:r>
                            <w:fldChar w:fldCharType="separate"/>
                          </w:r>
                          <w:r>
                            <w:t>126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53E6ADC">
                    <w:pPr>
                      <w:pStyle w:val="13"/>
                    </w:pPr>
                    <w:r>
                      <w:fldChar w:fldCharType="begin"/>
                    </w:r>
                    <w:r>
                      <w:instrText xml:space="preserve"> PAGE  \* MERGEFORMAT </w:instrText>
                    </w:r>
                    <w:r>
                      <w:fldChar w:fldCharType="separate"/>
                    </w:r>
                    <w:r>
                      <w:t>126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4C747">
    <w:pPr>
      <w:pStyle w:val="13"/>
      <w:rPr>
        <w:rFonts w:hint="default"/>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EC34C2">
                          <w:pPr>
                            <w:pStyle w:val="13"/>
                          </w:pPr>
                          <w:r>
                            <w:fldChar w:fldCharType="begin"/>
                          </w:r>
                          <w:r>
                            <w:instrText xml:space="preserve"> PAGE  \* MERGEFORMAT </w:instrText>
                          </w:r>
                          <w:r>
                            <w:fldChar w:fldCharType="separate"/>
                          </w:r>
                          <w:r>
                            <w:t>128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BEC34C2">
                    <w:pPr>
                      <w:pStyle w:val="13"/>
                    </w:pPr>
                    <w:r>
                      <w:fldChar w:fldCharType="begin"/>
                    </w:r>
                    <w:r>
                      <w:instrText xml:space="preserve"> PAGE  \* MERGEFORMAT </w:instrText>
                    </w:r>
                    <w:r>
                      <w:fldChar w:fldCharType="separate"/>
                    </w:r>
                    <w:r>
                      <w:t>128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11444">
    <w:pPr>
      <w:pStyle w:val="13"/>
      <w:framePr w:wrap="around" w:vAnchor="text" w:hAnchor="margin" w:xAlign="right" w:y="1"/>
      <w:ind w:firstLine="360"/>
      <w:rPr>
        <w:rStyle w:val="24"/>
      </w:rPr>
    </w:pPr>
    <w:r>
      <w:fldChar w:fldCharType="begin"/>
    </w:r>
    <w:r>
      <w:rPr>
        <w:rStyle w:val="24"/>
      </w:rPr>
      <w:instrText xml:space="preserve">PAGE  </w:instrText>
    </w:r>
    <w:r>
      <w:fldChar w:fldCharType="end"/>
    </w:r>
  </w:p>
  <w:p w14:paraId="7F8B90F3">
    <w:pPr>
      <w:pStyle w:val="1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FC3F5">
    <w:pPr>
      <w:pStyle w:val="13"/>
      <w:tabs>
        <w:tab w:val="center" w:pos="4819"/>
        <w:tab w:val="clear" w:pos="4153"/>
      </w:tabs>
      <w:ind w:firstLine="360"/>
    </w:pP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F2BDC">
    <w:pPr>
      <w:pStyle w:val="13"/>
      <w:rPr>
        <w:rFonts w:hint="default"/>
        <w:lang w:val="en-US"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2D81B">
    <w:pPr>
      <w:pStyle w:val="13"/>
      <w:rPr>
        <w:rFonts w:hint="default"/>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86C82E">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86C82E">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CD6DC">
    <w:pPr>
      <w:pStyle w:val="13"/>
      <w:rPr>
        <w:rFonts w:hint="default"/>
        <w:lang w:val="en-US"/>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20AAD1">
                          <w:pPr>
                            <w:pStyle w:val="1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420AAD1">
                    <w:pPr>
                      <w:pStyle w:val="1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05BC3">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A53F24">
                          <w:pPr>
                            <w:pStyle w:val="13"/>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BA53F24">
                    <w:pPr>
                      <w:pStyle w:val="13"/>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0415E">
    <w:pPr>
      <w:spacing w:line="209" w:lineRule="auto"/>
      <w:ind w:left="6477"/>
      <w:rPr>
        <w:rFonts w:hint="default" w:ascii="宋体" w:hAnsi="宋体" w:eastAsia="宋体" w:cs="宋体"/>
        <w:sz w:val="18"/>
        <w:szCs w:val="18"/>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A0E220">
                          <w:pPr>
                            <w:pStyle w:val="13"/>
                          </w:pPr>
                          <w:r>
                            <w:fldChar w:fldCharType="begin"/>
                          </w:r>
                          <w:r>
                            <w:instrText xml:space="preserve"> PAGE  \* MERGEFORMAT </w:instrText>
                          </w:r>
                          <w:r>
                            <w:fldChar w:fldCharType="separate"/>
                          </w:r>
                          <w:r>
                            <w:t>124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9A0E220">
                    <w:pPr>
                      <w:pStyle w:val="13"/>
                    </w:pPr>
                    <w:r>
                      <w:fldChar w:fldCharType="begin"/>
                    </w:r>
                    <w:r>
                      <w:instrText xml:space="preserve"> PAGE  \* MERGEFORMAT </w:instrText>
                    </w:r>
                    <w:r>
                      <w:fldChar w:fldCharType="separate"/>
                    </w:r>
                    <w:r>
                      <w:t>124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13DB4">
    <w:pPr>
      <w:pStyle w:val="13"/>
      <w:rPr>
        <w:rFonts w:hint="default"/>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960A53">
                          <w:pPr>
                            <w:pStyle w:val="13"/>
                          </w:pPr>
                          <w:r>
                            <w:fldChar w:fldCharType="begin"/>
                          </w:r>
                          <w:r>
                            <w:instrText xml:space="preserve"> PAGE  \* MERGEFORMAT </w:instrText>
                          </w:r>
                          <w:r>
                            <w:fldChar w:fldCharType="separate"/>
                          </w:r>
                          <w:r>
                            <w:t>125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3960A53">
                    <w:pPr>
                      <w:pStyle w:val="13"/>
                    </w:pPr>
                    <w:r>
                      <w:fldChar w:fldCharType="begin"/>
                    </w:r>
                    <w:r>
                      <w:instrText xml:space="preserve"> PAGE  \* MERGEFORMAT </w:instrText>
                    </w:r>
                    <w:r>
                      <w:fldChar w:fldCharType="separate"/>
                    </w:r>
                    <w:r>
                      <w:t>125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2D663">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7E6C2">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4B6F0">
    <w:pPr>
      <w:pStyle w:val="14"/>
      <w:pBdr>
        <w:bottom w:val="none" w:color="auto" w:sz="0" w:space="1"/>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A7DDE">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EA7191FF"/>
    <w:multiLevelType w:val="singleLevel"/>
    <w:tmpl w:val="EA7191FF"/>
    <w:lvl w:ilvl="0" w:tentative="0">
      <w:start w:val="2"/>
      <w:numFmt w:val="decimal"/>
      <w:suff w:val="nothing"/>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17DFB0C2"/>
    <w:multiLevelType w:val="singleLevel"/>
    <w:tmpl w:val="17DFB0C2"/>
    <w:lvl w:ilvl="0" w:tentative="0">
      <w:start w:val="2"/>
      <w:numFmt w:val="decimal"/>
      <w:suff w:val="nothing"/>
      <w:lvlText w:val="（%1）"/>
      <w:lvlJc w:val="left"/>
    </w:lvl>
  </w:abstractNum>
  <w:abstractNum w:abstractNumId="8">
    <w:nsid w:val="480B6795"/>
    <w:multiLevelType w:val="singleLevel"/>
    <w:tmpl w:val="480B6795"/>
    <w:lvl w:ilvl="0" w:tentative="0">
      <w:start w:val="1"/>
      <w:numFmt w:val="decimal"/>
      <w:pStyle w:val="11"/>
      <w:lvlText w:val="%1."/>
      <w:lvlJc w:val="left"/>
      <w:pPr>
        <w:tabs>
          <w:tab w:val="left" w:pos="2040"/>
        </w:tabs>
        <w:ind w:left="2040" w:hanging="360"/>
      </w:pPr>
    </w:lvl>
  </w:abstractNum>
  <w:abstractNum w:abstractNumId="9">
    <w:nsid w:val="7A0F6431"/>
    <w:multiLevelType w:val="singleLevel"/>
    <w:tmpl w:val="7A0F6431"/>
    <w:lvl w:ilvl="0" w:tentative="0">
      <w:start w:val="1"/>
      <w:numFmt w:val="decimal"/>
      <w:suff w:val="space"/>
      <w:lvlText w:val="%1."/>
      <w:lvlJc w:val="left"/>
    </w:lvl>
  </w:abstractNum>
  <w:num w:numId="1">
    <w:abstractNumId w:val="8"/>
  </w:num>
  <w:num w:numId="2">
    <w:abstractNumId w:val="7"/>
  </w:num>
  <w:num w:numId="3">
    <w:abstractNumId w:val="9"/>
  </w:num>
  <w:num w:numId="4">
    <w:abstractNumId w:val="1"/>
  </w:num>
  <w:num w:numId="5">
    <w:abstractNumId w:val="6"/>
  </w:num>
  <w:num w:numId="6">
    <w:abstractNumId w:val="3"/>
  </w:num>
  <w:num w:numId="7">
    <w:abstractNumId w:val="2"/>
  </w:num>
  <w:num w:numId="8">
    <w:abstractNumId w:val="0"/>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9629A3"/>
    <w:rsid w:val="001F7F7E"/>
    <w:rsid w:val="004E2611"/>
    <w:rsid w:val="01F176F8"/>
    <w:rsid w:val="022655F4"/>
    <w:rsid w:val="03820728"/>
    <w:rsid w:val="03DB19FF"/>
    <w:rsid w:val="040665C6"/>
    <w:rsid w:val="040914D8"/>
    <w:rsid w:val="04F84687"/>
    <w:rsid w:val="05B41169"/>
    <w:rsid w:val="05DD5DC4"/>
    <w:rsid w:val="065F1BBC"/>
    <w:rsid w:val="0696261C"/>
    <w:rsid w:val="07720538"/>
    <w:rsid w:val="07F60360"/>
    <w:rsid w:val="08197B5A"/>
    <w:rsid w:val="084635EB"/>
    <w:rsid w:val="08850B9A"/>
    <w:rsid w:val="09475E50"/>
    <w:rsid w:val="09840E52"/>
    <w:rsid w:val="09C16A2C"/>
    <w:rsid w:val="0AA27963"/>
    <w:rsid w:val="0ADE6740"/>
    <w:rsid w:val="0B0753CA"/>
    <w:rsid w:val="0B6B051B"/>
    <w:rsid w:val="0C230DF6"/>
    <w:rsid w:val="0C3E7A39"/>
    <w:rsid w:val="0CA830A9"/>
    <w:rsid w:val="0CC4014E"/>
    <w:rsid w:val="0D186481"/>
    <w:rsid w:val="0D4B2102"/>
    <w:rsid w:val="0D9D0734"/>
    <w:rsid w:val="0EBC74CF"/>
    <w:rsid w:val="0EC95C85"/>
    <w:rsid w:val="0EF45918"/>
    <w:rsid w:val="0F2575D4"/>
    <w:rsid w:val="0F34598C"/>
    <w:rsid w:val="0FB75ADD"/>
    <w:rsid w:val="1046648D"/>
    <w:rsid w:val="10B954A3"/>
    <w:rsid w:val="10FE0E73"/>
    <w:rsid w:val="113F74B1"/>
    <w:rsid w:val="118934A9"/>
    <w:rsid w:val="119D1805"/>
    <w:rsid w:val="11F0565B"/>
    <w:rsid w:val="11FC1ECD"/>
    <w:rsid w:val="13484121"/>
    <w:rsid w:val="149117A5"/>
    <w:rsid w:val="1517558A"/>
    <w:rsid w:val="15B900D5"/>
    <w:rsid w:val="15D1541F"/>
    <w:rsid w:val="166444E5"/>
    <w:rsid w:val="173C0FBE"/>
    <w:rsid w:val="177E005E"/>
    <w:rsid w:val="179C0C04"/>
    <w:rsid w:val="17C30643"/>
    <w:rsid w:val="17F971E0"/>
    <w:rsid w:val="180301EB"/>
    <w:rsid w:val="18F90F15"/>
    <w:rsid w:val="19BD2D88"/>
    <w:rsid w:val="1A085187"/>
    <w:rsid w:val="1B2B55D1"/>
    <w:rsid w:val="1B3F0774"/>
    <w:rsid w:val="1C8E1893"/>
    <w:rsid w:val="1D59526B"/>
    <w:rsid w:val="1E3077E5"/>
    <w:rsid w:val="1EFB3BDC"/>
    <w:rsid w:val="20083701"/>
    <w:rsid w:val="211107D3"/>
    <w:rsid w:val="211A5ECC"/>
    <w:rsid w:val="215B3D35"/>
    <w:rsid w:val="21985087"/>
    <w:rsid w:val="225227F9"/>
    <w:rsid w:val="225B5770"/>
    <w:rsid w:val="229F2122"/>
    <w:rsid w:val="232F5CFC"/>
    <w:rsid w:val="23847F75"/>
    <w:rsid w:val="23B2407F"/>
    <w:rsid w:val="23E9711F"/>
    <w:rsid w:val="243328FB"/>
    <w:rsid w:val="24A720CC"/>
    <w:rsid w:val="25082B37"/>
    <w:rsid w:val="252D2A19"/>
    <w:rsid w:val="254C0193"/>
    <w:rsid w:val="25902C01"/>
    <w:rsid w:val="271E30D1"/>
    <w:rsid w:val="27402404"/>
    <w:rsid w:val="277B51EB"/>
    <w:rsid w:val="298F4CEC"/>
    <w:rsid w:val="2B207AD9"/>
    <w:rsid w:val="2B705C23"/>
    <w:rsid w:val="2C1A3224"/>
    <w:rsid w:val="2C4B7444"/>
    <w:rsid w:val="2C574478"/>
    <w:rsid w:val="2D4F6EFD"/>
    <w:rsid w:val="2D9E53D1"/>
    <w:rsid w:val="2DE06FDC"/>
    <w:rsid w:val="2E0C6D4E"/>
    <w:rsid w:val="2E7F3812"/>
    <w:rsid w:val="2E9D25A3"/>
    <w:rsid w:val="2EED2E72"/>
    <w:rsid w:val="2F000841"/>
    <w:rsid w:val="2F032695"/>
    <w:rsid w:val="30B57B0F"/>
    <w:rsid w:val="31097D0B"/>
    <w:rsid w:val="31FE41CF"/>
    <w:rsid w:val="335A1D71"/>
    <w:rsid w:val="33F447AC"/>
    <w:rsid w:val="346F158A"/>
    <w:rsid w:val="34CA5108"/>
    <w:rsid w:val="34F22868"/>
    <w:rsid w:val="35277E59"/>
    <w:rsid w:val="352C329C"/>
    <w:rsid w:val="359C73A0"/>
    <w:rsid w:val="35C83CF1"/>
    <w:rsid w:val="35E007CE"/>
    <w:rsid w:val="35E12CA7"/>
    <w:rsid w:val="360C6A8C"/>
    <w:rsid w:val="362F1FC2"/>
    <w:rsid w:val="369B2FE3"/>
    <w:rsid w:val="37901DB4"/>
    <w:rsid w:val="38567A70"/>
    <w:rsid w:val="38CD6DEE"/>
    <w:rsid w:val="38E168BB"/>
    <w:rsid w:val="3C101EF8"/>
    <w:rsid w:val="3C6B7ACC"/>
    <w:rsid w:val="3E462310"/>
    <w:rsid w:val="3EA101DD"/>
    <w:rsid w:val="3EBF31E2"/>
    <w:rsid w:val="3F024680"/>
    <w:rsid w:val="3F5E6A1C"/>
    <w:rsid w:val="3FA532F5"/>
    <w:rsid w:val="3FF746C0"/>
    <w:rsid w:val="3FFFBA88"/>
    <w:rsid w:val="40026051"/>
    <w:rsid w:val="41B4781F"/>
    <w:rsid w:val="4232045C"/>
    <w:rsid w:val="42DD1D7F"/>
    <w:rsid w:val="43DF0B28"/>
    <w:rsid w:val="43FE7C30"/>
    <w:rsid w:val="441B3B85"/>
    <w:rsid w:val="442E460E"/>
    <w:rsid w:val="44C741C4"/>
    <w:rsid w:val="45034D45"/>
    <w:rsid w:val="46077D66"/>
    <w:rsid w:val="467B7AE8"/>
    <w:rsid w:val="46FC152A"/>
    <w:rsid w:val="47EB386F"/>
    <w:rsid w:val="48821D18"/>
    <w:rsid w:val="48AB0F77"/>
    <w:rsid w:val="49492EF6"/>
    <w:rsid w:val="4B784DBD"/>
    <w:rsid w:val="4C6267F5"/>
    <w:rsid w:val="4E347D1E"/>
    <w:rsid w:val="4EA079E3"/>
    <w:rsid w:val="4EBD5F65"/>
    <w:rsid w:val="4FBE1EB9"/>
    <w:rsid w:val="50A82C45"/>
    <w:rsid w:val="526A01B2"/>
    <w:rsid w:val="52722A26"/>
    <w:rsid w:val="529C3AF2"/>
    <w:rsid w:val="535A1487"/>
    <w:rsid w:val="53C30570"/>
    <w:rsid w:val="55180B08"/>
    <w:rsid w:val="554B07B4"/>
    <w:rsid w:val="559629A3"/>
    <w:rsid w:val="563F583D"/>
    <w:rsid w:val="569A5F2D"/>
    <w:rsid w:val="57032983"/>
    <w:rsid w:val="572C1756"/>
    <w:rsid w:val="58D264E6"/>
    <w:rsid w:val="59AC10B0"/>
    <w:rsid w:val="5B1D3110"/>
    <w:rsid w:val="5BA1579D"/>
    <w:rsid w:val="5BC35877"/>
    <w:rsid w:val="5BD62414"/>
    <w:rsid w:val="5D02548B"/>
    <w:rsid w:val="5E4A0E97"/>
    <w:rsid w:val="5E701FB2"/>
    <w:rsid w:val="5E8A1917"/>
    <w:rsid w:val="5F465B03"/>
    <w:rsid w:val="5FE24E0A"/>
    <w:rsid w:val="603040BD"/>
    <w:rsid w:val="60612791"/>
    <w:rsid w:val="60B92304"/>
    <w:rsid w:val="60DA72FE"/>
    <w:rsid w:val="60E72DE0"/>
    <w:rsid w:val="623F57AF"/>
    <w:rsid w:val="628C0BDB"/>
    <w:rsid w:val="62DB47B4"/>
    <w:rsid w:val="64C253F2"/>
    <w:rsid w:val="64E50D07"/>
    <w:rsid w:val="64FD49C6"/>
    <w:rsid w:val="65550CBC"/>
    <w:rsid w:val="65754A1D"/>
    <w:rsid w:val="662F56F9"/>
    <w:rsid w:val="66691EDC"/>
    <w:rsid w:val="66D165FA"/>
    <w:rsid w:val="68E03071"/>
    <w:rsid w:val="68FA689C"/>
    <w:rsid w:val="691B00F9"/>
    <w:rsid w:val="6A124CF5"/>
    <w:rsid w:val="6B754AA8"/>
    <w:rsid w:val="6C5775A1"/>
    <w:rsid w:val="6D9B7727"/>
    <w:rsid w:val="706E1EF4"/>
    <w:rsid w:val="70E433CD"/>
    <w:rsid w:val="71D40D4C"/>
    <w:rsid w:val="728C1627"/>
    <w:rsid w:val="732F6E7C"/>
    <w:rsid w:val="73A906C8"/>
    <w:rsid w:val="7423420D"/>
    <w:rsid w:val="746B0ADD"/>
    <w:rsid w:val="7476433D"/>
    <w:rsid w:val="74D60B72"/>
    <w:rsid w:val="74E120FE"/>
    <w:rsid w:val="74FF4332"/>
    <w:rsid w:val="753B7CE4"/>
    <w:rsid w:val="76B552C9"/>
    <w:rsid w:val="76CE0460"/>
    <w:rsid w:val="76D33CC8"/>
    <w:rsid w:val="778C0A15"/>
    <w:rsid w:val="77FC6DD0"/>
    <w:rsid w:val="78312740"/>
    <w:rsid w:val="78EF1CDE"/>
    <w:rsid w:val="79711576"/>
    <w:rsid w:val="7AA72F38"/>
    <w:rsid w:val="7C3A35C2"/>
    <w:rsid w:val="7C7F1785"/>
    <w:rsid w:val="7D2A525E"/>
    <w:rsid w:val="7D80622C"/>
    <w:rsid w:val="7D985ACE"/>
    <w:rsid w:val="7DC91981"/>
    <w:rsid w:val="7ECD54D8"/>
    <w:rsid w:val="7ED22C06"/>
    <w:rsid w:val="7EDE1FD9"/>
    <w:rsid w:val="7F3E5C19"/>
    <w:rsid w:val="7F4867A8"/>
    <w:rsid w:val="7F840255"/>
    <w:rsid w:val="8B776E9C"/>
    <w:rsid w:val="BDD327A9"/>
    <w:rsid w:val="D6571CB8"/>
    <w:rsid w:val="DEB532E7"/>
    <w:rsid w:val="EBFF190A"/>
    <w:rsid w:val="FFF77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50" w:beforeLines="50" w:after="50" w:afterLines="50"/>
      <w:jc w:val="center"/>
      <w:outlineLvl w:val="0"/>
    </w:pPr>
    <w:rPr>
      <w:rFonts w:eastAsia="黑体"/>
      <w:b/>
      <w:bCs/>
      <w:kern w:val="44"/>
      <w:sz w:val="32"/>
      <w:szCs w:val="44"/>
    </w:rPr>
  </w:style>
  <w:style w:type="paragraph" w:styleId="3">
    <w:name w:val="heading 2"/>
    <w:basedOn w:val="1"/>
    <w:next w:val="1"/>
    <w:link w:val="50"/>
    <w:qFormat/>
    <w:uiPriority w:val="0"/>
    <w:pPr>
      <w:keepNext/>
      <w:keepLines/>
      <w:spacing w:before="50" w:beforeLines="50" w:after="50" w:afterLines="50"/>
      <w:jc w:val="left"/>
      <w:outlineLvl w:val="1"/>
    </w:pPr>
    <w:rPr>
      <w:rFonts w:eastAsia="黑体"/>
      <w:b/>
      <w:bCs/>
      <w:sz w:val="30"/>
      <w:szCs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4">
    <w:name w:val="Normal Indent"/>
    <w:qFormat/>
    <w:uiPriority w:val="99"/>
    <w:pPr>
      <w:widowControl w:val="0"/>
      <w:spacing w:line="360" w:lineRule="auto"/>
      <w:ind w:firstLine="454"/>
      <w:jc w:val="both"/>
    </w:pPr>
    <w:rPr>
      <w:rFonts w:ascii="Calibri" w:hAnsi="Calibri" w:eastAsia="宋体" w:cs="Times New Roman"/>
      <w:kern w:val="2"/>
      <w:sz w:val="24"/>
      <w:lang w:val="en-US" w:eastAsia="zh-CN" w:bidi="ar-SA"/>
    </w:rPr>
  </w:style>
  <w:style w:type="paragraph" w:styleId="5">
    <w:name w:val="caption"/>
    <w:basedOn w:val="1"/>
    <w:next w:val="1"/>
    <w:qFormat/>
    <w:uiPriority w:val="0"/>
    <w:pPr>
      <w:spacing w:before="152" w:after="160"/>
    </w:pPr>
    <w:rPr>
      <w:rFonts w:ascii="Arial" w:hAnsi="Arial" w:eastAsia="黑体"/>
      <w:sz w:val="32"/>
      <w:szCs w:val="20"/>
    </w:rPr>
  </w:style>
  <w:style w:type="paragraph" w:styleId="6">
    <w:name w:val="annotation text"/>
    <w:basedOn w:val="1"/>
    <w:next w:val="1"/>
    <w:qFormat/>
    <w:uiPriority w:val="99"/>
  </w:style>
  <w:style w:type="paragraph" w:styleId="7">
    <w:name w:val="Body Text"/>
    <w:basedOn w:val="1"/>
    <w:qFormat/>
    <w:uiPriority w:val="0"/>
    <w:pPr>
      <w:autoSpaceDE w:val="0"/>
      <w:autoSpaceDN w:val="0"/>
      <w:adjustRightInd w:val="0"/>
      <w:ind w:left="100"/>
      <w:jc w:val="left"/>
    </w:pPr>
    <w:rPr>
      <w:rFonts w:ascii="宋体" w:hAnsi="宋体" w:cs="宋体"/>
      <w:kern w:val="0"/>
    </w:rPr>
  </w:style>
  <w:style w:type="paragraph" w:styleId="8">
    <w:name w:val="Body Text Indent"/>
    <w:basedOn w:val="1"/>
    <w:next w:val="9"/>
    <w:unhideWhenUsed/>
    <w:qFormat/>
    <w:uiPriority w:val="0"/>
    <w:pPr>
      <w:spacing w:line="200" w:lineRule="exact"/>
      <w:ind w:firstLine="301"/>
    </w:pPr>
    <w:rPr>
      <w:rFonts w:ascii="宋体" w:hAnsi="Courier New"/>
      <w:spacing w:val="-4"/>
      <w:sz w:val="18"/>
      <w:szCs w:val="20"/>
    </w:rPr>
  </w:style>
  <w:style w:type="paragraph" w:styleId="9">
    <w:name w:val="envelope return"/>
    <w:basedOn w:val="1"/>
    <w:unhideWhenUsed/>
    <w:qFormat/>
    <w:uiPriority w:val="99"/>
    <w:pPr>
      <w:snapToGrid w:val="0"/>
    </w:pPr>
    <w:rPr>
      <w:rFonts w:ascii="Arial" w:hAnsi="Arial"/>
    </w:rPr>
  </w:style>
  <w:style w:type="paragraph" w:styleId="10">
    <w:name w:val="Plain Text"/>
    <w:basedOn w:val="1"/>
    <w:next w:val="11"/>
    <w:qFormat/>
    <w:uiPriority w:val="0"/>
    <w:rPr>
      <w:rFonts w:ascii="宋体" w:hAnsi="Courier New"/>
    </w:rPr>
  </w:style>
  <w:style w:type="paragraph" w:styleId="11">
    <w:name w:val="List Number 5"/>
    <w:basedOn w:val="1"/>
    <w:qFormat/>
    <w:uiPriority w:val="0"/>
    <w:pPr>
      <w:numPr>
        <w:ilvl w:val="0"/>
        <w:numId w:val="1"/>
      </w:numPr>
    </w:pPr>
  </w:style>
  <w:style w:type="paragraph" w:styleId="12">
    <w:name w:val="Body Text Indent 2"/>
    <w:basedOn w:val="1"/>
    <w:qFormat/>
    <w:uiPriority w:val="99"/>
    <w:pPr>
      <w:widowControl/>
      <w:spacing w:before="100" w:beforeAutospacing="1" w:after="100" w:afterAutospacing="1"/>
      <w:jc w:val="left"/>
    </w:pPr>
    <w:rPr>
      <w:rFonts w:ascii="宋体" w:hAnsi="宋体"/>
      <w:kern w:val="0"/>
      <w:sz w:val="24"/>
    </w:rPr>
  </w:style>
  <w:style w:type="paragraph" w:styleId="13">
    <w:name w:val="footer"/>
    <w:basedOn w:val="1"/>
    <w:qFormat/>
    <w:uiPriority w:val="99"/>
    <w:pPr>
      <w:tabs>
        <w:tab w:val="center" w:pos="4153"/>
        <w:tab w:val="right" w:pos="8306"/>
      </w:tabs>
      <w:snapToGrid w:val="0"/>
    </w:pPr>
    <w:rPr>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HTML Preformatted"/>
    <w:basedOn w:val="1"/>
    <w:next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7">
    <w:name w:val="Normal (Web)"/>
    <w:basedOn w:val="1"/>
    <w:qFormat/>
    <w:uiPriority w:val="99"/>
    <w:pPr>
      <w:spacing w:before="60" w:after="60" w:line="420" w:lineRule="atLeast"/>
      <w:jc w:val="left"/>
    </w:pPr>
    <w:rPr>
      <w:kern w:val="0"/>
      <w:sz w:val="24"/>
    </w:rPr>
  </w:style>
  <w:style w:type="paragraph" w:styleId="18">
    <w:name w:val="Body Text First Indent"/>
    <w:basedOn w:val="7"/>
    <w:next w:val="19"/>
    <w:unhideWhenUsed/>
    <w:qFormat/>
    <w:uiPriority w:val="99"/>
    <w:pPr>
      <w:ind w:firstLine="420" w:firstLineChars="100"/>
    </w:pPr>
    <w:rPr>
      <w:rFonts w:ascii="仿宋_GB2312" w:eastAsia="仿宋_GB2312"/>
      <w:kern w:val="2"/>
    </w:rPr>
  </w:style>
  <w:style w:type="paragraph" w:styleId="19">
    <w:name w:val="Body Text First Indent 2"/>
    <w:basedOn w:val="8"/>
    <w:unhideWhenUsed/>
    <w:qFormat/>
    <w:uiPriority w:val="0"/>
    <w:pPr>
      <w:spacing w:after="120" w:line="240" w:lineRule="auto"/>
      <w:ind w:left="420" w:leftChars="200" w:firstLine="420" w:firstLineChars="200"/>
    </w:pPr>
    <w:rPr>
      <w:rFonts w:ascii="Times New Roman" w:hAnsi="Times New Roman"/>
      <w:spacing w:val="0"/>
      <w:sz w:val="21"/>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basedOn w:val="22"/>
    <w:qFormat/>
    <w:uiPriority w:val="0"/>
  </w:style>
  <w:style w:type="character" w:styleId="25">
    <w:name w:val="Emphasis"/>
    <w:basedOn w:val="22"/>
    <w:qFormat/>
    <w:uiPriority w:val="0"/>
    <w:rPr>
      <w:i/>
    </w:rPr>
  </w:style>
  <w:style w:type="paragraph" w:customStyle="1" w:styleId="26">
    <w:name w:val="Default"/>
    <w:next w:val="27"/>
    <w:qFormat/>
    <w:uiPriority w:val="0"/>
    <w:pPr>
      <w:widowControl w:val="0"/>
      <w:autoSpaceDE w:val="0"/>
      <w:autoSpaceDN w:val="0"/>
      <w:adjustRightInd w:val="0"/>
    </w:pPr>
    <w:rPr>
      <w:rFonts w:ascii="宋体u怀" w:hAnsi="等线" w:eastAsia="宋体u怀" w:cs="宋体u怀"/>
      <w:color w:val="000000"/>
      <w:sz w:val="24"/>
      <w:szCs w:val="24"/>
      <w:lang w:val="en-US" w:eastAsia="zh-CN" w:bidi="ar-SA"/>
    </w:rPr>
  </w:style>
  <w:style w:type="paragraph" w:customStyle="1" w:styleId="27">
    <w:name w:val="大标题"/>
    <w:basedOn w:val="1"/>
    <w:next w:val="19"/>
    <w:qFormat/>
    <w:uiPriority w:val="0"/>
    <w:pPr>
      <w:jc w:val="center"/>
    </w:pPr>
    <w:rPr>
      <w:rFonts w:ascii="Arial" w:hAnsi="Arial" w:cs="Arial"/>
      <w:b/>
      <w:bCs/>
      <w:sz w:val="28"/>
      <w:szCs w:val="28"/>
    </w:rPr>
  </w:style>
  <w:style w:type="paragraph" w:customStyle="1" w:styleId="28">
    <w:name w:val="列出段落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customStyle="1" w:styleId="29">
    <w:name w:val="样式 标题 3h3H3sect1.2.3 + 五号 段前: 6 磅 段后: 6 磅 行距: 单倍行距"/>
    <w:qFormat/>
    <w:uiPriority w:val="0"/>
    <w:pPr>
      <w:keepNext/>
      <w:keepLines/>
      <w:widowControl w:val="0"/>
      <w:spacing w:before="120" w:after="120"/>
      <w:jc w:val="both"/>
      <w:outlineLvl w:val="2"/>
    </w:pPr>
    <w:rPr>
      <w:rFonts w:ascii="Calibri" w:hAnsi="Calibri" w:eastAsia="宋体" w:cs="Times New Roman"/>
      <w:b/>
      <w:bCs/>
      <w:kern w:val="2"/>
      <w:sz w:val="21"/>
      <w:lang w:val="en-US" w:eastAsia="zh-CN" w:bidi="ar-SA"/>
    </w:rPr>
  </w:style>
  <w:style w:type="paragraph" w:customStyle="1" w:styleId="30">
    <w:name w:val="无间隔1"/>
    <w:basedOn w:val="1"/>
    <w:next w:val="5"/>
    <w:qFormat/>
    <w:uiPriority w:val="1"/>
    <w:pPr>
      <w:spacing w:line="400" w:lineRule="exact"/>
    </w:pPr>
    <w:rPr>
      <w:sz w:val="24"/>
    </w:rPr>
  </w:style>
  <w:style w:type="paragraph" w:customStyle="1" w:styleId="31">
    <w:name w:val="样式 标题 2 + 宋体 五号 非加粗 黑色"/>
    <w:qFormat/>
    <w:uiPriority w:val="0"/>
    <w:pPr>
      <w:keepNext/>
      <w:keepLines/>
      <w:widowControl w:val="0"/>
      <w:spacing w:before="260" w:after="260" w:line="416" w:lineRule="atLeast"/>
      <w:jc w:val="both"/>
      <w:outlineLvl w:val="1"/>
    </w:pPr>
    <w:rPr>
      <w:rFonts w:ascii="宋体" w:hAnsi="宋体" w:eastAsia="宋体" w:cs="Times New Roman"/>
      <w:color w:val="000000"/>
      <w:kern w:val="2"/>
      <w:sz w:val="21"/>
      <w:szCs w:val="32"/>
      <w:lang w:val="en-US" w:eastAsia="zh-CN" w:bidi="ar-SA"/>
    </w:rPr>
  </w:style>
  <w:style w:type="paragraph" w:customStyle="1" w:styleId="32">
    <w:name w:val="样式1"/>
    <w:qFormat/>
    <w:uiPriority w:val="0"/>
    <w:pPr>
      <w:widowControl w:val="0"/>
      <w:jc w:val="center"/>
    </w:pPr>
    <w:rPr>
      <w:rFonts w:ascii="宋体" w:hAnsi="宋体" w:eastAsia="宋体" w:cs="Times New Roman"/>
      <w:kern w:val="2"/>
      <w:sz w:val="30"/>
      <w:szCs w:val="28"/>
      <w:lang w:val="en-US" w:eastAsia="zh-CN" w:bidi="ar-SA"/>
    </w:rPr>
  </w:style>
  <w:style w:type="paragraph" w:styleId="33">
    <w:name w:val="List Paragraph"/>
    <w:basedOn w:val="1"/>
    <w:qFormat/>
    <w:uiPriority w:val="99"/>
    <w:pPr>
      <w:ind w:firstLine="420" w:firstLineChars="200"/>
    </w:pPr>
  </w:style>
  <w:style w:type="paragraph" w:customStyle="1" w:styleId="34">
    <w:name w:val="!正文"/>
    <w:basedOn w:val="1"/>
    <w:qFormat/>
    <w:uiPriority w:val="0"/>
    <w:rPr>
      <w:rFonts w:ascii="Times New Roman" w:hAnsi="Times New Roman"/>
      <w:szCs w:val="30"/>
    </w:rPr>
  </w:style>
  <w:style w:type="paragraph" w:customStyle="1" w:styleId="3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6">
    <w:name w:val="Char Char Char"/>
    <w:basedOn w:val="1"/>
    <w:qFormat/>
    <w:uiPriority w:val="0"/>
  </w:style>
  <w:style w:type="paragraph" w:customStyle="1" w:styleId="37">
    <w:name w:val="正文首行缩进 21"/>
    <w:basedOn w:val="38"/>
    <w:next w:val="39"/>
    <w:qFormat/>
    <w:uiPriority w:val="0"/>
    <w:pPr>
      <w:ind w:firstLine="200" w:firstLineChars="200"/>
    </w:pPr>
  </w:style>
  <w:style w:type="paragraph" w:customStyle="1" w:styleId="38">
    <w:name w:val="正文文本缩进1"/>
    <w:basedOn w:val="1"/>
    <w:qFormat/>
    <w:uiPriority w:val="0"/>
    <w:pPr>
      <w:ind w:left="200" w:leftChars="200"/>
    </w:pPr>
  </w:style>
  <w:style w:type="paragraph" w:customStyle="1" w:styleId="39">
    <w:name w:val="普通(网站)1"/>
    <w:basedOn w:val="1"/>
    <w:qFormat/>
    <w:uiPriority w:val="0"/>
    <w:pPr>
      <w:spacing w:beforeAutospacing="1" w:afterAutospacing="1"/>
    </w:pPr>
    <w:rPr>
      <w:rFonts w:ascii="宋体" w:hAnsi="宋体"/>
      <w:sz w:val="24"/>
    </w:rPr>
  </w:style>
  <w:style w:type="paragraph" w:customStyle="1" w:styleId="40">
    <w:name w:val="首行缩进"/>
    <w:basedOn w:val="1"/>
    <w:qFormat/>
    <w:uiPriority w:val="0"/>
    <w:pPr>
      <w:ind w:firstLine="480" w:firstLineChars="200"/>
    </w:pPr>
    <w:rPr>
      <w:lang w:val="zh-CN"/>
    </w:rPr>
  </w:style>
  <w:style w:type="character" w:customStyle="1" w:styleId="41">
    <w:name w:val="NormalCharacter"/>
    <w:qFormat/>
    <w:uiPriority w:val="0"/>
    <w:rPr>
      <w:kern w:val="2"/>
      <w:sz w:val="24"/>
      <w:szCs w:val="22"/>
      <w:lang w:val="en-US" w:eastAsia="zh-CN" w:bidi="ar-SA"/>
    </w:rPr>
  </w:style>
  <w:style w:type="character" w:customStyle="1" w:styleId="42">
    <w:name w:val="表文"/>
    <w:basedOn w:val="22"/>
    <w:qFormat/>
    <w:uiPriority w:val="0"/>
    <w:rPr>
      <w:rFonts w:ascii="宋体" w:hAnsi="宋体" w:eastAsia="宋体"/>
      <w:sz w:val="21"/>
      <w:szCs w:val="21"/>
    </w:rPr>
  </w:style>
  <w:style w:type="character" w:customStyle="1" w:styleId="43">
    <w:name w:val="font41"/>
    <w:basedOn w:val="22"/>
    <w:qFormat/>
    <w:uiPriority w:val="0"/>
    <w:rPr>
      <w:rFonts w:hint="default" w:ascii="华文仿宋" w:hAnsi="华文仿宋" w:eastAsia="华文仿宋" w:cs="华文仿宋"/>
      <w:color w:val="000000"/>
      <w:sz w:val="24"/>
      <w:szCs w:val="24"/>
      <w:u w:val="none"/>
    </w:rPr>
  </w:style>
  <w:style w:type="character" w:customStyle="1" w:styleId="44">
    <w:name w:val="font61"/>
    <w:basedOn w:val="22"/>
    <w:qFormat/>
    <w:uiPriority w:val="0"/>
    <w:rPr>
      <w:rFonts w:hint="default" w:ascii="华文仿宋" w:hAnsi="华文仿宋" w:eastAsia="华文仿宋" w:cs="华文仿宋"/>
      <w:color w:val="000000"/>
      <w:sz w:val="24"/>
      <w:szCs w:val="24"/>
      <w:u w:val="none"/>
      <w:vertAlign w:val="superscript"/>
    </w:rPr>
  </w:style>
  <w:style w:type="character" w:customStyle="1" w:styleId="45">
    <w:name w:val="font21"/>
    <w:basedOn w:val="22"/>
    <w:qFormat/>
    <w:uiPriority w:val="0"/>
    <w:rPr>
      <w:rFonts w:hint="default" w:ascii="华文仿宋" w:hAnsi="华文仿宋" w:eastAsia="华文仿宋" w:cs="华文仿宋"/>
      <w:color w:val="000000"/>
      <w:sz w:val="24"/>
      <w:szCs w:val="24"/>
      <w:u w:val="none"/>
    </w:rPr>
  </w:style>
  <w:style w:type="character" w:customStyle="1" w:styleId="46">
    <w:name w:val="font51"/>
    <w:basedOn w:val="22"/>
    <w:qFormat/>
    <w:uiPriority w:val="0"/>
    <w:rPr>
      <w:rFonts w:hint="default" w:ascii="华文仿宋" w:hAnsi="华文仿宋" w:eastAsia="华文仿宋" w:cs="华文仿宋"/>
      <w:color w:val="000000"/>
      <w:sz w:val="24"/>
      <w:szCs w:val="24"/>
      <w:u w:val="none"/>
    </w:rPr>
  </w:style>
  <w:style w:type="character" w:customStyle="1" w:styleId="47">
    <w:name w:val="font31"/>
    <w:basedOn w:val="22"/>
    <w:qFormat/>
    <w:uiPriority w:val="0"/>
    <w:rPr>
      <w:rFonts w:hint="default" w:ascii="华文仿宋" w:hAnsi="华文仿宋" w:eastAsia="华文仿宋" w:cs="华文仿宋"/>
      <w:color w:val="000000"/>
      <w:sz w:val="24"/>
      <w:szCs w:val="24"/>
      <w:u w:val="none"/>
    </w:rPr>
  </w:style>
  <w:style w:type="character" w:customStyle="1" w:styleId="48">
    <w:name w:val="font71"/>
    <w:basedOn w:val="22"/>
    <w:qFormat/>
    <w:uiPriority w:val="0"/>
    <w:rPr>
      <w:rFonts w:hint="eastAsia" w:ascii="宋体" w:hAnsi="宋体" w:eastAsia="宋体" w:cs="宋体"/>
      <w:color w:val="000000"/>
      <w:sz w:val="21"/>
      <w:szCs w:val="21"/>
      <w:u w:val="none"/>
    </w:rPr>
  </w:style>
  <w:style w:type="character" w:customStyle="1" w:styleId="49">
    <w:name w:val="font81"/>
    <w:basedOn w:val="22"/>
    <w:qFormat/>
    <w:uiPriority w:val="0"/>
    <w:rPr>
      <w:rFonts w:ascii="MS Gothic" w:hAnsi="MS Gothic" w:eastAsia="MS Gothic" w:cs="MS Gothic"/>
      <w:color w:val="000000"/>
      <w:sz w:val="21"/>
      <w:szCs w:val="21"/>
      <w:u w:val="none"/>
    </w:rPr>
  </w:style>
  <w:style w:type="character" w:customStyle="1" w:styleId="50">
    <w:name w:val="标题 2 Char"/>
    <w:link w:val="3"/>
    <w:qFormat/>
    <w:uiPriority w:val="0"/>
    <w:rPr>
      <w:rFonts w:eastAsia="黑体"/>
      <w:b/>
      <w:bCs/>
      <w:sz w:val="30"/>
      <w:szCs w:val="32"/>
    </w:rPr>
  </w:style>
  <w:style w:type="paragraph" w:customStyle="1" w:styleId="51">
    <w:name w:val="Table Text"/>
    <w:basedOn w:val="1"/>
    <w:semiHidden/>
    <w:qFormat/>
    <w:uiPriority w:val="0"/>
    <w:rPr>
      <w:rFonts w:ascii="宋体" w:hAnsi="宋体" w:eastAsia="宋体" w:cs="宋体"/>
      <w:sz w:val="24"/>
      <w:szCs w:val="24"/>
      <w:lang w:val="en-US" w:eastAsia="en-US" w:bidi="ar-SA"/>
    </w:rPr>
  </w:style>
  <w:style w:type="table" w:customStyle="1" w:styleId="52">
    <w:name w:val="Table Normal"/>
    <w:semiHidden/>
    <w:unhideWhenUsed/>
    <w:qFormat/>
    <w:uiPriority w:val="0"/>
    <w:tblPr>
      <w:tblCellMar>
        <w:top w:w="0" w:type="dxa"/>
        <w:left w:w="0" w:type="dxa"/>
        <w:bottom w:w="0" w:type="dxa"/>
        <w:right w:w="0" w:type="dxa"/>
      </w:tblCellMar>
    </w:tblPr>
  </w:style>
  <w:style w:type="character" w:customStyle="1" w:styleId="53">
    <w:name w:val="font91"/>
    <w:basedOn w:val="22"/>
    <w:qFormat/>
    <w:uiPriority w:val="0"/>
    <w:rPr>
      <w:rFonts w:ascii="MS Gothic" w:hAnsi="MS Gothic" w:eastAsia="MS Gothic" w:cs="MS Gothic"/>
      <w:color w:val="000000"/>
      <w:sz w:val="21"/>
      <w:szCs w:val="21"/>
      <w:u w:val="none"/>
    </w:rPr>
  </w:style>
  <w:style w:type="character" w:customStyle="1" w:styleId="54">
    <w:name w:val="font121"/>
    <w:basedOn w:val="22"/>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17.png"/><Relationship Id="rId34" Type="http://schemas.openxmlformats.org/officeDocument/2006/relationships/image" Target="media/image16.png"/><Relationship Id="rId33" Type="http://schemas.openxmlformats.org/officeDocument/2006/relationships/image" Target="media/image15.png"/><Relationship Id="rId32" Type="http://schemas.openxmlformats.org/officeDocument/2006/relationships/image" Target="media/image14.png"/><Relationship Id="rId31" Type="http://schemas.openxmlformats.org/officeDocument/2006/relationships/image" Target="media/image13.png"/><Relationship Id="rId30" Type="http://schemas.openxmlformats.org/officeDocument/2006/relationships/image" Target="media/image12.png"/><Relationship Id="rId3" Type="http://schemas.openxmlformats.org/officeDocument/2006/relationships/header" Target="header1.xml"/><Relationship Id="rId29" Type="http://schemas.openxmlformats.org/officeDocument/2006/relationships/image" Target="media/image11.png"/><Relationship Id="rId28" Type="http://schemas.openxmlformats.org/officeDocument/2006/relationships/image" Target="media/image10.png"/><Relationship Id="rId27" Type="http://schemas.openxmlformats.org/officeDocument/2006/relationships/image" Target="media/image9.png"/><Relationship Id="rId26" Type="http://schemas.openxmlformats.org/officeDocument/2006/relationships/image" Target="media/image8.png"/><Relationship Id="rId25" Type="http://schemas.openxmlformats.org/officeDocument/2006/relationships/image" Target="media/image7.png"/><Relationship Id="rId24" Type="http://schemas.openxmlformats.org/officeDocument/2006/relationships/image" Target="media/image6.png"/><Relationship Id="rId23" Type="http://schemas.openxmlformats.org/officeDocument/2006/relationships/image" Target="media/image5.png"/><Relationship Id="rId22" Type="http://schemas.openxmlformats.org/officeDocument/2006/relationships/image" Target="media/image4.png"/><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140</Pages>
  <Words>3495</Words>
  <Characters>4079</Characters>
  <Lines>0</Lines>
  <Paragraphs>0</Paragraphs>
  <TotalTime>56</TotalTime>
  <ScaleCrop>false</ScaleCrop>
  <LinksUpToDate>false</LinksUpToDate>
  <CharactersWithSpaces>4096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2025-09-03T09:05:00Z</dcterms:created>
  <dc:creator>蕞后菂jц漓ヤ</dc:creator>
  <cp:lastModifiedBy>蕞后菂jц漓ヤ</cp:lastModifiedBy>
  <cp:lastPrinted>2026-06-18T11:52:10Z</cp:lastPrinted>
  <dcterms:modified xsi:type="dcterms:W3CDTF">2026-06-18T13:59:59Z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0D4CC35A1F8548BA8CA0CC629C775DE7_13</vt:lpwstr>
  </property>
  <property fmtid="{D5CDD505-2E9C-101B-9397-08002B2CF9AE}" pid="4" name="KSOTemplateDocerSaveRecord">
    <vt:lpwstr>eyJoZGlkIjoiNmZkODliMzU1NjcxNDgzODVkNzc4ZDQ4ZmJjOTcyM2QiLCJ1c2VySWQiOiIxMTQ4OTE5MzY5In0=</vt:lpwstr>
  </property>
</Properties>
</file>