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840CF">
      <w:pPr>
        <w:tabs>
          <w:tab w:val="left" w:pos="426"/>
        </w:tabs>
        <w:spacing w:line="360" w:lineRule="auto"/>
        <w:jc w:val="center"/>
        <w:rPr>
          <w:rFonts w:ascii="宋体" w:hAnsi="宋体"/>
          <w:b/>
          <w:bCs/>
          <w:sz w:val="48"/>
          <w:szCs w:val="48"/>
        </w:rPr>
      </w:pPr>
    </w:p>
    <w:p w14:paraId="4224B54C">
      <w:pPr>
        <w:spacing w:after="120"/>
        <w:jc w:val="center"/>
        <w:rPr>
          <w:rFonts w:ascii="宋体" w:hAnsi="宋体" w:cs="宋体"/>
          <w:sz w:val="32"/>
          <w:szCs w:val="32"/>
        </w:rPr>
      </w:pPr>
      <w:r>
        <w:rPr>
          <w:rFonts w:hint="eastAsia" w:cs="仿宋_GB2312" w:asciiTheme="minorEastAsia" w:hAnsiTheme="minorEastAsia" w:eastAsiaTheme="minorEastAsia"/>
          <w:spacing w:val="-6"/>
          <w:sz w:val="32"/>
          <w:szCs w:val="32"/>
        </w:rPr>
        <w:t>宁波市鄞州区医疗保障局医保基金辅助巡查稽核服务项目</w:t>
      </w:r>
    </w:p>
    <w:p w14:paraId="5BFE6D06">
      <w:pPr>
        <w:spacing w:after="120"/>
        <w:jc w:val="center"/>
        <w:rPr>
          <w:rFonts w:ascii="宋体" w:hAnsi="宋体" w:cs="宋体"/>
          <w:sz w:val="32"/>
          <w:szCs w:val="32"/>
        </w:rPr>
      </w:pPr>
      <w:r>
        <w:rPr>
          <w:rFonts w:hint="eastAsia" w:ascii="宋体" w:hAnsi="宋体" w:cs="宋体"/>
          <w:sz w:val="32"/>
          <w:szCs w:val="32"/>
        </w:rPr>
        <w:t>编号：NBMC-20263027G磋</w:t>
      </w:r>
    </w:p>
    <w:p w14:paraId="30B2A9D1">
      <w:pPr>
        <w:spacing w:after="120"/>
        <w:jc w:val="center"/>
        <w:rPr>
          <w:rFonts w:ascii="宋体" w:hAnsi="宋体" w:cs="宋体"/>
          <w:sz w:val="32"/>
          <w:szCs w:val="32"/>
        </w:rPr>
      </w:pPr>
    </w:p>
    <w:p w14:paraId="78BBAA4E">
      <w:pPr>
        <w:spacing w:after="120"/>
        <w:jc w:val="center"/>
        <w:rPr>
          <w:rFonts w:ascii="宋体" w:hAnsi="宋体" w:cs="宋体"/>
          <w:b/>
          <w:bCs/>
          <w:sz w:val="32"/>
          <w:szCs w:val="32"/>
        </w:rPr>
      </w:pPr>
    </w:p>
    <w:p w14:paraId="50E64F57">
      <w:pPr>
        <w:spacing w:after="120"/>
        <w:jc w:val="center"/>
        <w:rPr>
          <w:rFonts w:ascii="宋体" w:hAnsi="宋体" w:cs="宋体"/>
          <w:b/>
          <w:bCs/>
          <w:sz w:val="32"/>
          <w:szCs w:val="32"/>
        </w:rPr>
      </w:pPr>
    </w:p>
    <w:p w14:paraId="1DA31805">
      <w:pPr>
        <w:spacing w:after="120"/>
        <w:jc w:val="center"/>
        <w:rPr>
          <w:rFonts w:ascii="宋体" w:hAnsi="宋体" w:cs="宋体"/>
          <w:b/>
          <w:bCs/>
          <w:sz w:val="32"/>
          <w:szCs w:val="32"/>
        </w:rPr>
      </w:pPr>
    </w:p>
    <w:p w14:paraId="21088569">
      <w:pPr>
        <w:spacing w:after="240"/>
        <w:jc w:val="center"/>
        <w:rPr>
          <w:rFonts w:ascii="宋体" w:hAnsi="宋体"/>
          <w:b/>
          <w:bCs/>
          <w:sz w:val="72"/>
          <w:szCs w:val="72"/>
        </w:rPr>
      </w:pPr>
      <w:r>
        <w:rPr>
          <w:rFonts w:hint="eastAsia" w:ascii="宋体" w:hAnsi="宋体" w:cs="宋体"/>
          <w:b/>
          <w:bCs/>
          <w:sz w:val="72"/>
          <w:szCs w:val="72"/>
        </w:rPr>
        <w:t>竞争性磋商文件</w:t>
      </w:r>
    </w:p>
    <w:p w14:paraId="437EC5F5">
      <w:pPr>
        <w:spacing w:after="240"/>
        <w:jc w:val="center"/>
        <w:rPr>
          <w:rFonts w:ascii="宋体" w:hAnsi="宋体"/>
          <w:sz w:val="32"/>
          <w:szCs w:val="32"/>
        </w:rPr>
      </w:pPr>
      <w:r>
        <w:rPr>
          <w:rFonts w:hint="eastAsia" w:ascii="宋体" w:hAnsi="宋体"/>
          <w:sz w:val="32"/>
          <w:szCs w:val="32"/>
        </w:rPr>
        <w:t>（政府采购电子交易项目）</w:t>
      </w:r>
    </w:p>
    <w:p w14:paraId="54BFB268">
      <w:pPr>
        <w:spacing w:afterLines="50" w:line="480" w:lineRule="exact"/>
        <w:jc w:val="center"/>
        <w:outlineLvl w:val="0"/>
        <w:rPr>
          <w:rFonts w:ascii="宋体" w:hAnsi="宋体"/>
          <w:b/>
          <w:bCs/>
          <w:sz w:val="44"/>
          <w:szCs w:val="44"/>
        </w:rPr>
      </w:pPr>
    </w:p>
    <w:p w14:paraId="64979F8E">
      <w:pPr>
        <w:spacing w:afterLines="50" w:line="480" w:lineRule="exact"/>
        <w:jc w:val="center"/>
        <w:outlineLvl w:val="0"/>
        <w:rPr>
          <w:rFonts w:ascii="宋体" w:hAnsi="宋体"/>
          <w:b/>
          <w:bCs/>
          <w:sz w:val="44"/>
          <w:szCs w:val="44"/>
        </w:rPr>
      </w:pPr>
    </w:p>
    <w:p w14:paraId="6A2C7AC0">
      <w:pPr>
        <w:spacing w:afterLines="50" w:line="480" w:lineRule="exact"/>
        <w:jc w:val="center"/>
        <w:outlineLvl w:val="0"/>
        <w:rPr>
          <w:rFonts w:ascii="宋体" w:hAnsi="宋体"/>
          <w:b/>
          <w:bCs/>
          <w:sz w:val="44"/>
          <w:szCs w:val="44"/>
        </w:rPr>
      </w:pPr>
    </w:p>
    <w:p w14:paraId="7608A18E">
      <w:pPr>
        <w:spacing w:afterLines="50" w:line="480" w:lineRule="exact"/>
        <w:jc w:val="center"/>
        <w:outlineLvl w:val="0"/>
        <w:rPr>
          <w:rFonts w:ascii="宋体" w:hAnsi="宋体"/>
          <w:b/>
          <w:bCs/>
          <w:sz w:val="44"/>
          <w:szCs w:val="44"/>
        </w:rPr>
      </w:pPr>
    </w:p>
    <w:p w14:paraId="469A2DAE">
      <w:pPr>
        <w:spacing w:afterLines="50" w:line="480" w:lineRule="exact"/>
        <w:jc w:val="center"/>
        <w:outlineLvl w:val="0"/>
        <w:rPr>
          <w:rFonts w:ascii="宋体" w:hAnsi="宋体"/>
          <w:b/>
          <w:bCs/>
          <w:sz w:val="44"/>
          <w:szCs w:val="44"/>
        </w:rPr>
      </w:pPr>
    </w:p>
    <w:p w14:paraId="600708D7">
      <w:pPr>
        <w:spacing w:afterLines="50" w:line="480" w:lineRule="exact"/>
        <w:jc w:val="center"/>
        <w:outlineLvl w:val="0"/>
        <w:rPr>
          <w:rFonts w:ascii="宋体" w:hAnsi="宋体"/>
          <w:b/>
          <w:bCs/>
          <w:sz w:val="44"/>
          <w:szCs w:val="44"/>
        </w:rPr>
      </w:pPr>
    </w:p>
    <w:p w14:paraId="1E8D3EA6">
      <w:pPr>
        <w:spacing w:afterLines="50" w:line="480" w:lineRule="exact"/>
        <w:jc w:val="center"/>
        <w:outlineLvl w:val="0"/>
        <w:rPr>
          <w:rFonts w:ascii="宋体" w:hAnsi="宋体"/>
          <w:b/>
          <w:bCs/>
          <w:sz w:val="44"/>
          <w:szCs w:val="44"/>
        </w:rPr>
      </w:pPr>
    </w:p>
    <w:p w14:paraId="2E67DEB4">
      <w:pPr>
        <w:spacing w:afterLines="50" w:line="480" w:lineRule="exact"/>
        <w:jc w:val="center"/>
        <w:outlineLvl w:val="0"/>
        <w:rPr>
          <w:rFonts w:ascii="宋体" w:hAnsi="宋体"/>
          <w:b/>
          <w:bCs/>
          <w:sz w:val="44"/>
          <w:szCs w:val="44"/>
        </w:rPr>
      </w:pPr>
    </w:p>
    <w:p w14:paraId="33903E98">
      <w:pPr>
        <w:spacing w:after="240"/>
        <w:rPr>
          <w:rFonts w:ascii="宋体" w:hAnsi="宋体"/>
          <w:sz w:val="32"/>
          <w:szCs w:val="32"/>
        </w:rPr>
      </w:pPr>
      <w:r>
        <w:rPr>
          <w:rFonts w:hint="eastAsia" w:ascii="宋体" w:hAnsi="宋体"/>
          <w:sz w:val="32"/>
          <w:szCs w:val="32"/>
        </w:rPr>
        <w:t>采购人：宁波市鄞州区医疗保障局</w:t>
      </w:r>
    </w:p>
    <w:p w14:paraId="079C0CA3">
      <w:pPr>
        <w:spacing w:after="240"/>
        <w:rPr>
          <w:rFonts w:ascii="宋体" w:hAnsi="宋体"/>
          <w:sz w:val="32"/>
          <w:szCs w:val="32"/>
        </w:rPr>
      </w:pPr>
      <w:r>
        <w:rPr>
          <w:rFonts w:hint="eastAsia" w:ascii="宋体" w:hAnsi="宋体"/>
          <w:sz w:val="32"/>
          <w:szCs w:val="32"/>
        </w:rPr>
        <w:t>采购代理机构：宁波名诚招标代理有限公司</w:t>
      </w:r>
    </w:p>
    <w:p w14:paraId="10C7A688">
      <w:pPr>
        <w:spacing w:after="240"/>
        <w:rPr>
          <w:rFonts w:ascii="宋体" w:hAnsi="宋体"/>
          <w:sz w:val="32"/>
          <w:szCs w:val="32"/>
        </w:rPr>
      </w:pPr>
      <w:r>
        <w:rPr>
          <w:rFonts w:hint="eastAsia" w:ascii="宋体" w:hAnsi="宋体"/>
          <w:sz w:val="32"/>
          <w:szCs w:val="32"/>
        </w:rPr>
        <w:t>编制日期：2026年5月</w:t>
      </w:r>
    </w:p>
    <w:p w14:paraId="1DF18B33">
      <w:pPr>
        <w:spacing w:afterLines="50" w:line="480" w:lineRule="exact"/>
        <w:jc w:val="center"/>
        <w:outlineLvl w:val="0"/>
        <w:rPr>
          <w:rFonts w:ascii="宋体" w:hAnsi="宋体"/>
          <w:b/>
          <w:sz w:val="32"/>
          <w:szCs w:val="32"/>
        </w:rPr>
      </w:pPr>
      <w:r>
        <w:rPr>
          <w:rFonts w:ascii="宋体" w:hAnsi="宋体"/>
          <w:b/>
          <w:bCs/>
          <w:sz w:val="32"/>
          <w:szCs w:val="32"/>
        </w:rPr>
        <w:br w:type="page"/>
      </w:r>
      <w:r>
        <w:rPr>
          <w:rFonts w:ascii="宋体" w:hAnsi="宋体"/>
          <w:b/>
          <w:sz w:val="32"/>
          <w:szCs w:val="32"/>
          <w:lang w:val="zh-CN"/>
        </w:rPr>
        <w:t>目</w:t>
      </w:r>
      <w:r>
        <w:rPr>
          <w:rFonts w:hint="eastAsia" w:ascii="宋体" w:hAnsi="宋体"/>
          <w:b/>
          <w:sz w:val="32"/>
          <w:szCs w:val="32"/>
          <w:lang w:val="zh-CN"/>
        </w:rPr>
        <w:t xml:space="preserve">  </w:t>
      </w:r>
      <w:r>
        <w:rPr>
          <w:rFonts w:ascii="宋体" w:hAnsi="宋体"/>
          <w:b/>
          <w:sz w:val="32"/>
          <w:szCs w:val="32"/>
          <w:lang w:val="zh-CN"/>
        </w:rPr>
        <w:t>录</w:t>
      </w:r>
    </w:p>
    <w:p w14:paraId="7799AAFC">
      <w:pPr>
        <w:pStyle w:val="32"/>
        <w:tabs>
          <w:tab w:val="right" w:leader="dot" w:pos="8864"/>
        </w:tabs>
        <w:spacing w:line="360" w:lineRule="auto"/>
        <w:rPr>
          <w:rFonts w:ascii="宋体" w:hAnsi="宋体"/>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"_Toc35945391" </w:instrText>
      </w:r>
      <w:r>
        <w:fldChar w:fldCharType="separate"/>
      </w:r>
      <w:r>
        <w:rPr>
          <w:rFonts w:hint="eastAsia" w:ascii="宋体" w:hAnsi="宋体" w:cs="宋体"/>
          <w:bCs/>
          <w:sz w:val="24"/>
          <w:szCs w:val="24"/>
        </w:rPr>
        <w:t>第一章  采购邀请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_Toc35945391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p>
    <w:p w14:paraId="076C434A">
      <w:pPr>
        <w:pStyle w:val="32"/>
        <w:tabs>
          <w:tab w:val="right" w:leader="dot" w:pos="8864"/>
        </w:tabs>
        <w:spacing w:line="360" w:lineRule="auto"/>
        <w:rPr>
          <w:rFonts w:ascii="宋体" w:hAnsi="宋体"/>
          <w:sz w:val="24"/>
          <w:szCs w:val="24"/>
        </w:rPr>
      </w:pPr>
      <w:r>
        <w:fldChar w:fldCharType="begin"/>
      </w:r>
      <w:r>
        <w:instrText xml:space="preserve"> HYPERLINK \l "_Toc35945392" </w:instrText>
      </w:r>
      <w:r>
        <w:fldChar w:fldCharType="separate"/>
      </w:r>
      <w:r>
        <w:rPr>
          <w:rFonts w:hint="eastAsia" w:ascii="宋体" w:hAnsi="宋体" w:cs="宋体"/>
          <w:bCs/>
          <w:sz w:val="24"/>
          <w:szCs w:val="24"/>
        </w:rPr>
        <w:t>第二章  采购需求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_Toc35945392 \h </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r>
        <w:rPr>
          <w:rFonts w:ascii="宋体" w:hAnsi="宋体"/>
          <w:sz w:val="24"/>
          <w:szCs w:val="24"/>
        </w:rPr>
        <w:fldChar w:fldCharType="end"/>
      </w:r>
    </w:p>
    <w:p w14:paraId="247C6774">
      <w:pPr>
        <w:pStyle w:val="32"/>
        <w:tabs>
          <w:tab w:val="right" w:leader="dot" w:pos="8864"/>
        </w:tabs>
        <w:spacing w:line="360" w:lineRule="auto"/>
        <w:rPr>
          <w:rFonts w:ascii="宋体" w:hAnsi="宋体"/>
          <w:sz w:val="24"/>
          <w:szCs w:val="24"/>
        </w:rPr>
      </w:pPr>
      <w:r>
        <w:fldChar w:fldCharType="begin"/>
      </w:r>
      <w:r>
        <w:instrText xml:space="preserve"> HYPERLINK \l "_Toc35945393" </w:instrText>
      </w:r>
      <w:r>
        <w:fldChar w:fldCharType="separate"/>
      </w:r>
      <w:r>
        <w:rPr>
          <w:rFonts w:hint="eastAsia" w:ascii="宋体" w:hAnsi="宋体" w:cs="宋体"/>
          <w:bCs/>
          <w:sz w:val="24"/>
          <w:szCs w:val="24"/>
        </w:rPr>
        <w:t>第三章  供应商须知</w:t>
      </w:r>
      <w:r>
        <w:rPr>
          <w:rFonts w:ascii="宋体" w:hAnsi="宋体"/>
          <w:sz w:val="24"/>
          <w:szCs w:val="24"/>
        </w:rPr>
        <w:tab/>
      </w:r>
      <w:r>
        <w:rPr>
          <w:rFonts w:hint="eastAsia" w:ascii="宋体" w:hAnsi="宋体"/>
          <w:sz w:val="24"/>
          <w:szCs w:val="24"/>
        </w:rPr>
        <w:t>9</w:t>
      </w:r>
      <w:r>
        <w:rPr>
          <w:rFonts w:hint="eastAsia" w:ascii="宋体" w:hAnsi="宋体"/>
          <w:sz w:val="24"/>
          <w:szCs w:val="24"/>
        </w:rPr>
        <w:fldChar w:fldCharType="end"/>
      </w:r>
    </w:p>
    <w:p w14:paraId="0C42DC89">
      <w:pPr>
        <w:pStyle w:val="32"/>
        <w:tabs>
          <w:tab w:val="right" w:leader="dot" w:pos="8864"/>
        </w:tabs>
        <w:spacing w:line="360" w:lineRule="auto"/>
        <w:rPr>
          <w:rFonts w:ascii="宋体" w:hAnsi="宋体"/>
          <w:sz w:val="24"/>
          <w:szCs w:val="24"/>
        </w:rPr>
      </w:pPr>
      <w:r>
        <w:fldChar w:fldCharType="begin"/>
      </w:r>
      <w:r>
        <w:instrText xml:space="preserve"> HYPERLINK \l "_Toc35945394" </w:instrText>
      </w:r>
      <w:r>
        <w:fldChar w:fldCharType="separate"/>
      </w:r>
      <w:r>
        <w:rPr>
          <w:rFonts w:hint="eastAsia" w:ascii="宋体" w:hAnsi="宋体" w:cs="宋体"/>
          <w:bCs/>
          <w:sz w:val="24"/>
          <w:szCs w:val="24"/>
        </w:rPr>
        <w:t>第四章  评审方法、评审标准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_Toc35945394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1BD95E39">
      <w:pPr>
        <w:pStyle w:val="32"/>
        <w:tabs>
          <w:tab w:val="right" w:leader="dot" w:pos="8864"/>
        </w:tabs>
        <w:spacing w:line="360" w:lineRule="auto"/>
        <w:rPr>
          <w:rFonts w:ascii="宋体" w:hAnsi="宋体"/>
          <w:sz w:val="24"/>
          <w:szCs w:val="24"/>
        </w:rPr>
      </w:pPr>
      <w:r>
        <w:fldChar w:fldCharType="begin"/>
      </w:r>
      <w:r>
        <w:instrText xml:space="preserve"> HYPERLINK \l "_Toc35945395" </w:instrText>
      </w:r>
      <w:r>
        <w:fldChar w:fldCharType="separate"/>
      </w:r>
      <w:r>
        <w:rPr>
          <w:rFonts w:hint="eastAsia" w:ascii="宋体" w:hAnsi="宋体" w:cs="宋体"/>
          <w:bCs/>
          <w:sz w:val="24"/>
          <w:szCs w:val="24"/>
        </w:rPr>
        <w:t>第五章  采购合同样本</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_Toc35945395 \h </w:instrText>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r>
        <w:rPr>
          <w:rFonts w:ascii="宋体" w:hAnsi="宋体"/>
          <w:sz w:val="24"/>
          <w:szCs w:val="24"/>
        </w:rPr>
        <w:fldChar w:fldCharType="end"/>
      </w:r>
    </w:p>
    <w:p w14:paraId="559077EA">
      <w:pPr>
        <w:pStyle w:val="32"/>
        <w:tabs>
          <w:tab w:val="right" w:leader="dot" w:pos="8864"/>
        </w:tabs>
        <w:spacing w:line="360" w:lineRule="auto"/>
        <w:rPr>
          <w:rFonts w:ascii="宋体" w:hAnsi="宋体"/>
          <w:szCs w:val="22"/>
        </w:rPr>
      </w:pPr>
      <w:r>
        <w:fldChar w:fldCharType="begin"/>
      </w:r>
      <w:r>
        <w:instrText xml:space="preserve"> HYPERLINK \l "_Toc35945396" </w:instrText>
      </w:r>
      <w:r>
        <w:fldChar w:fldCharType="separate"/>
      </w:r>
      <w:r>
        <w:rPr>
          <w:rFonts w:hint="eastAsia" w:ascii="宋体" w:hAnsi="宋体" w:cs="宋体"/>
          <w:bCs/>
          <w:sz w:val="24"/>
          <w:szCs w:val="24"/>
        </w:rPr>
        <w:t>第六章  响应文件格式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_Toc35945396 \h </w:instrText>
      </w:r>
      <w:r>
        <w:rPr>
          <w:rFonts w:ascii="宋体" w:hAnsi="宋体"/>
          <w:sz w:val="24"/>
          <w:szCs w:val="24"/>
        </w:rPr>
        <w:fldChar w:fldCharType="separate"/>
      </w:r>
      <w:r>
        <w:rPr>
          <w:rFonts w:ascii="宋体" w:hAnsi="宋体"/>
          <w:sz w:val="24"/>
          <w:szCs w:val="24"/>
        </w:rPr>
        <w:t>28</w:t>
      </w:r>
      <w:r>
        <w:rPr>
          <w:rFonts w:ascii="宋体" w:hAnsi="宋体"/>
          <w:sz w:val="24"/>
          <w:szCs w:val="24"/>
        </w:rPr>
        <w:fldChar w:fldCharType="end"/>
      </w:r>
      <w:r>
        <w:rPr>
          <w:rFonts w:ascii="宋体" w:hAnsi="宋体"/>
          <w:sz w:val="24"/>
          <w:szCs w:val="24"/>
        </w:rPr>
        <w:fldChar w:fldCharType="end"/>
      </w:r>
    </w:p>
    <w:p w14:paraId="01F5B3E7">
      <w:pPr>
        <w:spacing w:line="360" w:lineRule="auto"/>
        <w:rPr>
          <w:rFonts w:ascii="宋体" w:hAnsi="宋体"/>
        </w:rPr>
      </w:pPr>
      <w:r>
        <w:rPr>
          <w:rFonts w:ascii="宋体" w:hAnsi="宋体"/>
          <w:bCs/>
          <w:sz w:val="24"/>
          <w:szCs w:val="24"/>
          <w:lang w:val="zh-CN"/>
        </w:rPr>
        <w:fldChar w:fldCharType="end"/>
      </w:r>
    </w:p>
    <w:p w14:paraId="38D6E9F9">
      <w:pPr>
        <w:spacing w:line="360" w:lineRule="auto"/>
        <w:rPr>
          <w:rFonts w:ascii="宋体" w:hAnsi="宋体"/>
          <w:b/>
          <w:bCs/>
          <w:sz w:val="32"/>
          <w:szCs w:val="32"/>
        </w:rPr>
        <w:sectPr>
          <w:headerReference r:id="rId3" w:type="default"/>
          <w:footerReference r:id="rId4" w:type="default"/>
          <w:pgSz w:w="11907" w:h="16840"/>
          <w:pgMar w:top="1134" w:right="1275" w:bottom="1134" w:left="1474" w:header="1134" w:footer="1134" w:gutter="0"/>
          <w:pgNumType w:start="1"/>
          <w:cols w:space="720" w:num="1"/>
          <w:docGrid w:linePitch="285" w:charSpace="0"/>
        </w:sectPr>
      </w:pPr>
    </w:p>
    <w:p w14:paraId="472739FD">
      <w:pPr>
        <w:spacing w:afterLines="50" w:line="480" w:lineRule="exact"/>
        <w:jc w:val="center"/>
        <w:outlineLvl w:val="0"/>
        <w:rPr>
          <w:rFonts w:ascii="宋体" w:hAnsi="宋体" w:cs="宋体"/>
          <w:b/>
          <w:bCs/>
          <w:sz w:val="24"/>
          <w:szCs w:val="30"/>
        </w:rPr>
      </w:pPr>
      <w:bookmarkStart w:id="0" w:name="_Toc35945297"/>
      <w:bookmarkStart w:id="1" w:name="_Toc35945391"/>
      <w:bookmarkStart w:id="2" w:name="_Toc35945324"/>
      <w:r>
        <w:rPr>
          <w:rFonts w:hint="eastAsia" w:ascii="宋体" w:hAnsi="宋体" w:cs="宋体"/>
          <w:b/>
          <w:bCs/>
          <w:sz w:val="24"/>
          <w:szCs w:val="30"/>
        </w:rPr>
        <w:t>第一章  采购邀请</w:t>
      </w:r>
      <w:bookmarkEnd w:id="0"/>
      <w:bookmarkEnd w:id="1"/>
      <w:bookmarkEnd w:id="2"/>
    </w:p>
    <w:p w14:paraId="56B6FBC9">
      <w:pPr>
        <w:pBdr>
          <w:top w:val="single" w:color="auto" w:sz="4" w:space="1"/>
          <w:left w:val="single" w:color="auto" w:sz="4" w:space="4"/>
          <w:bottom w:val="single" w:color="auto" w:sz="4" w:space="0"/>
          <w:right w:val="single" w:color="auto" w:sz="4" w:space="4"/>
        </w:pBdr>
        <w:spacing w:line="360" w:lineRule="auto"/>
        <w:rPr>
          <w:rFonts w:ascii="宋体" w:hAnsi="宋体"/>
        </w:rPr>
      </w:pPr>
      <w:r>
        <w:rPr>
          <w:rFonts w:hint="eastAsia" w:ascii="宋体" w:hAnsi="宋体"/>
        </w:rPr>
        <w:t>项目概况</w:t>
      </w:r>
    </w:p>
    <w:p w14:paraId="0E116CC7">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rPr>
      </w:pPr>
      <w:r>
        <w:rPr>
          <w:rFonts w:hint="eastAsia" w:ascii="宋体" w:hAnsi="宋体"/>
          <w:bCs/>
          <w:u w:val="single"/>
        </w:rPr>
        <w:t>宁波市鄞州区医疗保障局医保基金辅助巡查稽核服务项目</w:t>
      </w:r>
      <w:r>
        <w:rPr>
          <w:rFonts w:hint="eastAsia" w:ascii="宋体" w:hAnsi="宋体"/>
        </w:rPr>
        <w:t>的潜在供应商应在</w:t>
      </w:r>
      <w:r>
        <w:rPr>
          <w:rFonts w:hint="eastAsia" w:ascii="宋体" w:hAnsi="宋体"/>
          <w:u w:val="single"/>
        </w:rPr>
        <w:t>政采云平台（</w:t>
      </w:r>
      <w:r>
        <w:fldChar w:fldCharType="begin"/>
      </w:r>
      <w:r>
        <w:instrText xml:space="preserve"> HYPERLINK "https://www.zcygov.cn）获取采购文件，并于2023年5月" </w:instrText>
      </w:r>
      <w:r>
        <w:fldChar w:fldCharType="separate"/>
      </w:r>
      <w:r>
        <w:rPr>
          <w:rStyle w:val="57"/>
          <w:rFonts w:hint="eastAsia" w:ascii="宋体" w:hAnsi="宋体"/>
          <w:color w:val="auto"/>
        </w:rPr>
        <w:t>https://www.zcygov.cn）获取采购文件，并于2026年6月</w:t>
      </w:r>
      <w:r>
        <w:rPr>
          <w:rStyle w:val="57"/>
          <w:rFonts w:hint="eastAsia" w:ascii="宋体" w:hAnsi="宋体"/>
          <w:color w:val="auto"/>
        </w:rPr>
        <w:fldChar w:fldCharType="end"/>
      </w:r>
      <w:r>
        <w:rPr>
          <w:rFonts w:hint="eastAsia" w:ascii="宋体" w:hAnsi="宋体"/>
          <w:bCs/>
          <w:u w:val="single"/>
          <w:lang w:val="en-US" w:eastAsia="zh-CN"/>
        </w:rPr>
        <w:t>8</w:t>
      </w:r>
      <w:r>
        <w:rPr>
          <w:rFonts w:hint="eastAsia" w:ascii="宋体" w:hAnsi="宋体"/>
          <w:bCs/>
          <w:u w:val="single"/>
        </w:rPr>
        <w:t>日14点00分</w:t>
      </w:r>
      <w:r>
        <w:rPr>
          <w:rFonts w:hint="eastAsia" w:ascii="宋体" w:hAnsi="宋体"/>
          <w:bCs/>
        </w:rPr>
        <w:t>（北京时间）前提交响应</w:t>
      </w:r>
      <w:r>
        <w:rPr>
          <w:rFonts w:ascii="宋体" w:hAnsi="宋体"/>
          <w:bCs/>
        </w:rPr>
        <w:t>文件</w:t>
      </w:r>
      <w:r>
        <w:rPr>
          <w:rFonts w:hint="eastAsia" w:ascii="宋体" w:hAnsi="宋体"/>
        </w:rPr>
        <w:t>。</w:t>
      </w:r>
    </w:p>
    <w:p w14:paraId="3337D4DF">
      <w:pPr>
        <w:spacing w:line="360" w:lineRule="auto"/>
        <w:ind w:firstLine="420" w:firstLineChars="200"/>
        <w:rPr>
          <w:rFonts w:ascii="宋体" w:hAnsi="宋体" w:cs="黑体"/>
        </w:rPr>
      </w:pPr>
      <w:bookmarkStart w:id="3" w:name="_Toc28359012"/>
      <w:bookmarkStart w:id="4" w:name="_Toc35393798"/>
      <w:bookmarkStart w:id="5" w:name="_Toc28359089"/>
      <w:bookmarkStart w:id="6" w:name="_Toc35393629"/>
      <w:r>
        <w:rPr>
          <w:rFonts w:hint="eastAsia" w:ascii="宋体" w:hAnsi="宋体" w:cs="黑体"/>
        </w:rPr>
        <w:t>一、项目基本情况</w:t>
      </w:r>
      <w:bookmarkEnd w:id="3"/>
      <w:bookmarkEnd w:id="4"/>
      <w:bookmarkEnd w:id="5"/>
      <w:bookmarkEnd w:id="6"/>
    </w:p>
    <w:p w14:paraId="427AEE3D">
      <w:pPr>
        <w:spacing w:line="360" w:lineRule="auto"/>
        <w:ind w:firstLine="420" w:firstLineChars="200"/>
        <w:rPr>
          <w:rFonts w:ascii="宋体" w:hAnsi="宋体"/>
        </w:rPr>
      </w:pPr>
      <w:r>
        <w:rPr>
          <w:rFonts w:hint="eastAsia" w:ascii="宋体" w:hAnsi="宋体"/>
        </w:rPr>
        <w:t>项目编号：NBMC-20263027G磋</w:t>
      </w:r>
    </w:p>
    <w:p w14:paraId="24BFADD3">
      <w:pPr>
        <w:spacing w:line="360" w:lineRule="auto"/>
        <w:ind w:firstLine="420" w:firstLineChars="200"/>
        <w:rPr>
          <w:rFonts w:ascii="宋体" w:hAnsi="宋体"/>
          <w:u w:val="single"/>
        </w:rPr>
      </w:pPr>
      <w:r>
        <w:rPr>
          <w:rFonts w:hint="eastAsia" w:ascii="宋体" w:hAnsi="宋体"/>
        </w:rPr>
        <w:t>项目名称：宁波市鄞州区医疗保障局医保基金辅助巡查稽核服务项目</w:t>
      </w:r>
    </w:p>
    <w:p w14:paraId="455D0D2F">
      <w:pPr>
        <w:spacing w:line="360" w:lineRule="auto"/>
        <w:ind w:firstLine="420" w:firstLineChars="200"/>
        <w:rPr>
          <w:rFonts w:ascii="宋体" w:hAnsi="宋体"/>
        </w:rPr>
      </w:pPr>
      <w:r>
        <w:rPr>
          <w:rFonts w:hint="eastAsia" w:ascii="宋体" w:hAnsi="宋体"/>
        </w:rPr>
        <w:t>采购方式：竞争性磋商</w:t>
      </w:r>
    </w:p>
    <w:p w14:paraId="731721C2">
      <w:pPr>
        <w:spacing w:line="360" w:lineRule="auto"/>
        <w:ind w:firstLine="420" w:firstLineChars="200"/>
        <w:rPr>
          <w:rFonts w:ascii="宋体" w:hAnsi="宋体"/>
        </w:rPr>
      </w:pPr>
      <w:r>
        <w:rPr>
          <w:rFonts w:ascii="宋体" w:hAnsi="宋体"/>
        </w:rPr>
        <w:t>预算金额（元）：</w:t>
      </w:r>
      <w:r>
        <w:rPr>
          <w:rFonts w:hint="eastAsia" w:ascii="宋体" w:hAnsi="宋体"/>
        </w:rPr>
        <w:t>800000</w:t>
      </w:r>
    </w:p>
    <w:p w14:paraId="431BD9C6">
      <w:pPr>
        <w:spacing w:line="360" w:lineRule="auto"/>
        <w:ind w:firstLine="420" w:firstLineChars="200"/>
        <w:rPr>
          <w:rFonts w:ascii="宋体" w:hAnsi="宋体"/>
        </w:rPr>
      </w:pPr>
      <w:r>
        <w:rPr>
          <w:rFonts w:ascii="宋体" w:hAnsi="宋体"/>
        </w:rPr>
        <w:t>最高限价（元）：</w:t>
      </w:r>
      <w:r>
        <w:rPr>
          <w:rFonts w:hint="eastAsia" w:ascii="宋体" w:hAnsi="宋体"/>
        </w:rPr>
        <w:t>800000</w:t>
      </w:r>
    </w:p>
    <w:p w14:paraId="0E9F9BAE">
      <w:pPr>
        <w:spacing w:line="360" w:lineRule="auto"/>
        <w:ind w:firstLine="420" w:firstLineChars="200"/>
        <w:rPr>
          <w:rFonts w:ascii="宋体" w:hAnsi="宋体"/>
        </w:rPr>
      </w:pPr>
      <w:r>
        <w:rPr>
          <w:rFonts w:ascii="宋体" w:hAnsi="宋体"/>
        </w:rPr>
        <w:t>采购需求：</w:t>
      </w:r>
    </w:p>
    <w:p w14:paraId="551E4BEE">
      <w:pPr>
        <w:spacing w:line="360" w:lineRule="auto"/>
        <w:ind w:firstLine="420" w:firstLineChars="200"/>
        <w:rPr>
          <w:rFonts w:ascii="宋体" w:hAnsi="宋体"/>
        </w:rPr>
      </w:pPr>
      <w:r>
        <w:rPr>
          <w:rFonts w:ascii="宋体" w:hAnsi="宋体"/>
        </w:rPr>
        <w:t>标项名称：</w:t>
      </w:r>
      <w:r>
        <w:rPr>
          <w:rFonts w:hint="eastAsia" w:ascii="宋体" w:hAnsi="宋体"/>
        </w:rPr>
        <w:t>宁波市鄞州区医疗保障局医保基金辅助巡查稽核服务项目</w:t>
      </w:r>
    </w:p>
    <w:p w14:paraId="0045605E">
      <w:pPr>
        <w:spacing w:line="360" w:lineRule="auto"/>
        <w:ind w:firstLine="420" w:firstLineChars="200"/>
        <w:rPr>
          <w:rFonts w:ascii="宋体" w:hAnsi="宋体"/>
        </w:rPr>
      </w:pPr>
      <w:r>
        <w:rPr>
          <w:rFonts w:ascii="宋体" w:hAnsi="宋体"/>
        </w:rPr>
        <w:t>数量：</w:t>
      </w:r>
      <w:r>
        <w:rPr>
          <w:rFonts w:hint="eastAsia" w:ascii="宋体" w:hAnsi="宋体"/>
        </w:rPr>
        <w:t>1</w:t>
      </w:r>
    </w:p>
    <w:p w14:paraId="701CC996">
      <w:pPr>
        <w:spacing w:line="360" w:lineRule="auto"/>
        <w:ind w:firstLine="420" w:firstLineChars="200"/>
        <w:rPr>
          <w:rFonts w:ascii="宋体" w:hAnsi="宋体"/>
        </w:rPr>
      </w:pPr>
      <w:r>
        <w:rPr>
          <w:rFonts w:ascii="宋体" w:hAnsi="宋体"/>
        </w:rPr>
        <w:t>预算金额（元）：</w:t>
      </w:r>
      <w:r>
        <w:rPr>
          <w:rFonts w:hint="eastAsia" w:ascii="宋体" w:hAnsi="宋体"/>
        </w:rPr>
        <w:t>800000</w:t>
      </w:r>
    </w:p>
    <w:p w14:paraId="715C42BC">
      <w:pPr>
        <w:spacing w:line="360" w:lineRule="auto"/>
        <w:ind w:firstLine="420" w:firstLineChars="200"/>
        <w:rPr>
          <w:rFonts w:ascii="宋体" w:hAnsi="宋体"/>
        </w:rPr>
      </w:pPr>
      <w:r>
        <w:rPr>
          <w:rFonts w:hint="eastAsia" w:ascii="宋体" w:hAnsi="宋体"/>
        </w:rPr>
        <w:t>单位：项</w:t>
      </w:r>
    </w:p>
    <w:p w14:paraId="128E513B">
      <w:pPr>
        <w:spacing w:line="360" w:lineRule="auto"/>
        <w:ind w:firstLine="420" w:firstLineChars="200"/>
        <w:rPr>
          <w:rFonts w:ascii="宋体" w:hAnsi="宋体"/>
        </w:rPr>
      </w:pPr>
      <w:r>
        <w:rPr>
          <w:rFonts w:ascii="宋体" w:hAnsi="宋体"/>
        </w:rPr>
        <w:t>简要规格描述：</w:t>
      </w:r>
      <w:r>
        <w:rPr>
          <w:rFonts w:hint="eastAsia" w:ascii="宋体" w:hAnsi="宋体"/>
        </w:rPr>
        <w:t>负责做好鄞州区定点医疗机构和定点药店的日常巡查工作，有计划、有重点的组织、开展，并将巡查中出现的问题及时书面提交给医保局，对监控巡查可疑视频等案件做好排查工作。现场核实定点医务人员资质，排查是否存在使用无相应资质的人员为参保人提供医疗、用药服务的情况，以及其它违反政策规定降低医疗服务、损坏参保人医疗保险权益的情况。收集医疗机构或参保人员有关改进医疗保险工作的建议和建议，受理参保人举报投诉，定期整理反馈巡查工作情况。</w:t>
      </w:r>
    </w:p>
    <w:p w14:paraId="729D47B1">
      <w:pPr>
        <w:spacing w:line="360" w:lineRule="auto"/>
        <w:ind w:firstLine="420" w:firstLineChars="200"/>
        <w:rPr>
          <w:rFonts w:ascii="宋体" w:hAnsi="宋体"/>
        </w:rPr>
      </w:pPr>
      <w:r>
        <w:rPr>
          <w:rFonts w:ascii="宋体" w:hAnsi="宋体"/>
        </w:rPr>
        <w:t>备注：无</w:t>
      </w:r>
    </w:p>
    <w:p w14:paraId="0BBE9A2A">
      <w:pPr>
        <w:spacing w:line="360" w:lineRule="auto"/>
        <w:ind w:firstLine="420" w:firstLineChars="200"/>
        <w:rPr>
          <w:rFonts w:ascii="宋体" w:hAnsi="宋体"/>
          <w:u w:val="single"/>
        </w:rPr>
      </w:pPr>
      <w:r>
        <w:rPr>
          <w:rFonts w:ascii="Cambria" w:hAnsi="Cambria" w:cs="Cambria"/>
          <w:szCs w:val="24"/>
        </w:rPr>
        <w:t>合同履约期限</w:t>
      </w:r>
      <w:r>
        <w:rPr>
          <w:rFonts w:hint="eastAsia" w:ascii="Cambria" w:hAnsi="Cambria" w:cs="Cambria"/>
          <w:szCs w:val="24"/>
        </w:rPr>
        <w:t>：本项目服务期限三年，合同一年一签。采购人根据成交人在上一阶段合同履约、考核情况及资金落实情况等决定是否续签及续签金额。</w:t>
      </w:r>
    </w:p>
    <w:p w14:paraId="4CE4C965">
      <w:pPr>
        <w:spacing w:line="360" w:lineRule="auto"/>
        <w:ind w:firstLine="420" w:firstLineChars="200"/>
        <w:rPr>
          <w:rFonts w:ascii="宋体" w:hAnsi="宋体"/>
        </w:rPr>
      </w:pPr>
      <w:r>
        <w:rPr>
          <w:rFonts w:hint="eastAsia" w:ascii="宋体" w:hAnsi="宋体"/>
        </w:rPr>
        <w:t>本项目（否）接受联合体参加磋商。</w:t>
      </w:r>
    </w:p>
    <w:p w14:paraId="6703D340">
      <w:pPr>
        <w:spacing w:line="360" w:lineRule="auto"/>
        <w:ind w:firstLine="420" w:firstLineChars="200"/>
        <w:rPr>
          <w:rFonts w:ascii="宋体" w:hAnsi="宋体" w:cs="黑体"/>
        </w:rPr>
      </w:pPr>
      <w:bookmarkStart w:id="7" w:name="_Toc35393630"/>
      <w:bookmarkStart w:id="8" w:name="_Toc28359090"/>
      <w:bookmarkStart w:id="9" w:name="_Toc28359013"/>
      <w:bookmarkStart w:id="10" w:name="_Toc35393799"/>
      <w:r>
        <w:rPr>
          <w:rFonts w:hint="eastAsia" w:ascii="宋体" w:hAnsi="宋体" w:cs="黑体"/>
        </w:rPr>
        <w:t>二、申请人的资格要求：</w:t>
      </w:r>
      <w:bookmarkEnd w:id="7"/>
      <w:bookmarkEnd w:id="8"/>
      <w:bookmarkEnd w:id="9"/>
      <w:bookmarkEnd w:id="10"/>
    </w:p>
    <w:p w14:paraId="539837CE">
      <w:pPr>
        <w:spacing w:line="360" w:lineRule="auto"/>
        <w:ind w:firstLine="420" w:firstLineChars="200"/>
        <w:rPr>
          <w:rFonts w:ascii="宋体" w:hAnsi="宋体"/>
        </w:rPr>
      </w:pPr>
      <w:r>
        <w:rPr>
          <w:rFonts w:hint="eastAsia" w:ascii="宋体" w:hAnsi="宋体"/>
        </w:rPr>
        <w:t>1.满足《中华人民共和国政府采购法》第二十二条第一款规定；</w:t>
      </w:r>
    </w:p>
    <w:p w14:paraId="66188F51">
      <w:pPr>
        <w:spacing w:line="360" w:lineRule="auto"/>
        <w:ind w:firstLine="420" w:firstLineChars="200"/>
        <w:rPr>
          <w:rFonts w:ascii="宋体" w:hAnsi="宋体"/>
        </w:rPr>
      </w:pPr>
      <w:r>
        <w:rPr>
          <w:rFonts w:hint="eastAsia" w:ascii="宋体" w:hAnsi="宋体"/>
        </w:rPr>
        <w:t>1.1未被“信用中国”网站(www.creditchina.gov.cn)列入“严重失信主体名单”；未被中国政府采购网(www.ccgp.gov.cn)“政府采购严重违法失信行为信息记录”中列入禁止参加政府采购活动期间。</w:t>
      </w:r>
    </w:p>
    <w:p w14:paraId="4E79AC04">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1.2单位负责人为同一人或者存在直接控股、管理关系的不同供应商，不得同时参加本项目的政府采购活动；为本项目提供整体设计、规范编制或者项目管理、监理、检测等服务的供应商，不得再参加本项目的磋商。</w:t>
      </w:r>
    </w:p>
    <w:p w14:paraId="24258080">
      <w:pPr>
        <w:spacing w:line="360" w:lineRule="auto"/>
        <w:ind w:firstLine="420" w:firstLineChars="200"/>
        <w:rPr>
          <w:rFonts w:asciiTheme="majorEastAsia" w:hAnsiTheme="majorEastAsia" w:eastAsiaTheme="majorEastAsia"/>
        </w:rPr>
      </w:pPr>
      <w:bookmarkStart w:id="11" w:name="_Toc28359014"/>
      <w:bookmarkStart w:id="12" w:name="_Toc28359091"/>
      <w:r>
        <w:rPr>
          <w:rFonts w:hint="eastAsia" w:asciiTheme="majorEastAsia" w:hAnsiTheme="majorEastAsia" w:eastAsiaTheme="majorEastAsia"/>
        </w:rPr>
        <w:t>2.落实政府采购政策需满足的资格要求：/</w:t>
      </w:r>
    </w:p>
    <w:p w14:paraId="36D7FCED">
      <w:pPr>
        <w:spacing w:line="360" w:lineRule="auto"/>
        <w:ind w:firstLine="420" w:firstLineChars="200"/>
        <w:rPr>
          <w:rFonts w:asciiTheme="majorEastAsia" w:hAnsiTheme="majorEastAsia" w:eastAsiaTheme="majorEastAsia"/>
          <w:u w:val="single"/>
        </w:rPr>
      </w:pPr>
      <w:r>
        <w:rPr>
          <w:rFonts w:hint="eastAsia" w:asciiTheme="majorEastAsia" w:hAnsiTheme="majorEastAsia" w:eastAsiaTheme="majorEastAsia"/>
        </w:rPr>
        <w:t>3.本项目的特定资格要求：</w:t>
      </w:r>
      <w:r>
        <w:rPr>
          <w:rFonts w:hint="eastAsia" w:asciiTheme="majorEastAsia" w:hAnsiTheme="majorEastAsia" w:eastAsiaTheme="majorEastAsia"/>
          <w:u w:val="single"/>
        </w:rPr>
        <w:t>/</w:t>
      </w:r>
      <w:r>
        <w:rPr>
          <w:rFonts w:asciiTheme="majorEastAsia" w:hAnsiTheme="majorEastAsia" w:eastAsiaTheme="majorEastAsia"/>
        </w:rPr>
        <w:t>。</w:t>
      </w:r>
    </w:p>
    <w:p w14:paraId="492626D7">
      <w:pPr>
        <w:spacing w:line="360" w:lineRule="auto"/>
        <w:ind w:firstLine="420" w:firstLineChars="200"/>
        <w:rPr>
          <w:rFonts w:ascii="宋体" w:hAnsi="宋体" w:cs="黑体"/>
        </w:rPr>
      </w:pPr>
      <w:bookmarkStart w:id="13" w:name="_Toc35393631"/>
      <w:bookmarkStart w:id="14" w:name="_Toc35393800"/>
      <w:r>
        <w:rPr>
          <w:rFonts w:hint="eastAsia" w:ascii="宋体" w:hAnsi="宋体" w:cs="黑体"/>
        </w:rPr>
        <w:t>三、获取采购文件</w:t>
      </w:r>
      <w:bookmarkEnd w:id="11"/>
      <w:bookmarkEnd w:id="12"/>
      <w:bookmarkEnd w:id="13"/>
      <w:bookmarkEnd w:id="14"/>
    </w:p>
    <w:p w14:paraId="2AF347EF">
      <w:pPr>
        <w:snapToGrid w:val="0"/>
        <w:spacing w:line="360" w:lineRule="auto"/>
        <w:ind w:firstLine="411" w:firstLineChars="196"/>
        <w:rPr>
          <w:rFonts w:ascii="宋体" w:hAnsi="宋体" w:cs="宋体"/>
          <w:b/>
        </w:rPr>
      </w:pPr>
      <w:r>
        <w:rPr>
          <w:rFonts w:hint="eastAsia" w:ascii="宋体" w:hAnsi="宋体" w:cs="宋体"/>
        </w:rPr>
        <w:t>时间：2026年5月</w:t>
      </w:r>
      <w:r>
        <w:rPr>
          <w:rFonts w:hint="eastAsia" w:ascii="宋体" w:hAnsi="宋体" w:cs="宋体"/>
          <w:lang w:val="en-US" w:eastAsia="zh-CN"/>
        </w:rPr>
        <w:t>29</w:t>
      </w:r>
      <w:r>
        <w:rPr>
          <w:rFonts w:hint="eastAsia" w:ascii="宋体" w:hAnsi="宋体" w:cs="宋体"/>
        </w:rPr>
        <w:t>日至2026年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5</w:t>
      </w:r>
      <w:r>
        <w:rPr>
          <w:rFonts w:hint="eastAsia" w:ascii="宋体" w:hAnsi="宋体" w:cs="宋体"/>
        </w:rPr>
        <w:t>日，每天上午</w:t>
      </w:r>
      <w:r>
        <w:rPr>
          <w:rFonts w:hint="eastAsia" w:ascii="宋体" w:hAnsi="宋体" w:cs="宋体"/>
          <w:u w:val="single"/>
        </w:rPr>
        <w:t>00:00</w:t>
      </w:r>
      <w:r>
        <w:rPr>
          <w:rFonts w:hint="eastAsia" w:ascii="宋体" w:hAnsi="宋体" w:cs="宋体"/>
        </w:rPr>
        <w:t>至</w:t>
      </w:r>
      <w:r>
        <w:rPr>
          <w:rFonts w:hint="eastAsia" w:ascii="宋体" w:hAnsi="宋体" w:cs="宋体"/>
          <w:u w:val="single"/>
        </w:rPr>
        <w:t>12:00</w:t>
      </w:r>
      <w:r>
        <w:rPr>
          <w:rFonts w:hint="eastAsia" w:ascii="宋体" w:hAnsi="宋体" w:cs="宋体"/>
        </w:rPr>
        <w:t>，下午</w:t>
      </w:r>
      <w:r>
        <w:rPr>
          <w:rFonts w:hint="eastAsia" w:ascii="宋体" w:hAnsi="宋体" w:cs="宋体"/>
          <w:u w:val="single"/>
        </w:rPr>
        <w:t>12:00</w:t>
      </w:r>
      <w:r>
        <w:rPr>
          <w:rFonts w:hint="eastAsia" w:ascii="宋体" w:hAnsi="宋体" w:cs="宋体"/>
        </w:rPr>
        <w:t>至</w:t>
      </w:r>
      <w:r>
        <w:rPr>
          <w:rFonts w:hint="eastAsia" w:ascii="宋体" w:hAnsi="宋体" w:cs="宋体"/>
          <w:u w:val="single"/>
        </w:rPr>
        <w:t>23:59</w:t>
      </w:r>
      <w:r>
        <w:rPr>
          <w:rFonts w:hint="eastAsia" w:ascii="宋体" w:hAnsi="宋体" w:cs="宋体"/>
        </w:rPr>
        <w:t>（北京时间）</w:t>
      </w:r>
    </w:p>
    <w:p w14:paraId="6BECB5EA">
      <w:pPr>
        <w:spacing w:line="360" w:lineRule="auto"/>
        <w:ind w:firstLine="540"/>
        <w:rPr>
          <w:rFonts w:ascii="宋体" w:hAnsi="宋体" w:cs="宋体"/>
          <w:u w:val="single"/>
        </w:rPr>
      </w:pPr>
      <w:r>
        <w:rPr>
          <w:rFonts w:hint="eastAsia" w:ascii="宋体" w:hAnsi="宋体" w:cs="宋体"/>
        </w:rPr>
        <w:t>地点：政采云平台（https://www.zcygov.cn）。</w:t>
      </w:r>
    </w:p>
    <w:p w14:paraId="6572EF00">
      <w:pPr>
        <w:spacing w:line="360" w:lineRule="auto"/>
        <w:ind w:firstLine="540"/>
        <w:rPr>
          <w:rFonts w:ascii="宋体" w:hAnsi="宋体" w:cs="宋体"/>
        </w:rPr>
      </w:pPr>
      <w:r>
        <w:rPr>
          <w:rFonts w:hint="eastAsia" w:ascii="宋体" w:hAnsi="宋体" w:cs="宋体"/>
        </w:rPr>
        <w:t>方式：依法</w:t>
      </w:r>
      <w:r>
        <w:rPr>
          <w:rFonts w:ascii="宋体" w:hAnsi="宋体" w:cs="宋体"/>
        </w:rPr>
        <w:t>获取</w:t>
      </w:r>
      <w:r>
        <w:rPr>
          <w:rFonts w:hint="eastAsia" w:ascii="宋体" w:hAnsi="宋体" w:cs="宋体"/>
        </w:rPr>
        <w:t>磋商文件</w:t>
      </w:r>
      <w:r>
        <w:rPr>
          <w:rFonts w:ascii="宋体" w:hAnsi="宋体" w:cs="宋体"/>
        </w:rPr>
        <w:t>方式</w:t>
      </w:r>
      <w:r>
        <w:rPr>
          <w:rFonts w:hint="eastAsia" w:ascii="宋体" w:hAnsi="宋体" w:cs="宋体"/>
        </w:rPr>
        <w:t>为潜在供应商登陆政采云平台，</w:t>
      </w:r>
      <w:r>
        <w:rPr>
          <w:rFonts w:hint="eastAsia" w:ascii="宋体" w:hAnsi="宋体" w:cs="Arial"/>
        </w:rPr>
        <w:t>根据政采云平台的规定步骤进行操作并在线申请获取</w:t>
      </w:r>
      <w:r>
        <w:rPr>
          <w:rFonts w:hint="eastAsia" w:ascii="宋体" w:hAnsi="宋体" w:cs="宋体"/>
        </w:rPr>
        <w:t>磋商</w:t>
      </w:r>
      <w:r>
        <w:rPr>
          <w:rFonts w:hint="eastAsia" w:ascii="宋体" w:hAnsi="宋体" w:cs="Arial"/>
        </w:rPr>
        <w:t>文件。仅需浏览</w:t>
      </w:r>
      <w:r>
        <w:rPr>
          <w:rFonts w:hint="eastAsia" w:ascii="宋体" w:hAnsi="宋体" w:cs="宋体"/>
        </w:rPr>
        <w:t>磋商</w:t>
      </w:r>
      <w:r>
        <w:rPr>
          <w:rFonts w:hint="eastAsia" w:ascii="宋体" w:hAnsi="宋体" w:cs="Arial"/>
        </w:rPr>
        <w:t>文件的只需点击“游客，浏览采购文件”直接下载</w:t>
      </w:r>
      <w:r>
        <w:rPr>
          <w:rFonts w:hint="eastAsia" w:ascii="宋体" w:hAnsi="宋体" w:cs="宋体"/>
        </w:rPr>
        <w:t>磋商</w:t>
      </w:r>
      <w:r>
        <w:rPr>
          <w:rFonts w:hint="eastAsia" w:ascii="宋体" w:hAnsi="宋体" w:cs="Arial"/>
        </w:rPr>
        <w:t>文件进行浏览。</w:t>
      </w:r>
    </w:p>
    <w:p w14:paraId="07FAB920">
      <w:pPr>
        <w:spacing w:line="360" w:lineRule="auto"/>
        <w:ind w:firstLine="540"/>
        <w:rPr>
          <w:rFonts w:ascii="宋体" w:hAnsi="宋体" w:cs="宋体"/>
        </w:rPr>
      </w:pPr>
      <w:r>
        <w:rPr>
          <w:rFonts w:hint="eastAsia" w:cs="Arial" w:asciiTheme="minorEastAsia" w:hAnsiTheme="minorEastAsia" w:eastAsiaTheme="minorEastAsia"/>
        </w:rPr>
        <w:t>任何网站显示的本</w:t>
      </w:r>
      <w:r>
        <w:rPr>
          <w:rFonts w:hint="eastAsia" w:ascii="宋体" w:hAnsi="宋体" w:cs="宋体"/>
        </w:rPr>
        <w:t>项目采购公告附件中提供的磋商文件仅供阅览使用，未按磋商文件规定的程序依法获取磋商文件的潜在供应商，对磋商文件提起质疑的，按照无效质疑处理。采购人及采购代理机构拒收未依法获取磋商</w:t>
      </w:r>
      <w:r>
        <w:rPr>
          <w:rFonts w:ascii="宋体" w:hAnsi="宋体" w:cs="宋体"/>
        </w:rPr>
        <w:t>文件</w:t>
      </w:r>
      <w:r>
        <w:rPr>
          <w:rFonts w:hint="eastAsia" w:ascii="宋体" w:hAnsi="宋体" w:cs="宋体"/>
        </w:rPr>
        <w:t>的供应商提交的响应文件或其磋商响应按照无效响应处理。</w:t>
      </w:r>
    </w:p>
    <w:p w14:paraId="2AF68E18">
      <w:pPr>
        <w:spacing w:line="360" w:lineRule="auto"/>
        <w:ind w:firstLine="540"/>
        <w:rPr>
          <w:rFonts w:ascii="宋体" w:hAnsi="宋体" w:cs="宋体"/>
        </w:rPr>
      </w:pPr>
      <w:r>
        <w:rPr>
          <w:rFonts w:hint="eastAsia" w:ascii="宋体" w:hAnsi="宋体" w:cs="宋体"/>
        </w:rPr>
        <w:t>售价：0元</w:t>
      </w:r>
    </w:p>
    <w:p w14:paraId="248717C6">
      <w:pPr>
        <w:spacing w:line="360" w:lineRule="auto"/>
        <w:ind w:firstLine="420" w:firstLineChars="200"/>
        <w:rPr>
          <w:rFonts w:ascii="宋体" w:hAnsi="宋体" w:cs="黑体"/>
        </w:rPr>
      </w:pPr>
      <w:bookmarkStart w:id="15" w:name="_Toc28359015"/>
      <w:bookmarkStart w:id="16" w:name="_Toc28359092"/>
      <w:bookmarkStart w:id="17" w:name="_Toc35393801"/>
      <w:bookmarkStart w:id="18" w:name="_Toc35393632"/>
      <w:r>
        <w:rPr>
          <w:rFonts w:hint="eastAsia" w:ascii="宋体" w:hAnsi="宋体" w:cs="黑体"/>
        </w:rPr>
        <w:t>四、响应文件提交</w:t>
      </w:r>
      <w:bookmarkEnd w:id="15"/>
      <w:bookmarkEnd w:id="16"/>
      <w:bookmarkEnd w:id="17"/>
      <w:bookmarkEnd w:id="18"/>
    </w:p>
    <w:p w14:paraId="58CA18CF">
      <w:pPr>
        <w:spacing w:line="360" w:lineRule="auto"/>
        <w:ind w:firstLine="420" w:firstLineChars="200"/>
        <w:rPr>
          <w:rFonts w:ascii="宋体" w:hAnsi="宋体"/>
          <w:bCs/>
        </w:rPr>
      </w:pPr>
      <w:r>
        <w:rPr>
          <w:rFonts w:hint="eastAsia" w:ascii="宋体" w:hAnsi="宋体"/>
        </w:rPr>
        <w:t>截止时间：</w:t>
      </w:r>
      <w:r>
        <w:rPr>
          <w:rFonts w:hint="eastAsia" w:ascii="宋体" w:hAnsi="宋体"/>
          <w:u w:val="single"/>
        </w:rPr>
        <w:t>2026年6月</w:t>
      </w:r>
      <w:r>
        <w:rPr>
          <w:rFonts w:hint="eastAsia" w:ascii="宋体" w:hAnsi="宋体"/>
          <w:u w:val="single"/>
          <w:lang w:val="en-US" w:eastAsia="zh-CN"/>
        </w:rPr>
        <w:t>8</w:t>
      </w:r>
      <w:r>
        <w:rPr>
          <w:rFonts w:hint="eastAsia" w:ascii="宋体" w:hAnsi="宋体"/>
          <w:bCs/>
          <w:u w:val="single"/>
        </w:rPr>
        <w:t>日14点00分</w:t>
      </w:r>
      <w:r>
        <w:rPr>
          <w:rFonts w:hint="eastAsia" w:ascii="宋体" w:hAnsi="宋体"/>
          <w:bCs/>
        </w:rPr>
        <w:t>（北京时间）</w:t>
      </w:r>
    </w:p>
    <w:p w14:paraId="03B9EEAF">
      <w:pPr>
        <w:spacing w:line="360" w:lineRule="auto"/>
        <w:ind w:firstLine="420" w:firstLineChars="200"/>
        <w:rPr>
          <w:rFonts w:ascii="宋体" w:hAnsi="宋体"/>
        </w:rPr>
      </w:pPr>
      <w:r>
        <w:rPr>
          <w:rFonts w:hint="eastAsia" w:ascii="宋体" w:hAnsi="宋体"/>
        </w:rPr>
        <w:t>地点：</w:t>
      </w:r>
      <w:r>
        <w:rPr>
          <w:rFonts w:hint="eastAsia" w:ascii="宋体" w:hAnsi="宋体"/>
          <w:u w:val="single"/>
        </w:rPr>
        <w:t>政采云平台（https://www.zcygov.cn）</w:t>
      </w:r>
      <w:r>
        <w:rPr>
          <w:rFonts w:hint="eastAsia" w:ascii="宋体" w:hAnsi="宋体" w:cs="Arial"/>
        </w:rPr>
        <w:t>；</w:t>
      </w:r>
    </w:p>
    <w:p w14:paraId="0ABD49FC">
      <w:pPr>
        <w:spacing w:line="360" w:lineRule="auto"/>
        <w:ind w:firstLine="420" w:firstLineChars="200"/>
        <w:rPr>
          <w:rFonts w:ascii="宋体" w:hAnsi="宋体" w:cs="黑体"/>
        </w:rPr>
      </w:pPr>
      <w:bookmarkStart w:id="19" w:name="_Toc35393633"/>
      <w:bookmarkStart w:id="20" w:name="_Toc28359016"/>
      <w:bookmarkStart w:id="21" w:name="_Toc28359093"/>
      <w:bookmarkStart w:id="22" w:name="_Toc35393802"/>
      <w:r>
        <w:rPr>
          <w:rFonts w:hint="eastAsia" w:ascii="宋体" w:hAnsi="宋体" w:cs="黑体"/>
        </w:rPr>
        <w:t>五、开启</w:t>
      </w:r>
      <w:bookmarkEnd w:id="19"/>
      <w:bookmarkEnd w:id="20"/>
      <w:bookmarkEnd w:id="21"/>
      <w:bookmarkEnd w:id="22"/>
    </w:p>
    <w:p w14:paraId="0FCFA048">
      <w:pPr>
        <w:spacing w:line="360" w:lineRule="auto"/>
        <w:ind w:firstLine="420" w:firstLineChars="200"/>
        <w:rPr>
          <w:rFonts w:ascii="宋体" w:hAnsi="宋体"/>
          <w:bCs/>
          <w:u w:val="single"/>
        </w:rPr>
      </w:pPr>
      <w:r>
        <w:rPr>
          <w:rFonts w:hint="eastAsia" w:ascii="宋体" w:hAnsi="宋体"/>
        </w:rPr>
        <w:t>时间：</w:t>
      </w:r>
      <w:r>
        <w:rPr>
          <w:rFonts w:hint="eastAsia" w:ascii="宋体" w:hAnsi="宋体"/>
          <w:u w:val="single"/>
        </w:rPr>
        <w:t>2026年6月</w:t>
      </w:r>
      <w:r>
        <w:rPr>
          <w:rFonts w:hint="eastAsia" w:ascii="宋体" w:hAnsi="宋体"/>
          <w:u w:val="single"/>
          <w:lang w:val="en-US" w:eastAsia="zh-CN"/>
        </w:rPr>
        <w:t>8</w:t>
      </w:r>
      <w:bookmarkStart w:id="53" w:name="_GoBack"/>
      <w:bookmarkEnd w:id="53"/>
      <w:r>
        <w:rPr>
          <w:rFonts w:hint="eastAsia" w:ascii="宋体" w:hAnsi="宋体"/>
          <w:bCs/>
          <w:u w:val="single"/>
        </w:rPr>
        <w:t>日14点00分</w:t>
      </w:r>
      <w:r>
        <w:rPr>
          <w:rFonts w:hint="eastAsia" w:ascii="宋体" w:hAnsi="宋体"/>
          <w:bCs/>
        </w:rPr>
        <w:t>（北京时间）</w:t>
      </w:r>
    </w:p>
    <w:p w14:paraId="0BBCB96A">
      <w:pPr>
        <w:spacing w:line="360" w:lineRule="auto"/>
        <w:ind w:firstLine="420" w:firstLineChars="200"/>
        <w:rPr>
          <w:rFonts w:ascii="宋体" w:hAnsi="宋体" w:cs="Arial"/>
        </w:rPr>
      </w:pPr>
      <w:r>
        <w:rPr>
          <w:rFonts w:hint="eastAsia" w:ascii="宋体" w:hAnsi="宋体" w:cs="Arial"/>
        </w:rPr>
        <w:t>地点（网址）：</w:t>
      </w:r>
      <w:r>
        <w:rPr>
          <w:rFonts w:hint="eastAsia" w:ascii="宋体" w:hAnsi="宋体"/>
          <w:u w:val="single"/>
        </w:rPr>
        <w:t>政采云平台（https://www.zcygov.cn）</w:t>
      </w:r>
      <w:r>
        <w:rPr>
          <w:rFonts w:hint="eastAsia" w:ascii="宋体" w:hAnsi="宋体" w:cs="Arial"/>
        </w:rPr>
        <w:t>。</w:t>
      </w:r>
    </w:p>
    <w:p w14:paraId="3F10752D">
      <w:pPr>
        <w:spacing w:line="360" w:lineRule="auto"/>
        <w:ind w:firstLine="420" w:firstLineChars="200"/>
        <w:rPr>
          <w:rFonts w:ascii="宋体" w:hAnsi="宋体" w:cs="黑体"/>
        </w:rPr>
      </w:pPr>
      <w:bookmarkStart w:id="23" w:name="_Toc28359017"/>
      <w:bookmarkStart w:id="24" w:name="_Toc28359094"/>
      <w:bookmarkStart w:id="25" w:name="_Toc35393634"/>
      <w:bookmarkStart w:id="26" w:name="_Toc35393803"/>
      <w:r>
        <w:rPr>
          <w:rFonts w:hint="eastAsia" w:ascii="宋体" w:hAnsi="宋体" w:cs="黑体"/>
        </w:rPr>
        <w:t>六、公告期限</w:t>
      </w:r>
      <w:bookmarkEnd w:id="23"/>
      <w:bookmarkEnd w:id="24"/>
      <w:bookmarkEnd w:id="25"/>
      <w:bookmarkEnd w:id="26"/>
    </w:p>
    <w:p w14:paraId="0C540CC2">
      <w:pPr>
        <w:spacing w:line="360" w:lineRule="auto"/>
        <w:ind w:firstLine="420" w:firstLineChars="200"/>
        <w:rPr>
          <w:rFonts w:ascii="宋体" w:hAnsi="宋体" w:cs="宋体"/>
          <w:kern w:val="0"/>
        </w:rPr>
      </w:pPr>
      <w:r>
        <w:rPr>
          <w:rFonts w:hint="eastAsia" w:ascii="宋体" w:hAnsi="宋体" w:cs="宋体"/>
          <w:kern w:val="0"/>
        </w:rPr>
        <w:t>自本公告发布之日起3个工作日。</w:t>
      </w:r>
    </w:p>
    <w:p w14:paraId="370EE44B">
      <w:pPr>
        <w:spacing w:line="360" w:lineRule="auto"/>
        <w:ind w:firstLine="420" w:firstLineChars="200"/>
        <w:rPr>
          <w:rFonts w:ascii="宋体" w:hAnsi="宋体" w:cs="黑体"/>
        </w:rPr>
      </w:pPr>
      <w:bookmarkStart w:id="27" w:name="_Toc35393635"/>
      <w:bookmarkStart w:id="28" w:name="_Toc35393804"/>
      <w:r>
        <w:rPr>
          <w:rFonts w:hint="eastAsia" w:ascii="宋体" w:hAnsi="宋体" w:cs="黑体"/>
        </w:rPr>
        <w:t>七、其他补充事宜</w:t>
      </w:r>
      <w:bookmarkEnd w:id="27"/>
      <w:bookmarkEnd w:id="28"/>
    </w:p>
    <w:p w14:paraId="778FCDB5">
      <w:pPr>
        <w:snapToGrid w:val="0"/>
        <w:spacing w:line="360" w:lineRule="auto"/>
        <w:ind w:firstLine="411" w:firstLineChars="196"/>
        <w:rPr>
          <w:rFonts w:ascii="宋体" w:hAnsi="宋体" w:cs="宋体"/>
        </w:rPr>
      </w:pPr>
      <w:r>
        <w:rPr>
          <w:rFonts w:hint="eastAsia" w:ascii="宋体" w:hAnsi="宋体" w:cs="宋体"/>
        </w:rPr>
        <w:t>1.《浙江省财政厅关于进一步发挥政府采购政策功能全力推动经济稳进提质的通知》（浙财采监（2022）3号）、《财政部关于进一步加大政府采购支持中小企业力度的通知》（财库〔2022〕19号）、《浙江省财政厅关于进一步加大政府采购支持中小企业力度助力扎实稳住经济的通知》（浙财采监（2022）8号）、《浙江省财政厅关于进一步规范政府采购秩序促进公平竞争的通知》（浙财采监〔2025〕2号）、《浙江省财政厅 浙江省机关事务管理局关于进一步加强全省预算单位政府采购工作管理的通知》（浙财采监〔2025〕10号）、《浙江省财政厅关于印发浙江省政府采购询问和质疑实施办法的通知》（浙财采监〔2025〕11号）、《国务院办公厅关于落实在政府采购中实施本国产品标准及相关政策的通知》（国办发〔2025〕34号）已分别实施，此前有关规定与上述文件内容不一致的，按上述文件要求执行。</w:t>
      </w:r>
    </w:p>
    <w:p w14:paraId="06687505">
      <w:pPr>
        <w:snapToGrid w:val="0"/>
        <w:spacing w:line="360" w:lineRule="auto"/>
        <w:ind w:firstLine="411" w:firstLineChars="196"/>
        <w:rPr>
          <w:rFonts w:ascii="宋体" w:hAnsi="宋体" w:cs="宋体"/>
        </w:rPr>
      </w:pPr>
      <w:r>
        <w:rPr>
          <w:rFonts w:hint="eastAsia" w:ascii="宋体" w:hAnsi="宋体" w:cs="宋体"/>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6B56841">
      <w:pPr>
        <w:snapToGrid w:val="0"/>
        <w:spacing w:line="360" w:lineRule="auto"/>
        <w:ind w:firstLine="411" w:firstLineChars="196"/>
        <w:rPr>
          <w:rFonts w:ascii="宋体" w:hAnsi="宋体" w:cs="宋体"/>
        </w:rPr>
      </w:pPr>
      <w:r>
        <w:rPr>
          <w:rFonts w:hint="eastAsia" w:ascii="宋体" w:hAnsi="宋体" w:cs="宋体"/>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3F6F975">
      <w:pPr>
        <w:snapToGrid w:val="0"/>
        <w:spacing w:line="360" w:lineRule="auto"/>
        <w:ind w:firstLine="411" w:firstLineChars="196"/>
        <w:rPr>
          <w:rFonts w:ascii="宋体" w:hAnsi="宋体" w:cs="宋体"/>
        </w:rPr>
      </w:pPr>
      <w:r>
        <w:rPr>
          <w:rFonts w:hint="eastAsia" w:ascii="宋体" w:hAnsi="宋体" w:cs="宋体"/>
        </w:rPr>
        <w:t>4.其他事项：</w:t>
      </w:r>
    </w:p>
    <w:p w14:paraId="069DF743">
      <w:pPr>
        <w:snapToGrid w:val="0"/>
        <w:spacing w:line="360" w:lineRule="auto"/>
        <w:ind w:firstLine="411" w:firstLineChars="196"/>
        <w:rPr>
          <w:rFonts w:ascii="宋体" w:hAnsi="宋体" w:cs="宋体"/>
        </w:rPr>
      </w:pPr>
      <w:r>
        <w:rPr>
          <w:rFonts w:hint="eastAsia" w:ascii="宋体" w:hAnsi="宋体" w:cs="宋体"/>
        </w:rPr>
        <w:t>4.1、落实政府采购政策：《政府采购促进中小企业发展管理办法》（财库[2020]46号）；《关于政府采购支持监狱企业发展有关问题的通知》(财库[2014]68号)；《关于促进残疾人就业政府采购政策的通知》（财库[2017]141号）等。 </w:t>
      </w:r>
    </w:p>
    <w:p w14:paraId="2CAF6436">
      <w:pPr>
        <w:snapToGrid w:val="0"/>
        <w:spacing w:line="360" w:lineRule="auto"/>
        <w:ind w:firstLine="411" w:firstLineChars="196"/>
        <w:rPr>
          <w:rFonts w:ascii="宋体" w:hAnsi="宋体" w:cs="宋体"/>
        </w:rPr>
      </w:pPr>
      <w:r>
        <w:rPr>
          <w:rFonts w:hint="eastAsia" w:ascii="宋体" w:hAnsi="宋体" w:cs="宋体"/>
        </w:rPr>
        <w:t>4.2、电子化采购的说明：①电子化采购：本项目以数据电文形式，依托“政府采购云平台（www.zcygov.cn）”进行采购活动，不接受纸质响应文件；②参加采购活动前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供应商在采购活动截止前应确保成为浙江省政府采购网正式注册入库供应商，并完成CA数字证书办理。完成CA数字证书办理在资料齐全的情况下预计7个工作日左右，请各供应商合理预估时间，及时办理。③响应文件的制作：在“政采云电子交易客户端”中完成“填写基本信息”、“导入响应文件”、“标书关联”、“标书检查”、“电子签名”、“生成电子标书”等操作；④采购人、采购代理机构将依托政采云平台完成本项目的电子交易活动，平台不接受未按上述方式获取采购文件的供应商参加采购活动； ⑤响应文件的解密：供应商按照平台提示和采购文件的规定在半小时内完成在线解密。⑥具体操作指南：详见政采云平台“服务中心-帮助文档-项目采购-操作流程-电子化采购-政府采购项目电子交易管理操作指南-供应商”。</w:t>
      </w:r>
    </w:p>
    <w:p w14:paraId="7BC079D3">
      <w:pPr>
        <w:snapToGrid w:val="0"/>
        <w:spacing w:line="360" w:lineRule="auto"/>
        <w:ind w:firstLine="411" w:firstLineChars="196"/>
        <w:rPr>
          <w:rFonts w:ascii="宋体" w:hAnsi="宋体" w:cs="宋体"/>
        </w:rPr>
      </w:pPr>
      <w:r>
        <w:rPr>
          <w:rFonts w:hint="eastAsia" w:ascii="宋体" w:hAnsi="宋体" w:cs="宋体"/>
        </w:rPr>
        <w:t>4.3、单位负责人为同一人或者存在直接控股、管理关系的不同供应商，不得同时参加同一合同项下的政府采购活动。除单一来源采购项目外，为采购项目提供整体设计、规范编制或者项目管理、监理、检测等服务的供应商，不得再参加该采购项目的其他采购活动。</w:t>
      </w:r>
    </w:p>
    <w:p w14:paraId="3A765131">
      <w:pPr>
        <w:spacing w:line="360" w:lineRule="auto"/>
        <w:ind w:firstLine="420" w:firstLineChars="200"/>
        <w:rPr>
          <w:rFonts w:ascii="宋体" w:hAnsi="宋体" w:cs="黑体"/>
        </w:rPr>
      </w:pPr>
      <w:bookmarkStart w:id="29" w:name="_Toc28359095"/>
      <w:bookmarkStart w:id="30" w:name="_Toc35393636"/>
      <w:bookmarkStart w:id="31" w:name="_Toc35393805"/>
      <w:bookmarkStart w:id="32" w:name="_Toc28359018"/>
      <w:r>
        <w:rPr>
          <w:rFonts w:hint="eastAsia" w:ascii="宋体" w:hAnsi="宋体" w:cs="黑体"/>
        </w:rPr>
        <w:t>八、凡对本次采购提出询问，请按以下方式联系。</w:t>
      </w:r>
      <w:bookmarkEnd w:id="29"/>
      <w:bookmarkEnd w:id="30"/>
      <w:bookmarkEnd w:id="31"/>
      <w:bookmarkEnd w:id="32"/>
    </w:p>
    <w:p w14:paraId="108FA996">
      <w:pPr>
        <w:snapToGrid w:val="0"/>
        <w:spacing w:line="360" w:lineRule="auto"/>
        <w:ind w:firstLine="411" w:firstLineChars="196"/>
        <w:rPr>
          <w:rFonts w:ascii="宋体" w:hAnsi="宋体" w:cs="宋体"/>
        </w:rPr>
      </w:pPr>
      <w:r>
        <w:rPr>
          <w:rFonts w:hint="eastAsia" w:ascii="宋体" w:hAnsi="宋体" w:cs="宋体"/>
        </w:rPr>
        <w:t>1.采购人信息</w:t>
      </w:r>
    </w:p>
    <w:p w14:paraId="15F4BCD8">
      <w:pPr>
        <w:snapToGrid w:val="0"/>
        <w:spacing w:line="360" w:lineRule="auto"/>
        <w:ind w:firstLine="411" w:firstLineChars="196"/>
        <w:rPr>
          <w:rFonts w:ascii="宋体" w:hAnsi="宋体" w:cs="宋体"/>
        </w:rPr>
      </w:pPr>
      <w:r>
        <w:rPr>
          <w:rFonts w:hint="eastAsia" w:ascii="宋体" w:hAnsi="宋体" w:cs="宋体"/>
        </w:rPr>
        <w:t>名称：宁波市鄞州区医疗保障局</w:t>
      </w:r>
    </w:p>
    <w:p w14:paraId="26E6DBD2">
      <w:pPr>
        <w:snapToGrid w:val="0"/>
        <w:spacing w:line="360" w:lineRule="auto"/>
        <w:ind w:firstLine="411" w:firstLineChars="196"/>
        <w:rPr>
          <w:rFonts w:ascii="宋体" w:hAnsi="宋体" w:cs="宋体"/>
        </w:rPr>
      </w:pPr>
      <w:r>
        <w:rPr>
          <w:rFonts w:hint="eastAsia" w:ascii="宋体" w:hAnsi="宋体" w:cs="宋体"/>
        </w:rPr>
        <w:t>地址：宁波市鄞州区惠风东路258号5楼</w:t>
      </w:r>
    </w:p>
    <w:p w14:paraId="5DF602DE">
      <w:pPr>
        <w:snapToGrid w:val="0"/>
        <w:spacing w:line="360" w:lineRule="auto"/>
        <w:ind w:firstLine="411" w:firstLineChars="196"/>
        <w:rPr>
          <w:rFonts w:ascii="宋体" w:hAnsi="宋体" w:cs="宋体"/>
        </w:rPr>
      </w:pPr>
      <w:r>
        <w:rPr>
          <w:rFonts w:hint="eastAsia" w:ascii="宋体" w:hAnsi="宋体" w:cs="宋体"/>
        </w:rPr>
        <w:t>项目联系人（询问）：郭老师</w:t>
      </w:r>
    </w:p>
    <w:p w14:paraId="6DCC17D6">
      <w:pPr>
        <w:snapToGrid w:val="0"/>
        <w:spacing w:line="360" w:lineRule="auto"/>
        <w:ind w:firstLine="411" w:firstLineChars="196"/>
        <w:rPr>
          <w:rFonts w:ascii="宋体" w:hAnsi="宋体" w:cs="宋体"/>
        </w:rPr>
      </w:pPr>
      <w:r>
        <w:rPr>
          <w:rFonts w:hint="eastAsia" w:ascii="宋体" w:hAnsi="宋体" w:cs="宋体"/>
        </w:rPr>
        <w:t>项目联系方式(询问)：</w:t>
      </w:r>
      <w:bookmarkStart w:id="33" w:name="_Toc28359086"/>
      <w:bookmarkStart w:id="34" w:name="_Toc28359009"/>
      <w:r>
        <w:rPr>
          <w:rFonts w:hint="eastAsia" w:ascii="宋体" w:hAnsi="宋体" w:cs="宋体"/>
        </w:rPr>
        <w:t>0574-</w:t>
      </w:r>
      <w:r>
        <w:rPr>
          <w:rFonts w:ascii="宋体" w:hAnsi="宋体" w:cs="宋体"/>
        </w:rPr>
        <w:t>89296515</w:t>
      </w:r>
    </w:p>
    <w:p w14:paraId="7C2BEC44">
      <w:pPr>
        <w:snapToGrid w:val="0"/>
        <w:spacing w:line="360" w:lineRule="auto"/>
        <w:ind w:firstLine="411" w:firstLineChars="196"/>
        <w:rPr>
          <w:rFonts w:ascii="宋体" w:hAnsi="宋体" w:cs="宋体"/>
        </w:rPr>
      </w:pPr>
      <w:r>
        <w:rPr>
          <w:rFonts w:hint="eastAsia" w:ascii="宋体" w:hAnsi="宋体" w:cs="宋体"/>
        </w:rPr>
        <w:t>质疑联系人：陈老师</w:t>
      </w:r>
    </w:p>
    <w:p w14:paraId="2F3918C3">
      <w:pPr>
        <w:snapToGrid w:val="0"/>
        <w:spacing w:line="360" w:lineRule="auto"/>
        <w:ind w:firstLine="411" w:firstLineChars="196"/>
        <w:rPr>
          <w:rFonts w:ascii="宋体" w:hAnsi="宋体" w:cs="宋体"/>
        </w:rPr>
      </w:pPr>
      <w:r>
        <w:rPr>
          <w:rFonts w:hint="eastAsia" w:ascii="宋体" w:hAnsi="宋体" w:cs="宋体"/>
        </w:rPr>
        <w:t>质疑联系人方式：</w:t>
      </w:r>
      <w:r>
        <w:rPr>
          <w:rFonts w:ascii="宋体" w:hAnsi="宋体" w:cs="宋体"/>
        </w:rPr>
        <w:t>05</w:t>
      </w:r>
      <w:r>
        <w:rPr>
          <w:rFonts w:hint="eastAsia" w:ascii="宋体" w:hAnsi="宋体" w:cs="宋体"/>
        </w:rPr>
        <w:t>74-</w:t>
      </w:r>
      <w:r>
        <w:rPr>
          <w:rFonts w:ascii="宋体" w:hAnsi="宋体" w:cs="宋体"/>
        </w:rPr>
        <w:t>89296514</w:t>
      </w:r>
    </w:p>
    <w:bookmarkEnd w:id="33"/>
    <w:bookmarkEnd w:id="34"/>
    <w:p w14:paraId="377D0B4B">
      <w:pPr>
        <w:snapToGrid w:val="0"/>
        <w:spacing w:line="360" w:lineRule="auto"/>
        <w:ind w:firstLine="411" w:firstLineChars="196"/>
        <w:rPr>
          <w:rFonts w:ascii="宋体" w:hAnsi="宋体" w:cs="宋体"/>
        </w:rPr>
      </w:pPr>
      <w:r>
        <w:rPr>
          <w:rFonts w:ascii="宋体" w:hAnsi="宋体" w:cs="宋体"/>
        </w:rPr>
        <w:t>2.采购代理机构信息</w:t>
      </w:r>
    </w:p>
    <w:p w14:paraId="2FCE06C4">
      <w:pPr>
        <w:snapToGrid w:val="0"/>
        <w:spacing w:line="360" w:lineRule="auto"/>
        <w:ind w:firstLine="411" w:firstLineChars="196"/>
        <w:rPr>
          <w:rFonts w:ascii="宋体" w:hAnsi="宋体" w:cs="宋体"/>
        </w:rPr>
      </w:pPr>
      <w:r>
        <w:rPr>
          <w:rFonts w:ascii="宋体" w:hAnsi="宋体" w:cs="宋体"/>
        </w:rPr>
        <w:t>名称：</w:t>
      </w:r>
      <w:r>
        <w:rPr>
          <w:rFonts w:hint="eastAsia" w:ascii="宋体" w:hAnsi="宋体" w:cs="宋体"/>
        </w:rPr>
        <w:t>宁波名诚招标代理有限公司</w:t>
      </w:r>
    </w:p>
    <w:p w14:paraId="4D6A5D58">
      <w:pPr>
        <w:snapToGrid w:val="0"/>
        <w:spacing w:line="360" w:lineRule="auto"/>
        <w:ind w:firstLine="411" w:firstLineChars="196"/>
        <w:rPr>
          <w:rFonts w:ascii="宋体" w:hAnsi="宋体" w:cs="宋体"/>
        </w:rPr>
      </w:pPr>
      <w:r>
        <w:rPr>
          <w:rFonts w:ascii="宋体" w:hAnsi="宋体" w:cs="宋体"/>
        </w:rPr>
        <w:t>地址：</w:t>
      </w:r>
      <w:r>
        <w:rPr>
          <w:rFonts w:hint="eastAsia" w:ascii="宋体" w:hAnsi="宋体" w:cs="宋体"/>
        </w:rPr>
        <w:t>宁波市海曙区江汇城496号姚江时代14幢3楼</w:t>
      </w:r>
    </w:p>
    <w:p w14:paraId="445D76FB">
      <w:pPr>
        <w:snapToGrid w:val="0"/>
        <w:spacing w:line="360" w:lineRule="auto"/>
        <w:ind w:firstLine="411" w:firstLineChars="196"/>
        <w:rPr>
          <w:rFonts w:ascii="宋体" w:hAnsi="宋体" w:cs="宋体"/>
        </w:rPr>
      </w:pPr>
      <w:r>
        <w:rPr>
          <w:rFonts w:ascii="宋体" w:hAnsi="宋体" w:cs="宋体"/>
        </w:rPr>
        <w:t>项目联系人（询问）：</w:t>
      </w:r>
      <w:r>
        <w:rPr>
          <w:rFonts w:hint="eastAsia" w:ascii="宋体" w:hAnsi="宋体" w:cs="宋体"/>
        </w:rPr>
        <w:t>董初林、黄锃潇、王裕挺</w:t>
      </w:r>
    </w:p>
    <w:p w14:paraId="6E116FE9">
      <w:pPr>
        <w:snapToGrid w:val="0"/>
        <w:spacing w:line="360" w:lineRule="auto"/>
        <w:ind w:firstLine="411" w:firstLineChars="196"/>
        <w:rPr>
          <w:rFonts w:ascii="宋体" w:hAnsi="宋体" w:cs="宋体"/>
        </w:rPr>
      </w:pPr>
      <w:r>
        <w:rPr>
          <w:rFonts w:ascii="宋体" w:hAnsi="宋体" w:cs="宋体"/>
        </w:rPr>
        <w:t>项目联系方式（询问）：0574-</w:t>
      </w:r>
      <w:r>
        <w:rPr>
          <w:rFonts w:hint="eastAsia" w:ascii="宋体" w:hAnsi="宋体" w:cs="宋体"/>
        </w:rPr>
        <w:t>87101260</w:t>
      </w:r>
    </w:p>
    <w:p w14:paraId="67917550">
      <w:pPr>
        <w:snapToGrid w:val="0"/>
        <w:spacing w:line="360" w:lineRule="auto"/>
        <w:ind w:firstLine="411" w:firstLineChars="196"/>
        <w:rPr>
          <w:rFonts w:ascii="宋体" w:hAnsi="宋体" w:cs="宋体"/>
        </w:rPr>
      </w:pPr>
      <w:r>
        <w:rPr>
          <w:rFonts w:ascii="宋体" w:hAnsi="宋体" w:cs="宋体"/>
        </w:rPr>
        <w:t>质疑联系人：</w:t>
      </w:r>
      <w:r>
        <w:rPr>
          <w:rFonts w:hint="eastAsia" w:ascii="宋体" w:hAnsi="宋体" w:cs="宋体"/>
        </w:rPr>
        <w:t>方芳</w:t>
      </w:r>
    </w:p>
    <w:p w14:paraId="0ABE0D2F">
      <w:pPr>
        <w:snapToGrid w:val="0"/>
        <w:spacing w:line="360" w:lineRule="auto"/>
        <w:ind w:firstLine="411" w:firstLineChars="196"/>
        <w:rPr>
          <w:rFonts w:ascii="宋体" w:hAnsi="宋体" w:cs="宋体"/>
        </w:rPr>
      </w:pPr>
      <w:r>
        <w:rPr>
          <w:rFonts w:ascii="宋体" w:hAnsi="宋体" w:cs="宋体"/>
        </w:rPr>
        <w:t>质疑联系方式：</w:t>
      </w:r>
      <w:r>
        <w:rPr>
          <w:rFonts w:hint="eastAsia" w:ascii="宋体" w:hAnsi="宋体" w:cs="宋体"/>
        </w:rPr>
        <w:t>13968311598</w:t>
      </w:r>
    </w:p>
    <w:p w14:paraId="43F4307E">
      <w:pPr>
        <w:snapToGrid w:val="0"/>
        <w:spacing w:line="360" w:lineRule="auto"/>
        <w:ind w:firstLine="411" w:firstLineChars="196"/>
        <w:rPr>
          <w:rFonts w:ascii="宋体" w:hAnsi="宋体" w:cs="宋体"/>
        </w:rPr>
      </w:pPr>
      <w:r>
        <w:rPr>
          <w:rFonts w:hint="eastAsia" w:ascii="宋体" w:hAnsi="宋体" w:cs="宋体"/>
        </w:rPr>
        <w:t>3.政府采购行政监管及投诉受理部门</w:t>
      </w:r>
    </w:p>
    <w:p w14:paraId="766577C7">
      <w:pPr>
        <w:snapToGrid w:val="0"/>
        <w:spacing w:line="360" w:lineRule="auto"/>
        <w:ind w:firstLine="411" w:firstLineChars="196"/>
        <w:rPr>
          <w:rFonts w:ascii="宋体" w:hAnsi="宋体" w:cs="宋体"/>
        </w:rPr>
      </w:pPr>
      <w:r>
        <w:rPr>
          <w:rFonts w:hint="eastAsia" w:ascii="宋体" w:hAnsi="宋体" w:cs="宋体"/>
        </w:rPr>
        <w:t>名称：宁波市鄞州区政府采购管理办公室</w:t>
      </w:r>
    </w:p>
    <w:p w14:paraId="3108ECAF">
      <w:pPr>
        <w:snapToGrid w:val="0"/>
        <w:spacing w:line="360" w:lineRule="auto"/>
        <w:ind w:firstLine="411" w:firstLineChars="196"/>
        <w:rPr>
          <w:rFonts w:ascii="宋体" w:hAnsi="宋体" w:cs="宋体"/>
        </w:rPr>
      </w:pPr>
      <w:r>
        <w:rPr>
          <w:rFonts w:hint="eastAsia" w:ascii="宋体" w:hAnsi="宋体" w:cs="宋体"/>
        </w:rPr>
        <w:t>地址：宁波市鄞州区民惠东路16号</w:t>
      </w:r>
    </w:p>
    <w:p w14:paraId="4577150C">
      <w:pPr>
        <w:snapToGrid w:val="0"/>
        <w:spacing w:line="360" w:lineRule="auto"/>
        <w:ind w:firstLine="411" w:firstLineChars="196"/>
        <w:rPr>
          <w:rFonts w:ascii="宋体" w:hAnsi="宋体" w:cs="宋体"/>
        </w:rPr>
      </w:pPr>
      <w:r>
        <w:rPr>
          <w:rFonts w:hint="eastAsia" w:ascii="宋体" w:hAnsi="宋体" w:cs="宋体"/>
        </w:rPr>
        <w:t>传真： /</w:t>
      </w:r>
    </w:p>
    <w:p w14:paraId="41A87985">
      <w:pPr>
        <w:snapToGrid w:val="0"/>
        <w:spacing w:line="360" w:lineRule="auto"/>
        <w:ind w:firstLine="411" w:firstLineChars="196"/>
        <w:rPr>
          <w:rFonts w:ascii="宋体" w:hAnsi="宋体" w:cs="宋体"/>
        </w:rPr>
      </w:pPr>
      <w:r>
        <w:rPr>
          <w:rFonts w:hint="eastAsia" w:ascii="宋体" w:hAnsi="宋体" w:cs="宋体"/>
        </w:rPr>
        <w:t>联系人：郑老师</w:t>
      </w:r>
    </w:p>
    <w:p w14:paraId="57B090DA">
      <w:pPr>
        <w:snapToGrid w:val="0"/>
        <w:spacing w:line="360" w:lineRule="auto"/>
        <w:ind w:firstLine="411" w:firstLineChars="196"/>
        <w:rPr>
          <w:rFonts w:ascii="宋体" w:hAnsi="宋体" w:cs="宋体"/>
        </w:rPr>
      </w:pPr>
      <w:r>
        <w:rPr>
          <w:rFonts w:hint="eastAsia" w:ascii="宋体" w:hAnsi="宋体" w:cs="宋体"/>
        </w:rPr>
        <w:t>监督投诉电话：0574-89295894</w:t>
      </w:r>
    </w:p>
    <w:p w14:paraId="3ED67B4B">
      <w:pPr>
        <w:spacing w:line="360" w:lineRule="auto"/>
        <w:jc w:val="center"/>
        <w:outlineLvl w:val="0"/>
        <w:rPr>
          <w:rFonts w:ascii="宋体" w:hAnsi="宋体" w:cs="宋体"/>
          <w:b/>
          <w:bCs/>
          <w:sz w:val="24"/>
          <w:szCs w:val="30"/>
        </w:rPr>
      </w:pPr>
      <w:r>
        <w:rPr>
          <w:rFonts w:ascii="宋体" w:hAnsi="宋体" w:cs="宋体"/>
          <w:b/>
          <w:bCs/>
          <w:sz w:val="28"/>
          <w:szCs w:val="30"/>
        </w:rPr>
        <w:br w:type="page"/>
      </w:r>
      <w:bookmarkStart w:id="35" w:name="_Toc35945392"/>
      <w:bookmarkStart w:id="36" w:name="_Toc35945298"/>
      <w:bookmarkStart w:id="37" w:name="_Toc35945325"/>
      <w:r>
        <w:rPr>
          <w:rFonts w:hint="eastAsia" w:ascii="宋体" w:hAnsi="宋体" w:cs="宋体"/>
          <w:b/>
          <w:bCs/>
          <w:sz w:val="24"/>
          <w:szCs w:val="30"/>
        </w:rPr>
        <w:t>第二章  采购需求</w:t>
      </w:r>
      <w:bookmarkEnd w:id="35"/>
      <w:bookmarkEnd w:id="36"/>
      <w:bookmarkEnd w:id="37"/>
    </w:p>
    <w:p w14:paraId="4FFED728">
      <w:pPr>
        <w:spacing w:line="360" w:lineRule="auto"/>
        <w:ind w:firstLine="422" w:firstLineChars="200"/>
        <w:rPr>
          <w:rFonts w:ascii="宋体" w:hAnsi="宋体" w:cs="黑体"/>
          <w:b/>
          <w:bCs/>
        </w:rPr>
      </w:pPr>
      <w:r>
        <w:rPr>
          <w:rFonts w:hint="eastAsia" w:ascii="宋体" w:hAnsi="宋体" w:cs="黑体"/>
          <w:b/>
          <w:bCs/>
        </w:rPr>
        <w:t>一、服务内容</w:t>
      </w:r>
    </w:p>
    <w:p w14:paraId="6D9AEC72">
      <w:pPr>
        <w:snapToGrid w:val="0"/>
        <w:spacing w:line="360" w:lineRule="auto"/>
        <w:ind w:firstLine="411" w:firstLineChars="196"/>
        <w:rPr>
          <w:rFonts w:ascii="宋体" w:hAnsi="宋体" w:cs="宋体"/>
        </w:rPr>
      </w:pPr>
      <w:r>
        <w:rPr>
          <w:rFonts w:hint="eastAsia" w:ascii="宋体" w:hAnsi="宋体" w:cs="宋体"/>
        </w:rPr>
        <w:t>供应商负责完成采购人委托的宁波市鄞州区行政区域范围内医保定点医药机构定期及不定期协助巡查和协助监管等相关工作。每年协助巡查和协助监管定点医药机构不少于200家。</w:t>
      </w:r>
    </w:p>
    <w:p w14:paraId="118BEAE2">
      <w:pPr>
        <w:spacing w:line="360" w:lineRule="auto"/>
        <w:ind w:firstLine="422" w:firstLineChars="200"/>
        <w:rPr>
          <w:rFonts w:ascii="宋体" w:hAnsi="宋体" w:cs="黑体"/>
          <w:b/>
          <w:bCs/>
        </w:rPr>
      </w:pPr>
      <w:r>
        <w:rPr>
          <w:rFonts w:hint="eastAsia" w:ascii="宋体" w:hAnsi="宋体" w:cs="黑体"/>
          <w:b/>
          <w:bCs/>
        </w:rPr>
        <w:t>二、协助巡查任务</w:t>
      </w:r>
    </w:p>
    <w:p w14:paraId="61EFCFE4">
      <w:pPr>
        <w:snapToGrid w:val="0"/>
        <w:spacing w:line="360" w:lineRule="auto"/>
        <w:ind w:firstLine="411" w:firstLineChars="196"/>
        <w:rPr>
          <w:rFonts w:ascii="宋体" w:hAnsi="宋体" w:cs="宋体"/>
        </w:rPr>
      </w:pPr>
      <w:r>
        <w:rPr>
          <w:rFonts w:hint="eastAsia" w:ascii="宋体" w:hAnsi="宋体" w:cs="宋体"/>
        </w:rPr>
        <w:t>（1）药店协助巡查</w:t>
      </w:r>
    </w:p>
    <w:p w14:paraId="7778E85E">
      <w:pPr>
        <w:snapToGrid w:val="0"/>
        <w:spacing w:line="360" w:lineRule="auto"/>
        <w:ind w:firstLine="411" w:firstLineChars="196"/>
        <w:rPr>
          <w:rFonts w:ascii="宋体" w:hAnsi="宋体" w:cs="宋体"/>
        </w:rPr>
      </w:pPr>
      <w:r>
        <w:rPr>
          <w:rFonts w:hint="eastAsia" w:ascii="宋体" w:hAnsi="宋体" w:cs="宋体"/>
        </w:rPr>
        <w:t>要求被巡查药店不得存在以下情形：</w:t>
      </w:r>
    </w:p>
    <w:p w14:paraId="283ABFDE">
      <w:pPr>
        <w:snapToGrid w:val="0"/>
        <w:spacing w:line="360" w:lineRule="auto"/>
        <w:ind w:firstLine="411" w:firstLineChars="196"/>
        <w:rPr>
          <w:rFonts w:ascii="宋体" w:hAnsi="宋体" w:cs="宋体"/>
        </w:rPr>
      </w:pPr>
      <w:r>
        <w:rPr>
          <w:rFonts w:hint="eastAsia" w:ascii="宋体" w:hAnsi="宋体" w:cs="宋体"/>
        </w:rPr>
        <w:t>1、未按相关协议要求落实管理措施的；</w:t>
      </w:r>
    </w:p>
    <w:p w14:paraId="639EF03F">
      <w:pPr>
        <w:snapToGrid w:val="0"/>
        <w:spacing w:line="360" w:lineRule="auto"/>
        <w:ind w:firstLine="411" w:firstLineChars="196"/>
        <w:rPr>
          <w:rFonts w:ascii="宋体" w:hAnsi="宋体" w:cs="宋体"/>
        </w:rPr>
      </w:pPr>
      <w:r>
        <w:rPr>
          <w:rFonts w:hint="eastAsia" w:ascii="宋体" w:hAnsi="宋体" w:cs="宋体"/>
        </w:rPr>
        <w:t>2、未按要求做好代配药、外配处方购药等工作的；</w:t>
      </w:r>
    </w:p>
    <w:p w14:paraId="68DB1806">
      <w:pPr>
        <w:snapToGrid w:val="0"/>
        <w:spacing w:line="360" w:lineRule="auto"/>
        <w:ind w:firstLine="411" w:firstLineChars="196"/>
        <w:rPr>
          <w:rFonts w:ascii="宋体" w:hAnsi="宋体" w:cs="宋体"/>
        </w:rPr>
      </w:pPr>
      <w:r>
        <w:rPr>
          <w:rFonts w:hint="eastAsia" w:ascii="宋体" w:hAnsi="宋体" w:cs="宋体"/>
        </w:rPr>
        <w:t>3、未按规定实施商品盘点管理并录入数据；盘点损溢金额或数量较大（超5%及以上）不能解释原因且无正当理由的；</w:t>
      </w:r>
    </w:p>
    <w:p w14:paraId="447ACA80">
      <w:pPr>
        <w:snapToGrid w:val="0"/>
        <w:spacing w:line="360" w:lineRule="auto"/>
        <w:ind w:firstLine="411" w:firstLineChars="196"/>
        <w:rPr>
          <w:rFonts w:ascii="宋体" w:hAnsi="宋体" w:cs="宋体"/>
        </w:rPr>
      </w:pPr>
      <w:r>
        <w:rPr>
          <w:rFonts w:hint="eastAsia" w:ascii="宋体" w:hAnsi="宋体" w:cs="宋体"/>
        </w:rPr>
        <w:t>4、现场检查盘点商品10-30种，有账物不符10%以上的；</w:t>
      </w:r>
    </w:p>
    <w:p w14:paraId="4139BF1A">
      <w:pPr>
        <w:snapToGrid w:val="0"/>
        <w:spacing w:line="360" w:lineRule="auto"/>
        <w:ind w:firstLine="411" w:firstLineChars="196"/>
        <w:rPr>
          <w:rFonts w:ascii="宋体" w:hAnsi="宋体" w:cs="宋体"/>
        </w:rPr>
      </w:pPr>
      <w:r>
        <w:rPr>
          <w:rFonts w:hint="eastAsia" w:ascii="宋体" w:hAnsi="宋体" w:cs="宋体"/>
        </w:rPr>
        <w:t>5、未设收入账簿、未设支出账簿或者相关账目无金融机构单据相印证；</w:t>
      </w:r>
    </w:p>
    <w:p w14:paraId="0C217D21">
      <w:pPr>
        <w:snapToGrid w:val="0"/>
        <w:spacing w:line="360" w:lineRule="auto"/>
        <w:ind w:firstLine="411" w:firstLineChars="196"/>
        <w:rPr>
          <w:rFonts w:ascii="宋体" w:hAnsi="宋体" w:cs="宋体"/>
        </w:rPr>
      </w:pPr>
      <w:r>
        <w:rPr>
          <w:rFonts w:hint="eastAsia" w:ascii="宋体" w:hAnsi="宋体" w:cs="宋体"/>
        </w:rPr>
        <w:t>6、存在两套及以上收费结算系统管理本单位商品进销存的，或者在售商品销售后信息系统未实时减库存管理；</w:t>
      </w:r>
    </w:p>
    <w:p w14:paraId="0056C52D">
      <w:pPr>
        <w:snapToGrid w:val="0"/>
        <w:spacing w:line="360" w:lineRule="auto"/>
        <w:ind w:firstLine="411" w:firstLineChars="196"/>
        <w:rPr>
          <w:rFonts w:ascii="宋体" w:hAnsi="宋体" w:cs="宋体"/>
        </w:rPr>
      </w:pPr>
      <w:r>
        <w:rPr>
          <w:rFonts w:hint="eastAsia" w:ascii="宋体" w:hAnsi="宋体" w:cs="宋体"/>
        </w:rPr>
        <w:t>7、以弄虚作假等不正当手段申请取得定点的；</w:t>
      </w:r>
    </w:p>
    <w:p w14:paraId="5E2F9D8D">
      <w:pPr>
        <w:snapToGrid w:val="0"/>
        <w:spacing w:line="360" w:lineRule="auto"/>
        <w:ind w:firstLine="411" w:firstLineChars="196"/>
        <w:rPr>
          <w:rFonts w:ascii="宋体" w:hAnsi="宋体" w:cs="宋体"/>
        </w:rPr>
      </w:pPr>
      <w:r>
        <w:rPr>
          <w:rFonts w:hint="eastAsia" w:ascii="宋体" w:hAnsi="宋体" w:cs="宋体"/>
        </w:rPr>
        <w:t>8、以伪造、变造医保药品“进、销、存”票据和账目、伪造处方或参保人员费用清单等方式，骗取医疗保障基金的；</w:t>
      </w:r>
    </w:p>
    <w:p w14:paraId="036A6DAA">
      <w:pPr>
        <w:snapToGrid w:val="0"/>
        <w:spacing w:line="360" w:lineRule="auto"/>
        <w:ind w:firstLine="411" w:firstLineChars="196"/>
        <w:rPr>
          <w:rFonts w:ascii="宋体" w:hAnsi="宋体" w:cs="宋体"/>
        </w:rPr>
      </w:pPr>
      <w:r>
        <w:rPr>
          <w:rFonts w:hint="eastAsia" w:ascii="宋体" w:hAnsi="宋体" w:cs="宋体"/>
        </w:rPr>
        <w:t>9、将医保结算设备转借或赠与他人，改变使用场地的；</w:t>
      </w:r>
    </w:p>
    <w:p w14:paraId="4F0606FF">
      <w:pPr>
        <w:snapToGrid w:val="0"/>
        <w:spacing w:line="360" w:lineRule="auto"/>
        <w:ind w:firstLine="411" w:firstLineChars="196"/>
        <w:rPr>
          <w:rFonts w:ascii="宋体" w:hAnsi="宋体" w:cs="宋体"/>
        </w:rPr>
      </w:pPr>
      <w:r>
        <w:rPr>
          <w:rFonts w:hint="eastAsia" w:ascii="宋体" w:hAnsi="宋体" w:cs="宋体"/>
        </w:rPr>
        <w:t>10、协助区医保局做好医保基金相关工作。</w:t>
      </w:r>
    </w:p>
    <w:p w14:paraId="7294A86B">
      <w:pPr>
        <w:snapToGrid w:val="0"/>
        <w:spacing w:line="360" w:lineRule="auto"/>
        <w:ind w:firstLine="411" w:firstLineChars="196"/>
        <w:rPr>
          <w:rFonts w:ascii="宋体" w:hAnsi="宋体" w:cs="宋体"/>
        </w:rPr>
      </w:pPr>
      <w:r>
        <w:rPr>
          <w:rFonts w:hint="eastAsia" w:ascii="宋体" w:hAnsi="宋体" w:cs="宋体"/>
        </w:rPr>
        <w:t>（2）医疗机构协助巡查</w:t>
      </w:r>
    </w:p>
    <w:p w14:paraId="6C492AD9">
      <w:pPr>
        <w:snapToGrid w:val="0"/>
        <w:spacing w:line="360" w:lineRule="auto"/>
        <w:ind w:firstLine="411" w:firstLineChars="196"/>
        <w:rPr>
          <w:rFonts w:ascii="宋体" w:hAnsi="宋体" w:cs="宋体"/>
        </w:rPr>
      </w:pPr>
      <w:r>
        <w:rPr>
          <w:rFonts w:hint="eastAsia" w:ascii="宋体" w:hAnsi="宋体" w:cs="宋体"/>
        </w:rPr>
        <w:t>要求被巡查医疗机构不得存在以下情形：</w:t>
      </w:r>
    </w:p>
    <w:p w14:paraId="26E1587D">
      <w:pPr>
        <w:snapToGrid w:val="0"/>
        <w:spacing w:line="360" w:lineRule="auto"/>
        <w:ind w:firstLine="411" w:firstLineChars="196"/>
        <w:rPr>
          <w:rFonts w:ascii="宋体" w:hAnsi="宋体" w:cs="宋体"/>
        </w:rPr>
      </w:pPr>
      <w:r>
        <w:rPr>
          <w:rFonts w:hint="eastAsia" w:ascii="宋体" w:hAnsi="宋体" w:cs="宋体"/>
        </w:rPr>
        <w:t>1、以医保定点名义从事商业广告、促销活动和义诊活动；</w:t>
      </w:r>
    </w:p>
    <w:p w14:paraId="3ADF8D0B">
      <w:pPr>
        <w:snapToGrid w:val="0"/>
        <w:spacing w:line="360" w:lineRule="auto"/>
        <w:ind w:firstLine="411" w:firstLineChars="196"/>
        <w:rPr>
          <w:rFonts w:ascii="宋体" w:hAnsi="宋体" w:cs="宋体"/>
        </w:rPr>
      </w:pPr>
      <w:r>
        <w:rPr>
          <w:rFonts w:hint="eastAsia" w:ascii="宋体" w:hAnsi="宋体" w:cs="宋体"/>
        </w:rPr>
        <w:t>2、以各种赠请、补贴、返还、义诊、免费体检、减免费用等不正当给付利益的方式，吸引、诱导参保人员就医；</w:t>
      </w:r>
    </w:p>
    <w:p w14:paraId="20AA6029">
      <w:pPr>
        <w:snapToGrid w:val="0"/>
        <w:spacing w:line="360" w:lineRule="auto"/>
        <w:ind w:firstLine="411" w:firstLineChars="196"/>
        <w:rPr>
          <w:rFonts w:ascii="宋体" w:hAnsi="宋体" w:cs="宋体"/>
        </w:rPr>
      </w:pPr>
      <w:r>
        <w:rPr>
          <w:rFonts w:hint="eastAsia" w:ascii="宋体" w:hAnsi="宋体" w:cs="宋体"/>
        </w:rPr>
        <w:t>3、推诿参保患者合理就医或将医保范围内合理治疗医疗费转由参保患者自费支付；</w:t>
      </w:r>
    </w:p>
    <w:p w14:paraId="6AFB29F1">
      <w:pPr>
        <w:snapToGrid w:val="0"/>
        <w:spacing w:line="360" w:lineRule="auto"/>
        <w:ind w:firstLine="411" w:firstLineChars="196"/>
        <w:rPr>
          <w:rFonts w:ascii="宋体" w:hAnsi="宋体" w:cs="宋体"/>
        </w:rPr>
      </w:pPr>
      <w:r>
        <w:rPr>
          <w:rFonts w:hint="eastAsia" w:ascii="宋体" w:hAnsi="宋体" w:cs="宋体"/>
        </w:rPr>
        <w:t>4、现场检查盘点商品10-30种， 账物不符20%以上；盘点损益金额或数量较大不能解释原因的，无正当理由的；</w:t>
      </w:r>
    </w:p>
    <w:p w14:paraId="0D3C2B54">
      <w:pPr>
        <w:snapToGrid w:val="0"/>
        <w:spacing w:line="360" w:lineRule="auto"/>
        <w:ind w:firstLine="411" w:firstLineChars="196"/>
        <w:rPr>
          <w:rFonts w:ascii="宋体" w:hAnsi="宋体" w:cs="宋体"/>
        </w:rPr>
      </w:pPr>
      <w:r>
        <w:rPr>
          <w:rFonts w:hint="eastAsia" w:ascii="宋体" w:hAnsi="宋体" w:cs="宋体"/>
        </w:rPr>
        <w:t>5、以弄虚作假等不正当手段申请取得定点的；</w:t>
      </w:r>
    </w:p>
    <w:p w14:paraId="1B32D687">
      <w:pPr>
        <w:snapToGrid w:val="0"/>
        <w:spacing w:line="360" w:lineRule="auto"/>
        <w:ind w:firstLine="411" w:firstLineChars="196"/>
        <w:rPr>
          <w:rFonts w:ascii="宋体" w:hAnsi="宋体" w:cs="宋体"/>
        </w:rPr>
      </w:pPr>
      <w:r>
        <w:rPr>
          <w:rFonts w:hint="eastAsia" w:ascii="宋体" w:hAnsi="宋体" w:cs="宋体"/>
        </w:rPr>
        <w:t>6、拒绝、阻挠或不配合医疗保障部门开展智能审核、绩效考核、监督检查等，情节恶劣的；</w:t>
      </w:r>
    </w:p>
    <w:p w14:paraId="600121C9">
      <w:pPr>
        <w:snapToGrid w:val="0"/>
        <w:spacing w:line="360" w:lineRule="auto"/>
        <w:ind w:firstLine="411" w:firstLineChars="196"/>
        <w:rPr>
          <w:rFonts w:ascii="宋体" w:hAnsi="宋体" w:cs="宋体"/>
        </w:rPr>
      </w:pPr>
      <w:r>
        <w:rPr>
          <w:rFonts w:hint="eastAsia" w:ascii="宋体" w:hAnsi="宋体" w:cs="宋体"/>
        </w:rPr>
        <w:t>7、被吊销、注销医疗机构执业许可证或中医诊所备案证的；</w:t>
      </w:r>
    </w:p>
    <w:p w14:paraId="2C324418">
      <w:pPr>
        <w:snapToGrid w:val="0"/>
        <w:spacing w:line="360" w:lineRule="auto"/>
        <w:ind w:firstLine="411" w:firstLineChars="196"/>
        <w:rPr>
          <w:rFonts w:ascii="宋体" w:hAnsi="宋体" w:cs="宋体"/>
        </w:rPr>
      </w:pPr>
      <w:r>
        <w:rPr>
          <w:rFonts w:hint="eastAsia" w:ascii="宋体" w:hAnsi="宋体" w:cs="宋体"/>
        </w:rPr>
        <w:t>8、法定代表人、主要负责人或实际控制人不能履行医保协议约定，或有违法失信行为的；</w:t>
      </w:r>
    </w:p>
    <w:p w14:paraId="2C28D415">
      <w:pPr>
        <w:snapToGrid w:val="0"/>
        <w:spacing w:line="360" w:lineRule="auto"/>
        <w:ind w:firstLine="411" w:firstLineChars="196"/>
        <w:rPr>
          <w:rFonts w:ascii="宋体" w:hAnsi="宋体" w:cs="宋体"/>
        </w:rPr>
      </w:pPr>
      <w:r>
        <w:rPr>
          <w:rFonts w:hint="eastAsia" w:ascii="宋体" w:hAnsi="宋体" w:cs="宋体"/>
        </w:rPr>
        <w:t>9、未依法履行医疗保障行政部门作出的行政处罚决定的；</w:t>
      </w:r>
    </w:p>
    <w:p w14:paraId="0B647BC7">
      <w:pPr>
        <w:snapToGrid w:val="0"/>
        <w:spacing w:line="360" w:lineRule="auto"/>
        <w:ind w:firstLine="411" w:firstLineChars="196"/>
        <w:rPr>
          <w:rFonts w:ascii="宋体" w:hAnsi="宋体" w:cs="宋体"/>
        </w:rPr>
      </w:pPr>
      <w:r>
        <w:rPr>
          <w:rFonts w:hint="eastAsia" w:ascii="宋体" w:hAnsi="宋体" w:cs="宋体"/>
        </w:rPr>
        <w:t>10、协助区医保局做好医保基金相关工作。</w:t>
      </w:r>
    </w:p>
    <w:p w14:paraId="4C6D467D">
      <w:pPr>
        <w:spacing w:line="360" w:lineRule="auto"/>
        <w:ind w:firstLine="422" w:firstLineChars="200"/>
        <w:rPr>
          <w:rFonts w:ascii="宋体" w:hAnsi="宋体" w:cs="黑体"/>
          <w:b/>
          <w:bCs/>
        </w:rPr>
      </w:pPr>
      <w:r>
        <w:rPr>
          <w:rFonts w:hint="eastAsia" w:ascii="宋体" w:hAnsi="宋体" w:cs="黑体"/>
          <w:b/>
          <w:bCs/>
        </w:rPr>
        <w:t>三、检查方法</w:t>
      </w:r>
    </w:p>
    <w:p w14:paraId="3800C915">
      <w:pPr>
        <w:snapToGrid w:val="0"/>
        <w:spacing w:line="360" w:lineRule="auto"/>
        <w:ind w:firstLine="411" w:firstLineChars="196"/>
        <w:rPr>
          <w:rFonts w:ascii="宋体" w:hAnsi="宋体" w:cs="宋体"/>
        </w:rPr>
      </w:pPr>
      <w:r>
        <w:rPr>
          <w:rFonts w:hint="eastAsia" w:ascii="宋体" w:hAnsi="宋体" w:cs="宋体"/>
        </w:rPr>
        <w:t>在采购人工作人员的监督下，供应商须以现场实地检查为主，后台数据分析、电话询问、约谈相关人员等多种方法相结合的方式开展协助巡查工作。</w:t>
      </w:r>
    </w:p>
    <w:p w14:paraId="78457C5C">
      <w:pPr>
        <w:snapToGrid w:val="0"/>
        <w:spacing w:line="360" w:lineRule="auto"/>
        <w:ind w:firstLine="411" w:firstLineChars="196"/>
        <w:rPr>
          <w:rFonts w:ascii="宋体" w:hAnsi="宋体" w:cs="宋体"/>
        </w:rPr>
      </w:pPr>
      <w:r>
        <w:rPr>
          <w:rFonts w:hint="eastAsia" w:ascii="宋体" w:hAnsi="宋体" w:cs="宋体"/>
        </w:rPr>
        <w:t>1、运用医保监控平台，通过数据分析，有目的地到相关定点医药机构进行检查，通过查阅和调取相关材料，及时发现问题并查找问题产生的原因，促进定点医药机构规范运营。</w:t>
      </w:r>
    </w:p>
    <w:p w14:paraId="2D7EF0E1">
      <w:pPr>
        <w:snapToGrid w:val="0"/>
        <w:spacing w:line="360" w:lineRule="auto"/>
        <w:ind w:firstLine="411" w:firstLineChars="196"/>
        <w:rPr>
          <w:rFonts w:ascii="宋体" w:hAnsi="宋体" w:cs="宋体"/>
        </w:rPr>
      </w:pPr>
      <w:r>
        <w:rPr>
          <w:rFonts w:hint="eastAsia" w:ascii="宋体" w:hAnsi="宋体" w:cs="宋体"/>
        </w:rPr>
        <w:t>2、按照季度制定协助巡查计划，随机抽取一定比例的定点医药机构，进行现场协助巡查，具体依据采购人要求确定。</w:t>
      </w:r>
    </w:p>
    <w:p w14:paraId="464595CE">
      <w:pPr>
        <w:snapToGrid w:val="0"/>
        <w:spacing w:line="360" w:lineRule="auto"/>
        <w:ind w:firstLine="411" w:firstLineChars="196"/>
        <w:rPr>
          <w:rFonts w:ascii="宋体" w:hAnsi="宋体" w:cs="宋体"/>
        </w:rPr>
      </w:pPr>
      <w:r>
        <w:rPr>
          <w:rFonts w:hint="eastAsia" w:ascii="宋体" w:hAnsi="宋体" w:cs="宋体"/>
        </w:rPr>
        <w:t>3、在协助巡查过程中，可根据协助巡查需要，向定点医药机构的负责人、医保管理人员、医保医师、医保药师以及其它涉及医保服务人员进行相关事由的询问了解。供应商应填写《宁波市基本医疗保险定点医药机构巡查记录》，并根据情况填写《宁波市基本医疗保险定点医药机构现场盘点单》，经被巡查单位确认无误后在巡查记录上签字，拒不签字的，由供应商注明情况。</w:t>
      </w:r>
    </w:p>
    <w:p w14:paraId="167E982E">
      <w:pPr>
        <w:snapToGrid w:val="0"/>
        <w:spacing w:line="360" w:lineRule="auto"/>
        <w:ind w:firstLine="411" w:firstLineChars="196"/>
        <w:rPr>
          <w:rFonts w:ascii="宋体" w:hAnsi="宋体" w:cs="宋体"/>
        </w:rPr>
      </w:pPr>
      <w:r>
        <w:rPr>
          <w:rFonts w:hint="eastAsia" w:ascii="宋体" w:hAnsi="宋体" w:cs="宋体"/>
        </w:rPr>
        <w:t>4、在开展协助巡查时，对需作为证据留存的资料，应进行复制、拍照或录音，注明来源和时间；对需要带走资料（包括病历、处方、单据、账簿、医疗保险证历本等），应出具巡查资料登记保存材料清单，经被巡查单位核对后签字确认。</w:t>
      </w:r>
    </w:p>
    <w:p w14:paraId="6A5661B1">
      <w:pPr>
        <w:spacing w:line="360" w:lineRule="auto"/>
        <w:ind w:firstLine="422" w:firstLineChars="200"/>
        <w:rPr>
          <w:rFonts w:ascii="宋体" w:hAnsi="宋体" w:cs="黑体"/>
          <w:b/>
          <w:bCs/>
        </w:rPr>
      </w:pPr>
      <w:r>
        <w:rPr>
          <w:rFonts w:hint="eastAsia" w:ascii="宋体" w:hAnsi="宋体" w:cs="黑体"/>
          <w:b/>
          <w:bCs/>
        </w:rPr>
        <w:t>四、处理方式</w:t>
      </w:r>
    </w:p>
    <w:p w14:paraId="094CF92D">
      <w:pPr>
        <w:snapToGrid w:val="0"/>
        <w:spacing w:line="360" w:lineRule="auto"/>
        <w:ind w:firstLine="411" w:firstLineChars="196"/>
        <w:rPr>
          <w:rFonts w:ascii="宋体" w:hAnsi="宋体" w:cs="宋体"/>
        </w:rPr>
      </w:pPr>
      <w:r>
        <w:rPr>
          <w:rFonts w:hint="eastAsia" w:ascii="宋体" w:hAnsi="宋体" w:cs="宋体"/>
        </w:rPr>
        <w:t>1、供应商应明确记录协助巡查时间、地点、协助巡查人员、协助巡查内容、协助巡查发现的问题、协助巡查初步结论以及待提交进一步核查内容，并在协助巡查结束的2个工作日内提交采购人。对协助巡查中获取的其他医药机构或个人违反医保规定的或影响医保基金安全的行为信息，须第一时间一并报告给采购人。</w:t>
      </w:r>
    </w:p>
    <w:p w14:paraId="1D57CF10">
      <w:pPr>
        <w:snapToGrid w:val="0"/>
        <w:spacing w:line="360" w:lineRule="auto"/>
        <w:ind w:firstLine="411" w:firstLineChars="196"/>
        <w:rPr>
          <w:rFonts w:ascii="宋体" w:hAnsi="宋体" w:cs="宋体"/>
        </w:rPr>
      </w:pPr>
      <w:r>
        <w:rPr>
          <w:rFonts w:hint="eastAsia" w:ascii="宋体" w:hAnsi="宋体" w:cs="宋体"/>
        </w:rPr>
        <w:t>2、对协助巡查时发现的定点医药机构的违规行为，供应商在上报《宁波市基本医疗保险定点医药机构巡查记录》同时，还需上报《宁波市基本医疗保险定点医药机构现场盘点单》以及其它证据留存的资料，并填写《案件明细登记表》。</w:t>
      </w:r>
    </w:p>
    <w:p w14:paraId="10D587DB">
      <w:pPr>
        <w:spacing w:line="360" w:lineRule="auto"/>
        <w:ind w:firstLine="422" w:firstLineChars="200"/>
        <w:rPr>
          <w:rFonts w:ascii="宋体" w:hAnsi="宋体" w:cs="黑体"/>
          <w:b/>
          <w:bCs/>
        </w:rPr>
      </w:pPr>
      <w:r>
        <w:rPr>
          <w:rFonts w:hint="eastAsia" w:ascii="宋体" w:hAnsi="宋体" w:cs="黑体"/>
          <w:b/>
          <w:bCs/>
        </w:rPr>
        <w:t>五、政策依据</w:t>
      </w:r>
    </w:p>
    <w:p w14:paraId="418C2742">
      <w:pPr>
        <w:snapToGrid w:val="0"/>
        <w:spacing w:line="360" w:lineRule="auto"/>
        <w:ind w:firstLine="411" w:firstLineChars="196"/>
        <w:rPr>
          <w:rFonts w:ascii="宋体" w:hAnsi="宋体" w:cs="宋体"/>
        </w:rPr>
      </w:pPr>
      <w:r>
        <w:rPr>
          <w:rFonts w:hint="eastAsia" w:ascii="宋体" w:hAnsi="宋体" w:cs="宋体"/>
        </w:rPr>
        <w:t>投标人按照以下政策、规章制度提供服务（如遇政策调整，由采购人及时书面提供供应商执行）：</w:t>
      </w:r>
    </w:p>
    <w:p w14:paraId="6889DDF9">
      <w:pPr>
        <w:snapToGrid w:val="0"/>
        <w:spacing w:line="360" w:lineRule="auto"/>
        <w:ind w:firstLine="411" w:firstLineChars="196"/>
        <w:rPr>
          <w:rFonts w:ascii="宋体" w:hAnsi="宋体" w:cs="宋体"/>
        </w:rPr>
      </w:pPr>
      <w:r>
        <w:rPr>
          <w:rFonts w:hint="eastAsia" w:ascii="宋体" w:hAnsi="宋体" w:cs="宋体"/>
        </w:rPr>
        <w:t>1、《中华人民共和国社会保险法》（中华人民共和国主席令第35号）；</w:t>
      </w:r>
    </w:p>
    <w:p w14:paraId="29920D7D">
      <w:pPr>
        <w:snapToGrid w:val="0"/>
        <w:spacing w:line="360" w:lineRule="auto"/>
        <w:ind w:firstLine="411" w:firstLineChars="196"/>
        <w:rPr>
          <w:rFonts w:ascii="宋体" w:hAnsi="宋体" w:cs="宋体"/>
        </w:rPr>
      </w:pPr>
      <w:r>
        <w:rPr>
          <w:rFonts w:hint="eastAsia" w:ascii="宋体" w:hAnsi="宋体" w:cs="宋体"/>
        </w:rPr>
        <w:t>2、《医疗保障基金使用监督管理条例》（国务院令第735号）；</w:t>
      </w:r>
    </w:p>
    <w:p w14:paraId="775D69F1">
      <w:pPr>
        <w:snapToGrid w:val="0"/>
        <w:spacing w:line="360" w:lineRule="auto"/>
        <w:ind w:firstLine="411" w:firstLineChars="196"/>
        <w:rPr>
          <w:rFonts w:ascii="宋体" w:hAnsi="宋体" w:cs="宋体"/>
        </w:rPr>
      </w:pPr>
      <w:r>
        <w:rPr>
          <w:rFonts w:hint="eastAsia" w:ascii="宋体" w:hAnsi="宋体" w:cs="宋体"/>
        </w:rPr>
        <w:t>3、关于印发《宁波市基本医疗保险定点医药机构巡查制度》的通知（甬社保〔2016〕10号）；</w:t>
      </w:r>
    </w:p>
    <w:p w14:paraId="42FBBA2C">
      <w:pPr>
        <w:snapToGrid w:val="0"/>
        <w:spacing w:line="360" w:lineRule="auto"/>
        <w:ind w:firstLine="411" w:firstLineChars="196"/>
        <w:rPr>
          <w:rFonts w:ascii="宋体" w:hAnsi="宋体" w:cs="宋体"/>
        </w:rPr>
      </w:pPr>
      <w:r>
        <w:rPr>
          <w:rFonts w:hint="eastAsia" w:ascii="宋体" w:hAnsi="宋体" w:cs="宋体"/>
        </w:rPr>
        <w:t>4、《宁波市医疗保障定点医药机构协议管理实施办法》（甬医保发〔2021〕52号）；</w:t>
      </w:r>
    </w:p>
    <w:p w14:paraId="48DA74A2">
      <w:pPr>
        <w:snapToGrid w:val="0"/>
        <w:spacing w:line="360" w:lineRule="auto"/>
        <w:ind w:firstLine="411" w:firstLineChars="196"/>
        <w:rPr>
          <w:rFonts w:ascii="宋体" w:hAnsi="宋体" w:cs="宋体"/>
        </w:rPr>
      </w:pPr>
      <w:r>
        <w:rPr>
          <w:rFonts w:hint="eastAsia" w:ascii="宋体" w:hAnsi="宋体" w:cs="宋体"/>
        </w:rPr>
        <w:t>5、《宁波市医疗保障定点零售药店协议管理实施办法》（甬医保发〔2021〕53号）；</w:t>
      </w:r>
    </w:p>
    <w:p w14:paraId="547613B0">
      <w:pPr>
        <w:snapToGrid w:val="0"/>
        <w:spacing w:line="360" w:lineRule="auto"/>
        <w:ind w:firstLine="411" w:firstLineChars="196"/>
        <w:rPr>
          <w:rFonts w:ascii="宋体" w:hAnsi="宋体" w:cs="宋体"/>
        </w:rPr>
      </w:pPr>
      <w:r>
        <w:rPr>
          <w:rFonts w:hint="eastAsia" w:ascii="宋体" w:hAnsi="宋体" w:cs="宋体"/>
        </w:rPr>
        <w:t>6、采购人提供给供应商的书面社会保险经办业务、财务规程等规章制度。</w:t>
      </w:r>
    </w:p>
    <w:p w14:paraId="7B28DC03">
      <w:pPr>
        <w:spacing w:line="360" w:lineRule="auto"/>
        <w:ind w:firstLine="422" w:firstLineChars="200"/>
        <w:rPr>
          <w:rFonts w:ascii="宋体" w:hAnsi="宋体" w:cs="黑体"/>
          <w:b/>
          <w:bCs/>
        </w:rPr>
      </w:pPr>
      <w:r>
        <w:rPr>
          <w:rFonts w:hint="eastAsia" w:ascii="宋体" w:hAnsi="宋体" w:cs="黑体"/>
          <w:b/>
          <w:bCs/>
        </w:rPr>
        <w:t>六、考核</w:t>
      </w:r>
    </w:p>
    <w:p w14:paraId="525B12D0">
      <w:pPr>
        <w:spacing w:after="120"/>
        <w:rPr>
          <w:rFonts w:asciiTheme="majorEastAsia" w:hAnsiTheme="majorEastAsia" w:eastAsiaTheme="majorEastAsia" w:cstheme="majorEastAsia"/>
          <w:b/>
        </w:rPr>
      </w:pPr>
      <w:r>
        <w:rPr>
          <w:rFonts w:hint="eastAsia" w:asciiTheme="majorEastAsia" w:hAnsiTheme="majorEastAsia" w:eastAsiaTheme="majorEastAsia" w:cstheme="majorEastAsia"/>
          <w:b/>
        </w:rPr>
        <w:t>1、考核细则</w:t>
      </w:r>
    </w:p>
    <w:tbl>
      <w:tblPr>
        <w:tblStyle w:val="50"/>
        <w:tblW w:w="952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9"/>
        <w:gridCol w:w="4821"/>
        <w:gridCol w:w="3229"/>
        <w:gridCol w:w="775"/>
      </w:tblGrid>
      <w:tr w14:paraId="5C4B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blHeader/>
        </w:trPr>
        <w:tc>
          <w:tcPr>
            <w:tcW w:w="699" w:type="dxa"/>
            <w:vAlign w:val="center"/>
          </w:tcPr>
          <w:p w14:paraId="606ACF9B">
            <w:pPr>
              <w:widowControl/>
              <w:snapToGrid w:val="0"/>
              <w:spacing w:line="360" w:lineRule="auto"/>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8050" w:type="dxa"/>
            <w:gridSpan w:val="2"/>
            <w:vAlign w:val="center"/>
          </w:tcPr>
          <w:p w14:paraId="0BF753B7">
            <w:pPr>
              <w:widowControl/>
              <w:snapToGrid w:val="0"/>
              <w:spacing w:line="360" w:lineRule="auto"/>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考核内容</w:t>
            </w:r>
          </w:p>
        </w:tc>
        <w:tc>
          <w:tcPr>
            <w:tcW w:w="775" w:type="dxa"/>
            <w:vAlign w:val="center"/>
          </w:tcPr>
          <w:p w14:paraId="3C514889">
            <w:pPr>
              <w:widowControl/>
              <w:snapToGrid w:val="0"/>
              <w:spacing w:line="360" w:lineRule="auto"/>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分值</w:t>
            </w:r>
          </w:p>
        </w:tc>
      </w:tr>
      <w:tr w14:paraId="37C3F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699" w:type="dxa"/>
            <w:tcBorders>
              <w:bottom w:val="single" w:color="auto" w:sz="4" w:space="0"/>
            </w:tcBorders>
            <w:vAlign w:val="center"/>
          </w:tcPr>
          <w:p w14:paraId="32EBCE1D">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8050" w:type="dxa"/>
            <w:gridSpan w:val="2"/>
            <w:tcBorders>
              <w:bottom w:val="single" w:color="auto" w:sz="4" w:space="0"/>
            </w:tcBorders>
          </w:tcPr>
          <w:p w14:paraId="2854CD3F">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按照采购人要求的标准，配置协助稽核巡查岗专业人员，岗位人员数量不足的，每人次扣5分；岗位人员专业或业务水平不符合采购人要求的，每人次扣3分。</w:t>
            </w:r>
          </w:p>
        </w:tc>
        <w:tc>
          <w:tcPr>
            <w:tcW w:w="775" w:type="dxa"/>
            <w:vAlign w:val="center"/>
          </w:tcPr>
          <w:p w14:paraId="7166FA75">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20分</w:t>
            </w:r>
          </w:p>
        </w:tc>
      </w:tr>
      <w:tr w14:paraId="5CAE0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699" w:type="dxa"/>
            <w:tcBorders>
              <w:top w:val="single" w:color="auto" w:sz="4" w:space="0"/>
              <w:bottom w:val="single" w:color="auto" w:sz="4" w:space="0"/>
            </w:tcBorders>
            <w:vAlign w:val="center"/>
          </w:tcPr>
          <w:p w14:paraId="321CC979">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8050" w:type="dxa"/>
            <w:gridSpan w:val="2"/>
            <w:tcBorders>
              <w:top w:val="single" w:color="auto" w:sz="4" w:space="0"/>
              <w:bottom w:val="single" w:color="auto" w:sz="4" w:space="0"/>
            </w:tcBorders>
          </w:tcPr>
          <w:p w14:paraId="779C80C4">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定期按照采购人要求提供作业报表，未提供作业报表扣5分/次，提供作业报表不全或不符合要求的，扣2分/次。</w:t>
            </w:r>
          </w:p>
        </w:tc>
        <w:tc>
          <w:tcPr>
            <w:tcW w:w="775" w:type="dxa"/>
            <w:vAlign w:val="center"/>
          </w:tcPr>
          <w:p w14:paraId="5FF3E024">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10分</w:t>
            </w:r>
          </w:p>
        </w:tc>
      </w:tr>
      <w:tr w14:paraId="48528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699" w:type="dxa"/>
            <w:tcBorders>
              <w:top w:val="single" w:color="auto" w:sz="4" w:space="0"/>
            </w:tcBorders>
            <w:vAlign w:val="center"/>
          </w:tcPr>
          <w:p w14:paraId="13BFEE07">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8050" w:type="dxa"/>
            <w:gridSpan w:val="2"/>
            <w:tcBorders>
              <w:top w:val="single" w:color="auto" w:sz="4" w:space="0"/>
            </w:tcBorders>
          </w:tcPr>
          <w:p w14:paraId="3FA3E385">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医保协助稽核巡查</w:t>
            </w:r>
          </w:p>
          <w:p w14:paraId="3E00133D">
            <w:pPr>
              <w:widowControl/>
              <w:tabs>
                <w:tab w:val="left" w:pos="360"/>
              </w:tabs>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3.1工作内容要求未达到的，扣2分/项。</w:t>
            </w:r>
          </w:p>
          <w:p w14:paraId="22E718EC">
            <w:pPr>
              <w:widowControl/>
              <w:tabs>
                <w:tab w:val="left" w:pos="360"/>
              </w:tabs>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3.2投诉举报受理、协助稽核巡查不当引起不良反响的，扣10分/次。</w:t>
            </w:r>
          </w:p>
          <w:p w14:paraId="0C3827F0">
            <w:pPr>
              <w:widowControl/>
              <w:tabs>
                <w:tab w:val="left" w:pos="360"/>
              </w:tabs>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3.3协助稽核巡查等工作中造成基金损失的或因人为因素导致失误的，扣1分/次。</w:t>
            </w:r>
          </w:p>
        </w:tc>
        <w:tc>
          <w:tcPr>
            <w:tcW w:w="775" w:type="dxa"/>
            <w:vAlign w:val="center"/>
          </w:tcPr>
          <w:p w14:paraId="6FD1FA5D">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20分</w:t>
            </w:r>
          </w:p>
        </w:tc>
      </w:tr>
      <w:tr w14:paraId="19B4E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699" w:type="dxa"/>
            <w:tcBorders>
              <w:bottom w:val="single" w:color="auto" w:sz="4" w:space="0"/>
            </w:tcBorders>
            <w:vAlign w:val="center"/>
          </w:tcPr>
          <w:p w14:paraId="2A97654E">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4</w:t>
            </w:r>
          </w:p>
        </w:tc>
        <w:tc>
          <w:tcPr>
            <w:tcW w:w="8050" w:type="dxa"/>
            <w:gridSpan w:val="2"/>
            <w:tcBorders>
              <w:bottom w:val="single" w:color="auto" w:sz="4" w:space="0"/>
            </w:tcBorders>
          </w:tcPr>
          <w:p w14:paraId="760B0C5D">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人员未持证上岗。每次扣1分/人·次。</w:t>
            </w:r>
          </w:p>
        </w:tc>
        <w:tc>
          <w:tcPr>
            <w:tcW w:w="775" w:type="dxa"/>
            <w:tcBorders>
              <w:bottom w:val="single" w:color="auto" w:sz="4" w:space="0"/>
            </w:tcBorders>
            <w:vAlign w:val="center"/>
          </w:tcPr>
          <w:p w14:paraId="66513291">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6分</w:t>
            </w:r>
          </w:p>
        </w:tc>
      </w:tr>
      <w:tr w14:paraId="7160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8" w:hRule="atLeast"/>
        </w:trPr>
        <w:tc>
          <w:tcPr>
            <w:tcW w:w="699" w:type="dxa"/>
            <w:tcBorders>
              <w:top w:val="single" w:color="auto" w:sz="4" w:space="0"/>
              <w:bottom w:val="single" w:color="auto" w:sz="4" w:space="0"/>
            </w:tcBorders>
            <w:vAlign w:val="center"/>
          </w:tcPr>
          <w:p w14:paraId="1D49F199">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5</w:t>
            </w:r>
          </w:p>
        </w:tc>
        <w:tc>
          <w:tcPr>
            <w:tcW w:w="8050" w:type="dxa"/>
            <w:gridSpan w:val="2"/>
            <w:tcBorders>
              <w:top w:val="single" w:color="auto" w:sz="4" w:space="0"/>
              <w:bottom w:val="single" w:color="auto" w:sz="4" w:space="0"/>
            </w:tcBorders>
          </w:tcPr>
          <w:p w14:paraId="3BDDDDE8">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不熟悉自己的岗位职责和工作内容、未掌握基本操作规范，未严格执行岗位操作规程，扣2分/次。</w:t>
            </w:r>
          </w:p>
        </w:tc>
        <w:tc>
          <w:tcPr>
            <w:tcW w:w="775" w:type="dxa"/>
            <w:tcBorders>
              <w:top w:val="single" w:color="auto" w:sz="4" w:space="0"/>
              <w:bottom w:val="single" w:color="auto" w:sz="4" w:space="0"/>
            </w:tcBorders>
            <w:vAlign w:val="center"/>
          </w:tcPr>
          <w:p w14:paraId="015239D7">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12分</w:t>
            </w:r>
          </w:p>
        </w:tc>
      </w:tr>
      <w:tr w14:paraId="1EE9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699" w:type="dxa"/>
            <w:tcBorders>
              <w:top w:val="single" w:color="auto" w:sz="4" w:space="0"/>
              <w:bottom w:val="single" w:color="auto" w:sz="4" w:space="0"/>
            </w:tcBorders>
            <w:vAlign w:val="center"/>
          </w:tcPr>
          <w:p w14:paraId="3574B60F">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6</w:t>
            </w:r>
          </w:p>
        </w:tc>
        <w:tc>
          <w:tcPr>
            <w:tcW w:w="8050" w:type="dxa"/>
            <w:gridSpan w:val="2"/>
            <w:tcBorders>
              <w:top w:val="single" w:color="auto" w:sz="4" w:space="0"/>
              <w:bottom w:val="single" w:color="auto" w:sz="4" w:space="0"/>
            </w:tcBorders>
            <w:vAlign w:val="center"/>
          </w:tcPr>
          <w:p w14:paraId="7500C430">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对鄞州区医疗保障局临时派遣的工作任务未履行或履行不到位，扣4分/次。</w:t>
            </w:r>
          </w:p>
        </w:tc>
        <w:tc>
          <w:tcPr>
            <w:tcW w:w="775" w:type="dxa"/>
            <w:tcBorders>
              <w:top w:val="single" w:color="auto" w:sz="4" w:space="0"/>
              <w:bottom w:val="single" w:color="auto" w:sz="4" w:space="0"/>
            </w:tcBorders>
            <w:vAlign w:val="center"/>
          </w:tcPr>
          <w:p w14:paraId="46704085">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8分</w:t>
            </w:r>
          </w:p>
        </w:tc>
      </w:tr>
      <w:tr w14:paraId="0F09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699" w:type="dxa"/>
            <w:tcBorders>
              <w:top w:val="single" w:color="auto" w:sz="4" w:space="0"/>
              <w:bottom w:val="single" w:color="auto" w:sz="4" w:space="0"/>
            </w:tcBorders>
            <w:vAlign w:val="center"/>
          </w:tcPr>
          <w:p w14:paraId="7349ABB2">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7</w:t>
            </w:r>
          </w:p>
        </w:tc>
        <w:tc>
          <w:tcPr>
            <w:tcW w:w="8050" w:type="dxa"/>
            <w:gridSpan w:val="2"/>
            <w:tcBorders>
              <w:top w:val="single" w:color="auto" w:sz="4" w:space="0"/>
              <w:bottom w:val="single" w:color="auto" w:sz="4" w:space="0"/>
            </w:tcBorders>
            <w:vAlign w:val="center"/>
          </w:tcPr>
          <w:p w14:paraId="07F80EE5">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未参加相关部门组织的各类技术能力再教育，扣2分/次。</w:t>
            </w:r>
          </w:p>
        </w:tc>
        <w:tc>
          <w:tcPr>
            <w:tcW w:w="775" w:type="dxa"/>
            <w:tcBorders>
              <w:top w:val="single" w:color="auto" w:sz="4" w:space="0"/>
              <w:bottom w:val="single" w:color="auto" w:sz="4" w:space="0"/>
            </w:tcBorders>
            <w:vAlign w:val="center"/>
          </w:tcPr>
          <w:p w14:paraId="30838D30">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4分</w:t>
            </w:r>
          </w:p>
        </w:tc>
      </w:tr>
      <w:tr w14:paraId="451AB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699" w:type="dxa"/>
            <w:tcBorders>
              <w:top w:val="single" w:color="auto" w:sz="4" w:space="0"/>
              <w:bottom w:val="single" w:color="auto" w:sz="4" w:space="0"/>
            </w:tcBorders>
            <w:vAlign w:val="center"/>
          </w:tcPr>
          <w:p w14:paraId="5F7BC626">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8</w:t>
            </w:r>
          </w:p>
        </w:tc>
        <w:tc>
          <w:tcPr>
            <w:tcW w:w="8050" w:type="dxa"/>
            <w:gridSpan w:val="2"/>
            <w:tcBorders>
              <w:top w:val="single" w:color="auto" w:sz="4" w:space="0"/>
              <w:bottom w:val="single" w:color="auto" w:sz="4" w:space="0"/>
            </w:tcBorders>
            <w:vAlign w:val="center"/>
          </w:tcPr>
          <w:p w14:paraId="7913E4BF">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未遵守鄞州区医疗保障局规章制度或对单位造成不良影响的。扣4分/次。</w:t>
            </w:r>
          </w:p>
        </w:tc>
        <w:tc>
          <w:tcPr>
            <w:tcW w:w="775" w:type="dxa"/>
            <w:tcBorders>
              <w:top w:val="single" w:color="auto" w:sz="4" w:space="0"/>
              <w:bottom w:val="single" w:color="auto" w:sz="4" w:space="0"/>
            </w:tcBorders>
            <w:vAlign w:val="center"/>
          </w:tcPr>
          <w:p w14:paraId="70F8FF2A">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8分</w:t>
            </w:r>
          </w:p>
        </w:tc>
      </w:tr>
      <w:tr w14:paraId="0A2A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699" w:type="dxa"/>
            <w:tcBorders>
              <w:top w:val="single" w:color="auto" w:sz="4" w:space="0"/>
              <w:bottom w:val="single" w:color="auto" w:sz="4" w:space="0"/>
            </w:tcBorders>
            <w:vAlign w:val="center"/>
          </w:tcPr>
          <w:p w14:paraId="5C79F91D">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9</w:t>
            </w:r>
          </w:p>
        </w:tc>
        <w:tc>
          <w:tcPr>
            <w:tcW w:w="8050" w:type="dxa"/>
            <w:gridSpan w:val="2"/>
            <w:tcBorders>
              <w:top w:val="single" w:color="auto" w:sz="4" w:space="0"/>
              <w:bottom w:val="single" w:color="auto" w:sz="4" w:space="0"/>
            </w:tcBorders>
            <w:vAlign w:val="center"/>
          </w:tcPr>
          <w:p w14:paraId="55A6002A">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各岗位工作人员未文明用语、规范用语，扣1分/次。</w:t>
            </w:r>
          </w:p>
        </w:tc>
        <w:tc>
          <w:tcPr>
            <w:tcW w:w="775" w:type="dxa"/>
            <w:tcBorders>
              <w:top w:val="single" w:color="auto" w:sz="4" w:space="0"/>
              <w:bottom w:val="single" w:color="auto" w:sz="4" w:space="0"/>
            </w:tcBorders>
            <w:vAlign w:val="center"/>
          </w:tcPr>
          <w:p w14:paraId="3B94A0B2">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4分</w:t>
            </w:r>
          </w:p>
        </w:tc>
      </w:tr>
      <w:tr w14:paraId="2664B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 w:hRule="atLeast"/>
        </w:trPr>
        <w:tc>
          <w:tcPr>
            <w:tcW w:w="699" w:type="dxa"/>
            <w:tcBorders>
              <w:top w:val="single" w:color="auto" w:sz="4" w:space="0"/>
              <w:bottom w:val="single" w:color="auto" w:sz="4" w:space="0"/>
            </w:tcBorders>
            <w:vAlign w:val="center"/>
          </w:tcPr>
          <w:p w14:paraId="69BACC58">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10</w:t>
            </w:r>
          </w:p>
        </w:tc>
        <w:tc>
          <w:tcPr>
            <w:tcW w:w="8050" w:type="dxa"/>
            <w:gridSpan w:val="2"/>
            <w:tcBorders>
              <w:top w:val="single" w:color="auto" w:sz="4" w:space="0"/>
              <w:bottom w:val="single" w:color="auto" w:sz="4" w:space="0"/>
            </w:tcBorders>
            <w:vAlign w:val="center"/>
          </w:tcPr>
          <w:p w14:paraId="66169ACB">
            <w:pPr>
              <w:widowControl/>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突发问题未及时上报和处理，未做好问题跟踪记录与反馈，扣4分/次。</w:t>
            </w:r>
          </w:p>
        </w:tc>
        <w:tc>
          <w:tcPr>
            <w:tcW w:w="775" w:type="dxa"/>
            <w:tcBorders>
              <w:top w:val="single" w:color="auto" w:sz="4" w:space="0"/>
              <w:bottom w:val="single" w:color="auto" w:sz="4" w:space="0"/>
            </w:tcBorders>
            <w:vAlign w:val="center"/>
          </w:tcPr>
          <w:p w14:paraId="0C2B10B6">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8分</w:t>
            </w:r>
          </w:p>
        </w:tc>
      </w:tr>
      <w:tr w14:paraId="16A8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9524" w:type="dxa"/>
            <w:gridSpan w:val="4"/>
            <w:tcBorders>
              <w:top w:val="single" w:color="auto" w:sz="4" w:space="0"/>
              <w:bottom w:val="single" w:color="auto" w:sz="4" w:space="0"/>
            </w:tcBorders>
            <w:vAlign w:val="center"/>
          </w:tcPr>
          <w:p w14:paraId="4B78D88C">
            <w:pPr>
              <w:widowControl/>
              <w:snapToGrid w:val="0"/>
              <w:spacing w:line="360" w:lineRule="auto"/>
              <w:jc w:val="left"/>
              <w:rPr>
                <w:rFonts w:asciiTheme="majorEastAsia" w:hAnsiTheme="majorEastAsia" w:eastAsiaTheme="majorEastAsia" w:cstheme="majorEastAsia"/>
              </w:rPr>
            </w:pPr>
            <w:r>
              <w:rPr>
                <w:rFonts w:hint="eastAsia" w:asciiTheme="majorEastAsia" w:hAnsiTheme="majorEastAsia" w:eastAsiaTheme="majorEastAsia" w:cstheme="majorEastAsia"/>
                <w:b/>
                <w:bCs/>
              </w:rPr>
              <w:t>注：配置人员如违反相关法律法规、保密规定、廉洁要求，则一次性扣除考核分20分，并立即退回原单位，督促单位后续处理。</w:t>
            </w:r>
          </w:p>
        </w:tc>
      </w:tr>
      <w:tr w14:paraId="6CE20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8749" w:type="dxa"/>
            <w:gridSpan w:val="3"/>
            <w:vAlign w:val="center"/>
          </w:tcPr>
          <w:p w14:paraId="59BEDC4B">
            <w:pPr>
              <w:widowControl/>
              <w:snapToGrid w:val="0"/>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b/>
                <w:bCs/>
              </w:rPr>
              <w:t>考核总得分</w:t>
            </w:r>
          </w:p>
        </w:tc>
        <w:tc>
          <w:tcPr>
            <w:tcW w:w="775" w:type="dxa"/>
            <w:vAlign w:val="center"/>
          </w:tcPr>
          <w:p w14:paraId="0EDBE146">
            <w:pPr>
              <w:widowControl/>
              <w:snapToGrid w:val="0"/>
              <w:spacing w:line="360" w:lineRule="auto"/>
              <w:jc w:val="left"/>
              <w:rPr>
                <w:rFonts w:asciiTheme="majorEastAsia" w:hAnsiTheme="majorEastAsia" w:eastAsiaTheme="majorEastAsia" w:cstheme="majorEastAsia"/>
              </w:rPr>
            </w:pPr>
          </w:p>
        </w:tc>
      </w:tr>
      <w:tr w14:paraId="68C9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5520" w:type="dxa"/>
            <w:gridSpan w:val="2"/>
            <w:vAlign w:val="center"/>
          </w:tcPr>
          <w:p w14:paraId="6A3D374B">
            <w:pPr>
              <w:widowControl/>
              <w:snapToGrid w:val="0"/>
              <w:spacing w:line="360" w:lineRule="auto"/>
              <w:jc w:val="left"/>
              <w:rPr>
                <w:rFonts w:asciiTheme="majorEastAsia" w:hAnsiTheme="majorEastAsia" w:eastAsiaTheme="majorEastAsia" w:cstheme="majorEastAsia"/>
                <w:b/>
                <w:bCs/>
              </w:rPr>
            </w:pPr>
            <w:r>
              <w:rPr>
                <w:rFonts w:hint="eastAsia" w:asciiTheme="majorEastAsia" w:hAnsiTheme="majorEastAsia" w:eastAsiaTheme="majorEastAsia" w:cstheme="majorEastAsia"/>
                <w:b/>
                <w:bCs/>
              </w:rPr>
              <w:t>考核人员：</w:t>
            </w:r>
          </w:p>
        </w:tc>
        <w:tc>
          <w:tcPr>
            <w:tcW w:w="4004" w:type="dxa"/>
            <w:gridSpan w:val="2"/>
            <w:vAlign w:val="center"/>
          </w:tcPr>
          <w:p w14:paraId="42D98835">
            <w:pPr>
              <w:widowControl/>
              <w:snapToGrid w:val="0"/>
              <w:spacing w:line="360" w:lineRule="auto"/>
              <w:jc w:val="left"/>
              <w:rPr>
                <w:rFonts w:asciiTheme="majorEastAsia" w:hAnsiTheme="majorEastAsia" w:eastAsiaTheme="majorEastAsia" w:cstheme="majorEastAsia"/>
                <w:b/>
                <w:bCs/>
              </w:rPr>
            </w:pPr>
            <w:r>
              <w:rPr>
                <w:rFonts w:hint="eastAsia" w:asciiTheme="majorEastAsia" w:hAnsiTheme="majorEastAsia" w:eastAsiaTheme="majorEastAsia" w:cstheme="majorEastAsia"/>
                <w:b/>
                <w:bCs/>
              </w:rPr>
              <w:t>考核时间：</w:t>
            </w:r>
          </w:p>
        </w:tc>
      </w:tr>
    </w:tbl>
    <w:p w14:paraId="52BE4679">
      <w:pPr>
        <w:spacing w:after="120"/>
        <w:rPr>
          <w:rFonts w:asciiTheme="majorEastAsia" w:hAnsiTheme="majorEastAsia" w:eastAsiaTheme="majorEastAsia" w:cstheme="majorEastAsia"/>
          <w:b/>
        </w:rPr>
      </w:pPr>
      <w:r>
        <w:rPr>
          <w:rFonts w:hint="eastAsia" w:asciiTheme="majorEastAsia" w:hAnsiTheme="majorEastAsia" w:eastAsiaTheme="majorEastAsia" w:cstheme="majorEastAsia"/>
          <w:b/>
        </w:rPr>
        <w:t>2、考核办法</w:t>
      </w:r>
    </w:p>
    <w:p w14:paraId="1D0AE45A">
      <w:pPr>
        <w:snapToGrid w:val="0"/>
        <w:spacing w:line="360" w:lineRule="auto"/>
        <w:ind w:firstLine="411" w:firstLineChars="196"/>
        <w:rPr>
          <w:rFonts w:ascii="宋体" w:hAnsi="宋体" w:cs="宋体"/>
        </w:rPr>
      </w:pPr>
      <w:r>
        <w:rPr>
          <w:rFonts w:hint="eastAsia" w:ascii="宋体" w:hAnsi="宋体" w:cs="宋体"/>
        </w:rPr>
        <w:t>（1）考核最终得分≥95分的，全额拨付考核经费；</w:t>
      </w:r>
    </w:p>
    <w:p w14:paraId="5095459A">
      <w:pPr>
        <w:snapToGrid w:val="0"/>
        <w:spacing w:line="360" w:lineRule="auto"/>
        <w:ind w:firstLine="411" w:firstLineChars="196"/>
        <w:rPr>
          <w:rFonts w:ascii="宋体" w:hAnsi="宋体" w:cs="宋体"/>
        </w:rPr>
      </w:pPr>
      <w:r>
        <w:rPr>
          <w:rFonts w:hint="eastAsia" w:ascii="宋体" w:hAnsi="宋体" w:cs="宋体"/>
        </w:rPr>
        <w:t>（2）90分≤考核最终得分＜95分的，拨付考核经费的80%，且剩下的20%作为考核违约金不以任何形式返还；</w:t>
      </w:r>
    </w:p>
    <w:p w14:paraId="0EBCE6EE">
      <w:pPr>
        <w:snapToGrid w:val="0"/>
        <w:spacing w:line="360" w:lineRule="auto"/>
        <w:ind w:firstLine="411" w:firstLineChars="196"/>
        <w:rPr>
          <w:rFonts w:ascii="宋体" w:hAnsi="宋体" w:cs="宋体"/>
        </w:rPr>
      </w:pPr>
      <w:r>
        <w:rPr>
          <w:rFonts w:hint="eastAsia" w:ascii="宋体" w:hAnsi="宋体" w:cs="宋体"/>
        </w:rPr>
        <w:t>（3）85分≤最终考核得分＜90分的，拨付考核经费的70%，且剩下的30%作为考核违约金不以任何形式返还；</w:t>
      </w:r>
    </w:p>
    <w:p w14:paraId="48E92B9F">
      <w:pPr>
        <w:snapToGrid w:val="0"/>
        <w:spacing w:line="360" w:lineRule="auto"/>
        <w:ind w:firstLine="411" w:firstLineChars="196"/>
        <w:rPr>
          <w:rFonts w:ascii="宋体" w:hAnsi="宋体" w:cs="宋体"/>
        </w:rPr>
      </w:pPr>
      <w:r>
        <w:rPr>
          <w:rFonts w:hint="eastAsia" w:ascii="宋体" w:hAnsi="宋体" w:cs="宋体"/>
        </w:rPr>
        <w:t>（4）考核最终得分＜85分的，拨付考核经费的50%，且剩下的50%作为考核违约金不以任何形式返还。</w:t>
      </w:r>
    </w:p>
    <w:p w14:paraId="7C7A5861">
      <w:pPr>
        <w:spacing w:line="360" w:lineRule="auto"/>
        <w:ind w:firstLine="422" w:firstLineChars="200"/>
        <w:rPr>
          <w:rFonts w:ascii="宋体" w:hAnsi="宋体" w:cs="黑体"/>
          <w:b/>
          <w:bCs/>
        </w:rPr>
      </w:pPr>
      <w:r>
        <w:rPr>
          <w:rFonts w:hint="eastAsia" w:ascii="宋体" w:hAnsi="宋体" w:cs="黑体"/>
          <w:b/>
          <w:bCs/>
        </w:rPr>
        <w:t>八、商务要求</w:t>
      </w:r>
    </w:p>
    <w:tbl>
      <w:tblPr>
        <w:tblStyle w:val="50"/>
        <w:tblW w:w="5000" w:type="pct"/>
        <w:tblInd w:w="0" w:type="dxa"/>
        <w:tblLayout w:type="fixed"/>
        <w:tblCellMar>
          <w:top w:w="0" w:type="dxa"/>
          <w:left w:w="108" w:type="dxa"/>
          <w:bottom w:w="0" w:type="dxa"/>
          <w:right w:w="108" w:type="dxa"/>
        </w:tblCellMar>
      </w:tblPr>
      <w:tblGrid>
        <w:gridCol w:w="1603"/>
        <w:gridCol w:w="7572"/>
      </w:tblGrid>
      <w:tr w14:paraId="3C951AD4">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6F6EB88E">
            <w:pPr>
              <w:spacing w:line="320" w:lineRule="exact"/>
              <w:jc w:val="center"/>
              <w:rPr>
                <w:rFonts w:asciiTheme="minorEastAsia" w:hAnsiTheme="minorEastAsia" w:eastAsiaTheme="minorEastAsia"/>
                <w:b/>
              </w:rPr>
            </w:pPr>
            <w:bookmarkStart w:id="38" w:name="_Toc35945299"/>
            <w:bookmarkStart w:id="39" w:name="_Toc35945393"/>
            <w:bookmarkStart w:id="40" w:name="_Toc35945326"/>
            <w:r>
              <w:rPr>
                <w:rFonts w:asciiTheme="minorEastAsia" w:hAnsiTheme="minorEastAsia" w:eastAsiaTheme="minorEastAsia"/>
                <w:b/>
              </w:rPr>
              <w:t>项目</w:t>
            </w:r>
          </w:p>
        </w:tc>
        <w:tc>
          <w:tcPr>
            <w:tcW w:w="7572" w:type="dxa"/>
            <w:tcBorders>
              <w:top w:val="single" w:color="000000" w:sz="4" w:space="0"/>
              <w:left w:val="single" w:color="000000" w:sz="4" w:space="0"/>
              <w:bottom w:val="single" w:color="000000" w:sz="4" w:space="0"/>
              <w:right w:val="single" w:color="000000" w:sz="4" w:space="0"/>
            </w:tcBorders>
            <w:vAlign w:val="center"/>
          </w:tcPr>
          <w:p w14:paraId="54E94CB7">
            <w:pPr>
              <w:pStyle w:val="46"/>
              <w:spacing w:before="0" w:after="0" w:line="320" w:lineRule="exact"/>
              <w:ind w:left="-108"/>
              <w:rPr>
                <w:rFonts w:asciiTheme="minorEastAsia" w:hAnsiTheme="minorEastAsia" w:eastAsiaTheme="minorEastAsia"/>
                <w:kern w:val="1"/>
                <w:sz w:val="21"/>
                <w:szCs w:val="21"/>
              </w:rPr>
            </w:pPr>
            <w:r>
              <w:rPr>
                <w:rFonts w:asciiTheme="minorEastAsia" w:hAnsiTheme="minorEastAsia" w:eastAsiaTheme="minorEastAsia"/>
                <w:kern w:val="1"/>
                <w:sz w:val="21"/>
                <w:szCs w:val="21"/>
              </w:rPr>
              <w:t>要求</w:t>
            </w:r>
          </w:p>
        </w:tc>
      </w:tr>
      <w:tr w14:paraId="7E1B2118">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5522F01E">
            <w:pPr>
              <w:spacing w:line="320" w:lineRule="exact"/>
              <w:jc w:val="left"/>
              <w:rPr>
                <w:rFonts w:asciiTheme="minorEastAsia" w:hAnsiTheme="minorEastAsia" w:eastAsiaTheme="minorEastAsia"/>
              </w:rPr>
            </w:pPr>
            <w:r>
              <w:rPr>
                <w:rFonts w:hint="eastAsia" w:ascii="宋体" w:hAnsi="宋体"/>
              </w:rPr>
              <w:t>合同履约期限</w:t>
            </w:r>
          </w:p>
        </w:tc>
        <w:tc>
          <w:tcPr>
            <w:tcW w:w="7572" w:type="dxa"/>
            <w:tcBorders>
              <w:top w:val="single" w:color="000000" w:sz="4" w:space="0"/>
              <w:left w:val="single" w:color="000000" w:sz="4" w:space="0"/>
              <w:bottom w:val="single" w:color="000000" w:sz="4" w:space="0"/>
              <w:right w:val="single" w:color="000000" w:sz="4" w:space="0"/>
            </w:tcBorders>
            <w:vAlign w:val="center"/>
          </w:tcPr>
          <w:p w14:paraId="6721D866">
            <w:pPr>
              <w:spacing w:line="400" w:lineRule="exact"/>
              <w:jc w:val="left"/>
              <w:rPr>
                <w:rFonts w:ascii="宋体" w:hAnsi="宋体" w:cs="宋体"/>
                <w:bCs/>
              </w:rPr>
            </w:pPr>
            <w:r>
              <w:rPr>
                <w:rFonts w:hint="eastAsia" w:ascii="Cambria" w:hAnsi="Cambria" w:cs="Cambria"/>
                <w:szCs w:val="24"/>
              </w:rPr>
              <w:t>本项目服务期限三年，合同一年一签。采购人根据成交人在上一阶段合同履约、考核情况及资金落实情况等决定是否续签及续签金额。</w:t>
            </w:r>
          </w:p>
        </w:tc>
      </w:tr>
      <w:tr w14:paraId="674ED2D3">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15C6">
            <w:pPr>
              <w:spacing w:line="320" w:lineRule="exact"/>
              <w:rPr>
                <w:rFonts w:asciiTheme="minorEastAsia" w:hAnsiTheme="minorEastAsia" w:eastAsiaTheme="minorEastAsia"/>
              </w:rPr>
            </w:pPr>
            <w:r>
              <w:rPr>
                <w:rFonts w:hint="eastAsia" w:asciiTheme="minorEastAsia" w:hAnsiTheme="minorEastAsia" w:eastAsiaTheme="minorEastAsia"/>
              </w:rPr>
              <w:t>服务地点</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291">
            <w:pPr>
              <w:spacing w:line="320" w:lineRule="exact"/>
              <w:rPr>
                <w:rFonts w:asciiTheme="minorEastAsia" w:hAnsiTheme="minorEastAsia" w:eastAsiaTheme="minorEastAsia"/>
              </w:rPr>
            </w:pPr>
            <w:r>
              <w:rPr>
                <w:rFonts w:hint="eastAsia" w:asciiTheme="minorEastAsia" w:hAnsiTheme="minorEastAsia" w:eastAsiaTheme="minorEastAsia"/>
              </w:rPr>
              <w:t>采购人指定地点。</w:t>
            </w:r>
          </w:p>
        </w:tc>
      </w:tr>
      <w:tr w14:paraId="5570DDBD">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57E55FD6">
            <w:pPr>
              <w:spacing w:line="320" w:lineRule="exact"/>
              <w:rPr>
                <w:rFonts w:asciiTheme="minorEastAsia" w:hAnsiTheme="minorEastAsia" w:eastAsiaTheme="minorEastAsia"/>
              </w:rPr>
            </w:pPr>
            <w:r>
              <w:rPr>
                <w:rFonts w:hint="eastAsia" w:asciiTheme="minorEastAsia" w:hAnsiTheme="minorEastAsia" w:eastAsiaTheme="minorEastAsia"/>
              </w:rPr>
              <w:t>质量标准</w:t>
            </w:r>
          </w:p>
        </w:tc>
        <w:tc>
          <w:tcPr>
            <w:tcW w:w="7572" w:type="dxa"/>
            <w:tcBorders>
              <w:top w:val="single" w:color="000000" w:sz="4" w:space="0"/>
              <w:left w:val="single" w:color="000000" w:sz="4" w:space="0"/>
              <w:bottom w:val="single" w:color="000000" w:sz="4" w:space="0"/>
              <w:right w:val="single" w:color="000000" w:sz="4" w:space="0"/>
            </w:tcBorders>
            <w:vAlign w:val="center"/>
          </w:tcPr>
          <w:p w14:paraId="4A0414BC">
            <w:pPr>
              <w:spacing w:line="400" w:lineRule="exact"/>
              <w:jc w:val="left"/>
              <w:rPr>
                <w:rFonts w:ascii="宋体" w:hAnsi="宋体" w:cs="宋体"/>
                <w:bCs/>
              </w:rPr>
            </w:pPr>
            <w:r>
              <w:rPr>
                <w:rFonts w:hint="eastAsia" w:ascii="宋体" w:hAnsi="宋体" w:cs="宋体"/>
                <w:bCs/>
              </w:rPr>
              <w:t>成果质量必须执行国家相关标准、行业标准、地方标准或者其它标准、规范（从严）：具有国家标准及规范的，按最新的标准及规范执行；具有行业标准及规范的，按最新的标准及规范执行；具有其他标准及规范的，按照最新的标准及规范执行。</w:t>
            </w:r>
          </w:p>
        </w:tc>
      </w:tr>
      <w:tr w14:paraId="176478B7">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7EB362A1">
            <w:pPr>
              <w:spacing w:line="320" w:lineRule="exact"/>
              <w:rPr>
                <w:rFonts w:asciiTheme="minorEastAsia" w:hAnsiTheme="minorEastAsia" w:eastAsiaTheme="minorEastAsia"/>
              </w:rPr>
            </w:pPr>
            <w:r>
              <w:rPr>
                <w:rFonts w:hint="eastAsia" w:asciiTheme="minorEastAsia" w:hAnsiTheme="minorEastAsia" w:eastAsiaTheme="minorEastAsia"/>
              </w:rPr>
              <w:t>验收</w:t>
            </w:r>
          </w:p>
        </w:tc>
        <w:tc>
          <w:tcPr>
            <w:tcW w:w="7572" w:type="dxa"/>
            <w:tcBorders>
              <w:top w:val="single" w:color="000000" w:sz="4" w:space="0"/>
              <w:left w:val="single" w:color="000000" w:sz="4" w:space="0"/>
              <w:bottom w:val="single" w:color="000000" w:sz="4" w:space="0"/>
              <w:right w:val="single" w:color="000000" w:sz="4" w:space="0"/>
            </w:tcBorders>
            <w:vAlign w:val="center"/>
          </w:tcPr>
          <w:p w14:paraId="7625E47A">
            <w:pPr>
              <w:spacing w:line="400" w:lineRule="exact"/>
              <w:jc w:val="left"/>
              <w:rPr>
                <w:rFonts w:ascii="宋体" w:hAnsi="宋体" w:cs="宋体"/>
                <w:bCs/>
              </w:rPr>
            </w:pPr>
            <w:r>
              <w:rPr>
                <w:rFonts w:hint="eastAsia" w:ascii="宋体" w:hAnsi="宋体" w:cs="宋体"/>
                <w:bCs/>
              </w:rPr>
              <w:t>按磋商文件要求、成交供应商的响应文件（承诺）及签订的合同约定进行验收。</w:t>
            </w:r>
          </w:p>
        </w:tc>
      </w:tr>
      <w:tr w14:paraId="7AB16504">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5AE6C568">
            <w:pPr>
              <w:spacing w:line="320" w:lineRule="exact"/>
              <w:rPr>
                <w:rFonts w:asciiTheme="minorEastAsia" w:hAnsiTheme="minorEastAsia" w:eastAsiaTheme="minorEastAsia"/>
              </w:rPr>
            </w:pPr>
            <w:r>
              <w:rPr>
                <w:rFonts w:hint="eastAsia" w:asciiTheme="minorEastAsia" w:hAnsiTheme="minorEastAsia" w:eastAsiaTheme="minorEastAsia"/>
              </w:rPr>
              <w:t>签订合同时间</w:t>
            </w:r>
          </w:p>
        </w:tc>
        <w:tc>
          <w:tcPr>
            <w:tcW w:w="7572" w:type="dxa"/>
            <w:tcBorders>
              <w:top w:val="single" w:color="000000" w:sz="4" w:space="0"/>
              <w:left w:val="single" w:color="000000" w:sz="4" w:space="0"/>
              <w:bottom w:val="single" w:color="000000" w:sz="4" w:space="0"/>
              <w:right w:val="single" w:color="000000" w:sz="4" w:space="0"/>
            </w:tcBorders>
            <w:vAlign w:val="center"/>
          </w:tcPr>
          <w:p w14:paraId="4A8EADC9">
            <w:pPr>
              <w:spacing w:line="400" w:lineRule="exact"/>
              <w:jc w:val="left"/>
              <w:rPr>
                <w:rFonts w:ascii="宋体" w:hAnsi="宋体" w:cs="宋体"/>
                <w:bCs/>
              </w:rPr>
            </w:pPr>
            <w:r>
              <w:rPr>
                <w:rFonts w:hint="eastAsia" w:ascii="宋体" w:hAnsi="宋体" w:cs="宋体"/>
                <w:bCs/>
              </w:rPr>
              <w:t>成交通知书发出之日起30日内签订合同，具体签约时间以采购人通知为准。</w:t>
            </w:r>
          </w:p>
        </w:tc>
      </w:tr>
      <w:tr w14:paraId="4C6F4A1F">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2B7CDAFB">
            <w:pPr>
              <w:spacing w:line="320" w:lineRule="exact"/>
              <w:rPr>
                <w:rFonts w:asciiTheme="minorEastAsia" w:hAnsiTheme="minorEastAsia" w:eastAsiaTheme="minorEastAsia"/>
              </w:rPr>
            </w:pPr>
            <w:r>
              <w:rPr>
                <w:rFonts w:hint="eastAsia" w:asciiTheme="minorEastAsia" w:hAnsiTheme="minorEastAsia" w:eastAsiaTheme="minorEastAsia"/>
              </w:rPr>
              <w:t>合同款项支付条件及方式</w:t>
            </w:r>
          </w:p>
        </w:tc>
        <w:tc>
          <w:tcPr>
            <w:tcW w:w="7572" w:type="dxa"/>
            <w:tcBorders>
              <w:top w:val="single" w:color="000000" w:sz="4" w:space="0"/>
              <w:left w:val="single" w:color="000000" w:sz="4" w:space="0"/>
              <w:bottom w:val="single" w:color="000000" w:sz="4" w:space="0"/>
              <w:right w:val="single" w:color="000000" w:sz="4" w:space="0"/>
            </w:tcBorders>
            <w:vAlign w:val="center"/>
          </w:tcPr>
          <w:p w14:paraId="765B7930">
            <w:pPr>
              <w:spacing w:line="400" w:lineRule="exact"/>
              <w:jc w:val="left"/>
              <w:rPr>
                <w:rFonts w:ascii="宋体" w:hAnsi="宋体" w:cs="宋体"/>
                <w:bCs/>
              </w:rPr>
            </w:pPr>
            <w:r>
              <w:rPr>
                <w:rFonts w:hint="eastAsia" w:ascii="宋体" w:hAnsi="宋体" w:cs="宋体"/>
                <w:bCs/>
              </w:rPr>
              <w:t>1)合同签订生效并具备实施条件后7个工作日内支付合同总价的40%作为预付款；</w:t>
            </w:r>
          </w:p>
          <w:p w14:paraId="4B7E610C">
            <w:pPr>
              <w:spacing w:line="400" w:lineRule="exact"/>
              <w:jc w:val="left"/>
              <w:rPr>
                <w:rFonts w:ascii="宋体" w:hAnsi="宋体" w:cs="宋体"/>
                <w:bCs/>
              </w:rPr>
            </w:pPr>
            <w:r>
              <w:rPr>
                <w:rFonts w:hint="eastAsia" w:ascii="宋体" w:hAnsi="宋体" w:cs="宋体"/>
                <w:bCs/>
              </w:rPr>
              <w:t>2) 履约期中考核后7个工作日内支付合同总价的20%；</w:t>
            </w:r>
          </w:p>
          <w:p w14:paraId="6B0952B7">
            <w:pPr>
              <w:spacing w:line="400" w:lineRule="exact"/>
              <w:jc w:val="left"/>
              <w:rPr>
                <w:rFonts w:ascii="宋体" w:hAnsi="宋体" w:cs="宋体"/>
                <w:bCs/>
              </w:rPr>
            </w:pPr>
            <w:r>
              <w:rPr>
                <w:rFonts w:hint="eastAsia" w:ascii="宋体" w:hAnsi="宋体" w:cs="宋体"/>
                <w:bCs/>
              </w:rPr>
              <w:t>3)合同内容全部履行完毕后7个工作日内一次性付清剩余款项；</w:t>
            </w:r>
          </w:p>
          <w:p w14:paraId="15538A70">
            <w:pPr>
              <w:spacing w:line="400" w:lineRule="exact"/>
              <w:jc w:val="left"/>
              <w:rPr>
                <w:rFonts w:ascii="宋体" w:hAnsi="宋体" w:cs="宋体"/>
                <w:bCs/>
              </w:rPr>
            </w:pPr>
            <w:r>
              <w:rPr>
                <w:rFonts w:hint="eastAsia" w:ascii="宋体" w:hAnsi="宋体" w:cs="宋体"/>
                <w:bCs/>
              </w:rPr>
              <w:t>注：供应商于合同签订前书面承诺放弃预付款或降低预付款支付比例的，可不适用本条款，具体支付方式由双方在合同签订中自行约定。</w:t>
            </w:r>
          </w:p>
        </w:tc>
      </w:tr>
      <w:tr w14:paraId="6AFB42AE">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3250BECC">
            <w:pPr>
              <w:spacing w:line="320" w:lineRule="exact"/>
              <w:jc w:val="left"/>
              <w:rPr>
                <w:rFonts w:asciiTheme="minorEastAsia" w:hAnsiTheme="minorEastAsia" w:eastAsiaTheme="minorEastAsia"/>
              </w:rPr>
            </w:pPr>
            <w:r>
              <w:rPr>
                <w:rFonts w:hint="eastAsia" w:asciiTheme="minorEastAsia" w:hAnsiTheme="minorEastAsia" w:eastAsiaTheme="minorEastAsia"/>
              </w:rPr>
              <w:t>发票要求</w:t>
            </w:r>
          </w:p>
        </w:tc>
        <w:tc>
          <w:tcPr>
            <w:tcW w:w="7572" w:type="dxa"/>
            <w:tcBorders>
              <w:top w:val="single" w:color="000000" w:sz="4" w:space="0"/>
              <w:left w:val="single" w:color="000000" w:sz="4" w:space="0"/>
              <w:bottom w:val="single" w:color="000000" w:sz="4" w:space="0"/>
              <w:right w:val="single" w:color="000000" w:sz="4" w:space="0"/>
            </w:tcBorders>
            <w:vAlign w:val="center"/>
          </w:tcPr>
          <w:p w14:paraId="60A321F9">
            <w:pPr>
              <w:spacing w:line="400" w:lineRule="exact"/>
              <w:jc w:val="left"/>
              <w:rPr>
                <w:rFonts w:ascii="宋体" w:hAnsi="宋体" w:cs="宋体"/>
                <w:bCs/>
              </w:rPr>
            </w:pPr>
            <w:r>
              <w:rPr>
                <w:rFonts w:hint="eastAsia" w:ascii="宋体" w:hAnsi="宋体" w:cs="宋体"/>
                <w:bCs/>
              </w:rPr>
              <w:t>1）成交供应商应在采购人支付费用前，依据相应的金额，先行向采购人提供足额且符合税法规定的发票。采购人在收到成交供应商提供的发票后在合同约定的时间支付相应款项，否则采购人有权延迟支付相应费用而不被视为违约，亦无须承担任何违约责任。</w:t>
            </w:r>
          </w:p>
          <w:p w14:paraId="11EAAF34">
            <w:pPr>
              <w:spacing w:line="400" w:lineRule="exact"/>
              <w:jc w:val="left"/>
              <w:rPr>
                <w:rFonts w:ascii="宋体" w:hAnsi="宋体" w:cs="宋体"/>
                <w:bCs/>
              </w:rPr>
            </w:pPr>
            <w:r>
              <w:rPr>
                <w:rFonts w:hint="eastAsia" w:ascii="宋体" w:hAnsi="宋体" w:cs="宋体"/>
                <w:bCs/>
              </w:rPr>
              <w:t>2）本项目合同签署的供应商名称与发票开具单位及收款单位一致，供应商不得以其他理由在合同执行过程中要求调整发票开具单位或收款单位（依法变更单位名称除外），否则视为供应商违约并自行承担相关责任，且须承担由此对采购人造成的一切损失。</w:t>
            </w:r>
          </w:p>
        </w:tc>
      </w:tr>
      <w:tr w14:paraId="779CA34F">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1D36347F">
            <w:pPr>
              <w:spacing w:line="320" w:lineRule="exact"/>
              <w:rPr>
                <w:rFonts w:ascii="宋体" w:hAnsi="宋体"/>
              </w:rPr>
            </w:pPr>
            <w:r>
              <w:rPr>
                <w:rFonts w:hint="eastAsia" w:ascii="宋体" w:hAnsi="宋体"/>
              </w:rPr>
              <w:t>知识产权</w:t>
            </w:r>
          </w:p>
        </w:tc>
        <w:tc>
          <w:tcPr>
            <w:tcW w:w="7572" w:type="dxa"/>
            <w:tcBorders>
              <w:top w:val="single" w:color="000000" w:sz="4" w:space="0"/>
              <w:left w:val="single" w:color="000000" w:sz="4" w:space="0"/>
              <w:bottom w:val="single" w:color="000000" w:sz="4" w:space="0"/>
              <w:right w:val="single" w:color="000000" w:sz="4" w:space="0"/>
            </w:tcBorders>
            <w:vAlign w:val="center"/>
          </w:tcPr>
          <w:p w14:paraId="59C405CB">
            <w:pPr>
              <w:spacing w:line="400" w:lineRule="exact"/>
              <w:jc w:val="left"/>
              <w:rPr>
                <w:rFonts w:ascii="宋体" w:hAnsi="宋体" w:cs="宋体"/>
                <w:bCs/>
              </w:rPr>
            </w:pPr>
            <w:r>
              <w:rPr>
                <w:rFonts w:hint="eastAsia" w:ascii="宋体" w:hAnsi="宋体" w:cs="宋体"/>
                <w:bCs/>
              </w:rPr>
              <w:t>供应商应保证向采购人提供的服务（或货物）时免受第三方提出侵犯其专利权或其他知识产权；如供应商涉及侵权的，采购人有权解除合同，由此产生的责任及赔偿均由供应商自行承担</w:t>
            </w:r>
          </w:p>
        </w:tc>
      </w:tr>
      <w:tr w14:paraId="5D1FBED8">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5725DDEA">
            <w:pPr>
              <w:spacing w:line="320" w:lineRule="exact"/>
              <w:rPr>
                <w:rFonts w:ascii="宋体" w:hAnsi="宋体"/>
              </w:rPr>
            </w:pPr>
            <w:r>
              <w:rPr>
                <w:rFonts w:hint="eastAsia" w:ascii="宋体" w:hAnsi="宋体"/>
              </w:rPr>
              <w:t>现场踏勘</w:t>
            </w:r>
          </w:p>
        </w:tc>
        <w:tc>
          <w:tcPr>
            <w:tcW w:w="7572" w:type="dxa"/>
            <w:tcBorders>
              <w:top w:val="single" w:color="000000" w:sz="4" w:space="0"/>
              <w:left w:val="single" w:color="000000" w:sz="4" w:space="0"/>
              <w:bottom w:val="single" w:color="000000" w:sz="4" w:space="0"/>
              <w:right w:val="single" w:color="000000" w:sz="4" w:space="0"/>
            </w:tcBorders>
          </w:tcPr>
          <w:p w14:paraId="335B4E95">
            <w:pPr>
              <w:spacing w:line="400" w:lineRule="exact"/>
              <w:jc w:val="left"/>
              <w:rPr>
                <w:rFonts w:ascii="宋体" w:hAnsi="宋体" w:cs="宋体"/>
                <w:bCs/>
              </w:rPr>
            </w:pPr>
            <w:r>
              <w:rPr>
                <w:rFonts w:hint="eastAsia" w:ascii="宋体" w:hAnsi="宋体" w:cs="宋体"/>
                <w:bCs/>
              </w:rPr>
              <w:t>供应商应自行对现场和周围环境进行踏勘和了解，以获取有关编制磋商文件和签署合同所需的各种资料，并应充分考虑影响投标报价的因素、预计实施过程中各种不利因素，由此可能发生的费用均由供应商考虑并包含在投标报价中。如需对现场踏勘的可联系磋商公告内的项目询问联系人。</w:t>
            </w:r>
          </w:p>
        </w:tc>
      </w:tr>
      <w:tr w14:paraId="1E5D91D1">
        <w:tblPrEx>
          <w:tblCellMar>
            <w:top w:w="0" w:type="dxa"/>
            <w:left w:w="108" w:type="dxa"/>
            <w:bottom w:w="0" w:type="dxa"/>
            <w:right w:w="108" w:type="dxa"/>
          </w:tblCellMar>
        </w:tblPrEx>
        <w:trPr>
          <w:trHeight w:val="405" w:hRule="atLeast"/>
        </w:trPr>
        <w:tc>
          <w:tcPr>
            <w:tcW w:w="1603" w:type="dxa"/>
            <w:tcBorders>
              <w:top w:val="single" w:color="000000" w:sz="4" w:space="0"/>
              <w:left w:val="single" w:color="000000" w:sz="4" w:space="0"/>
              <w:bottom w:val="single" w:color="000000" w:sz="4" w:space="0"/>
              <w:right w:val="single" w:color="000000" w:sz="4" w:space="0"/>
            </w:tcBorders>
            <w:vAlign w:val="center"/>
          </w:tcPr>
          <w:p w14:paraId="6023D9AF">
            <w:pPr>
              <w:spacing w:line="320" w:lineRule="exact"/>
              <w:rPr>
                <w:rFonts w:ascii="宋体" w:hAnsi="宋体"/>
              </w:rPr>
            </w:pPr>
            <w:r>
              <w:rPr>
                <w:rFonts w:hint="eastAsia" w:ascii="宋体" w:hAnsi="宋体"/>
              </w:rPr>
              <w:t>其他</w:t>
            </w:r>
          </w:p>
        </w:tc>
        <w:tc>
          <w:tcPr>
            <w:tcW w:w="7572" w:type="dxa"/>
            <w:tcBorders>
              <w:top w:val="single" w:color="000000" w:sz="4" w:space="0"/>
              <w:left w:val="single" w:color="000000" w:sz="4" w:space="0"/>
              <w:bottom w:val="single" w:color="000000" w:sz="4" w:space="0"/>
              <w:right w:val="single" w:color="000000" w:sz="4" w:space="0"/>
            </w:tcBorders>
            <w:vAlign w:val="center"/>
          </w:tcPr>
          <w:p w14:paraId="77828F5D">
            <w:pPr>
              <w:spacing w:line="400" w:lineRule="exact"/>
              <w:jc w:val="left"/>
              <w:rPr>
                <w:rFonts w:ascii="宋体" w:hAnsi="宋体" w:cs="宋体"/>
                <w:bCs/>
              </w:rPr>
            </w:pPr>
            <w:r>
              <w:rPr>
                <w:rFonts w:hint="eastAsia" w:ascii="宋体" w:hAnsi="宋体" w:cs="宋体"/>
                <w:bCs/>
              </w:rPr>
              <w:t>在合同执行过程中，供应商应承担由于其行为所造成的采购人或第三人的人身伤害、财产损失或损坏的责任，无论何种原因所造成，采购人均不负责。</w:t>
            </w:r>
          </w:p>
        </w:tc>
      </w:tr>
    </w:tbl>
    <w:p w14:paraId="3F4F761E">
      <w:pPr>
        <w:widowControl/>
        <w:jc w:val="center"/>
        <w:rPr>
          <w:rFonts w:ascii="宋体" w:hAnsi="宋体" w:cs="宋体"/>
          <w:b/>
          <w:bCs/>
          <w:sz w:val="24"/>
          <w:szCs w:val="30"/>
        </w:rPr>
      </w:pPr>
    </w:p>
    <w:p w14:paraId="3811E494">
      <w:pPr>
        <w:widowControl/>
        <w:jc w:val="left"/>
        <w:rPr>
          <w:rFonts w:ascii="宋体" w:hAnsi="宋体" w:cs="宋体"/>
          <w:b/>
          <w:bCs/>
          <w:sz w:val="24"/>
          <w:szCs w:val="30"/>
        </w:rPr>
      </w:pPr>
      <w:r>
        <w:rPr>
          <w:rFonts w:ascii="宋体" w:hAnsi="宋体" w:cs="宋体"/>
          <w:b/>
          <w:bCs/>
          <w:sz w:val="24"/>
          <w:szCs w:val="30"/>
        </w:rPr>
        <w:br w:type="page"/>
      </w:r>
    </w:p>
    <w:p w14:paraId="3F363F5D">
      <w:pPr>
        <w:widowControl/>
        <w:jc w:val="center"/>
        <w:rPr>
          <w:rFonts w:ascii="宋体" w:hAnsi="宋体" w:cs="宋体"/>
          <w:b/>
          <w:bCs/>
          <w:sz w:val="24"/>
          <w:szCs w:val="30"/>
        </w:rPr>
      </w:pPr>
      <w:r>
        <w:rPr>
          <w:rFonts w:hint="eastAsia" w:ascii="宋体" w:hAnsi="宋体" w:cs="宋体"/>
          <w:b/>
          <w:bCs/>
          <w:sz w:val="24"/>
          <w:szCs w:val="30"/>
        </w:rPr>
        <w:t>第三章  供应商须知</w:t>
      </w:r>
      <w:bookmarkEnd w:id="38"/>
      <w:bookmarkEnd w:id="39"/>
      <w:bookmarkEnd w:id="40"/>
    </w:p>
    <w:p w14:paraId="69D4716E">
      <w:pPr>
        <w:spacing w:line="360" w:lineRule="auto"/>
        <w:jc w:val="center"/>
        <w:rPr>
          <w:rFonts w:ascii="宋体" w:hAnsi="宋体"/>
          <w:b/>
        </w:rPr>
      </w:pPr>
      <w:r>
        <w:rPr>
          <w:rFonts w:hint="eastAsia" w:ascii="宋体" w:hAnsi="宋体"/>
          <w:b/>
        </w:rPr>
        <w:t>《供应商须知前附表》</w:t>
      </w:r>
    </w:p>
    <w:p w14:paraId="2F00B844">
      <w:pPr>
        <w:spacing w:line="360" w:lineRule="auto"/>
        <w:ind w:firstLine="424" w:firstLineChars="202"/>
        <w:jc w:val="left"/>
        <w:rPr>
          <w:rFonts w:ascii="宋体" w:hAnsi="宋体"/>
          <w:sz w:val="15"/>
          <w:szCs w:val="22"/>
        </w:rPr>
      </w:pPr>
      <w:r>
        <w:rPr>
          <w:rStyle w:val="108"/>
          <w:rFonts w:hint="default"/>
          <w:color w:val="auto"/>
          <w:sz w:val="21"/>
        </w:rPr>
        <w:t>说明：供应商应仔细阅读磋商文件《第三章  供应商须知》，下面所列资料是对“供应商须知”的具体补充和说明。如有矛盾，以本表为准。</w:t>
      </w:r>
    </w:p>
    <w:tbl>
      <w:tblPr>
        <w:tblStyle w:val="5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920"/>
        <w:gridCol w:w="1594"/>
        <w:gridCol w:w="5937"/>
      </w:tblGrid>
      <w:tr w14:paraId="1EB22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249C82D7">
            <w:pPr>
              <w:spacing w:line="360" w:lineRule="exact"/>
              <w:jc w:val="center"/>
              <w:rPr>
                <w:rFonts w:ascii="宋体" w:hAnsi="宋体"/>
                <w:b/>
              </w:rPr>
            </w:pPr>
            <w:r>
              <w:rPr>
                <w:rFonts w:hint="eastAsia" w:ascii="宋体" w:hAnsi="宋体"/>
                <w:b/>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4EF639E3">
            <w:pPr>
              <w:spacing w:line="360" w:lineRule="exact"/>
              <w:jc w:val="center"/>
              <w:rPr>
                <w:rFonts w:ascii="宋体" w:hAnsi="宋体"/>
                <w:b/>
              </w:rPr>
            </w:pPr>
            <w:r>
              <w:rPr>
                <w:rFonts w:hint="eastAsia" w:ascii="宋体" w:hAnsi="宋体"/>
                <w:b/>
              </w:rPr>
              <w:t>条款号</w:t>
            </w:r>
          </w:p>
        </w:tc>
        <w:tc>
          <w:tcPr>
            <w:tcW w:w="1546" w:type="dxa"/>
            <w:tcBorders>
              <w:top w:val="single" w:color="auto" w:sz="4" w:space="0"/>
              <w:left w:val="single" w:color="auto" w:sz="4" w:space="0"/>
              <w:bottom w:val="single" w:color="auto" w:sz="4" w:space="0"/>
              <w:right w:val="single" w:color="auto" w:sz="4" w:space="0"/>
            </w:tcBorders>
            <w:vAlign w:val="center"/>
          </w:tcPr>
          <w:p w14:paraId="719475DF">
            <w:pPr>
              <w:spacing w:line="360" w:lineRule="exact"/>
              <w:jc w:val="center"/>
              <w:rPr>
                <w:rFonts w:ascii="宋体" w:hAnsi="宋体"/>
                <w:b/>
              </w:rPr>
            </w:pPr>
            <w:r>
              <w:rPr>
                <w:rFonts w:hint="eastAsia" w:ascii="宋体" w:hAnsi="宋体"/>
                <w:b/>
              </w:rPr>
              <w:t>条款名称</w:t>
            </w:r>
          </w:p>
        </w:tc>
        <w:tc>
          <w:tcPr>
            <w:tcW w:w="5757" w:type="dxa"/>
            <w:tcBorders>
              <w:top w:val="single" w:color="auto" w:sz="4" w:space="0"/>
              <w:left w:val="single" w:color="auto" w:sz="4" w:space="0"/>
              <w:bottom w:val="single" w:color="auto" w:sz="4" w:space="0"/>
              <w:right w:val="single" w:color="auto" w:sz="4" w:space="0"/>
            </w:tcBorders>
            <w:vAlign w:val="center"/>
          </w:tcPr>
          <w:p w14:paraId="03FBA0FD">
            <w:pPr>
              <w:spacing w:line="360" w:lineRule="exact"/>
              <w:jc w:val="center"/>
              <w:rPr>
                <w:rFonts w:ascii="宋体" w:hAnsi="宋体"/>
                <w:b/>
              </w:rPr>
            </w:pPr>
            <w:r>
              <w:rPr>
                <w:rFonts w:hint="eastAsia" w:ascii="宋体" w:hAnsi="宋体"/>
                <w:b/>
              </w:rPr>
              <w:t>内容、要求</w:t>
            </w:r>
          </w:p>
        </w:tc>
      </w:tr>
      <w:tr w14:paraId="2814B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268A3E39">
            <w:pPr>
              <w:spacing w:line="360" w:lineRule="exact"/>
              <w:jc w:val="center"/>
              <w:rPr>
                <w:rFonts w:ascii="宋体" w:hAnsi="宋体"/>
              </w:rPr>
            </w:pPr>
            <w:r>
              <w:rPr>
                <w:rFonts w:hint="eastAsia" w:ascii="宋体" w:hAnsi="宋体"/>
              </w:rPr>
              <w:t>1</w:t>
            </w:r>
          </w:p>
        </w:tc>
        <w:tc>
          <w:tcPr>
            <w:tcW w:w="892" w:type="dxa"/>
            <w:tcBorders>
              <w:top w:val="single" w:color="auto" w:sz="4" w:space="0"/>
              <w:left w:val="single" w:color="auto" w:sz="4" w:space="0"/>
              <w:bottom w:val="single" w:color="auto" w:sz="4" w:space="0"/>
              <w:right w:val="single" w:color="auto" w:sz="4" w:space="0"/>
            </w:tcBorders>
            <w:vAlign w:val="center"/>
          </w:tcPr>
          <w:p w14:paraId="0FE5FA76">
            <w:pPr>
              <w:spacing w:line="360" w:lineRule="exact"/>
              <w:jc w:val="center"/>
              <w:rPr>
                <w:rFonts w:ascii="宋体" w:hAnsi="宋体"/>
              </w:rPr>
            </w:pPr>
            <w:r>
              <w:rPr>
                <w:rFonts w:hint="eastAsia" w:ascii="宋体" w:hAnsi="宋体"/>
              </w:rPr>
              <w:t>6</w:t>
            </w:r>
          </w:p>
        </w:tc>
        <w:tc>
          <w:tcPr>
            <w:tcW w:w="1546" w:type="dxa"/>
            <w:tcBorders>
              <w:top w:val="single" w:color="auto" w:sz="4" w:space="0"/>
              <w:left w:val="single" w:color="auto" w:sz="4" w:space="0"/>
              <w:bottom w:val="single" w:color="auto" w:sz="4" w:space="0"/>
              <w:right w:val="single" w:color="auto" w:sz="4" w:space="0"/>
            </w:tcBorders>
            <w:vAlign w:val="center"/>
          </w:tcPr>
          <w:p w14:paraId="2544C66B">
            <w:pPr>
              <w:spacing w:line="360" w:lineRule="exact"/>
              <w:rPr>
                <w:rFonts w:ascii="宋体" w:hAnsi="宋体"/>
              </w:rPr>
            </w:pPr>
            <w:r>
              <w:rPr>
                <w:rFonts w:hint="eastAsia" w:ascii="宋体" w:hAnsi="宋体"/>
              </w:rPr>
              <w:t>转包与分包</w:t>
            </w:r>
          </w:p>
        </w:tc>
        <w:tc>
          <w:tcPr>
            <w:tcW w:w="5757" w:type="dxa"/>
            <w:tcBorders>
              <w:top w:val="single" w:color="auto" w:sz="4" w:space="0"/>
              <w:left w:val="single" w:color="auto" w:sz="4" w:space="0"/>
              <w:bottom w:val="single" w:color="auto" w:sz="4" w:space="0"/>
              <w:right w:val="single" w:color="auto" w:sz="4" w:space="0"/>
            </w:tcBorders>
            <w:vAlign w:val="center"/>
          </w:tcPr>
          <w:p w14:paraId="5D011047">
            <w:pPr>
              <w:spacing w:line="360" w:lineRule="exact"/>
              <w:jc w:val="left"/>
              <w:rPr>
                <w:rFonts w:ascii="宋体" w:hAnsi="宋体"/>
                <w:bCs/>
              </w:rPr>
            </w:pPr>
            <w:r>
              <w:rPr>
                <w:rFonts w:asciiTheme="minorEastAsia" w:hAnsiTheme="minorEastAsia" w:eastAsiaTheme="minorEastAsia"/>
              </w:rPr>
              <w:t>本项目</w:t>
            </w:r>
            <w:r>
              <w:rPr>
                <w:rFonts w:hint="eastAsia" w:asciiTheme="minorEastAsia" w:hAnsiTheme="minorEastAsia" w:eastAsiaTheme="minorEastAsia"/>
              </w:rPr>
              <w:t>依法</w:t>
            </w:r>
            <w:r>
              <w:rPr>
                <w:rFonts w:asciiTheme="minorEastAsia" w:hAnsiTheme="minorEastAsia" w:eastAsiaTheme="minorEastAsia"/>
              </w:rPr>
              <w:t>不允许</w:t>
            </w:r>
            <w:r>
              <w:rPr>
                <w:rFonts w:hint="eastAsia" w:asciiTheme="minorEastAsia" w:hAnsiTheme="minorEastAsia" w:eastAsiaTheme="minorEastAsia"/>
              </w:rPr>
              <w:t>转</w:t>
            </w:r>
            <w:r>
              <w:rPr>
                <w:rFonts w:asciiTheme="minorEastAsia" w:hAnsiTheme="minorEastAsia" w:eastAsiaTheme="minorEastAsia"/>
              </w:rPr>
              <w:t>包</w:t>
            </w:r>
            <w:r>
              <w:rPr>
                <w:rFonts w:hint="eastAsia" w:asciiTheme="minorEastAsia" w:hAnsiTheme="minorEastAsia" w:eastAsiaTheme="minorEastAsia"/>
              </w:rPr>
              <w:t>。经采购人同意，</w:t>
            </w:r>
            <w:r>
              <w:rPr>
                <w:rFonts w:hint="eastAsia" w:asciiTheme="minorEastAsia" w:hAnsiTheme="minorEastAsia" w:eastAsiaTheme="minorEastAsia"/>
                <w:kern w:val="1"/>
              </w:rPr>
              <w:t>供应商</w:t>
            </w:r>
            <w:r>
              <w:rPr>
                <w:rFonts w:hint="eastAsia" w:asciiTheme="minorEastAsia" w:hAnsiTheme="minorEastAsia" w:eastAsiaTheme="minorEastAsia"/>
              </w:rPr>
              <w:t>可以采取分包方式履行合同。政府采购合同分包履行的，</w:t>
            </w:r>
            <w:r>
              <w:rPr>
                <w:rFonts w:hint="eastAsia" w:asciiTheme="minorEastAsia" w:hAnsiTheme="minorEastAsia" w:eastAsiaTheme="minorEastAsia"/>
                <w:kern w:val="1"/>
              </w:rPr>
              <w:t>供应商</w:t>
            </w:r>
            <w:r>
              <w:rPr>
                <w:rFonts w:hint="eastAsia" w:asciiTheme="minorEastAsia" w:hAnsiTheme="minorEastAsia" w:eastAsiaTheme="minorEastAsia"/>
              </w:rPr>
              <w:t>就采购项目和分包项目向采购人负责，分包供应商就分包项目承担责任。</w:t>
            </w:r>
          </w:p>
        </w:tc>
      </w:tr>
      <w:tr w14:paraId="74E82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395FF670">
            <w:pPr>
              <w:spacing w:line="360" w:lineRule="exact"/>
              <w:jc w:val="center"/>
              <w:rPr>
                <w:rFonts w:ascii="宋体" w:hAnsi="宋体"/>
              </w:rPr>
            </w:pPr>
            <w:r>
              <w:rPr>
                <w:rFonts w:hint="eastAsia" w:ascii="宋体" w:hAnsi="宋体"/>
              </w:rPr>
              <w:t>2</w:t>
            </w:r>
          </w:p>
        </w:tc>
        <w:tc>
          <w:tcPr>
            <w:tcW w:w="892" w:type="dxa"/>
            <w:tcBorders>
              <w:top w:val="single" w:color="auto" w:sz="4" w:space="0"/>
              <w:left w:val="single" w:color="auto" w:sz="4" w:space="0"/>
              <w:bottom w:val="single" w:color="auto" w:sz="4" w:space="0"/>
              <w:right w:val="single" w:color="auto" w:sz="4" w:space="0"/>
            </w:tcBorders>
            <w:vAlign w:val="center"/>
          </w:tcPr>
          <w:p w14:paraId="6CB9AB44">
            <w:pPr>
              <w:spacing w:line="360" w:lineRule="exact"/>
              <w:jc w:val="center"/>
              <w:rPr>
                <w:rFonts w:ascii="宋体" w:hAnsi="宋体"/>
              </w:rPr>
            </w:pPr>
            <w:r>
              <w:rPr>
                <w:rFonts w:hint="eastAsia" w:ascii="宋体" w:hAnsi="宋体"/>
              </w:rPr>
              <w:t>8.3</w:t>
            </w:r>
          </w:p>
        </w:tc>
        <w:tc>
          <w:tcPr>
            <w:tcW w:w="1546" w:type="dxa"/>
            <w:tcBorders>
              <w:top w:val="single" w:color="auto" w:sz="4" w:space="0"/>
              <w:left w:val="single" w:color="auto" w:sz="4" w:space="0"/>
              <w:bottom w:val="single" w:color="auto" w:sz="4" w:space="0"/>
              <w:right w:val="single" w:color="auto" w:sz="4" w:space="0"/>
            </w:tcBorders>
            <w:vAlign w:val="center"/>
          </w:tcPr>
          <w:p w14:paraId="727D4512">
            <w:pPr>
              <w:spacing w:line="360" w:lineRule="exact"/>
              <w:rPr>
                <w:rFonts w:ascii="宋体" w:hAnsi="宋体"/>
              </w:rPr>
            </w:pPr>
            <w:r>
              <w:rPr>
                <w:rFonts w:hint="eastAsia" w:ascii="宋体" w:hAnsi="宋体"/>
              </w:rPr>
              <w:t>质疑函的接收和发送</w:t>
            </w:r>
          </w:p>
        </w:tc>
        <w:tc>
          <w:tcPr>
            <w:tcW w:w="5757" w:type="dxa"/>
            <w:tcBorders>
              <w:top w:val="single" w:color="auto" w:sz="4" w:space="0"/>
              <w:left w:val="single" w:color="auto" w:sz="4" w:space="0"/>
              <w:bottom w:val="single" w:color="auto" w:sz="4" w:space="0"/>
              <w:right w:val="single" w:color="auto" w:sz="4" w:space="0"/>
            </w:tcBorders>
            <w:vAlign w:val="center"/>
          </w:tcPr>
          <w:p w14:paraId="42D08CA2">
            <w:pPr>
              <w:spacing w:line="360" w:lineRule="exact"/>
              <w:ind w:firstLine="29" w:firstLineChars="14"/>
              <w:jc w:val="left"/>
              <w:rPr>
                <w:rFonts w:ascii="宋体" w:hAnsi="宋体"/>
                <w:bCs/>
              </w:rPr>
            </w:pPr>
            <w:r>
              <w:rPr>
                <w:rFonts w:hint="eastAsia" w:ascii="宋体" w:hAnsi="宋体"/>
                <w:bCs/>
              </w:rPr>
              <w:t>联系人:方芳</w:t>
            </w:r>
          </w:p>
          <w:p w14:paraId="75B8494E">
            <w:pPr>
              <w:spacing w:line="360" w:lineRule="exact"/>
              <w:ind w:firstLine="29" w:firstLineChars="14"/>
              <w:jc w:val="left"/>
              <w:rPr>
                <w:rFonts w:ascii="宋体" w:hAnsi="宋体"/>
                <w:bCs/>
              </w:rPr>
            </w:pPr>
            <w:r>
              <w:rPr>
                <w:rFonts w:hint="eastAsia" w:ascii="宋体" w:hAnsi="宋体"/>
                <w:bCs/>
              </w:rPr>
              <w:t>联系电话：</w:t>
            </w:r>
            <w:r>
              <w:rPr>
                <w:rFonts w:hint="eastAsia" w:ascii="宋体" w:hAnsi="宋体" w:cs="宋体"/>
              </w:rPr>
              <w:t>13968311598</w:t>
            </w:r>
          </w:p>
          <w:p w14:paraId="10DAF469">
            <w:pPr>
              <w:spacing w:line="360" w:lineRule="exact"/>
              <w:ind w:firstLine="29" w:firstLineChars="14"/>
              <w:jc w:val="left"/>
              <w:rPr>
                <w:rFonts w:ascii="宋体" w:hAnsi="宋体"/>
                <w:bCs/>
              </w:rPr>
            </w:pPr>
            <w:r>
              <w:rPr>
                <w:rFonts w:hint="eastAsia" w:ascii="宋体" w:hAnsi="宋体"/>
                <w:bCs/>
              </w:rPr>
              <w:t>电子邮箱：</w:t>
            </w:r>
            <w:r>
              <w:rPr>
                <w:rFonts w:ascii="宋体" w:hAnsi="宋体"/>
                <w:bCs/>
              </w:rPr>
              <w:t>791986246@qq.com</w:t>
            </w:r>
          </w:p>
          <w:p w14:paraId="0DDDDB87">
            <w:pPr>
              <w:spacing w:line="360" w:lineRule="exact"/>
              <w:ind w:firstLine="29" w:firstLineChars="14"/>
              <w:jc w:val="left"/>
              <w:rPr>
                <w:rFonts w:ascii="宋体" w:hAnsi="宋体"/>
                <w:bCs/>
              </w:rPr>
            </w:pPr>
            <w:r>
              <w:rPr>
                <w:rFonts w:hint="eastAsia" w:ascii="宋体" w:hAnsi="宋体"/>
                <w:bCs/>
              </w:rPr>
              <w:t>通讯（邮寄）地址：宁波市海曙区江汇城496号姚江时代14幢3楼。</w:t>
            </w:r>
          </w:p>
        </w:tc>
      </w:tr>
      <w:tr w14:paraId="40B41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14501853">
            <w:pPr>
              <w:spacing w:line="360" w:lineRule="exact"/>
              <w:jc w:val="center"/>
              <w:rPr>
                <w:rFonts w:ascii="宋体" w:hAnsi="宋体"/>
              </w:rPr>
            </w:pPr>
            <w:r>
              <w:rPr>
                <w:rFonts w:hint="eastAsia" w:ascii="宋体" w:hAnsi="宋体"/>
              </w:rPr>
              <w:t>3</w:t>
            </w:r>
          </w:p>
        </w:tc>
        <w:tc>
          <w:tcPr>
            <w:tcW w:w="892" w:type="dxa"/>
            <w:tcBorders>
              <w:top w:val="single" w:color="auto" w:sz="4" w:space="0"/>
              <w:left w:val="single" w:color="auto" w:sz="4" w:space="0"/>
              <w:bottom w:val="single" w:color="auto" w:sz="4" w:space="0"/>
              <w:right w:val="single" w:color="auto" w:sz="4" w:space="0"/>
            </w:tcBorders>
            <w:vAlign w:val="center"/>
          </w:tcPr>
          <w:p w14:paraId="4D36E24F">
            <w:pPr>
              <w:spacing w:line="360" w:lineRule="exact"/>
              <w:jc w:val="center"/>
              <w:rPr>
                <w:rFonts w:ascii="宋体" w:hAnsi="宋体"/>
              </w:rPr>
            </w:pPr>
            <w:r>
              <w:rPr>
                <w:rFonts w:hint="eastAsia" w:ascii="宋体" w:hAnsi="宋体"/>
              </w:rPr>
              <w:t>10</w:t>
            </w:r>
          </w:p>
        </w:tc>
        <w:tc>
          <w:tcPr>
            <w:tcW w:w="1546" w:type="dxa"/>
            <w:tcBorders>
              <w:top w:val="single" w:color="auto" w:sz="4" w:space="0"/>
              <w:left w:val="single" w:color="auto" w:sz="4" w:space="0"/>
              <w:bottom w:val="single" w:color="auto" w:sz="4" w:space="0"/>
              <w:right w:val="single" w:color="auto" w:sz="4" w:space="0"/>
            </w:tcBorders>
            <w:vAlign w:val="center"/>
          </w:tcPr>
          <w:p w14:paraId="127716C9">
            <w:pPr>
              <w:spacing w:line="360" w:lineRule="exact"/>
              <w:rPr>
                <w:rFonts w:ascii="宋体" w:hAnsi="宋体"/>
              </w:rPr>
            </w:pPr>
            <w:r>
              <w:rPr>
                <w:rFonts w:hint="eastAsia" w:ascii="宋体" w:hAnsi="宋体"/>
              </w:rPr>
              <w:t>政府采购信息发布媒体</w:t>
            </w:r>
          </w:p>
        </w:tc>
        <w:tc>
          <w:tcPr>
            <w:tcW w:w="5757" w:type="dxa"/>
            <w:tcBorders>
              <w:top w:val="single" w:color="auto" w:sz="4" w:space="0"/>
              <w:left w:val="single" w:color="auto" w:sz="4" w:space="0"/>
              <w:bottom w:val="single" w:color="auto" w:sz="4" w:space="0"/>
              <w:right w:val="single" w:color="auto" w:sz="4" w:space="0"/>
            </w:tcBorders>
            <w:vAlign w:val="center"/>
          </w:tcPr>
          <w:p w14:paraId="7983D780">
            <w:pPr>
              <w:spacing w:line="360" w:lineRule="exact"/>
              <w:ind w:firstLine="29" w:firstLineChars="14"/>
              <w:jc w:val="left"/>
              <w:rPr>
                <w:rFonts w:ascii="宋体" w:hAnsi="宋体"/>
                <w:bCs/>
              </w:rPr>
            </w:pPr>
            <w:r>
              <w:rPr>
                <w:rFonts w:hint="eastAsia" w:ascii="宋体" w:hAnsi="宋体"/>
                <w:bCs/>
              </w:rPr>
              <w:t>浙江政府采购网、宁波政府采购网。</w:t>
            </w:r>
          </w:p>
        </w:tc>
      </w:tr>
      <w:tr w14:paraId="671B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109C6C8C">
            <w:pPr>
              <w:spacing w:line="360" w:lineRule="exact"/>
              <w:jc w:val="center"/>
              <w:rPr>
                <w:rFonts w:ascii="宋体" w:hAnsi="宋体"/>
              </w:rPr>
            </w:pPr>
            <w:r>
              <w:rPr>
                <w:rFonts w:hint="eastAsia" w:ascii="宋体" w:hAnsi="宋体"/>
              </w:rPr>
              <w:t>4</w:t>
            </w:r>
          </w:p>
        </w:tc>
        <w:tc>
          <w:tcPr>
            <w:tcW w:w="892" w:type="dxa"/>
            <w:tcBorders>
              <w:top w:val="single" w:color="auto" w:sz="4" w:space="0"/>
              <w:left w:val="single" w:color="auto" w:sz="4" w:space="0"/>
              <w:bottom w:val="single" w:color="auto" w:sz="4" w:space="0"/>
              <w:right w:val="single" w:color="auto" w:sz="4" w:space="0"/>
            </w:tcBorders>
            <w:vAlign w:val="center"/>
          </w:tcPr>
          <w:p w14:paraId="1DD3FF51">
            <w:pPr>
              <w:spacing w:line="360" w:lineRule="exact"/>
              <w:jc w:val="center"/>
              <w:rPr>
                <w:rFonts w:ascii="宋体" w:hAnsi="宋体"/>
              </w:rPr>
            </w:pPr>
            <w:r>
              <w:rPr>
                <w:rFonts w:hint="eastAsia" w:ascii="宋体" w:hAnsi="宋体"/>
              </w:rPr>
              <w:t>11.1</w:t>
            </w:r>
          </w:p>
        </w:tc>
        <w:tc>
          <w:tcPr>
            <w:tcW w:w="1546" w:type="dxa"/>
            <w:tcBorders>
              <w:top w:val="single" w:color="auto" w:sz="4" w:space="0"/>
              <w:left w:val="single" w:color="auto" w:sz="4" w:space="0"/>
              <w:bottom w:val="single" w:color="auto" w:sz="4" w:space="0"/>
              <w:right w:val="single" w:color="auto" w:sz="4" w:space="0"/>
            </w:tcBorders>
            <w:vAlign w:val="center"/>
          </w:tcPr>
          <w:p w14:paraId="0C07F2A1">
            <w:pPr>
              <w:spacing w:line="360" w:lineRule="exact"/>
              <w:rPr>
                <w:rFonts w:ascii="宋体" w:hAnsi="宋体"/>
              </w:rPr>
            </w:pPr>
            <w:r>
              <w:rPr>
                <w:rFonts w:ascii="宋体" w:hAnsi="宋体"/>
              </w:rPr>
              <w:t>采购</w:t>
            </w:r>
            <w:r>
              <w:rPr>
                <w:rFonts w:hint="eastAsia" w:ascii="宋体" w:hAnsi="宋体"/>
              </w:rPr>
              <w:t>代理服务费用的收取标准</w:t>
            </w:r>
          </w:p>
        </w:tc>
        <w:tc>
          <w:tcPr>
            <w:tcW w:w="5757" w:type="dxa"/>
            <w:tcBorders>
              <w:top w:val="single" w:color="auto" w:sz="4" w:space="0"/>
              <w:left w:val="single" w:color="auto" w:sz="4" w:space="0"/>
              <w:bottom w:val="single" w:color="auto" w:sz="4" w:space="0"/>
              <w:right w:val="single" w:color="auto" w:sz="4" w:space="0"/>
            </w:tcBorders>
            <w:vAlign w:val="center"/>
          </w:tcPr>
          <w:p w14:paraId="0295224E">
            <w:pPr>
              <w:jc w:val="left"/>
              <w:rPr>
                <w:rFonts w:ascii="宋体" w:hAnsi="宋体"/>
                <w:bCs/>
              </w:rPr>
            </w:pPr>
            <w:r>
              <w:rPr>
                <w:rFonts w:hint="eastAsia" w:ascii="宋体" w:hAnsi="宋体"/>
                <w:bCs/>
              </w:rPr>
              <w:t>1）本次采购代理服务费为人民币壹万元整。</w:t>
            </w:r>
          </w:p>
          <w:p w14:paraId="7F35E068">
            <w:pPr>
              <w:spacing w:line="300" w:lineRule="exact"/>
              <w:jc w:val="left"/>
              <w:rPr>
                <w:rFonts w:ascii="宋体" w:hAnsi="宋体"/>
                <w:bCs/>
              </w:rPr>
            </w:pPr>
            <w:r>
              <w:rPr>
                <w:rFonts w:hint="eastAsia" w:ascii="宋体" w:hAnsi="宋体"/>
                <w:bCs/>
              </w:rPr>
              <w:t>2）支付服务费汇款账号：</w:t>
            </w:r>
          </w:p>
          <w:p w14:paraId="0ACA1D0D">
            <w:pPr>
              <w:ind w:firstLine="29" w:firstLineChars="14"/>
              <w:jc w:val="left"/>
              <w:rPr>
                <w:rFonts w:ascii="宋体" w:hAnsi="宋体"/>
                <w:bCs/>
              </w:rPr>
            </w:pPr>
            <w:r>
              <w:rPr>
                <w:rFonts w:hint="eastAsia" w:ascii="宋体" w:hAnsi="宋体"/>
                <w:bCs/>
              </w:rPr>
              <w:t>开户银行：中国工商银行宁波市鼓楼支行</w:t>
            </w:r>
          </w:p>
          <w:p w14:paraId="6CDDEBF6">
            <w:pPr>
              <w:ind w:firstLine="29" w:firstLineChars="14"/>
              <w:jc w:val="left"/>
              <w:rPr>
                <w:rFonts w:ascii="宋体" w:hAnsi="宋体"/>
                <w:bCs/>
              </w:rPr>
            </w:pPr>
            <w:r>
              <w:rPr>
                <w:rFonts w:hint="eastAsia" w:ascii="宋体" w:hAnsi="宋体"/>
                <w:bCs/>
              </w:rPr>
              <w:t>户名：宁波名诚招标代理有限公司</w:t>
            </w:r>
          </w:p>
          <w:p w14:paraId="0E31649D">
            <w:pPr>
              <w:ind w:firstLine="29" w:firstLineChars="14"/>
              <w:jc w:val="left"/>
              <w:rPr>
                <w:rFonts w:ascii="宋体" w:hAnsi="宋体"/>
                <w:bCs/>
              </w:rPr>
            </w:pPr>
            <w:r>
              <w:rPr>
                <w:rFonts w:hint="eastAsia" w:ascii="宋体" w:hAnsi="宋体"/>
                <w:bCs/>
              </w:rPr>
              <w:t>账号：3901110019200459750</w:t>
            </w:r>
          </w:p>
        </w:tc>
      </w:tr>
      <w:tr w14:paraId="23751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1367BE8D">
            <w:pPr>
              <w:spacing w:line="360" w:lineRule="exact"/>
              <w:jc w:val="center"/>
              <w:rPr>
                <w:rFonts w:ascii="宋体" w:hAnsi="宋体"/>
              </w:rPr>
            </w:pPr>
            <w:r>
              <w:rPr>
                <w:rFonts w:hint="eastAsia" w:ascii="宋体" w:hAnsi="宋体"/>
              </w:rPr>
              <w:t>5</w:t>
            </w:r>
          </w:p>
        </w:tc>
        <w:tc>
          <w:tcPr>
            <w:tcW w:w="892" w:type="dxa"/>
            <w:tcBorders>
              <w:top w:val="single" w:color="auto" w:sz="4" w:space="0"/>
              <w:left w:val="single" w:color="auto" w:sz="4" w:space="0"/>
              <w:bottom w:val="single" w:color="auto" w:sz="4" w:space="0"/>
              <w:right w:val="single" w:color="auto" w:sz="4" w:space="0"/>
            </w:tcBorders>
            <w:vAlign w:val="center"/>
          </w:tcPr>
          <w:p w14:paraId="0F469040">
            <w:pPr>
              <w:spacing w:line="360" w:lineRule="exact"/>
              <w:jc w:val="center"/>
              <w:rPr>
                <w:rFonts w:ascii="宋体" w:hAnsi="宋体"/>
              </w:rPr>
            </w:pPr>
            <w:r>
              <w:rPr>
                <w:rFonts w:hint="eastAsia" w:ascii="宋体" w:hAnsi="宋体"/>
              </w:rPr>
              <w:t>11.2</w:t>
            </w:r>
          </w:p>
        </w:tc>
        <w:tc>
          <w:tcPr>
            <w:tcW w:w="1546" w:type="dxa"/>
            <w:tcBorders>
              <w:top w:val="single" w:color="auto" w:sz="4" w:space="0"/>
              <w:left w:val="single" w:color="auto" w:sz="4" w:space="0"/>
              <w:bottom w:val="single" w:color="auto" w:sz="4" w:space="0"/>
              <w:right w:val="single" w:color="auto" w:sz="4" w:space="0"/>
            </w:tcBorders>
            <w:vAlign w:val="center"/>
          </w:tcPr>
          <w:p w14:paraId="4370DA44">
            <w:pPr>
              <w:spacing w:line="360" w:lineRule="exact"/>
              <w:rPr>
                <w:rFonts w:ascii="宋体" w:hAnsi="宋体"/>
              </w:rPr>
            </w:pPr>
            <w:r>
              <w:rPr>
                <w:rFonts w:ascii="宋体" w:hAnsi="宋体"/>
              </w:rPr>
              <w:t>采购</w:t>
            </w:r>
            <w:r>
              <w:rPr>
                <w:rFonts w:hint="eastAsia" w:ascii="宋体" w:hAnsi="宋体"/>
              </w:rPr>
              <w:t>代理服务费的支付</w:t>
            </w:r>
          </w:p>
        </w:tc>
        <w:tc>
          <w:tcPr>
            <w:tcW w:w="5757" w:type="dxa"/>
            <w:tcBorders>
              <w:top w:val="single" w:color="auto" w:sz="4" w:space="0"/>
              <w:left w:val="single" w:color="auto" w:sz="4" w:space="0"/>
              <w:bottom w:val="single" w:color="auto" w:sz="4" w:space="0"/>
              <w:right w:val="single" w:color="auto" w:sz="4" w:space="0"/>
            </w:tcBorders>
            <w:vAlign w:val="center"/>
          </w:tcPr>
          <w:p w14:paraId="631CA735">
            <w:pPr>
              <w:spacing w:line="360" w:lineRule="exact"/>
              <w:jc w:val="left"/>
              <w:rPr>
                <w:rFonts w:ascii="宋体" w:hAnsi="宋体"/>
                <w:bCs/>
              </w:rPr>
            </w:pPr>
            <w:r>
              <w:rPr>
                <w:rFonts w:hint="eastAsia" w:ascii="宋体" w:hAnsi="宋体"/>
                <w:bCs/>
              </w:rPr>
              <w:t>本项目代理服务费由成交供应商支付，成交供应商必须在领取成交通知书时一次性全额支付，</w:t>
            </w:r>
            <w:r>
              <w:rPr>
                <w:rFonts w:hint="eastAsia" w:ascii="宋体"/>
                <w:bCs/>
              </w:rPr>
              <w:t>代理服务费金额不随采购合同实际金额的增减而浮动。</w:t>
            </w:r>
          </w:p>
        </w:tc>
      </w:tr>
      <w:tr w14:paraId="4BB7B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right w:val="single" w:color="auto" w:sz="4" w:space="0"/>
            </w:tcBorders>
            <w:vAlign w:val="center"/>
          </w:tcPr>
          <w:p w14:paraId="78D6CCED">
            <w:pPr>
              <w:spacing w:line="360" w:lineRule="exact"/>
              <w:jc w:val="center"/>
              <w:rPr>
                <w:rFonts w:ascii="宋体" w:hAnsi="宋体"/>
              </w:rPr>
            </w:pPr>
            <w:r>
              <w:rPr>
                <w:rFonts w:hint="eastAsia" w:ascii="宋体" w:hAnsi="宋体"/>
              </w:rPr>
              <w:t>6</w:t>
            </w:r>
          </w:p>
        </w:tc>
        <w:tc>
          <w:tcPr>
            <w:tcW w:w="892" w:type="dxa"/>
            <w:tcBorders>
              <w:top w:val="single" w:color="auto" w:sz="4" w:space="0"/>
              <w:left w:val="single" w:color="auto" w:sz="4" w:space="0"/>
              <w:right w:val="single" w:color="auto" w:sz="4" w:space="0"/>
            </w:tcBorders>
            <w:vAlign w:val="center"/>
          </w:tcPr>
          <w:p w14:paraId="36181399">
            <w:pPr>
              <w:spacing w:line="360" w:lineRule="exact"/>
              <w:jc w:val="center"/>
              <w:rPr>
                <w:rFonts w:ascii="宋体" w:hAnsi="宋体"/>
              </w:rPr>
            </w:pPr>
            <w:r>
              <w:rPr>
                <w:rFonts w:hint="eastAsia" w:ascii="宋体" w:hAnsi="宋体"/>
              </w:rPr>
              <w:t>18.2</w:t>
            </w:r>
          </w:p>
        </w:tc>
        <w:tc>
          <w:tcPr>
            <w:tcW w:w="1546" w:type="dxa"/>
            <w:tcBorders>
              <w:top w:val="single" w:color="auto" w:sz="4" w:space="0"/>
              <w:left w:val="single" w:color="auto" w:sz="4" w:space="0"/>
              <w:right w:val="single" w:color="auto" w:sz="4" w:space="0"/>
            </w:tcBorders>
            <w:vAlign w:val="center"/>
          </w:tcPr>
          <w:p w14:paraId="2A6FAE34">
            <w:pPr>
              <w:spacing w:line="360" w:lineRule="exact"/>
              <w:rPr>
                <w:rFonts w:ascii="宋体" w:hAnsi="宋体"/>
              </w:rPr>
            </w:pPr>
            <w:r>
              <w:rPr>
                <w:rFonts w:hint="eastAsia" w:ascii="宋体" w:hAnsi="宋体"/>
              </w:rPr>
              <w:t>资格要求响应文件的组成</w:t>
            </w:r>
          </w:p>
        </w:tc>
        <w:tc>
          <w:tcPr>
            <w:tcW w:w="5757" w:type="dxa"/>
            <w:tcBorders>
              <w:top w:val="single" w:color="auto" w:sz="4" w:space="0"/>
              <w:left w:val="single" w:color="auto" w:sz="4" w:space="0"/>
              <w:right w:val="single" w:color="auto" w:sz="4" w:space="0"/>
            </w:tcBorders>
            <w:vAlign w:val="center"/>
          </w:tcPr>
          <w:p w14:paraId="6196F5BF">
            <w:pPr>
              <w:spacing w:line="360" w:lineRule="exact"/>
              <w:rPr>
                <w:rFonts w:ascii="宋体" w:hAnsi="宋体"/>
              </w:rPr>
            </w:pPr>
            <w:r>
              <w:rPr>
                <w:rFonts w:hint="eastAsia" w:ascii="宋体" w:hAnsi="宋体"/>
              </w:rPr>
              <w:t>1）供应商资格声明函；</w:t>
            </w:r>
          </w:p>
          <w:p w14:paraId="7E480EC6">
            <w:pPr>
              <w:spacing w:line="360" w:lineRule="exact"/>
              <w:rPr>
                <w:rFonts w:ascii="宋体" w:hAnsi="宋体"/>
              </w:rPr>
            </w:pPr>
            <w:r>
              <w:rPr>
                <w:rFonts w:hint="eastAsia" w:ascii="宋体" w:hAnsi="宋体"/>
              </w:rPr>
              <w:t>2）法人或者其他组织的营业执照等登记证明文件复印件</w:t>
            </w:r>
            <w:r>
              <w:rPr>
                <w:rFonts w:hint="eastAsia" w:ascii="宋体" w:hAnsi="宋体"/>
                <w:bCs/>
              </w:rPr>
              <w:t>。</w:t>
            </w:r>
          </w:p>
        </w:tc>
      </w:tr>
      <w:tr w14:paraId="185CE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right w:val="single" w:color="auto" w:sz="4" w:space="0"/>
            </w:tcBorders>
            <w:vAlign w:val="center"/>
          </w:tcPr>
          <w:p w14:paraId="43E9CB0F">
            <w:pPr>
              <w:spacing w:line="360" w:lineRule="exact"/>
              <w:jc w:val="center"/>
              <w:rPr>
                <w:rFonts w:ascii="宋体" w:hAnsi="宋体"/>
              </w:rPr>
            </w:pPr>
            <w:r>
              <w:rPr>
                <w:rFonts w:hint="eastAsia" w:ascii="宋体" w:hAnsi="宋体"/>
              </w:rPr>
              <w:t>7</w:t>
            </w:r>
          </w:p>
        </w:tc>
        <w:tc>
          <w:tcPr>
            <w:tcW w:w="892" w:type="dxa"/>
            <w:tcBorders>
              <w:top w:val="single" w:color="auto" w:sz="4" w:space="0"/>
              <w:left w:val="single" w:color="auto" w:sz="4" w:space="0"/>
              <w:right w:val="single" w:color="auto" w:sz="4" w:space="0"/>
            </w:tcBorders>
            <w:vAlign w:val="center"/>
          </w:tcPr>
          <w:p w14:paraId="0D1D6930">
            <w:pPr>
              <w:spacing w:line="360" w:lineRule="exact"/>
              <w:jc w:val="center"/>
              <w:rPr>
                <w:rFonts w:ascii="宋体" w:hAnsi="宋体"/>
              </w:rPr>
            </w:pPr>
            <w:r>
              <w:rPr>
                <w:rFonts w:hint="eastAsia" w:ascii="宋体" w:hAnsi="宋体"/>
              </w:rPr>
              <w:t>18.3</w:t>
            </w:r>
          </w:p>
        </w:tc>
        <w:tc>
          <w:tcPr>
            <w:tcW w:w="1546" w:type="dxa"/>
            <w:tcBorders>
              <w:top w:val="single" w:color="auto" w:sz="4" w:space="0"/>
              <w:left w:val="single" w:color="auto" w:sz="4" w:space="0"/>
              <w:right w:val="single" w:color="auto" w:sz="4" w:space="0"/>
            </w:tcBorders>
            <w:vAlign w:val="center"/>
          </w:tcPr>
          <w:p w14:paraId="657F2A7C">
            <w:pPr>
              <w:spacing w:line="360" w:lineRule="exact"/>
              <w:rPr>
                <w:rFonts w:ascii="宋体" w:hAnsi="宋体"/>
              </w:rPr>
            </w:pPr>
            <w:r>
              <w:rPr>
                <w:rFonts w:hint="eastAsia" w:ascii="宋体" w:hAnsi="宋体"/>
              </w:rPr>
              <w:t>商务技术文件的组成</w:t>
            </w:r>
          </w:p>
        </w:tc>
        <w:tc>
          <w:tcPr>
            <w:tcW w:w="5757" w:type="dxa"/>
            <w:tcBorders>
              <w:top w:val="single" w:color="auto" w:sz="4" w:space="0"/>
              <w:left w:val="single" w:color="auto" w:sz="4" w:space="0"/>
              <w:right w:val="single" w:color="auto" w:sz="4" w:space="0"/>
            </w:tcBorders>
            <w:vAlign w:val="center"/>
          </w:tcPr>
          <w:p w14:paraId="7EFA81C0">
            <w:pPr>
              <w:spacing w:line="360" w:lineRule="exact"/>
              <w:rPr>
                <w:rFonts w:ascii="宋体" w:hAnsi="宋体"/>
              </w:rPr>
            </w:pPr>
            <w:r>
              <w:rPr>
                <w:rFonts w:hint="eastAsia" w:ascii="宋体" w:hAnsi="宋体"/>
              </w:rPr>
              <w:t>1）磋商响应函；</w:t>
            </w:r>
          </w:p>
          <w:p w14:paraId="49560C25">
            <w:pPr>
              <w:spacing w:line="360" w:lineRule="exact"/>
              <w:rPr>
                <w:rFonts w:ascii="宋体" w:hAnsi="宋体"/>
              </w:rPr>
            </w:pPr>
            <w:r>
              <w:rPr>
                <w:rFonts w:hint="eastAsia" w:ascii="宋体" w:hAnsi="宋体"/>
              </w:rPr>
              <w:t>2）法定代表人身份证复印件（双面）或法定代表人授权委托书及其附件；</w:t>
            </w:r>
          </w:p>
          <w:p w14:paraId="4EDF600B">
            <w:pPr>
              <w:spacing w:line="360" w:lineRule="exact"/>
              <w:rPr>
                <w:rFonts w:ascii="宋体" w:hAnsi="宋体"/>
              </w:rPr>
            </w:pPr>
            <w:r>
              <w:rPr>
                <w:rFonts w:hint="eastAsia" w:ascii="宋体" w:hAnsi="宋体"/>
              </w:rPr>
              <w:t>3）技术要求响应表；</w:t>
            </w:r>
          </w:p>
          <w:p w14:paraId="6BF911D7">
            <w:pPr>
              <w:spacing w:line="360" w:lineRule="exact"/>
              <w:rPr>
                <w:rFonts w:ascii="宋体" w:hAnsi="宋体"/>
              </w:rPr>
            </w:pPr>
            <w:r>
              <w:rPr>
                <w:rFonts w:hint="eastAsia" w:ascii="宋体" w:hAnsi="宋体"/>
              </w:rPr>
              <w:t>4）商务要求响应表；</w:t>
            </w:r>
          </w:p>
          <w:p w14:paraId="4ADCFC59">
            <w:pPr>
              <w:spacing w:line="360" w:lineRule="exact"/>
              <w:rPr>
                <w:rFonts w:ascii="宋体" w:hAnsi="宋体"/>
              </w:rPr>
            </w:pPr>
            <w:r>
              <w:rPr>
                <w:rFonts w:hint="eastAsia" w:ascii="宋体" w:hAnsi="宋体"/>
              </w:rPr>
              <w:t>5）项目实施人员情况表；</w:t>
            </w:r>
          </w:p>
          <w:p w14:paraId="0DA5FFFD">
            <w:pPr>
              <w:spacing w:line="360" w:lineRule="exact"/>
              <w:rPr>
                <w:rFonts w:ascii="宋体" w:hAnsi="宋体"/>
              </w:rPr>
            </w:pPr>
            <w:r>
              <w:rPr>
                <w:rFonts w:hint="eastAsia" w:ascii="宋体" w:hAnsi="宋体"/>
              </w:rPr>
              <w:t>6）与项目评审或履行合同有关的其他资料。</w:t>
            </w:r>
          </w:p>
        </w:tc>
      </w:tr>
      <w:tr w14:paraId="18699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02" w:type="dxa"/>
            <w:tcBorders>
              <w:top w:val="single" w:color="auto" w:sz="4" w:space="0"/>
              <w:left w:val="single" w:color="auto" w:sz="4" w:space="0"/>
              <w:right w:val="single" w:color="auto" w:sz="4" w:space="0"/>
            </w:tcBorders>
            <w:vAlign w:val="center"/>
          </w:tcPr>
          <w:p w14:paraId="0E851A82">
            <w:pPr>
              <w:spacing w:line="360" w:lineRule="exact"/>
              <w:jc w:val="center"/>
              <w:rPr>
                <w:rFonts w:ascii="宋体" w:hAnsi="宋体"/>
              </w:rPr>
            </w:pPr>
            <w:r>
              <w:rPr>
                <w:rFonts w:hint="eastAsia" w:ascii="宋体" w:hAnsi="宋体"/>
              </w:rPr>
              <w:t>8</w:t>
            </w:r>
          </w:p>
        </w:tc>
        <w:tc>
          <w:tcPr>
            <w:tcW w:w="892" w:type="dxa"/>
            <w:tcBorders>
              <w:top w:val="single" w:color="auto" w:sz="4" w:space="0"/>
              <w:left w:val="single" w:color="auto" w:sz="4" w:space="0"/>
              <w:right w:val="single" w:color="auto" w:sz="4" w:space="0"/>
            </w:tcBorders>
            <w:vAlign w:val="center"/>
          </w:tcPr>
          <w:p w14:paraId="658640E2">
            <w:pPr>
              <w:spacing w:line="360" w:lineRule="exact"/>
              <w:jc w:val="center"/>
              <w:rPr>
                <w:rFonts w:ascii="宋体" w:hAnsi="宋体"/>
              </w:rPr>
            </w:pPr>
            <w:r>
              <w:rPr>
                <w:rFonts w:hint="eastAsia" w:ascii="宋体" w:hAnsi="宋体"/>
              </w:rPr>
              <w:t>18.4</w:t>
            </w:r>
          </w:p>
        </w:tc>
        <w:tc>
          <w:tcPr>
            <w:tcW w:w="1546" w:type="dxa"/>
            <w:tcBorders>
              <w:top w:val="single" w:color="auto" w:sz="4" w:space="0"/>
              <w:left w:val="single" w:color="auto" w:sz="4" w:space="0"/>
              <w:right w:val="single" w:color="auto" w:sz="4" w:space="0"/>
            </w:tcBorders>
            <w:vAlign w:val="center"/>
          </w:tcPr>
          <w:p w14:paraId="2AD47954">
            <w:pPr>
              <w:spacing w:line="360" w:lineRule="exact"/>
              <w:rPr>
                <w:rFonts w:ascii="宋体" w:hAnsi="宋体"/>
              </w:rPr>
            </w:pPr>
            <w:r>
              <w:rPr>
                <w:rFonts w:hint="eastAsia" w:ascii="宋体" w:hAnsi="宋体"/>
              </w:rPr>
              <w:t>报价要求响应文件的组成</w:t>
            </w:r>
          </w:p>
        </w:tc>
        <w:tc>
          <w:tcPr>
            <w:tcW w:w="5757" w:type="dxa"/>
            <w:tcBorders>
              <w:top w:val="single" w:color="auto" w:sz="4" w:space="0"/>
              <w:left w:val="single" w:color="auto" w:sz="4" w:space="0"/>
              <w:right w:val="single" w:color="auto" w:sz="4" w:space="0"/>
            </w:tcBorders>
            <w:vAlign w:val="center"/>
          </w:tcPr>
          <w:p w14:paraId="79872BB3">
            <w:pPr>
              <w:tabs>
                <w:tab w:val="left" w:pos="3870"/>
                <w:tab w:val="left" w:pos="4085"/>
              </w:tabs>
              <w:spacing w:line="360" w:lineRule="exact"/>
              <w:rPr>
                <w:rFonts w:ascii="宋体" w:hAnsi="宋体"/>
              </w:rPr>
            </w:pPr>
            <w:r>
              <w:rPr>
                <w:rFonts w:hint="eastAsia" w:ascii="宋体" w:hAnsi="宋体"/>
              </w:rPr>
              <w:t>1）初次报价表；</w:t>
            </w:r>
          </w:p>
          <w:p w14:paraId="21A53B18">
            <w:pPr>
              <w:tabs>
                <w:tab w:val="left" w:pos="3870"/>
                <w:tab w:val="left" w:pos="4085"/>
              </w:tabs>
              <w:spacing w:line="360" w:lineRule="exact"/>
              <w:rPr>
                <w:rFonts w:ascii="宋体" w:hAnsi="宋体"/>
              </w:rPr>
            </w:pPr>
            <w:r>
              <w:rPr>
                <w:rFonts w:hint="eastAsia" w:ascii="宋体" w:hAnsi="宋体"/>
              </w:rPr>
              <w:t>2）初次报价组成明细表；</w:t>
            </w:r>
          </w:p>
          <w:p w14:paraId="1A7CEBF7">
            <w:pPr>
              <w:tabs>
                <w:tab w:val="left" w:pos="3870"/>
                <w:tab w:val="left" w:pos="4085"/>
              </w:tabs>
              <w:spacing w:line="360" w:lineRule="exact"/>
              <w:rPr>
                <w:rFonts w:ascii="宋体" w:hAnsi="宋体"/>
              </w:rPr>
            </w:pPr>
            <w:r>
              <w:rPr>
                <w:rFonts w:hint="eastAsia" w:ascii="宋体" w:hAnsi="宋体"/>
              </w:rPr>
              <w:t>3）中小企业声明函（</w:t>
            </w:r>
            <w:r>
              <w:rPr>
                <w:rFonts w:hint="eastAsia" w:ascii="宋体" w:hAnsi="宋体" w:cs="宋体"/>
                <w:b/>
                <w:kern w:val="0"/>
              </w:rPr>
              <w:t>如不符合要求可不提供</w:t>
            </w:r>
            <w:r>
              <w:rPr>
                <w:rFonts w:hint="eastAsia" w:ascii="宋体" w:hAnsi="宋体"/>
              </w:rPr>
              <w:t>）。</w:t>
            </w:r>
          </w:p>
          <w:p w14:paraId="7EB775FD">
            <w:pPr>
              <w:tabs>
                <w:tab w:val="left" w:pos="3870"/>
                <w:tab w:val="left" w:pos="4085"/>
              </w:tabs>
              <w:spacing w:line="360" w:lineRule="exact"/>
              <w:rPr>
                <w:rFonts w:ascii="宋体" w:hAnsi="宋体"/>
              </w:rPr>
            </w:pPr>
            <w:r>
              <w:rPr>
                <w:rFonts w:hint="eastAsia" w:ascii="宋体" w:hAnsi="宋体"/>
              </w:rPr>
              <w:t>注：残疾人福利性单位、监狱企业视同中小企业。</w:t>
            </w:r>
          </w:p>
        </w:tc>
      </w:tr>
      <w:tr w14:paraId="48D27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right w:val="single" w:color="auto" w:sz="4" w:space="0"/>
            </w:tcBorders>
            <w:vAlign w:val="center"/>
          </w:tcPr>
          <w:p w14:paraId="1246F9DB">
            <w:pPr>
              <w:spacing w:line="360" w:lineRule="exact"/>
              <w:jc w:val="center"/>
              <w:rPr>
                <w:rFonts w:ascii="宋体" w:hAnsi="宋体"/>
              </w:rPr>
            </w:pPr>
            <w:r>
              <w:rPr>
                <w:rFonts w:hint="eastAsia" w:ascii="宋体" w:hAnsi="宋体"/>
              </w:rPr>
              <w:t>9</w:t>
            </w:r>
          </w:p>
        </w:tc>
        <w:tc>
          <w:tcPr>
            <w:tcW w:w="892" w:type="dxa"/>
            <w:tcBorders>
              <w:top w:val="single" w:color="auto" w:sz="4" w:space="0"/>
              <w:left w:val="single" w:color="auto" w:sz="4" w:space="0"/>
              <w:right w:val="single" w:color="auto" w:sz="4" w:space="0"/>
            </w:tcBorders>
            <w:vAlign w:val="center"/>
          </w:tcPr>
          <w:p w14:paraId="7F0A8223">
            <w:pPr>
              <w:spacing w:line="360" w:lineRule="exact"/>
              <w:jc w:val="center"/>
              <w:rPr>
                <w:rFonts w:ascii="宋体" w:hAnsi="宋体"/>
              </w:rPr>
            </w:pPr>
            <w:r>
              <w:rPr>
                <w:rFonts w:hint="eastAsia" w:ascii="宋体" w:hAnsi="宋体"/>
              </w:rPr>
              <w:t>20.1</w:t>
            </w:r>
          </w:p>
        </w:tc>
        <w:tc>
          <w:tcPr>
            <w:tcW w:w="1546" w:type="dxa"/>
            <w:tcBorders>
              <w:top w:val="single" w:color="auto" w:sz="4" w:space="0"/>
              <w:left w:val="single" w:color="auto" w:sz="4" w:space="0"/>
              <w:right w:val="single" w:color="auto" w:sz="4" w:space="0"/>
            </w:tcBorders>
            <w:vAlign w:val="center"/>
          </w:tcPr>
          <w:p w14:paraId="7EE52F83">
            <w:pPr>
              <w:spacing w:line="360" w:lineRule="exact"/>
              <w:rPr>
                <w:rFonts w:ascii="宋体" w:hAnsi="宋体"/>
              </w:rPr>
            </w:pPr>
            <w:r>
              <w:rPr>
                <w:rFonts w:hint="eastAsia" w:ascii="宋体" w:hAnsi="宋体"/>
              </w:rPr>
              <w:t>响应文件的份数</w:t>
            </w:r>
          </w:p>
        </w:tc>
        <w:tc>
          <w:tcPr>
            <w:tcW w:w="5757" w:type="dxa"/>
            <w:tcBorders>
              <w:top w:val="single" w:color="auto" w:sz="4" w:space="0"/>
              <w:left w:val="single" w:color="auto" w:sz="4" w:space="0"/>
              <w:right w:val="single" w:color="auto" w:sz="4" w:space="0"/>
            </w:tcBorders>
            <w:vAlign w:val="center"/>
          </w:tcPr>
          <w:p w14:paraId="4AB6C094">
            <w:pPr>
              <w:spacing w:line="360" w:lineRule="exact"/>
              <w:jc w:val="left"/>
              <w:rPr>
                <w:rFonts w:ascii="宋体" w:hAnsi="宋体"/>
              </w:rPr>
            </w:pPr>
            <w:r>
              <w:rPr>
                <w:rFonts w:hint="eastAsia" w:ascii="宋体" w:hAnsi="宋体"/>
              </w:rPr>
              <w:t>1）电子加密响应文件：1份；</w:t>
            </w:r>
          </w:p>
          <w:p w14:paraId="09402DE1">
            <w:pPr>
              <w:spacing w:line="360" w:lineRule="exact"/>
              <w:jc w:val="left"/>
              <w:rPr>
                <w:rFonts w:ascii="宋体" w:hAnsi="宋体"/>
              </w:rPr>
            </w:pPr>
            <w:r>
              <w:rPr>
                <w:rFonts w:hint="eastAsia" w:ascii="宋体" w:hAnsi="宋体"/>
              </w:rPr>
              <w:t>2）备份响应文件：1份，以U盘存储（不强制要求提供）。</w:t>
            </w:r>
          </w:p>
        </w:tc>
      </w:tr>
      <w:tr w14:paraId="5198F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02" w:type="dxa"/>
            <w:tcBorders>
              <w:top w:val="single" w:color="auto" w:sz="4" w:space="0"/>
              <w:left w:val="single" w:color="auto" w:sz="4" w:space="0"/>
              <w:right w:val="single" w:color="auto" w:sz="4" w:space="0"/>
            </w:tcBorders>
            <w:vAlign w:val="center"/>
          </w:tcPr>
          <w:p w14:paraId="68AAA95C">
            <w:pPr>
              <w:spacing w:line="360" w:lineRule="exact"/>
              <w:jc w:val="center"/>
              <w:rPr>
                <w:rFonts w:ascii="宋体" w:hAnsi="宋体"/>
              </w:rPr>
            </w:pPr>
            <w:r>
              <w:rPr>
                <w:rFonts w:hint="eastAsia" w:ascii="宋体" w:hAnsi="宋体"/>
              </w:rPr>
              <w:t>10</w:t>
            </w:r>
          </w:p>
        </w:tc>
        <w:tc>
          <w:tcPr>
            <w:tcW w:w="892" w:type="dxa"/>
            <w:tcBorders>
              <w:top w:val="single" w:color="auto" w:sz="4" w:space="0"/>
              <w:left w:val="single" w:color="auto" w:sz="4" w:space="0"/>
              <w:right w:val="single" w:color="auto" w:sz="4" w:space="0"/>
            </w:tcBorders>
            <w:vAlign w:val="center"/>
          </w:tcPr>
          <w:p w14:paraId="7A2C7F41">
            <w:pPr>
              <w:spacing w:line="360" w:lineRule="exact"/>
              <w:jc w:val="center"/>
              <w:rPr>
                <w:rFonts w:ascii="宋体" w:hAnsi="宋体"/>
              </w:rPr>
            </w:pPr>
            <w:r>
              <w:rPr>
                <w:rFonts w:hint="eastAsia" w:ascii="宋体" w:hAnsi="宋体"/>
              </w:rPr>
              <w:t>21.1</w:t>
            </w:r>
          </w:p>
        </w:tc>
        <w:tc>
          <w:tcPr>
            <w:tcW w:w="1546" w:type="dxa"/>
            <w:tcBorders>
              <w:top w:val="single" w:color="auto" w:sz="4" w:space="0"/>
              <w:left w:val="single" w:color="auto" w:sz="4" w:space="0"/>
              <w:right w:val="single" w:color="auto" w:sz="4" w:space="0"/>
            </w:tcBorders>
            <w:vAlign w:val="center"/>
          </w:tcPr>
          <w:p w14:paraId="679F0B3A">
            <w:pPr>
              <w:spacing w:line="360" w:lineRule="exact"/>
              <w:rPr>
                <w:rFonts w:ascii="宋体" w:hAnsi="宋体"/>
              </w:rPr>
            </w:pPr>
            <w:r>
              <w:rPr>
                <w:rFonts w:hint="eastAsia" w:ascii="宋体" w:hAnsi="宋体"/>
              </w:rPr>
              <w:t>报价的组成</w:t>
            </w:r>
          </w:p>
        </w:tc>
        <w:tc>
          <w:tcPr>
            <w:tcW w:w="5757" w:type="dxa"/>
            <w:tcBorders>
              <w:top w:val="single" w:color="auto" w:sz="4" w:space="0"/>
              <w:left w:val="single" w:color="auto" w:sz="4" w:space="0"/>
              <w:right w:val="single" w:color="auto" w:sz="4" w:space="0"/>
            </w:tcBorders>
            <w:vAlign w:val="center"/>
          </w:tcPr>
          <w:p w14:paraId="633E5B0D">
            <w:pPr>
              <w:spacing w:line="360" w:lineRule="exact"/>
              <w:rPr>
                <w:rFonts w:asciiTheme="minorEastAsia" w:hAnsiTheme="minorEastAsia" w:eastAsiaTheme="minorEastAsia"/>
              </w:rPr>
            </w:pPr>
            <w:r>
              <w:rPr>
                <w:rFonts w:hint="eastAsia" w:asciiTheme="minorEastAsia" w:hAnsiTheme="minorEastAsia" w:eastAsiaTheme="minorEastAsia"/>
              </w:rPr>
              <w:t>供应商的报价应当是完成采购需求所包含的全部内容并达到合同目的的一切费用，包含但不限于技术服务费、交通费、材料费、</w:t>
            </w:r>
            <w:r>
              <w:rPr>
                <w:rFonts w:hint="eastAsia" w:ascii="宋体" w:hAnsi="宋体"/>
              </w:rPr>
              <w:t>税费、企业利润</w:t>
            </w:r>
            <w:r>
              <w:rPr>
                <w:rFonts w:hint="eastAsia" w:asciiTheme="minorEastAsia" w:hAnsiTheme="minorEastAsia" w:eastAsiaTheme="minorEastAsia"/>
              </w:rPr>
              <w:t>、合同实施过程中的应预见和不可预见费用等完成合同规定责任和义务一切费用。</w:t>
            </w:r>
          </w:p>
        </w:tc>
      </w:tr>
      <w:tr w14:paraId="5C9DC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71280F49">
            <w:pPr>
              <w:spacing w:line="360" w:lineRule="exact"/>
              <w:jc w:val="center"/>
              <w:rPr>
                <w:rFonts w:ascii="宋体" w:hAnsi="宋体"/>
              </w:rPr>
            </w:pPr>
            <w:r>
              <w:rPr>
                <w:rFonts w:hint="eastAsia" w:ascii="宋体" w:hAnsi="宋体"/>
              </w:rPr>
              <w:t>11</w:t>
            </w:r>
          </w:p>
        </w:tc>
        <w:tc>
          <w:tcPr>
            <w:tcW w:w="892" w:type="dxa"/>
            <w:tcBorders>
              <w:top w:val="single" w:color="auto" w:sz="4" w:space="0"/>
              <w:left w:val="single" w:color="auto" w:sz="4" w:space="0"/>
              <w:bottom w:val="single" w:color="auto" w:sz="4" w:space="0"/>
              <w:right w:val="single" w:color="auto" w:sz="4" w:space="0"/>
            </w:tcBorders>
            <w:vAlign w:val="center"/>
          </w:tcPr>
          <w:p w14:paraId="0B080E9E">
            <w:pPr>
              <w:spacing w:line="360" w:lineRule="exact"/>
              <w:jc w:val="center"/>
              <w:rPr>
                <w:rFonts w:ascii="宋体" w:hAnsi="宋体"/>
              </w:rPr>
            </w:pPr>
            <w:r>
              <w:rPr>
                <w:rFonts w:ascii="宋体" w:hAnsi="宋体"/>
              </w:rPr>
              <w:t>▲</w:t>
            </w:r>
            <w:r>
              <w:rPr>
                <w:rFonts w:hint="eastAsia" w:ascii="宋体" w:hAnsi="宋体"/>
              </w:rPr>
              <w:t>23.1</w:t>
            </w:r>
          </w:p>
        </w:tc>
        <w:tc>
          <w:tcPr>
            <w:tcW w:w="1546" w:type="dxa"/>
            <w:tcBorders>
              <w:top w:val="single" w:color="auto" w:sz="4" w:space="0"/>
              <w:left w:val="single" w:color="auto" w:sz="4" w:space="0"/>
              <w:bottom w:val="single" w:color="auto" w:sz="4" w:space="0"/>
              <w:right w:val="single" w:color="auto" w:sz="4" w:space="0"/>
            </w:tcBorders>
            <w:vAlign w:val="center"/>
          </w:tcPr>
          <w:p w14:paraId="7CDC69B6">
            <w:pPr>
              <w:spacing w:line="360" w:lineRule="exact"/>
              <w:rPr>
                <w:rFonts w:ascii="宋体" w:hAnsi="宋体"/>
              </w:rPr>
            </w:pPr>
            <w:r>
              <w:rPr>
                <w:rFonts w:hint="eastAsia" w:ascii="宋体" w:hAnsi="宋体"/>
              </w:rPr>
              <w:t>响应</w:t>
            </w:r>
            <w:r>
              <w:rPr>
                <w:rFonts w:ascii="宋体" w:hAnsi="宋体"/>
              </w:rPr>
              <w:t>有效期</w:t>
            </w:r>
          </w:p>
        </w:tc>
        <w:tc>
          <w:tcPr>
            <w:tcW w:w="5757" w:type="dxa"/>
            <w:tcBorders>
              <w:top w:val="single" w:color="auto" w:sz="4" w:space="0"/>
              <w:left w:val="single" w:color="auto" w:sz="4" w:space="0"/>
              <w:bottom w:val="single" w:color="auto" w:sz="4" w:space="0"/>
              <w:right w:val="single" w:color="auto" w:sz="4" w:space="0"/>
            </w:tcBorders>
            <w:vAlign w:val="center"/>
          </w:tcPr>
          <w:p w14:paraId="6F4562D7">
            <w:pPr>
              <w:spacing w:line="360" w:lineRule="exact"/>
              <w:jc w:val="left"/>
              <w:rPr>
                <w:rFonts w:ascii="宋体" w:hAnsi="宋体"/>
              </w:rPr>
            </w:pPr>
            <w:r>
              <w:rPr>
                <w:rFonts w:hint="eastAsia" w:ascii="宋体" w:hAnsi="宋体" w:cs="Arial"/>
              </w:rPr>
              <w:t>90日历天，</w:t>
            </w:r>
            <w:r>
              <w:rPr>
                <w:rFonts w:hint="eastAsia" w:ascii="宋体" w:hAnsi="宋体"/>
              </w:rPr>
              <w:t>自</w:t>
            </w:r>
            <w:r>
              <w:rPr>
                <w:rFonts w:ascii="宋体" w:hAnsi="宋体"/>
              </w:rPr>
              <w:t>提交响应文件的截止之日起算</w:t>
            </w:r>
            <w:r>
              <w:rPr>
                <w:rFonts w:hint="eastAsia" w:ascii="宋体" w:hAnsi="宋体" w:cs="Arial"/>
              </w:rPr>
              <w:t>。</w:t>
            </w:r>
          </w:p>
        </w:tc>
      </w:tr>
      <w:tr w14:paraId="3E096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7922AC83">
            <w:pPr>
              <w:spacing w:line="360" w:lineRule="exact"/>
              <w:jc w:val="center"/>
              <w:rPr>
                <w:rFonts w:ascii="宋体" w:hAnsi="宋体"/>
              </w:rPr>
            </w:pPr>
            <w:r>
              <w:rPr>
                <w:rFonts w:hint="eastAsia" w:ascii="宋体" w:hAnsi="宋体"/>
              </w:rPr>
              <w:t>12</w:t>
            </w:r>
          </w:p>
        </w:tc>
        <w:tc>
          <w:tcPr>
            <w:tcW w:w="892" w:type="dxa"/>
            <w:tcBorders>
              <w:top w:val="single" w:color="auto" w:sz="4" w:space="0"/>
              <w:left w:val="single" w:color="auto" w:sz="4" w:space="0"/>
              <w:bottom w:val="single" w:color="auto" w:sz="4" w:space="0"/>
              <w:right w:val="single" w:color="auto" w:sz="4" w:space="0"/>
            </w:tcBorders>
            <w:vAlign w:val="center"/>
          </w:tcPr>
          <w:p w14:paraId="538F6B4B">
            <w:pPr>
              <w:spacing w:line="360" w:lineRule="exact"/>
              <w:jc w:val="center"/>
              <w:rPr>
                <w:rFonts w:ascii="宋体" w:hAnsi="宋体"/>
              </w:rPr>
            </w:pPr>
            <w:r>
              <w:rPr>
                <w:rFonts w:hint="eastAsia" w:ascii="宋体" w:hAnsi="宋体"/>
              </w:rPr>
              <w:t>27</w:t>
            </w:r>
          </w:p>
        </w:tc>
        <w:tc>
          <w:tcPr>
            <w:tcW w:w="1546" w:type="dxa"/>
            <w:tcBorders>
              <w:top w:val="single" w:color="auto" w:sz="4" w:space="0"/>
              <w:left w:val="single" w:color="auto" w:sz="4" w:space="0"/>
              <w:bottom w:val="single" w:color="auto" w:sz="4" w:space="0"/>
              <w:right w:val="single" w:color="auto" w:sz="4" w:space="0"/>
            </w:tcBorders>
            <w:vAlign w:val="center"/>
          </w:tcPr>
          <w:p w14:paraId="41BA504D">
            <w:pPr>
              <w:spacing w:line="360" w:lineRule="exact"/>
              <w:rPr>
                <w:rFonts w:ascii="宋体" w:hAnsi="宋体"/>
              </w:rPr>
            </w:pPr>
            <w:r>
              <w:rPr>
                <w:rFonts w:hint="eastAsia" w:ascii="宋体" w:hAnsi="宋体"/>
              </w:rPr>
              <w:t>备份响应文件密封包装的标注和盖章</w:t>
            </w:r>
          </w:p>
        </w:tc>
        <w:tc>
          <w:tcPr>
            <w:tcW w:w="5757" w:type="dxa"/>
            <w:tcBorders>
              <w:top w:val="single" w:color="auto" w:sz="4" w:space="0"/>
              <w:left w:val="single" w:color="auto" w:sz="4" w:space="0"/>
              <w:bottom w:val="single" w:color="auto" w:sz="4" w:space="0"/>
              <w:right w:val="single" w:color="auto" w:sz="4" w:space="0"/>
            </w:tcBorders>
            <w:vAlign w:val="center"/>
          </w:tcPr>
          <w:p w14:paraId="30B1EE8A">
            <w:pPr>
              <w:spacing w:line="360" w:lineRule="exact"/>
              <w:jc w:val="left"/>
              <w:rPr>
                <w:rFonts w:ascii="宋体" w:hAnsi="宋体"/>
              </w:rPr>
            </w:pPr>
            <w:r>
              <w:rPr>
                <w:rFonts w:hint="eastAsia" w:ascii="宋体" w:hAnsi="宋体"/>
              </w:rPr>
              <w:t>1）备份响应文件密封包装封面应当标明项目名称、项目编号、供应商的名称。</w:t>
            </w:r>
          </w:p>
          <w:p w14:paraId="5AE9AAA4">
            <w:pPr>
              <w:spacing w:line="360" w:lineRule="exact"/>
              <w:jc w:val="left"/>
              <w:rPr>
                <w:rFonts w:ascii="宋体" w:hAnsi="宋体"/>
              </w:rPr>
            </w:pPr>
            <w:r>
              <w:rPr>
                <w:rFonts w:ascii="宋体" w:hAnsi="宋体"/>
              </w:rPr>
              <w:t>▲</w:t>
            </w:r>
            <w:r>
              <w:rPr>
                <w:rFonts w:hint="eastAsia" w:ascii="宋体" w:hAnsi="宋体"/>
              </w:rPr>
              <w:t>2）备份响应文件的密封包装封面必须加盖供应商公章。</w:t>
            </w:r>
          </w:p>
        </w:tc>
      </w:tr>
    </w:tbl>
    <w:p w14:paraId="74221CE6">
      <w:pPr>
        <w:spacing w:line="360" w:lineRule="auto"/>
        <w:rPr>
          <w:rFonts w:ascii="宋体" w:hAnsi="宋体"/>
          <w:b/>
        </w:rPr>
      </w:pPr>
    </w:p>
    <w:p w14:paraId="04E81C46">
      <w:pPr>
        <w:spacing w:afterLines="50" w:line="480" w:lineRule="exact"/>
        <w:jc w:val="center"/>
        <w:outlineLvl w:val="0"/>
        <w:rPr>
          <w:rFonts w:ascii="宋体" w:hAnsi="宋体" w:cs="宋体"/>
          <w:b/>
          <w:bCs/>
          <w:sz w:val="28"/>
          <w:szCs w:val="30"/>
        </w:rPr>
      </w:pPr>
    </w:p>
    <w:p w14:paraId="5626BA5C">
      <w:pPr>
        <w:pStyle w:val="25"/>
        <w:tabs>
          <w:tab w:val="left" w:pos="426"/>
        </w:tabs>
        <w:snapToGrid w:val="0"/>
        <w:spacing w:before="0" w:beforeAutospacing="0" w:after="0" w:afterAutospacing="0" w:line="360" w:lineRule="auto"/>
        <w:jc w:val="center"/>
        <w:rPr>
          <w:b/>
          <w:color w:val="auto"/>
          <w:sz w:val="21"/>
          <w:szCs w:val="21"/>
        </w:rPr>
      </w:pPr>
      <w:r>
        <w:rPr>
          <w:rFonts w:cs="宋体"/>
          <w:b/>
          <w:color w:val="auto"/>
        </w:rPr>
        <w:br w:type="page"/>
      </w:r>
      <w:r>
        <w:rPr>
          <w:rFonts w:hint="eastAsia"/>
          <w:b/>
          <w:color w:val="auto"/>
          <w:sz w:val="21"/>
          <w:szCs w:val="21"/>
        </w:rPr>
        <w:t>一、总  则</w:t>
      </w:r>
    </w:p>
    <w:p w14:paraId="692162E5">
      <w:pPr>
        <w:spacing w:line="360" w:lineRule="auto"/>
        <w:ind w:firstLine="422" w:firstLineChars="200"/>
        <w:jc w:val="left"/>
        <w:rPr>
          <w:rFonts w:ascii="宋体" w:hAnsi="宋体"/>
          <w:b/>
        </w:rPr>
      </w:pPr>
      <w:r>
        <w:rPr>
          <w:rFonts w:hint="eastAsia" w:ascii="宋体" w:hAnsi="宋体"/>
          <w:b/>
        </w:rPr>
        <w:t>1.</w:t>
      </w:r>
      <w:r>
        <w:rPr>
          <w:rFonts w:ascii="宋体" w:hAnsi="宋体"/>
          <w:b/>
        </w:rPr>
        <w:t>适用范围</w:t>
      </w:r>
    </w:p>
    <w:p w14:paraId="786F7B6E">
      <w:pPr>
        <w:snapToGrid w:val="0"/>
        <w:spacing w:line="360" w:lineRule="auto"/>
        <w:ind w:firstLine="420" w:firstLineChars="200"/>
        <w:jc w:val="left"/>
        <w:rPr>
          <w:rFonts w:ascii="宋体" w:hAnsi="宋体"/>
        </w:rPr>
      </w:pPr>
      <w:r>
        <w:rPr>
          <w:rFonts w:hint="eastAsia" w:ascii="宋体" w:hAnsi="宋体"/>
        </w:rPr>
        <w:t>本磋商文件适用于</w:t>
      </w:r>
      <w:r>
        <w:rPr>
          <w:rFonts w:hint="eastAsia" w:ascii="宋体" w:hAnsi="宋体"/>
          <w:u w:val="single"/>
        </w:rPr>
        <w:t>宁波市鄞州区医疗保障局医保基金辅助巡查稽核服务项目</w:t>
      </w:r>
      <w:r>
        <w:rPr>
          <w:rFonts w:hint="eastAsia" w:ascii="宋体" w:hAnsi="宋体"/>
        </w:rPr>
        <w:t>的政府采购。</w:t>
      </w:r>
    </w:p>
    <w:p w14:paraId="4E06013B">
      <w:pPr>
        <w:spacing w:line="360" w:lineRule="auto"/>
        <w:ind w:firstLine="422" w:firstLineChars="200"/>
        <w:jc w:val="left"/>
        <w:rPr>
          <w:rFonts w:ascii="宋体" w:hAnsi="宋体"/>
          <w:b/>
        </w:rPr>
      </w:pPr>
      <w:r>
        <w:rPr>
          <w:rFonts w:hint="eastAsia" w:ascii="宋体" w:hAnsi="宋体"/>
          <w:b/>
        </w:rPr>
        <w:t>2.定义</w:t>
      </w:r>
    </w:p>
    <w:p w14:paraId="7B7DE1A7">
      <w:pPr>
        <w:snapToGrid w:val="0"/>
        <w:spacing w:line="360" w:lineRule="auto"/>
        <w:ind w:firstLine="420" w:firstLineChars="200"/>
        <w:jc w:val="left"/>
        <w:rPr>
          <w:rFonts w:ascii="宋体" w:hAnsi="宋体"/>
        </w:rPr>
      </w:pPr>
      <w:r>
        <w:rPr>
          <w:rFonts w:hint="eastAsia" w:ascii="宋体" w:hAnsi="宋体"/>
        </w:rPr>
        <w:t>2.1采购人：是指依法进行政府采购的国家机关、事业单位、团体组织。</w:t>
      </w:r>
    </w:p>
    <w:p w14:paraId="79A6F398">
      <w:pPr>
        <w:snapToGrid w:val="0"/>
        <w:spacing w:line="360" w:lineRule="auto"/>
        <w:ind w:firstLine="420" w:firstLineChars="200"/>
        <w:jc w:val="left"/>
        <w:rPr>
          <w:rFonts w:ascii="宋体" w:hAnsi="宋体" w:cs="Arial"/>
        </w:rPr>
      </w:pPr>
      <w:r>
        <w:rPr>
          <w:rFonts w:hint="eastAsia" w:ascii="宋体" w:hAnsi="宋体"/>
        </w:rPr>
        <w:t>2.2</w:t>
      </w:r>
      <w:r>
        <w:rPr>
          <w:rFonts w:ascii="宋体" w:hAnsi="宋体" w:cs="Arial"/>
        </w:rPr>
        <w:t>采购代理机构：受采购</w:t>
      </w:r>
      <w:r>
        <w:rPr>
          <w:rFonts w:hint="eastAsia" w:ascii="宋体" w:hAnsi="宋体" w:cs="Arial"/>
        </w:rPr>
        <w:t>人</w:t>
      </w:r>
      <w:r>
        <w:rPr>
          <w:rFonts w:ascii="宋体" w:hAnsi="宋体" w:cs="Arial"/>
        </w:rPr>
        <w:t>委托，在委托的范围内办理政府采购事宜的机构</w:t>
      </w:r>
      <w:r>
        <w:rPr>
          <w:rFonts w:hint="eastAsia" w:ascii="宋体" w:hAnsi="宋体" w:cs="Arial"/>
        </w:rPr>
        <w:t>。</w:t>
      </w:r>
    </w:p>
    <w:p w14:paraId="5990850E">
      <w:pPr>
        <w:snapToGrid w:val="0"/>
        <w:spacing w:line="360" w:lineRule="auto"/>
        <w:ind w:firstLine="420" w:firstLineChars="200"/>
        <w:jc w:val="left"/>
        <w:rPr>
          <w:rFonts w:ascii="宋体" w:hAnsi="宋体" w:cs="Arial"/>
        </w:rPr>
      </w:pPr>
      <w:r>
        <w:rPr>
          <w:rFonts w:hint="eastAsia" w:ascii="宋体" w:hAnsi="宋体"/>
        </w:rPr>
        <w:t>2.3</w:t>
      </w:r>
      <w:r>
        <w:rPr>
          <w:rFonts w:hint="eastAsia" w:ascii="宋体" w:hAnsi="宋体" w:cs="Arial"/>
        </w:rPr>
        <w:t>供应商：是</w:t>
      </w:r>
      <w:r>
        <w:rPr>
          <w:rFonts w:ascii="宋体" w:hAnsi="宋体" w:cs="Arial"/>
        </w:rPr>
        <w:t>指</w:t>
      </w:r>
      <w:r>
        <w:rPr>
          <w:rFonts w:hint="eastAsia" w:ascii="宋体" w:hAnsi="宋体" w:cs="Arial"/>
        </w:rPr>
        <w:t>响应磋商、参加竞争的法人、其他组织。</w:t>
      </w:r>
    </w:p>
    <w:p w14:paraId="4F71D017">
      <w:pPr>
        <w:snapToGrid w:val="0"/>
        <w:spacing w:line="360" w:lineRule="auto"/>
        <w:ind w:firstLine="420" w:firstLineChars="200"/>
        <w:jc w:val="left"/>
        <w:rPr>
          <w:rFonts w:ascii="宋体" w:hAnsi="宋体" w:cs="Arial"/>
        </w:rPr>
      </w:pPr>
      <w:r>
        <w:rPr>
          <w:rFonts w:hint="eastAsia" w:ascii="宋体" w:hAnsi="宋体"/>
        </w:rPr>
        <w:t>2.4</w:t>
      </w:r>
      <w:r>
        <w:rPr>
          <w:rFonts w:hint="eastAsia" w:ascii="宋体" w:hAnsi="宋体" w:cs="Arial"/>
        </w:rPr>
        <w:t>供应商代表：是指参加磋商活动的供应商法定代表人或其授权代表。</w:t>
      </w:r>
    </w:p>
    <w:p w14:paraId="69BA9442">
      <w:pPr>
        <w:snapToGrid w:val="0"/>
        <w:spacing w:line="360" w:lineRule="auto"/>
        <w:ind w:firstLine="420" w:firstLineChars="200"/>
        <w:jc w:val="left"/>
        <w:rPr>
          <w:rFonts w:ascii="宋体" w:hAnsi="宋体" w:cs="Arial"/>
        </w:rPr>
      </w:pPr>
      <w:r>
        <w:rPr>
          <w:rFonts w:hint="eastAsia" w:ascii="宋体" w:hAnsi="宋体"/>
        </w:rPr>
        <w:t>2.5</w:t>
      </w:r>
      <w:r>
        <w:rPr>
          <w:rFonts w:hint="eastAsia" w:ascii="宋体" w:hAnsi="宋体" w:cs="Arial"/>
        </w:rPr>
        <w:t>成交供应商：是指经法定程序确定并授予合同的供应商。</w:t>
      </w:r>
    </w:p>
    <w:p w14:paraId="1F922201">
      <w:pPr>
        <w:snapToGrid w:val="0"/>
        <w:spacing w:line="360" w:lineRule="auto"/>
        <w:ind w:firstLine="420" w:firstLineChars="200"/>
        <w:jc w:val="left"/>
        <w:rPr>
          <w:rFonts w:ascii="宋体" w:hAnsi="宋体" w:cs="Arial"/>
        </w:rPr>
      </w:pPr>
      <w:r>
        <w:rPr>
          <w:rFonts w:hint="eastAsia" w:ascii="宋体" w:hAnsi="宋体"/>
        </w:rPr>
        <w:t>2.6</w:t>
      </w:r>
      <w:r>
        <w:rPr>
          <w:rFonts w:ascii="宋体" w:hAnsi="宋体" w:cs="Arial"/>
        </w:rPr>
        <w:t>书面形式</w:t>
      </w:r>
      <w:r>
        <w:rPr>
          <w:rFonts w:hint="eastAsia" w:ascii="宋体" w:hAnsi="宋体" w:cs="Arial"/>
        </w:rPr>
        <w:t>：</w:t>
      </w:r>
      <w:r>
        <w:rPr>
          <w:rFonts w:ascii="宋体" w:hAnsi="宋体" w:cs="Arial"/>
        </w:rPr>
        <w:t>包括</w:t>
      </w:r>
      <w:r>
        <w:rPr>
          <w:rFonts w:hint="eastAsia" w:ascii="宋体" w:hAnsi="宋体" w:cs="Arial"/>
        </w:rPr>
        <w:t>信件、</w:t>
      </w:r>
      <w:r>
        <w:rPr>
          <w:rFonts w:ascii="宋体" w:hAnsi="宋体" w:cs="Arial"/>
        </w:rPr>
        <w:t>电报、电传、传真等可以有形地表现所载内容的形式</w:t>
      </w:r>
      <w:r>
        <w:rPr>
          <w:rFonts w:hint="eastAsia" w:ascii="宋体" w:hAnsi="宋体" w:cs="Arial"/>
        </w:rPr>
        <w:t>。以电子数据交换、电子邮件等方式能够有形地表现所载内容，并可以随时调取查用的数据电文，视为书面形式。</w:t>
      </w:r>
    </w:p>
    <w:p w14:paraId="4F6CBDB2">
      <w:pPr>
        <w:snapToGrid w:val="0"/>
        <w:spacing w:line="360" w:lineRule="auto"/>
        <w:ind w:firstLine="420" w:firstLineChars="200"/>
        <w:jc w:val="left"/>
        <w:rPr>
          <w:rFonts w:ascii="宋体" w:hAnsi="宋体" w:cs="Arial"/>
        </w:rPr>
      </w:pPr>
      <w:r>
        <w:rPr>
          <w:rFonts w:hint="eastAsia" w:ascii="宋体" w:hAnsi="宋体"/>
        </w:rPr>
        <w:t>2.7</w:t>
      </w:r>
      <w:r>
        <w:rPr>
          <w:rFonts w:hint="eastAsia" w:ascii="宋体" w:hAnsi="宋体" w:cs="Arial"/>
        </w:rPr>
        <w:t>实质性条款：标注</w:t>
      </w:r>
      <w:r>
        <w:rPr>
          <w:rFonts w:ascii="宋体" w:hAnsi="宋体" w:cs="Arial"/>
        </w:rPr>
        <w:t>“▲”</w:t>
      </w:r>
      <w:r>
        <w:rPr>
          <w:rFonts w:hint="eastAsia" w:ascii="宋体" w:hAnsi="宋体" w:cs="Arial"/>
        </w:rPr>
        <w:t>的属于磋商文件的</w:t>
      </w:r>
      <w:r>
        <w:rPr>
          <w:rFonts w:ascii="宋体" w:hAnsi="宋体" w:cs="Arial"/>
        </w:rPr>
        <w:t>实质性要求条款。</w:t>
      </w:r>
    </w:p>
    <w:p w14:paraId="21910BCE">
      <w:pPr>
        <w:snapToGrid w:val="0"/>
        <w:spacing w:line="360" w:lineRule="auto"/>
        <w:ind w:firstLine="420" w:firstLineChars="200"/>
        <w:jc w:val="left"/>
        <w:rPr>
          <w:rFonts w:ascii="宋体" w:hAnsi="宋体" w:cs="Arial"/>
        </w:rPr>
      </w:pPr>
      <w:r>
        <w:rPr>
          <w:rFonts w:hint="eastAsia" w:ascii="宋体" w:hAnsi="宋体"/>
        </w:rPr>
        <w:t>2.8</w:t>
      </w:r>
      <w:r>
        <w:rPr>
          <w:rFonts w:hint="eastAsia" w:ascii="宋体" w:hAnsi="宋体" w:cs="Arial"/>
        </w:rPr>
        <w:t>公章:供应商</w:t>
      </w:r>
      <w:r>
        <w:rPr>
          <w:rFonts w:ascii="宋体" w:hAnsi="宋体" w:cs="Arial"/>
        </w:rPr>
        <w:t>在</w:t>
      </w:r>
      <w:r>
        <w:rPr>
          <w:rFonts w:hint="eastAsia" w:ascii="宋体" w:hAnsi="宋体" w:cs="Arial"/>
        </w:rPr>
        <w:t>响应</w:t>
      </w:r>
      <w:r>
        <w:rPr>
          <w:rFonts w:ascii="宋体" w:hAnsi="宋体" w:cs="Arial"/>
        </w:rPr>
        <w:t>文件及通知等事项的书面文件中的单位盖章、公章等处，均仅指与当事人名称全称相一致的标准公章</w:t>
      </w:r>
      <w:r>
        <w:rPr>
          <w:rFonts w:hint="eastAsia" w:ascii="宋体" w:hAnsi="宋体" w:cs="Arial"/>
        </w:rPr>
        <w:t>（行政章）</w:t>
      </w:r>
      <w:r>
        <w:rPr>
          <w:rFonts w:ascii="宋体" w:hAnsi="宋体" w:cs="Arial"/>
        </w:rPr>
        <w:t>，不得使用其它形式，如带有“专用章”等字样的印章。</w:t>
      </w:r>
    </w:p>
    <w:p w14:paraId="23BDF1C0">
      <w:pPr>
        <w:snapToGrid w:val="0"/>
        <w:spacing w:line="360" w:lineRule="auto"/>
        <w:ind w:firstLine="420" w:firstLineChars="200"/>
        <w:jc w:val="left"/>
        <w:rPr>
          <w:rFonts w:ascii="宋体" w:hAnsi="宋体" w:cs="Arial"/>
        </w:rPr>
      </w:pPr>
      <w:r>
        <w:rPr>
          <w:rFonts w:hint="eastAsia" w:ascii="宋体" w:hAnsi="宋体"/>
        </w:rPr>
        <w:t>2.9</w:t>
      </w:r>
      <w:r>
        <w:rPr>
          <w:rFonts w:hint="eastAsia" w:ascii="宋体" w:hAnsi="宋体" w:cs="Arial"/>
        </w:rPr>
        <w:t>电子签章：为供应商单位法定名称电子公章。</w:t>
      </w:r>
    </w:p>
    <w:p w14:paraId="6EF7C033">
      <w:pPr>
        <w:spacing w:line="360" w:lineRule="auto"/>
        <w:ind w:firstLine="422" w:firstLineChars="200"/>
        <w:jc w:val="left"/>
        <w:rPr>
          <w:rFonts w:ascii="宋体" w:hAnsi="宋体"/>
          <w:b/>
        </w:rPr>
      </w:pPr>
      <w:r>
        <w:rPr>
          <w:rFonts w:hint="eastAsia" w:ascii="宋体" w:hAnsi="宋体"/>
          <w:b/>
        </w:rPr>
        <w:t>3.磋商委托</w:t>
      </w:r>
    </w:p>
    <w:p w14:paraId="71EF040D">
      <w:pPr>
        <w:pStyle w:val="456"/>
        <w:widowControl w:val="0"/>
        <w:spacing w:afterLines="0" w:line="360" w:lineRule="auto"/>
        <w:ind w:firstLine="420"/>
        <w:rPr>
          <w:rFonts w:ascii="宋体" w:hAnsi="宋体"/>
          <w:sz w:val="21"/>
          <w:szCs w:val="21"/>
        </w:rPr>
      </w:pPr>
      <w:r>
        <w:rPr>
          <w:rFonts w:hint="eastAsia" w:ascii="宋体" w:hAnsi="宋体"/>
          <w:sz w:val="21"/>
          <w:szCs w:val="21"/>
        </w:rPr>
        <w:t>3.1响应文件的签署人应当为供应商的法定代表人或其授权代表。响应文件的签署人为供应商的</w:t>
      </w:r>
      <w:r>
        <w:rPr>
          <w:rFonts w:ascii="宋体" w:hAnsi="宋体"/>
          <w:sz w:val="21"/>
          <w:szCs w:val="21"/>
        </w:rPr>
        <w:t>法定代表人</w:t>
      </w:r>
      <w:r>
        <w:rPr>
          <w:rFonts w:hint="eastAsia" w:ascii="宋体" w:hAnsi="宋体"/>
          <w:sz w:val="21"/>
          <w:szCs w:val="21"/>
        </w:rPr>
        <w:t>时，响应文件中必须提供法定代表人身份证正反面复印件；响应文件的签署人非供应商的</w:t>
      </w:r>
      <w:r>
        <w:rPr>
          <w:rFonts w:ascii="宋体" w:hAnsi="宋体"/>
          <w:sz w:val="21"/>
          <w:szCs w:val="21"/>
        </w:rPr>
        <w:t>法定代表人</w:t>
      </w:r>
      <w:r>
        <w:rPr>
          <w:rFonts w:hint="eastAsia" w:ascii="宋体" w:hAnsi="宋体"/>
          <w:sz w:val="21"/>
          <w:szCs w:val="21"/>
        </w:rPr>
        <w:t>时</w:t>
      </w:r>
      <w:r>
        <w:rPr>
          <w:rFonts w:ascii="宋体" w:hAnsi="宋体"/>
          <w:sz w:val="21"/>
          <w:szCs w:val="21"/>
        </w:rPr>
        <w:t>，</w:t>
      </w:r>
      <w:r>
        <w:rPr>
          <w:rFonts w:hint="eastAsia" w:ascii="宋体" w:hAnsi="宋体"/>
          <w:sz w:val="21"/>
          <w:szCs w:val="21"/>
        </w:rPr>
        <w:t>响应文件中必须提供供应商的</w:t>
      </w:r>
      <w:r>
        <w:rPr>
          <w:rFonts w:ascii="宋体" w:hAnsi="宋体"/>
          <w:sz w:val="21"/>
          <w:szCs w:val="21"/>
        </w:rPr>
        <w:t>法定代表人出具的授权委托书</w:t>
      </w:r>
      <w:r>
        <w:rPr>
          <w:rFonts w:hint="eastAsia" w:ascii="宋体" w:hAnsi="宋体"/>
          <w:sz w:val="21"/>
          <w:szCs w:val="21"/>
        </w:rPr>
        <w:t>及法定代表人授权代表的身份证正反面复印件</w:t>
      </w:r>
      <w:r>
        <w:rPr>
          <w:rFonts w:ascii="宋体" w:hAnsi="宋体"/>
          <w:sz w:val="21"/>
          <w:szCs w:val="21"/>
        </w:rPr>
        <w:t>。</w:t>
      </w:r>
    </w:p>
    <w:p w14:paraId="695C278F">
      <w:pPr>
        <w:pStyle w:val="456"/>
        <w:widowControl w:val="0"/>
        <w:spacing w:afterLines="0" w:line="360" w:lineRule="auto"/>
        <w:ind w:firstLine="420"/>
        <w:rPr>
          <w:rFonts w:ascii="宋体" w:hAnsi="宋体"/>
          <w:sz w:val="21"/>
          <w:szCs w:val="21"/>
        </w:rPr>
      </w:pPr>
      <w:r>
        <w:rPr>
          <w:rFonts w:hint="eastAsia" w:ascii="宋体" w:hAnsi="宋体"/>
          <w:sz w:val="21"/>
          <w:szCs w:val="21"/>
        </w:rPr>
        <w:t>3.2区域性分支机构、个体工商户、个人独资企业、合伙企业等非法人单位由单位注册登记证明上的单位负责人签署的响应文件与磋商文件规定由供应商法定代表人签署的响应文件具有同等效力。</w:t>
      </w:r>
    </w:p>
    <w:p w14:paraId="4234FD57">
      <w:pPr>
        <w:spacing w:line="360" w:lineRule="auto"/>
        <w:ind w:firstLine="422" w:firstLineChars="200"/>
        <w:jc w:val="left"/>
        <w:rPr>
          <w:rFonts w:ascii="宋体" w:hAnsi="宋体"/>
          <w:b/>
        </w:rPr>
      </w:pPr>
      <w:r>
        <w:rPr>
          <w:rFonts w:hint="eastAsia" w:ascii="宋体" w:hAnsi="宋体"/>
          <w:b/>
        </w:rPr>
        <w:t>4.磋商响应费用</w:t>
      </w:r>
    </w:p>
    <w:p w14:paraId="71F25B51">
      <w:pPr>
        <w:pStyle w:val="456"/>
        <w:widowControl w:val="0"/>
        <w:spacing w:afterLines="0" w:line="360" w:lineRule="auto"/>
        <w:ind w:firstLine="420"/>
        <w:rPr>
          <w:rFonts w:ascii="宋体" w:hAnsi="宋体"/>
          <w:sz w:val="21"/>
          <w:szCs w:val="21"/>
        </w:rPr>
      </w:pPr>
      <w:r>
        <w:rPr>
          <w:rFonts w:hint="eastAsia" w:ascii="宋体" w:hAnsi="宋体"/>
          <w:sz w:val="21"/>
          <w:szCs w:val="21"/>
        </w:rPr>
        <w:t>供应商自行承担准备和参加磋商的所有费用，不论磋商的结果如何，采购人或采购代理机构均无义务和责任承担这些费用。</w:t>
      </w:r>
    </w:p>
    <w:p w14:paraId="2BC8A7EF">
      <w:pPr>
        <w:spacing w:line="360" w:lineRule="auto"/>
        <w:ind w:firstLine="422" w:firstLineChars="200"/>
        <w:rPr>
          <w:rFonts w:ascii="宋体" w:hAnsi="宋体"/>
          <w:b/>
        </w:rPr>
      </w:pPr>
      <w:r>
        <w:rPr>
          <w:rFonts w:hint="eastAsia" w:ascii="宋体" w:hAnsi="宋体"/>
          <w:b/>
        </w:rPr>
        <w:t>5.知识产权</w:t>
      </w:r>
    </w:p>
    <w:p w14:paraId="3C499D4F">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5.1供应商</w:t>
      </w:r>
      <w:r>
        <w:rPr>
          <w:color w:val="auto"/>
          <w:sz w:val="21"/>
          <w:szCs w:val="21"/>
        </w:rPr>
        <w:t>应保证在本项目使用的任何产品（包括部分使用），不会产生因第三方提出侵犯其专利权、商标权或其它知识产权而引起</w:t>
      </w:r>
      <w:r>
        <w:rPr>
          <w:rFonts w:hint="eastAsia"/>
          <w:color w:val="auto"/>
          <w:sz w:val="21"/>
          <w:szCs w:val="21"/>
        </w:rPr>
        <w:t>法律或经济纠纷。如因专利权、商标权或其它知识产权原因引起法律或经济纠纷的，所有相关责任由供应商承担。</w:t>
      </w:r>
    </w:p>
    <w:p w14:paraId="47D81C37">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5.2供应商如采用非自身所拥有的知识产权，则在磋商报价中必须包括合法获得该项知识产权的相关费用，无论供应商是否在报价表中列明，采购人均视为供应商的磋商报价已包含该部分费用。</w:t>
      </w:r>
    </w:p>
    <w:p w14:paraId="6CCB68DB">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5.3</w:t>
      </w:r>
      <w:r>
        <w:rPr>
          <w:color w:val="auto"/>
          <w:sz w:val="21"/>
          <w:szCs w:val="21"/>
        </w:rPr>
        <w:t>采购人享有本项目实施过程中产生的知识成果及知识产权。</w:t>
      </w:r>
    </w:p>
    <w:p w14:paraId="7EE00148">
      <w:pPr>
        <w:spacing w:line="360" w:lineRule="auto"/>
        <w:ind w:firstLine="422" w:firstLineChars="200"/>
        <w:jc w:val="left"/>
        <w:rPr>
          <w:rFonts w:ascii="宋体" w:hAnsi="宋体"/>
          <w:b/>
        </w:rPr>
      </w:pPr>
      <w:r>
        <w:rPr>
          <w:rFonts w:hint="eastAsia" w:ascii="宋体" w:hAnsi="宋体"/>
          <w:b/>
        </w:rPr>
        <w:t>6.转包与分包</w:t>
      </w:r>
    </w:p>
    <w:p w14:paraId="44D7C954">
      <w:pPr>
        <w:snapToGrid w:val="0"/>
        <w:spacing w:line="360" w:lineRule="auto"/>
        <w:ind w:firstLine="420" w:firstLineChars="200"/>
        <w:jc w:val="left"/>
        <w:rPr>
          <w:rFonts w:ascii="宋体" w:hAnsi="宋体" w:cs="Arial"/>
        </w:rPr>
      </w:pPr>
      <w:r>
        <w:rPr>
          <w:rFonts w:asciiTheme="minorEastAsia" w:hAnsiTheme="minorEastAsia" w:eastAsiaTheme="minorEastAsia"/>
        </w:rPr>
        <w:t>本项目</w:t>
      </w:r>
      <w:r>
        <w:rPr>
          <w:rFonts w:hint="eastAsia" w:asciiTheme="minorEastAsia" w:hAnsiTheme="minorEastAsia" w:eastAsiaTheme="minorEastAsia"/>
        </w:rPr>
        <w:t>依法</w:t>
      </w:r>
      <w:r>
        <w:rPr>
          <w:rFonts w:asciiTheme="minorEastAsia" w:hAnsiTheme="minorEastAsia" w:eastAsiaTheme="minorEastAsia"/>
        </w:rPr>
        <w:t>不允许</w:t>
      </w:r>
      <w:r>
        <w:rPr>
          <w:rFonts w:hint="eastAsia" w:asciiTheme="minorEastAsia" w:hAnsiTheme="minorEastAsia" w:eastAsiaTheme="minorEastAsia"/>
        </w:rPr>
        <w:t>转</w:t>
      </w:r>
      <w:r>
        <w:rPr>
          <w:rFonts w:asciiTheme="minorEastAsia" w:hAnsiTheme="minorEastAsia" w:eastAsiaTheme="minorEastAsia"/>
        </w:rPr>
        <w:t>包</w:t>
      </w:r>
      <w:r>
        <w:rPr>
          <w:rFonts w:hint="eastAsia" w:asciiTheme="minorEastAsia" w:hAnsiTheme="minorEastAsia" w:eastAsiaTheme="minorEastAsia"/>
        </w:rPr>
        <w:t>。经采购人同意，</w:t>
      </w:r>
      <w:r>
        <w:rPr>
          <w:rFonts w:hint="eastAsia" w:asciiTheme="minorEastAsia" w:hAnsiTheme="minorEastAsia" w:eastAsiaTheme="minorEastAsia"/>
          <w:kern w:val="1"/>
        </w:rPr>
        <w:t>供应商</w:t>
      </w:r>
      <w:r>
        <w:rPr>
          <w:rFonts w:hint="eastAsia" w:asciiTheme="minorEastAsia" w:hAnsiTheme="minorEastAsia" w:eastAsiaTheme="minorEastAsia"/>
        </w:rPr>
        <w:t>可以采取分包方式履行合同。政府采购合同分包履行的，</w:t>
      </w:r>
      <w:r>
        <w:rPr>
          <w:rFonts w:hint="eastAsia" w:asciiTheme="minorEastAsia" w:hAnsiTheme="minorEastAsia" w:eastAsiaTheme="minorEastAsia"/>
          <w:kern w:val="1"/>
        </w:rPr>
        <w:t>供应商</w:t>
      </w:r>
      <w:r>
        <w:rPr>
          <w:rFonts w:hint="eastAsia" w:asciiTheme="minorEastAsia" w:hAnsiTheme="minorEastAsia" w:eastAsiaTheme="minorEastAsia"/>
        </w:rPr>
        <w:t>就采购项目和分包项目向采购人负责，分包供应商就分包项目承担责任。</w:t>
      </w:r>
    </w:p>
    <w:p w14:paraId="7AE24A5A">
      <w:pPr>
        <w:spacing w:line="360" w:lineRule="auto"/>
        <w:ind w:firstLine="422" w:firstLineChars="200"/>
        <w:rPr>
          <w:rFonts w:ascii="宋体" w:hAnsi="宋体"/>
          <w:b/>
        </w:rPr>
      </w:pPr>
      <w:r>
        <w:rPr>
          <w:rFonts w:hint="eastAsia" w:ascii="宋体" w:hAnsi="宋体"/>
          <w:b/>
        </w:rPr>
        <w:t>7.联合体磋商</w:t>
      </w:r>
    </w:p>
    <w:p w14:paraId="20906D8B">
      <w:pPr>
        <w:spacing w:line="360" w:lineRule="auto"/>
        <w:ind w:firstLine="435"/>
        <w:rPr>
          <w:rFonts w:ascii="宋体" w:hAnsi="宋体"/>
          <w:bCs/>
          <w:kern w:val="0"/>
        </w:rPr>
      </w:pPr>
      <w:r>
        <w:rPr>
          <w:rFonts w:hint="eastAsia" w:ascii="宋体" w:hAnsi="宋体"/>
          <w:bCs/>
          <w:kern w:val="0"/>
        </w:rPr>
        <w:t>本项目不接受</w:t>
      </w:r>
      <w:r>
        <w:rPr>
          <w:rFonts w:ascii="宋体" w:hAnsi="宋体"/>
          <w:bCs/>
          <w:kern w:val="0"/>
        </w:rPr>
        <w:t>联合体</w:t>
      </w:r>
      <w:r>
        <w:rPr>
          <w:rFonts w:hint="eastAsia" w:ascii="宋体" w:hAnsi="宋体"/>
          <w:bCs/>
          <w:kern w:val="0"/>
        </w:rPr>
        <w:t>参加投标响应。</w:t>
      </w:r>
    </w:p>
    <w:p w14:paraId="489122E0">
      <w:pPr>
        <w:tabs>
          <w:tab w:val="left" w:pos="426"/>
        </w:tabs>
        <w:snapToGrid w:val="0"/>
        <w:spacing w:line="360" w:lineRule="auto"/>
        <w:ind w:firstLine="422" w:firstLineChars="200"/>
        <w:rPr>
          <w:rFonts w:ascii="宋体" w:hAnsi="宋体" w:cs="宋体"/>
          <w:b/>
          <w:kern w:val="0"/>
        </w:rPr>
      </w:pPr>
      <w:r>
        <w:rPr>
          <w:rFonts w:hint="eastAsia" w:ascii="宋体" w:hAnsi="宋体" w:cs="宋体"/>
          <w:b/>
          <w:kern w:val="0"/>
        </w:rPr>
        <w:t>8.</w:t>
      </w:r>
      <w:r>
        <w:rPr>
          <w:rFonts w:ascii="宋体" w:hAnsi="宋体" w:cs="宋体"/>
          <w:b/>
          <w:kern w:val="0"/>
        </w:rPr>
        <w:t>质疑和投诉</w:t>
      </w:r>
    </w:p>
    <w:p w14:paraId="2C817810">
      <w:pPr>
        <w:snapToGrid w:val="0"/>
        <w:spacing w:line="360" w:lineRule="auto"/>
        <w:ind w:firstLine="420" w:firstLineChars="200"/>
        <w:jc w:val="left"/>
        <w:rPr>
          <w:rFonts w:ascii="宋体" w:hAnsi="宋体" w:cs="Arial"/>
        </w:rPr>
      </w:pPr>
      <w:r>
        <w:rPr>
          <w:rFonts w:hint="eastAsia" w:ascii="宋体" w:hAnsi="宋体" w:cs="Arial"/>
        </w:rPr>
        <w:t>8.1供应商认为采购文件、采购过程和成交结果使自己的权益受到损害的，可以在知道或者应知其权益受到损害之日起七个工作日内，以书面形式向采购人或采购代理机构提出质疑。</w:t>
      </w:r>
    </w:p>
    <w:p w14:paraId="52586FCD">
      <w:pPr>
        <w:snapToGrid w:val="0"/>
        <w:spacing w:line="360" w:lineRule="auto"/>
        <w:ind w:firstLine="420" w:firstLineChars="200"/>
        <w:jc w:val="left"/>
        <w:rPr>
          <w:rFonts w:ascii="宋体" w:hAnsi="宋体" w:cs="Arial"/>
        </w:rPr>
      </w:pPr>
      <w:r>
        <w:rPr>
          <w:rFonts w:hint="eastAsia" w:ascii="宋体" w:hAnsi="宋体" w:cs="Arial"/>
        </w:rPr>
        <w:t>8.2供应商应在法定质疑期内一次性提出针对同一采购程序环节的质疑。</w:t>
      </w:r>
    </w:p>
    <w:p w14:paraId="552024B3">
      <w:pPr>
        <w:snapToGrid w:val="0"/>
        <w:spacing w:line="360" w:lineRule="auto"/>
        <w:ind w:firstLine="420" w:firstLineChars="200"/>
        <w:jc w:val="left"/>
        <w:rPr>
          <w:rFonts w:ascii="宋体" w:hAnsi="宋体"/>
        </w:rPr>
      </w:pPr>
      <w:r>
        <w:rPr>
          <w:rFonts w:hint="eastAsia" w:ascii="宋体" w:hAnsi="宋体"/>
        </w:rPr>
        <w:t>8.3质疑函的接收和发送：联系人及联系方式等信息详见《供应商须知前附表》。</w:t>
      </w:r>
    </w:p>
    <w:p w14:paraId="7B7EDA75">
      <w:pPr>
        <w:snapToGrid w:val="0"/>
        <w:spacing w:line="360" w:lineRule="auto"/>
        <w:ind w:firstLine="420" w:firstLineChars="200"/>
        <w:jc w:val="left"/>
        <w:rPr>
          <w:rFonts w:ascii="宋体" w:hAnsi="宋体" w:cs="Arial"/>
        </w:rPr>
      </w:pPr>
      <w:r>
        <w:rPr>
          <w:rFonts w:hint="eastAsia" w:ascii="宋体" w:hAnsi="宋体" w:cs="Arial"/>
        </w:rPr>
        <w:t>8.4质疑供应商对采购人或采购代理机构的答复不满意或者采购人或采购代理机构未在规定的时间内作出答复的，可以在答复期满后十五个工作日内向同级政府采购监督管理部门投诉。</w:t>
      </w:r>
    </w:p>
    <w:p w14:paraId="141CB825">
      <w:pPr>
        <w:snapToGrid w:val="0"/>
        <w:spacing w:line="360" w:lineRule="auto"/>
        <w:ind w:firstLine="420" w:firstLineChars="200"/>
        <w:jc w:val="left"/>
        <w:rPr>
          <w:rFonts w:ascii="宋体" w:hAnsi="宋体" w:cs="Arial"/>
        </w:rPr>
      </w:pPr>
      <w:r>
        <w:rPr>
          <w:rFonts w:hint="eastAsia" w:ascii="宋体" w:hAnsi="宋体" w:cs="Arial"/>
        </w:rPr>
        <w:t>8.5</w:t>
      </w:r>
      <w:r>
        <w:rPr>
          <w:rFonts w:ascii="宋体" w:hAnsi="宋体" w:cs="Arial"/>
        </w:rPr>
        <w:t>质疑、投诉</w:t>
      </w:r>
      <w:r>
        <w:rPr>
          <w:rFonts w:hint="eastAsia" w:ascii="宋体" w:hAnsi="宋体" w:cs="Arial"/>
        </w:rPr>
        <w:t>均须</w:t>
      </w:r>
      <w:r>
        <w:rPr>
          <w:rFonts w:ascii="宋体" w:hAnsi="宋体" w:cs="Arial"/>
        </w:rPr>
        <w:t>采用书面形式，质疑、投诉</w:t>
      </w:r>
      <w:r>
        <w:rPr>
          <w:rFonts w:hint="eastAsia" w:ascii="宋体" w:hAnsi="宋体" w:cs="Arial"/>
        </w:rPr>
        <w:t>资料</w:t>
      </w:r>
      <w:r>
        <w:rPr>
          <w:rFonts w:ascii="宋体" w:hAnsi="宋体" w:cs="Arial"/>
        </w:rPr>
        <w:t>均应明确阐述</w:t>
      </w:r>
      <w:r>
        <w:rPr>
          <w:rFonts w:hint="eastAsia" w:ascii="宋体" w:hAnsi="宋体" w:cs="Arial"/>
        </w:rPr>
        <w:t>自身</w:t>
      </w:r>
      <w:r>
        <w:rPr>
          <w:rFonts w:ascii="宋体" w:hAnsi="宋体" w:cs="Arial"/>
        </w:rPr>
        <w:t>合法权益受到损害的实质性内容，提供相关事实、依据和证据及其来源或线索，便于调查、答复和处理</w:t>
      </w:r>
      <w:r>
        <w:rPr>
          <w:rFonts w:hint="eastAsia" w:ascii="宋体" w:hAnsi="宋体" w:cs="Arial"/>
        </w:rPr>
        <w:t>，</w:t>
      </w:r>
      <w:r>
        <w:rPr>
          <w:rFonts w:ascii="宋体" w:hAnsi="宋体" w:cs="Arial"/>
        </w:rPr>
        <w:t>质疑、投诉</w:t>
      </w:r>
      <w:r>
        <w:rPr>
          <w:rFonts w:hint="eastAsia" w:ascii="宋体" w:hAnsi="宋体" w:cs="Arial"/>
        </w:rPr>
        <w:t>文件具体要求详见财政部令第94号。</w:t>
      </w:r>
    </w:p>
    <w:p w14:paraId="4B096D7A">
      <w:pPr>
        <w:spacing w:line="360" w:lineRule="auto"/>
        <w:ind w:firstLine="422" w:firstLineChars="200"/>
        <w:rPr>
          <w:rFonts w:ascii="宋体" w:hAnsi="宋体"/>
          <w:b/>
        </w:rPr>
      </w:pPr>
      <w:r>
        <w:rPr>
          <w:rFonts w:hint="eastAsia" w:ascii="宋体" w:hAnsi="宋体"/>
          <w:b/>
        </w:rPr>
        <w:t>9.信用记录查询及使用</w:t>
      </w:r>
    </w:p>
    <w:p w14:paraId="2D67C674">
      <w:pPr>
        <w:pStyle w:val="19"/>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9.1供应商</w:t>
      </w:r>
      <w:r>
        <w:rPr>
          <w:rFonts w:ascii="宋体" w:hAnsi="宋体" w:eastAsia="宋体"/>
          <w:sz w:val="21"/>
          <w:szCs w:val="21"/>
        </w:rPr>
        <w:t>信用信息查询渠道</w:t>
      </w:r>
      <w:r>
        <w:rPr>
          <w:rFonts w:hint="eastAsia" w:ascii="宋体" w:hAnsi="宋体" w:eastAsia="宋体"/>
          <w:sz w:val="21"/>
          <w:szCs w:val="21"/>
        </w:rPr>
        <w:t>：通过“信用中国”网站（www.creditchina.gov.cn）、中国政府采购网（www.ccgp.gov.cn）查询本项目响应供应商的信用记录。</w:t>
      </w:r>
    </w:p>
    <w:p w14:paraId="38C386EE">
      <w:pPr>
        <w:pStyle w:val="19"/>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9.2</w:t>
      </w:r>
      <w:r>
        <w:rPr>
          <w:rFonts w:ascii="宋体" w:hAnsi="宋体" w:eastAsia="宋体"/>
          <w:sz w:val="21"/>
          <w:szCs w:val="21"/>
        </w:rPr>
        <w:t>信息查询截止时点</w:t>
      </w:r>
      <w:r>
        <w:rPr>
          <w:rFonts w:hint="eastAsia" w:ascii="宋体" w:hAnsi="宋体" w:eastAsia="宋体"/>
          <w:sz w:val="21"/>
          <w:szCs w:val="21"/>
        </w:rPr>
        <w:t>：响应文件提交的截止时间后。</w:t>
      </w:r>
    </w:p>
    <w:p w14:paraId="48D0FC1D">
      <w:pPr>
        <w:pStyle w:val="19"/>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9.3</w:t>
      </w:r>
      <w:r>
        <w:rPr>
          <w:rFonts w:ascii="宋体" w:hAnsi="宋体" w:eastAsia="宋体"/>
          <w:sz w:val="21"/>
          <w:szCs w:val="21"/>
        </w:rPr>
        <w:t>信用信息查询记录和证据留存的具体方式</w:t>
      </w:r>
      <w:r>
        <w:rPr>
          <w:rFonts w:hint="eastAsia" w:ascii="宋体" w:hAnsi="宋体" w:eastAsia="宋体"/>
          <w:sz w:val="21"/>
          <w:szCs w:val="21"/>
        </w:rPr>
        <w:t>：信用查询结果以网页打印件的方式与其他采购文件一并保存。</w:t>
      </w:r>
    </w:p>
    <w:p w14:paraId="0F920EC8">
      <w:pPr>
        <w:pStyle w:val="19"/>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9.4</w:t>
      </w:r>
      <w:r>
        <w:rPr>
          <w:rFonts w:ascii="宋体" w:hAnsi="宋体" w:eastAsia="宋体"/>
          <w:sz w:val="21"/>
          <w:szCs w:val="21"/>
        </w:rPr>
        <w:t>信用信息的使用规则</w:t>
      </w:r>
      <w:r>
        <w:rPr>
          <w:rFonts w:hint="eastAsia" w:ascii="宋体" w:hAnsi="宋体" w:eastAsia="宋体"/>
          <w:sz w:val="21"/>
          <w:szCs w:val="21"/>
        </w:rPr>
        <w:t>：</w:t>
      </w:r>
    </w:p>
    <w:p w14:paraId="1CDDFC25">
      <w:pPr>
        <w:pStyle w:val="19"/>
        <w:snapToGrid w:val="0"/>
        <w:spacing w:line="360" w:lineRule="auto"/>
        <w:ind w:firstLine="420" w:firstLineChars="200"/>
        <w:jc w:val="left"/>
        <w:rPr>
          <w:rFonts w:ascii="宋体" w:hAnsi="宋体" w:eastAsia="宋体"/>
          <w:sz w:val="21"/>
          <w:szCs w:val="21"/>
        </w:rPr>
      </w:pPr>
      <w:r>
        <w:rPr>
          <w:rFonts w:hint="eastAsia" w:ascii="宋体" w:hAnsi="宋体" w:eastAsia="宋体"/>
          <w:sz w:val="21"/>
          <w:szCs w:val="21"/>
        </w:rPr>
        <w:t>列入“信用中国”网站(www.creditchina.gov.cn)严重失信主体名单和处于中国政府采购网(www.ccgp.gov.cn)政府采购严重违法失信行为记录名单禁止参加政府采购活动期间的供应商将被拒绝参与本次政府采购活动。</w:t>
      </w:r>
    </w:p>
    <w:p w14:paraId="792E2C06">
      <w:pPr>
        <w:spacing w:line="360" w:lineRule="auto"/>
        <w:ind w:firstLine="422" w:firstLineChars="200"/>
        <w:jc w:val="left"/>
        <w:rPr>
          <w:rFonts w:ascii="宋体" w:hAnsi="宋体"/>
          <w:b/>
        </w:rPr>
      </w:pPr>
      <w:r>
        <w:rPr>
          <w:rFonts w:hint="eastAsia" w:ascii="宋体" w:hAnsi="宋体"/>
          <w:b/>
        </w:rPr>
        <w:t>10.政府采购信息发布媒体</w:t>
      </w:r>
    </w:p>
    <w:p w14:paraId="70492F47">
      <w:pPr>
        <w:pStyle w:val="19"/>
        <w:snapToGrid w:val="0"/>
        <w:spacing w:line="360" w:lineRule="auto"/>
        <w:ind w:firstLine="420" w:firstLineChars="200"/>
        <w:rPr>
          <w:rFonts w:ascii="宋体" w:hAnsi="宋体" w:eastAsia="宋体"/>
          <w:sz w:val="21"/>
          <w:szCs w:val="21"/>
        </w:rPr>
      </w:pPr>
      <w:r>
        <w:rPr>
          <w:rFonts w:hint="eastAsia" w:ascii="宋体" w:hAnsi="宋体" w:eastAsia="宋体"/>
          <w:sz w:val="21"/>
          <w:szCs w:val="21"/>
        </w:rPr>
        <w:t>本项目政府采购信息发布媒体详见《供应商须知前附表》。</w:t>
      </w:r>
    </w:p>
    <w:p w14:paraId="0620F200">
      <w:pPr>
        <w:spacing w:line="360" w:lineRule="auto"/>
        <w:ind w:firstLine="422" w:firstLineChars="200"/>
        <w:jc w:val="left"/>
        <w:rPr>
          <w:rFonts w:ascii="宋体" w:hAnsi="宋体"/>
          <w:b/>
        </w:rPr>
      </w:pPr>
      <w:r>
        <w:rPr>
          <w:rFonts w:hint="eastAsia" w:ascii="宋体" w:hAnsi="宋体"/>
          <w:b/>
        </w:rPr>
        <w:t>11.</w:t>
      </w:r>
      <w:r>
        <w:rPr>
          <w:rFonts w:ascii="宋体" w:hAnsi="宋体"/>
          <w:b/>
        </w:rPr>
        <w:t>采购代理机构代理</w:t>
      </w:r>
      <w:r>
        <w:rPr>
          <w:rFonts w:hint="eastAsia" w:ascii="宋体" w:hAnsi="宋体"/>
          <w:b/>
        </w:rPr>
        <w:t>服务</w:t>
      </w:r>
      <w:r>
        <w:rPr>
          <w:rFonts w:ascii="宋体" w:hAnsi="宋体"/>
          <w:b/>
        </w:rPr>
        <w:t>费用的收取标准和方式</w:t>
      </w:r>
    </w:p>
    <w:p w14:paraId="337C8476">
      <w:pPr>
        <w:pStyle w:val="19"/>
        <w:snapToGrid w:val="0"/>
        <w:spacing w:line="360" w:lineRule="auto"/>
        <w:ind w:firstLine="420" w:firstLineChars="200"/>
        <w:rPr>
          <w:rFonts w:ascii="宋体" w:hAnsi="宋体" w:eastAsia="宋体"/>
          <w:sz w:val="21"/>
          <w:szCs w:val="21"/>
        </w:rPr>
      </w:pPr>
      <w:r>
        <w:rPr>
          <w:rFonts w:hint="eastAsia" w:ascii="宋体" w:hAnsi="宋体" w:eastAsia="宋体"/>
          <w:sz w:val="21"/>
          <w:szCs w:val="21"/>
        </w:rPr>
        <w:t>11.1</w:t>
      </w:r>
      <w:r>
        <w:rPr>
          <w:rFonts w:ascii="宋体" w:hAnsi="宋体" w:eastAsia="宋体"/>
          <w:sz w:val="21"/>
          <w:szCs w:val="21"/>
        </w:rPr>
        <w:t>采购</w:t>
      </w:r>
      <w:r>
        <w:rPr>
          <w:rFonts w:hint="eastAsia" w:ascii="宋体" w:hAnsi="宋体" w:eastAsia="宋体"/>
          <w:sz w:val="21"/>
          <w:szCs w:val="21"/>
        </w:rPr>
        <w:t>代理服务费用的收取标准：详见《供应商须知前附表》。</w:t>
      </w:r>
    </w:p>
    <w:p w14:paraId="62DDE356">
      <w:pPr>
        <w:pStyle w:val="19"/>
        <w:snapToGrid w:val="0"/>
        <w:spacing w:line="360" w:lineRule="auto"/>
        <w:ind w:firstLine="420" w:firstLineChars="200"/>
        <w:rPr>
          <w:rFonts w:ascii="宋体" w:hAnsi="宋体" w:eastAsia="宋体"/>
          <w:sz w:val="21"/>
          <w:szCs w:val="21"/>
        </w:rPr>
      </w:pPr>
      <w:r>
        <w:rPr>
          <w:rFonts w:hint="eastAsia" w:ascii="宋体" w:hAnsi="宋体" w:eastAsia="宋体"/>
          <w:sz w:val="21"/>
          <w:szCs w:val="21"/>
        </w:rPr>
        <w:t>11.2</w:t>
      </w:r>
      <w:r>
        <w:rPr>
          <w:rFonts w:ascii="宋体" w:hAnsi="宋体" w:eastAsia="宋体"/>
          <w:sz w:val="21"/>
          <w:szCs w:val="21"/>
        </w:rPr>
        <w:t>采购</w:t>
      </w:r>
      <w:r>
        <w:rPr>
          <w:rFonts w:hint="eastAsia" w:ascii="宋体" w:hAnsi="宋体" w:eastAsia="宋体"/>
          <w:sz w:val="21"/>
          <w:szCs w:val="21"/>
        </w:rPr>
        <w:t>代理服务费的支付：详见《供应商须知前附表》。</w:t>
      </w:r>
    </w:p>
    <w:p w14:paraId="17E94FEF">
      <w:pPr>
        <w:pStyle w:val="19"/>
        <w:snapToGrid w:val="0"/>
        <w:spacing w:line="360" w:lineRule="auto"/>
        <w:ind w:firstLine="420" w:firstLineChars="200"/>
        <w:rPr>
          <w:rFonts w:ascii="宋体" w:hAnsi="宋体" w:eastAsia="宋体"/>
          <w:sz w:val="21"/>
          <w:szCs w:val="21"/>
        </w:rPr>
      </w:pPr>
      <w:r>
        <w:rPr>
          <w:rFonts w:hint="eastAsia" w:ascii="宋体" w:hAnsi="宋体" w:eastAsia="宋体"/>
          <w:sz w:val="21"/>
          <w:szCs w:val="21"/>
        </w:rPr>
        <w:t>11.3</w:t>
      </w:r>
      <w:r>
        <w:rPr>
          <w:rFonts w:ascii="宋体" w:hAnsi="宋体" w:eastAsia="宋体"/>
          <w:sz w:val="21"/>
          <w:szCs w:val="21"/>
        </w:rPr>
        <w:t>采购</w:t>
      </w:r>
      <w:r>
        <w:rPr>
          <w:rFonts w:hint="eastAsia" w:ascii="宋体" w:hAnsi="宋体" w:eastAsia="宋体"/>
          <w:sz w:val="21"/>
          <w:szCs w:val="21"/>
        </w:rPr>
        <w:t>代理服务费收款账户信息：</w:t>
      </w:r>
    </w:p>
    <w:p w14:paraId="02902F7F">
      <w:pPr>
        <w:pStyle w:val="19"/>
        <w:snapToGrid w:val="0"/>
        <w:spacing w:line="360" w:lineRule="auto"/>
        <w:ind w:firstLine="420" w:firstLineChars="200"/>
        <w:rPr>
          <w:rFonts w:ascii="宋体" w:hAnsi="宋体" w:eastAsia="宋体"/>
          <w:sz w:val="21"/>
          <w:szCs w:val="21"/>
        </w:rPr>
      </w:pPr>
      <w:r>
        <w:rPr>
          <w:rFonts w:hint="eastAsia" w:ascii="宋体" w:hAnsi="宋体" w:eastAsia="宋体"/>
          <w:sz w:val="21"/>
          <w:szCs w:val="21"/>
        </w:rPr>
        <w:t>户银行：中国工商银行宁波市鼓楼支行</w:t>
      </w:r>
    </w:p>
    <w:p w14:paraId="623AB61E">
      <w:pPr>
        <w:pStyle w:val="19"/>
        <w:snapToGrid w:val="0"/>
        <w:spacing w:line="360" w:lineRule="auto"/>
        <w:ind w:firstLine="420" w:firstLineChars="200"/>
        <w:rPr>
          <w:rFonts w:ascii="宋体" w:hAnsi="宋体" w:eastAsia="宋体"/>
          <w:sz w:val="21"/>
          <w:szCs w:val="21"/>
        </w:rPr>
      </w:pPr>
      <w:r>
        <w:rPr>
          <w:rFonts w:hint="eastAsia" w:ascii="宋体" w:hAnsi="宋体" w:eastAsia="宋体"/>
          <w:sz w:val="21"/>
          <w:szCs w:val="21"/>
        </w:rPr>
        <w:t>户名：宁波名诚招标代理有限公司</w:t>
      </w:r>
    </w:p>
    <w:p w14:paraId="11C473EA">
      <w:pPr>
        <w:pStyle w:val="19"/>
        <w:snapToGrid w:val="0"/>
        <w:spacing w:line="360" w:lineRule="auto"/>
        <w:ind w:firstLine="420" w:firstLineChars="200"/>
        <w:rPr>
          <w:rFonts w:ascii="宋体" w:hAnsi="宋体" w:eastAsia="宋体"/>
          <w:sz w:val="21"/>
          <w:szCs w:val="21"/>
        </w:rPr>
      </w:pPr>
      <w:r>
        <w:rPr>
          <w:rFonts w:hint="eastAsia" w:ascii="宋体" w:hAnsi="宋体" w:eastAsia="宋体"/>
          <w:sz w:val="21"/>
          <w:szCs w:val="21"/>
        </w:rPr>
        <w:t>账号：3901110019200459750</w:t>
      </w:r>
    </w:p>
    <w:p w14:paraId="3DDA89C0">
      <w:pPr>
        <w:pStyle w:val="25"/>
        <w:snapToGrid w:val="0"/>
        <w:spacing w:before="0" w:beforeAutospacing="0" w:after="0" w:afterAutospacing="0" w:line="360" w:lineRule="auto"/>
        <w:ind w:firstLine="422" w:firstLineChars="200"/>
        <w:rPr>
          <w:b/>
          <w:color w:val="auto"/>
          <w:sz w:val="21"/>
          <w:szCs w:val="21"/>
        </w:rPr>
      </w:pPr>
      <w:r>
        <w:rPr>
          <w:rFonts w:hint="eastAsia"/>
          <w:b/>
          <w:color w:val="auto"/>
          <w:sz w:val="21"/>
          <w:szCs w:val="21"/>
        </w:rPr>
        <w:t>12.其他</w:t>
      </w:r>
    </w:p>
    <w:p w14:paraId="24CCCF66">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12.1磋商文件的标题和序号只是为了查阅方便，不影响对磋商文件的理解。</w:t>
      </w:r>
    </w:p>
    <w:p w14:paraId="3DC27E42">
      <w:pPr>
        <w:snapToGrid w:val="0"/>
        <w:spacing w:line="360" w:lineRule="auto"/>
        <w:ind w:firstLine="420" w:firstLineChars="200"/>
        <w:jc w:val="left"/>
        <w:rPr>
          <w:rFonts w:ascii="宋体" w:hAnsi="宋体" w:cs="Arial"/>
        </w:rPr>
      </w:pPr>
      <w:r>
        <w:rPr>
          <w:rFonts w:hint="eastAsia" w:ascii="宋体" w:hAnsi="宋体" w:cs="Arial"/>
        </w:rPr>
        <w:t>12.2磋商文件的采购需求内容如出现某品牌、型号的内容是为了更好的描述产品的性能、规格及要求，并无任何指定产品品牌、型号的意思表达，供应商可选择其他品牌、型号的产品参加磋商。</w:t>
      </w:r>
    </w:p>
    <w:p w14:paraId="67B27A6E">
      <w:pPr>
        <w:snapToGrid w:val="0"/>
        <w:spacing w:line="360" w:lineRule="auto"/>
        <w:ind w:firstLine="420" w:firstLineChars="200"/>
        <w:jc w:val="left"/>
        <w:rPr>
          <w:rFonts w:ascii="宋体" w:hAnsi="宋体" w:cs="Arial"/>
        </w:rPr>
      </w:pPr>
      <w:r>
        <w:rPr>
          <w:rFonts w:hint="eastAsia" w:ascii="宋体" w:hAnsi="宋体" w:cs="Arial"/>
        </w:rPr>
        <w:t>12.3</w:t>
      </w:r>
      <w:r>
        <w:rPr>
          <w:rFonts w:ascii="宋体" w:hAnsi="宋体" w:cs="Arial"/>
        </w:rPr>
        <w:t>单位负责人为同一人或者存在直接控股、管理关系的不同供应商，</w:t>
      </w:r>
      <w:r>
        <w:rPr>
          <w:rFonts w:hint="eastAsia" w:ascii="宋体" w:hAnsi="宋体" w:cs="Arial"/>
        </w:rPr>
        <w:t>同时</w:t>
      </w:r>
      <w:r>
        <w:rPr>
          <w:rFonts w:ascii="宋体" w:hAnsi="宋体" w:cs="Arial"/>
        </w:rPr>
        <w:t>参加同一合同项下的政府采购活动</w:t>
      </w:r>
      <w:r>
        <w:rPr>
          <w:rFonts w:hint="eastAsia" w:ascii="宋体" w:hAnsi="宋体" w:cs="Arial"/>
        </w:rPr>
        <w:t>，相关单位均按无效响应处理</w:t>
      </w:r>
      <w:r>
        <w:rPr>
          <w:rFonts w:ascii="宋体" w:hAnsi="宋体" w:cs="Arial"/>
        </w:rPr>
        <w:t>。</w:t>
      </w:r>
    </w:p>
    <w:p w14:paraId="3A3C804C">
      <w:pPr>
        <w:snapToGrid w:val="0"/>
        <w:spacing w:line="360" w:lineRule="auto"/>
        <w:ind w:firstLine="420" w:firstLineChars="200"/>
        <w:jc w:val="left"/>
        <w:rPr>
          <w:rFonts w:ascii="宋体" w:hAnsi="宋体" w:cs="Arial"/>
        </w:rPr>
      </w:pPr>
      <w:r>
        <w:rPr>
          <w:rFonts w:hint="eastAsia" w:ascii="宋体" w:hAnsi="宋体" w:cs="Arial"/>
        </w:rPr>
        <w:t>12.4磋商文件要求携带原件备查的资料，如果该项资料可以通过互联网或者相关信息系统查询的，响应供应商能够当场提供相关账号、网址等进行查询、核实资料真伪及数据的，视同提供了原件。</w:t>
      </w:r>
    </w:p>
    <w:p w14:paraId="11D15493">
      <w:pPr>
        <w:snapToGrid w:val="0"/>
        <w:spacing w:line="360" w:lineRule="auto"/>
        <w:ind w:firstLine="420" w:firstLineChars="200"/>
        <w:jc w:val="left"/>
        <w:rPr>
          <w:rFonts w:ascii="宋体" w:hAnsi="宋体" w:cs="Arial"/>
        </w:rPr>
      </w:pPr>
      <w:r>
        <w:rPr>
          <w:rFonts w:hint="eastAsia" w:ascii="宋体" w:hAnsi="宋体" w:cs="Arial"/>
        </w:rPr>
        <w:t>12.5依据《政府采购促进中小企业发展管理办法》规定享受扶持政策获得政府采购合同的，小微企业不得将合同分包给大中型企业，中型企业不得将合同分包给大型企业。</w:t>
      </w:r>
    </w:p>
    <w:p w14:paraId="234ECFC2">
      <w:pPr>
        <w:pStyle w:val="25"/>
        <w:tabs>
          <w:tab w:val="left" w:pos="426"/>
        </w:tabs>
        <w:snapToGrid w:val="0"/>
        <w:spacing w:before="0" w:beforeAutospacing="0" w:after="0" w:afterAutospacing="0" w:line="360" w:lineRule="auto"/>
        <w:jc w:val="center"/>
        <w:rPr>
          <w:b/>
          <w:color w:val="auto"/>
          <w:sz w:val="21"/>
          <w:szCs w:val="21"/>
        </w:rPr>
      </w:pPr>
      <w:r>
        <w:rPr>
          <w:b/>
          <w:color w:val="auto"/>
          <w:sz w:val="21"/>
          <w:szCs w:val="21"/>
        </w:rPr>
        <w:t>二</w:t>
      </w:r>
      <w:r>
        <w:rPr>
          <w:rFonts w:hint="eastAsia"/>
          <w:b/>
          <w:color w:val="auto"/>
          <w:sz w:val="21"/>
          <w:szCs w:val="21"/>
        </w:rPr>
        <w:t>、磋商</w:t>
      </w:r>
      <w:r>
        <w:rPr>
          <w:b/>
          <w:color w:val="auto"/>
          <w:sz w:val="21"/>
          <w:szCs w:val="21"/>
        </w:rPr>
        <w:t>文件</w:t>
      </w:r>
    </w:p>
    <w:p w14:paraId="6A65755C">
      <w:pPr>
        <w:pStyle w:val="25"/>
        <w:snapToGrid w:val="0"/>
        <w:spacing w:before="0" w:beforeAutospacing="0" w:after="0" w:afterAutospacing="0" w:line="360" w:lineRule="auto"/>
        <w:ind w:firstLine="422" w:firstLineChars="200"/>
        <w:rPr>
          <w:b/>
          <w:color w:val="auto"/>
          <w:sz w:val="21"/>
          <w:szCs w:val="21"/>
        </w:rPr>
      </w:pPr>
      <w:r>
        <w:rPr>
          <w:rFonts w:hint="eastAsia"/>
          <w:b/>
          <w:color w:val="auto"/>
          <w:sz w:val="21"/>
          <w:szCs w:val="21"/>
        </w:rPr>
        <w:t>13.磋商文件的编制依据与构成</w:t>
      </w:r>
    </w:p>
    <w:p w14:paraId="64D9294F">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13.1磋商文件根据《中华人民共和国政府采购法》《中华人民共和国政府采购法实施条例》《政府采购竞争性磋商采购方式管理暂行办法》等政府采购法律法规的规定编制。</w:t>
      </w:r>
    </w:p>
    <w:p w14:paraId="1CCA4D3F">
      <w:pPr>
        <w:pStyle w:val="25"/>
        <w:snapToGrid w:val="0"/>
        <w:spacing w:before="0" w:beforeAutospacing="0" w:after="0" w:afterAutospacing="0" w:line="360" w:lineRule="auto"/>
        <w:ind w:firstLine="420" w:firstLineChars="200"/>
        <w:rPr>
          <w:bCs/>
          <w:color w:val="auto"/>
          <w:sz w:val="21"/>
          <w:szCs w:val="21"/>
        </w:rPr>
      </w:pPr>
      <w:r>
        <w:rPr>
          <w:rFonts w:hint="eastAsia"/>
          <w:bCs/>
          <w:color w:val="auto"/>
          <w:sz w:val="21"/>
          <w:szCs w:val="21"/>
        </w:rPr>
        <w:t>13.2要求提供的产品、采购过程和合同条件在磋商文件中均有说明。</w:t>
      </w:r>
    </w:p>
    <w:p w14:paraId="4185A19F">
      <w:pPr>
        <w:pStyle w:val="25"/>
        <w:snapToGrid w:val="0"/>
        <w:spacing w:before="0" w:beforeAutospacing="0" w:after="0" w:afterAutospacing="0" w:line="360" w:lineRule="auto"/>
        <w:ind w:firstLine="420" w:firstLineChars="200"/>
        <w:rPr>
          <w:bCs/>
          <w:color w:val="auto"/>
          <w:sz w:val="21"/>
          <w:szCs w:val="21"/>
        </w:rPr>
      </w:pPr>
      <w:r>
        <w:rPr>
          <w:rFonts w:hint="eastAsia"/>
          <w:bCs/>
          <w:color w:val="auto"/>
          <w:sz w:val="21"/>
          <w:szCs w:val="21"/>
        </w:rPr>
        <w:t>13.3磋商文件以中文文字编写，共六章。由下列文件以及在采购过程中发出的澄清或修改文件组成，内容如下：</w:t>
      </w:r>
    </w:p>
    <w:p w14:paraId="17391F54">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第一章  采购邀请</w:t>
      </w:r>
    </w:p>
    <w:p w14:paraId="43C8D9B2">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 xml:space="preserve">第二章  </w:t>
      </w:r>
      <w:r>
        <w:rPr>
          <w:color w:val="auto"/>
          <w:sz w:val="21"/>
          <w:szCs w:val="21"/>
        </w:rPr>
        <w:t>采购需求</w:t>
      </w:r>
    </w:p>
    <w:p w14:paraId="43B1DA12">
      <w:pPr>
        <w:snapToGrid w:val="0"/>
        <w:spacing w:line="360" w:lineRule="auto"/>
        <w:ind w:firstLine="420" w:firstLineChars="200"/>
        <w:jc w:val="left"/>
        <w:rPr>
          <w:rFonts w:ascii="宋体" w:hAnsi="宋体"/>
        </w:rPr>
      </w:pPr>
      <w:r>
        <w:rPr>
          <w:rFonts w:hint="eastAsia" w:ascii="宋体" w:hAnsi="宋体"/>
        </w:rPr>
        <w:t>第三章  供应商</w:t>
      </w:r>
      <w:r>
        <w:rPr>
          <w:rFonts w:ascii="宋体" w:hAnsi="宋体"/>
        </w:rPr>
        <w:t>须知</w:t>
      </w:r>
    </w:p>
    <w:p w14:paraId="38BE174E">
      <w:pPr>
        <w:snapToGrid w:val="0"/>
        <w:spacing w:line="360" w:lineRule="auto"/>
        <w:ind w:firstLine="420" w:firstLineChars="200"/>
        <w:jc w:val="left"/>
        <w:rPr>
          <w:rFonts w:ascii="宋体" w:hAnsi="宋体"/>
        </w:rPr>
      </w:pPr>
      <w:r>
        <w:rPr>
          <w:rFonts w:hint="eastAsia" w:ascii="宋体" w:hAnsi="宋体"/>
        </w:rPr>
        <w:t>第四章  评审方法、评审标准</w:t>
      </w:r>
    </w:p>
    <w:p w14:paraId="0000CB53">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第五章  采购合同样本</w:t>
      </w:r>
    </w:p>
    <w:p w14:paraId="21193FD1">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第六章  响应文件格式</w:t>
      </w:r>
    </w:p>
    <w:p w14:paraId="5335EE04">
      <w:pPr>
        <w:pStyle w:val="12"/>
        <w:widowControl w:val="0"/>
        <w:tabs>
          <w:tab w:val="clear" w:pos="440"/>
        </w:tabs>
        <w:snapToGrid w:val="0"/>
        <w:spacing w:afterLines="0" w:line="360" w:lineRule="auto"/>
        <w:ind w:firstLine="422" w:firstLineChars="200"/>
        <w:rPr>
          <w:rFonts w:ascii="宋体" w:hAnsi="宋体" w:cs="宋体"/>
          <w:b/>
          <w:sz w:val="21"/>
          <w:szCs w:val="21"/>
        </w:rPr>
      </w:pPr>
      <w:r>
        <w:rPr>
          <w:rFonts w:hint="eastAsia" w:ascii="宋体" w:hAnsi="宋体" w:cs="宋体"/>
          <w:b/>
          <w:sz w:val="21"/>
          <w:szCs w:val="21"/>
        </w:rPr>
        <w:t>14.磋商文件的询问、澄清和修改</w:t>
      </w:r>
    </w:p>
    <w:p w14:paraId="7C854854">
      <w:pPr>
        <w:pStyle w:val="25"/>
        <w:snapToGrid w:val="0"/>
        <w:spacing w:before="0" w:beforeAutospacing="0" w:after="0" w:afterAutospacing="0" w:line="360" w:lineRule="auto"/>
        <w:ind w:firstLine="420" w:firstLineChars="200"/>
        <w:rPr>
          <w:bCs/>
          <w:color w:val="auto"/>
          <w:sz w:val="21"/>
          <w:szCs w:val="21"/>
        </w:rPr>
      </w:pPr>
      <w:r>
        <w:rPr>
          <w:rFonts w:hint="eastAsia"/>
          <w:bCs/>
          <w:color w:val="auto"/>
          <w:sz w:val="21"/>
          <w:szCs w:val="21"/>
        </w:rPr>
        <w:t>14.</w:t>
      </w:r>
      <w:r>
        <w:rPr>
          <w:bCs/>
          <w:color w:val="auto"/>
          <w:sz w:val="21"/>
          <w:szCs w:val="21"/>
        </w:rPr>
        <w:t>1</w:t>
      </w:r>
      <w:r>
        <w:rPr>
          <w:rFonts w:hint="eastAsia"/>
          <w:bCs/>
          <w:color w:val="auto"/>
          <w:sz w:val="21"/>
          <w:szCs w:val="21"/>
        </w:rPr>
        <w:t>询问</w:t>
      </w:r>
    </w:p>
    <w:p w14:paraId="0CAB9510">
      <w:pPr>
        <w:pStyle w:val="25"/>
        <w:snapToGrid w:val="0"/>
        <w:spacing w:before="0" w:beforeAutospacing="0" w:after="0" w:afterAutospacing="0" w:line="360" w:lineRule="auto"/>
        <w:ind w:firstLine="420" w:firstLineChars="200"/>
        <w:rPr>
          <w:color w:val="auto"/>
          <w:sz w:val="21"/>
          <w:szCs w:val="21"/>
        </w:rPr>
      </w:pPr>
      <w:r>
        <w:rPr>
          <w:bCs/>
          <w:color w:val="auto"/>
          <w:sz w:val="21"/>
          <w:szCs w:val="21"/>
        </w:rPr>
        <w:t>供应商</w:t>
      </w:r>
      <w:r>
        <w:rPr>
          <w:rFonts w:hint="eastAsia"/>
          <w:bCs/>
          <w:color w:val="auto"/>
          <w:sz w:val="21"/>
          <w:szCs w:val="21"/>
        </w:rPr>
        <w:t>对磋商文件有疑问之处可向</w:t>
      </w:r>
      <w:r>
        <w:rPr>
          <w:rFonts w:hint="eastAsia"/>
          <w:color w:val="auto"/>
          <w:sz w:val="21"/>
          <w:szCs w:val="21"/>
        </w:rPr>
        <w:t>采购人或采购代理机构</w:t>
      </w:r>
      <w:r>
        <w:rPr>
          <w:rFonts w:hint="eastAsia"/>
          <w:bCs/>
          <w:color w:val="auto"/>
          <w:sz w:val="21"/>
          <w:szCs w:val="21"/>
        </w:rPr>
        <w:t>询问，</w:t>
      </w:r>
      <w:r>
        <w:rPr>
          <w:rFonts w:hint="eastAsia"/>
          <w:color w:val="auto"/>
          <w:sz w:val="21"/>
          <w:szCs w:val="21"/>
        </w:rPr>
        <w:t>采购人或采购代理机构将依法</w:t>
      </w:r>
      <w:r>
        <w:rPr>
          <w:rFonts w:hint="eastAsia"/>
          <w:bCs/>
          <w:color w:val="auto"/>
          <w:sz w:val="21"/>
          <w:szCs w:val="21"/>
        </w:rPr>
        <w:t>对供应商</w:t>
      </w:r>
      <w:r>
        <w:rPr>
          <w:rFonts w:hint="eastAsia"/>
          <w:color w:val="auto"/>
          <w:sz w:val="21"/>
          <w:szCs w:val="21"/>
        </w:rPr>
        <w:t>的询问作出答复。</w:t>
      </w:r>
    </w:p>
    <w:p w14:paraId="3D9C7FF9">
      <w:pPr>
        <w:pStyle w:val="25"/>
        <w:snapToGrid w:val="0"/>
        <w:spacing w:before="0" w:beforeAutospacing="0" w:after="0" w:afterAutospacing="0" w:line="360" w:lineRule="auto"/>
        <w:ind w:firstLine="420" w:firstLineChars="200"/>
        <w:rPr>
          <w:bCs/>
          <w:color w:val="auto"/>
          <w:sz w:val="21"/>
          <w:szCs w:val="21"/>
        </w:rPr>
      </w:pPr>
      <w:r>
        <w:rPr>
          <w:rFonts w:hint="eastAsia"/>
          <w:bCs/>
          <w:color w:val="auto"/>
          <w:sz w:val="21"/>
          <w:szCs w:val="21"/>
        </w:rPr>
        <w:t>14.2澄清和修改</w:t>
      </w:r>
    </w:p>
    <w:p w14:paraId="645E938F">
      <w:pPr>
        <w:pStyle w:val="25"/>
        <w:snapToGrid w:val="0"/>
        <w:spacing w:before="0" w:beforeAutospacing="0" w:after="0" w:afterAutospacing="0" w:line="360" w:lineRule="auto"/>
        <w:ind w:firstLine="420" w:firstLineChars="200"/>
        <w:rPr>
          <w:bCs/>
          <w:color w:val="auto"/>
          <w:sz w:val="21"/>
          <w:szCs w:val="21"/>
        </w:rPr>
      </w:pPr>
      <w:r>
        <w:rPr>
          <w:rFonts w:hint="eastAsia"/>
          <w:bCs/>
          <w:color w:val="auto"/>
          <w:sz w:val="21"/>
          <w:szCs w:val="21"/>
        </w:rPr>
        <w:t>1）提交首次响应文件截止之日前，</w:t>
      </w:r>
      <w:r>
        <w:rPr>
          <w:rFonts w:hint="eastAsia"/>
          <w:color w:val="auto"/>
          <w:sz w:val="21"/>
          <w:szCs w:val="21"/>
        </w:rPr>
        <w:t>采购人或采购代理机构</w:t>
      </w:r>
      <w:r>
        <w:rPr>
          <w:rFonts w:hint="eastAsia"/>
          <w:bCs/>
          <w:color w:val="auto"/>
          <w:sz w:val="21"/>
          <w:szCs w:val="21"/>
        </w:rPr>
        <w:t>可以对已发出的磋商文件进行必要的澄清或者修改，澄清或者修改的内容作为磋商文件的组成部分。澄清或者修改的内容可能影响响应文件编制的，</w:t>
      </w:r>
      <w:r>
        <w:rPr>
          <w:rFonts w:hint="eastAsia"/>
          <w:color w:val="auto"/>
          <w:sz w:val="21"/>
          <w:szCs w:val="21"/>
        </w:rPr>
        <w:t>采购人或采购代理机构</w:t>
      </w:r>
      <w:r>
        <w:rPr>
          <w:rFonts w:hint="eastAsia"/>
          <w:bCs/>
          <w:color w:val="auto"/>
          <w:sz w:val="21"/>
          <w:szCs w:val="21"/>
        </w:rPr>
        <w:t>在提交首次响应文件截止时间至少5日前，以书面形式通知所有获取磋商文件的供应商；不足5日的，采购人或采购代理机构顺延提交首次响应文件截止时间。</w:t>
      </w:r>
    </w:p>
    <w:p w14:paraId="4974596C">
      <w:pPr>
        <w:pStyle w:val="25"/>
        <w:snapToGrid w:val="0"/>
        <w:spacing w:before="0" w:beforeAutospacing="0" w:after="0" w:afterAutospacing="0" w:line="360" w:lineRule="auto"/>
        <w:ind w:firstLine="420" w:firstLineChars="200"/>
        <w:rPr>
          <w:bCs/>
          <w:color w:val="auto"/>
          <w:sz w:val="21"/>
          <w:szCs w:val="21"/>
        </w:rPr>
      </w:pPr>
      <w:r>
        <w:rPr>
          <w:rFonts w:hint="eastAsia"/>
          <w:bCs/>
          <w:color w:val="auto"/>
          <w:sz w:val="21"/>
          <w:szCs w:val="21"/>
        </w:rPr>
        <w:t>2）获取磋商文件的供应商</w:t>
      </w:r>
      <w:r>
        <w:rPr>
          <w:bCs/>
          <w:color w:val="auto"/>
          <w:sz w:val="21"/>
          <w:szCs w:val="21"/>
        </w:rPr>
        <w:t>在收到书面形式通知后，</w:t>
      </w:r>
      <w:r>
        <w:rPr>
          <w:rFonts w:hint="eastAsia"/>
          <w:bCs/>
          <w:color w:val="auto"/>
          <w:sz w:val="21"/>
          <w:szCs w:val="21"/>
        </w:rPr>
        <w:t>认为</w:t>
      </w:r>
      <w:r>
        <w:rPr>
          <w:bCs/>
          <w:color w:val="auto"/>
          <w:sz w:val="21"/>
          <w:szCs w:val="21"/>
        </w:rPr>
        <w:t>澄清或者修改的</w:t>
      </w:r>
      <w:r>
        <w:rPr>
          <w:rFonts w:hint="eastAsia"/>
          <w:bCs/>
          <w:color w:val="auto"/>
          <w:sz w:val="21"/>
          <w:szCs w:val="21"/>
        </w:rPr>
        <w:t>内容</w:t>
      </w:r>
      <w:r>
        <w:rPr>
          <w:bCs/>
          <w:color w:val="auto"/>
          <w:sz w:val="21"/>
          <w:szCs w:val="21"/>
        </w:rPr>
        <w:t>影响</w:t>
      </w:r>
      <w:r>
        <w:rPr>
          <w:rFonts w:hint="eastAsia"/>
          <w:bCs/>
          <w:color w:val="auto"/>
          <w:sz w:val="21"/>
          <w:szCs w:val="21"/>
        </w:rPr>
        <w:t>响应</w:t>
      </w:r>
      <w:r>
        <w:rPr>
          <w:bCs/>
          <w:color w:val="auto"/>
          <w:sz w:val="21"/>
          <w:szCs w:val="21"/>
        </w:rPr>
        <w:t>文件编制</w:t>
      </w:r>
      <w:r>
        <w:rPr>
          <w:rFonts w:hint="eastAsia"/>
          <w:bCs/>
          <w:color w:val="auto"/>
          <w:sz w:val="21"/>
          <w:szCs w:val="21"/>
        </w:rPr>
        <w:t>的</w:t>
      </w:r>
      <w:r>
        <w:rPr>
          <w:bCs/>
          <w:color w:val="auto"/>
          <w:sz w:val="21"/>
          <w:szCs w:val="21"/>
        </w:rPr>
        <w:t>，</w:t>
      </w:r>
      <w:r>
        <w:rPr>
          <w:rFonts w:hint="eastAsia"/>
          <w:bCs/>
          <w:color w:val="auto"/>
          <w:sz w:val="21"/>
          <w:szCs w:val="21"/>
        </w:rPr>
        <w:t>应当</w:t>
      </w:r>
      <w:r>
        <w:rPr>
          <w:bCs/>
          <w:color w:val="auto"/>
          <w:sz w:val="21"/>
          <w:szCs w:val="21"/>
        </w:rPr>
        <w:t>在收到</w:t>
      </w:r>
      <w:r>
        <w:rPr>
          <w:rFonts w:hint="eastAsia"/>
          <w:bCs/>
          <w:color w:val="auto"/>
          <w:sz w:val="21"/>
          <w:szCs w:val="21"/>
        </w:rPr>
        <w:t>书面通知</w:t>
      </w:r>
      <w:r>
        <w:rPr>
          <w:bCs/>
          <w:color w:val="auto"/>
          <w:sz w:val="21"/>
          <w:szCs w:val="21"/>
        </w:rPr>
        <w:t>后</w:t>
      </w:r>
      <w:r>
        <w:rPr>
          <w:rFonts w:hint="eastAsia"/>
          <w:bCs/>
          <w:color w:val="auto"/>
          <w:sz w:val="21"/>
          <w:szCs w:val="21"/>
        </w:rPr>
        <w:t>及时</w:t>
      </w:r>
      <w:r>
        <w:rPr>
          <w:bCs/>
          <w:color w:val="auto"/>
          <w:sz w:val="21"/>
          <w:szCs w:val="21"/>
        </w:rPr>
        <w:t>将</w:t>
      </w:r>
      <w:r>
        <w:rPr>
          <w:rFonts w:hint="eastAsia"/>
          <w:bCs/>
          <w:color w:val="auto"/>
          <w:sz w:val="21"/>
          <w:szCs w:val="21"/>
        </w:rPr>
        <w:t>有关</w:t>
      </w:r>
      <w:r>
        <w:rPr>
          <w:bCs/>
          <w:color w:val="auto"/>
          <w:sz w:val="21"/>
          <w:szCs w:val="21"/>
        </w:rPr>
        <w:t>意见和理由以书面形式向</w:t>
      </w:r>
      <w:r>
        <w:rPr>
          <w:rFonts w:hint="eastAsia"/>
          <w:color w:val="auto"/>
          <w:sz w:val="21"/>
          <w:szCs w:val="21"/>
        </w:rPr>
        <w:t>采购人或采购代理机构</w:t>
      </w:r>
      <w:r>
        <w:rPr>
          <w:bCs/>
          <w:color w:val="auto"/>
          <w:sz w:val="21"/>
          <w:szCs w:val="21"/>
        </w:rPr>
        <w:t>提出</w:t>
      </w:r>
      <w:r>
        <w:rPr>
          <w:rFonts w:hint="eastAsia"/>
          <w:bCs/>
          <w:color w:val="auto"/>
          <w:sz w:val="21"/>
          <w:szCs w:val="21"/>
        </w:rPr>
        <w:t>。</w:t>
      </w:r>
      <w:r>
        <w:rPr>
          <w:bCs/>
          <w:color w:val="auto"/>
          <w:sz w:val="21"/>
          <w:szCs w:val="21"/>
        </w:rPr>
        <w:t>否则，</w:t>
      </w:r>
      <w:r>
        <w:rPr>
          <w:rFonts w:hint="eastAsia"/>
          <w:color w:val="auto"/>
          <w:sz w:val="21"/>
          <w:szCs w:val="21"/>
        </w:rPr>
        <w:t>采购人或采购代理机构</w:t>
      </w:r>
      <w:r>
        <w:rPr>
          <w:bCs/>
          <w:color w:val="auto"/>
          <w:sz w:val="21"/>
          <w:szCs w:val="21"/>
        </w:rPr>
        <w:t>视</w:t>
      </w:r>
      <w:r>
        <w:rPr>
          <w:rFonts w:hint="eastAsia"/>
          <w:bCs/>
          <w:color w:val="auto"/>
          <w:sz w:val="21"/>
          <w:szCs w:val="21"/>
        </w:rPr>
        <w:t>为供应商</w:t>
      </w:r>
      <w:r>
        <w:rPr>
          <w:bCs/>
          <w:color w:val="auto"/>
          <w:sz w:val="21"/>
          <w:szCs w:val="21"/>
        </w:rPr>
        <w:t>完全接受澄清或者修改的</w:t>
      </w:r>
      <w:r>
        <w:rPr>
          <w:rFonts w:hint="eastAsia"/>
          <w:bCs/>
          <w:color w:val="auto"/>
          <w:sz w:val="21"/>
          <w:szCs w:val="21"/>
        </w:rPr>
        <w:t>内容，</w:t>
      </w:r>
      <w:r>
        <w:rPr>
          <w:rFonts w:asciiTheme="minorEastAsia" w:hAnsiTheme="minorEastAsia" w:eastAsiaTheme="minorEastAsia"/>
          <w:bCs/>
          <w:color w:val="auto"/>
          <w:sz w:val="21"/>
          <w:szCs w:val="21"/>
        </w:rPr>
        <w:t>且</w:t>
      </w:r>
      <w:r>
        <w:rPr>
          <w:rFonts w:hint="eastAsia" w:asciiTheme="minorEastAsia" w:hAnsiTheme="minorEastAsia" w:eastAsiaTheme="minorEastAsia"/>
          <w:bCs/>
          <w:color w:val="auto"/>
          <w:sz w:val="21"/>
          <w:szCs w:val="21"/>
        </w:rPr>
        <w:t>不</w:t>
      </w:r>
      <w:r>
        <w:rPr>
          <w:bCs/>
          <w:color w:val="auto"/>
          <w:sz w:val="21"/>
          <w:szCs w:val="21"/>
        </w:rPr>
        <w:t>影响</w:t>
      </w:r>
      <w:r>
        <w:rPr>
          <w:rFonts w:hint="eastAsia"/>
          <w:bCs/>
          <w:color w:val="auto"/>
          <w:sz w:val="21"/>
          <w:szCs w:val="21"/>
        </w:rPr>
        <w:t>响应</w:t>
      </w:r>
      <w:r>
        <w:rPr>
          <w:bCs/>
          <w:color w:val="auto"/>
          <w:sz w:val="21"/>
          <w:szCs w:val="21"/>
        </w:rPr>
        <w:t>文件编制</w:t>
      </w:r>
      <w:r>
        <w:rPr>
          <w:rFonts w:asciiTheme="minorEastAsia" w:hAnsiTheme="minorEastAsia" w:eastAsiaTheme="minorEastAsia"/>
          <w:bCs/>
          <w:color w:val="auto"/>
          <w:sz w:val="21"/>
          <w:szCs w:val="21"/>
        </w:rPr>
        <w:t>。</w:t>
      </w:r>
    </w:p>
    <w:p w14:paraId="1EBF3967">
      <w:pPr>
        <w:pStyle w:val="25"/>
        <w:snapToGrid w:val="0"/>
        <w:spacing w:before="0" w:beforeAutospacing="0" w:after="0" w:afterAutospacing="0" w:line="360" w:lineRule="auto"/>
        <w:ind w:firstLine="420" w:firstLineChars="200"/>
        <w:rPr>
          <w:bCs/>
          <w:color w:val="auto"/>
          <w:sz w:val="21"/>
          <w:szCs w:val="21"/>
        </w:rPr>
      </w:pPr>
      <w:r>
        <w:rPr>
          <w:rFonts w:hint="eastAsia"/>
          <w:bCs/>
          <w:color w:val="auto"/>
          <w:sz w:val="21"/>
          <w:szCs w:val="21"/>
        </w:rPr>
        <w:t>3）供应商</w:t>
      </w:r>
      <w:r>
        <w:rPr>
          <w:bCs/>
          <w:color w:val="auto"/>
          <w:sz w:val="21"/>
          <w:szCs w:val="21"/>
        </w:rPr>
        <w:t>要求澄清</w:t>
      </w:r>
      <w:r>
        <w:rPr>
          <w:rFonts w:hint="eastAsia"/>
          <w:bCs/>
          <w:color w:val="auto"/>
          <w:sz w:val="21"/>
          <w:szCs w:val="21"/>
        </w:rPr>
        <w:t>和回复的书面材料</w:t>
      </w:r>
      <w:r>
        <w:rPr>
          <w:bCs/>
          <w:color w:val="auto"/>
          <w:sz w:val="21"/>
          <w:szCs w:val="21"/>
        </w:rPr>
        <w:t>应加盖公章</w:t>
      </w:r>
      <w:r>
        <w:rPr>
          <w:rFonts w:hint="eastAsia"/>
          <w:bCs/>
          <w:color w:val="auto"/>
          <w:sz w:val="21"/>
          <w:szCs w:val="21"/>
        </w:rPr>
        <w:t>并注明</w:t>
      </w:r>
      <w:r>
        <w:rPr>
          <w:bCs/>
          <w:color w:val="auto"/>
          <w:sz w:val="21"/>
          <w:szCs w:val="21"/>
        </w:rPr>
        <w:t>日期。</w:t>
      </w:r>
    </w:p>
    <w:p w14:paraId="69A0D817">
      <w:pPr>
        <w:pStyle w:val="25"/>
        <w:snapToGrid w:val="0"/>
        <w:spacing w:before="0" w:beforeAutospacing="0" w:after="0" w:afterAutospacing="0" w:line="360" w:lineRule="auto"/>
        <w:ind w:firstLine="420" w:firstLineChars="200"/>
        <w:rPr>
          <w:bCs/>
          <w:color w:val="auto"/>
          <w:sz w:val="21"/>
          <w:szCs w:val="21"/>
        </w:rPr>
      </w:pPr>
      <w:r>
        <w:rPr>
          <w:rFonts w:hint="eastAsia"/>
          <w:bCs/>
          <w:color w:val="auto"/>
          <w:sz w:val="21"/>
          <w:szCs w:val="21"/>
        </w:rPr>
        <w:t>4）供应商必须保证获取磋商文件时提供资料的真实性、准确性及联系方式的畅通性，否则，由此导致采购人或采购代理机构无法及时通知有关事项造成的后果由供应商自行负责。</w:t>
      </w:r>
    </w:p>
    <w:p w14:paraId="522D60B1">
      <w:pPr>
        <w:pStyle w:val="25"/>
        <w:snapToGrid w:val="0"/>
        <w:spacing w:before="0" w:beforeAutospacing="0" w:after="0" w:afterAutospacing="0" w:line="360" w:lineRule="auto"/>
        <w:ind w:firstLine="422" w:firstLineChars="200"/>
        <w:rPr>
          <w:b/>
          <w:bCs/>
          <w:color w:val="auto"/>
          <w:sz w:val="21"/>
          <w:szCs w:val="21"/>
        </w:rPr>
      </w:pPr>
      <w:r>
        <w:rPr>
          <w:rFonts w:hint="eastAsia"/>
          <w:b/>
          <w:bCs/>
          <w:color w:val="auto"/>
          <w:sz w:val="21"/>
          <w:szCs w:val="21"/>
        </w:rPr>
        <w:t>15.现场考察或召开磋商前答疑会</w:t>
      </w:r>
    </w:p>
    <w:p w14:paraId="2D50C214">
      <w:pPr>
        <w:pStyle w:val="25"/>
        <w:snapToGrid w:val="0"/>
        <w:spacing w:before="0" w:beforeAutospacing="0" w:after="0" w:afterAutospacing="0"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15.1采购人或采购代理机构可以视采购项目的具体情况，组织供应商进行现场考察或召开磋商前答疑会。</w:t>
      </w:r>
    </w:p>
    <w:p w14:paraId="552E0C7C">
      <w:pPr>
        <w:pStyle w:val="25"/>
        <w:snapToGrid w:val="0"/>
        <w:spacing w:before="0" w:beforeAutospacing="0" w:after="0" w:afterAutospacing="0"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15.2供应商应当在通知的时间准时参加现场考察或答疑会，否则自行承担由此产生的后果。</w:t>
      </w:r>
    </w:p>
    <w:p w14:paraId="5ED5F1A9">
      <w:pPr>
        <w:spacing w:line="360" w:lineRule="auto"/>
        <w:ind w:firstLine="420"/>
        <w:rPr>
          <w:rFonts w:asciiTheme="minorEastAsia" w:hAnsiTheme="minorEastAsia" w:eastAsiaTheme="minorEastAsia"/>
        </w:rPr>
      </w:pPr>
      <w:r>
        <w:rPr>
          <w:rFonts w:hint="eastAsia" w:asciiTheme="minorEastAsia" w:hAnsiTheme="minorEastAsia" w:eastAsiaTheme="minorEastAsia"/>
        </w:rPr>
        <w:t>15.3除采购人的原因外，供应商自行负责现场考察或参加磋商前答疑会造成的自身或第三人的人身伤害、财产损失或损坏的责任。</w:t>
      </w:r>
    </w:p>
    <w:p w14:paraId="31A081E6">
      <w:pPr>
        <w:spacing w:line="360" w:lineRule="auto"/>
        <w:ind w:firstLine="420"/>
        <w:jc w:val="center"/>
        <w:rPr>
          <w:rFonts w:ascii="宋体" w:hAnsi="宋体" w:cs="宋体"/>
          <w:b/>
          <w:kern w:val="0"/>
        </w:rPr>
      </w:pPr>
      <w:r>
        <w:rPr>
          <w:rFonts w:ascii="宋体" w:hAnsi="宋体"/>
          <w:b/>
        </w:rPr>
        <w:t>三、</w:t>
      </w:r>
      <w:r>
        <w:rPr>
          <w:rFonts w:hint="eastAsia" w:ascii="宋体" w:hAnsi="宋体"/>
          <w:b/>
        </w:rPr>
        <w:t>响应</w:t>
      </w:r>
      <w:r>
        <w:rPr>
          <w:rFonts w:ascii="宋体" w:hAnsi="宋体"/>
          <w:b/>
        </w:rPr>
        <w:t>文件的编制</w:t>
      </w:r>
    </w:p>
    <w:p w14:paraId="05C6383A">
      <w:pPr>
        <w:spacing w:line="360" w:lineRule="auto"/>
        <w:ind w:firstLine="422" w:firstLineChars="200"/>
        <w:rPr>
          <w:rFonts w:ascii="宋体" w:hAnsi="宋体"/>
          <w:b/>
        </w:rPr>
      </w:pPr>
      <w:r>
        <w:rPr>
          <w:rFonts w:hint="eastAsia" w:ascii="宋体" w:hAnsi="宋体"/>
          <w:b/>
        </w:rPr>
        <w:t>16.磋商响应的语言和计量单位</w:t>
      </w:r>
    </w:p>
    <w:p w14:paraId="38A4735D">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16.1供应商提交的响应文件以及供应商与采购人或采购代理机构就有关本项目的所有来往函电均应使用中文。供应商提交的支持文件或印刷的文献可以用另一种语言，但相应内容应附有中文翻译本，在解释响应文件时以中文翻译本为准。</w:t>
      </w:r>
    </w:p>
    <w:p w14:paraId="3293A0F3">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16.2除非磋商文件另有规定，所使用的计量单位均以《中华人民共和国法定计量单位》为准，时间均为24小时制北京时间，货币单位均为人民币元。</w:t>
      </w:r>
    </w:p>
    <w:p w14:paraId="6B833C9B">
      <w:pPr>
        <w:pStyle w:val="25"/>
        <w:snapToGrid w:val="0"/>
        <w:spacing w:before="0" w:beforeAutospacing="0" w:after="0" w:afterAutospacing="0" w:line="360" w:lineRule="auto"/>
        <w:ind w:firstLine="422" w:firstLineChars="200"/>
        <w:rPr>
          <w:b/>
          <w:color w:val="auto"/>
          <w:sz w:val="21"/>
          <w:szCs w:val="21"/>
        </w:rPr>
      </w:pPr>
      <w:r>
        <w:rPr>
          <w:rFonts w:hint="eastAsia"/>
          <w:b/>
          <w:color w:val="auto"/>
          <w:sz w:val="21"/>
          <w:szCs w:val="21"/>
        </w:rPr>
        <w:t>17.响应文件的形式</w:t>
      </w:r>
    </w:p>
    <w:p w14:paraId="134D2FAE">
      <w:pPr>
        <w:pStyle w:val="25"/>
        <w:snapToGrid w:val="0"/>
        <w:spacing w:before="0" w:beforeAutospacing="0" w:after="0" w:afterAutospacing="0" w:line="360" w:lineRule="auto"/>
        <w:ind w:firstLine="422" w:firstLineChars="200"/>
        <w:rPr>
          <w:b/>
          <w:color w:val="auto"/>
          <w:sz w:val="21"/>
          <w:szCs w:val="21"/>
        </w:rPr>
      </w:pPr>
      <w:r>
        <w:rPr>
          <w:rFonts w:hint="eastAsia"/>
          <w:b/>
          <w:color w:val="auto"/>
          <w:sz w:val="21"/>
          <w:szCs w:val="21"/>
        </w:rPr>
        <w:t>本项目磋商响应文件为电子响应文件形式，为在政采云系统上编制生成的电子加密响应文件及其备份响应文件。</w:t>
      </w:r>
    </w:p>
    <w:p w14:paraId="6B9C88B3">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17.1电子加密响应文件是指通过“政采云电子投标客户端”完成响应文件编制后生成并加密的数据电文形式的加密标书，后缀名为【.jmbs】。</w:t>
      </w:r>
    </w:p>
    <w:p w14:paraId="17947CA2">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17.2备份响应文件是指与电子加密响应文件同时生成的数据电文形式的备份标书，后缀名为【.bfbs】，以其他方式编制的备份响应文件无效。</w:t>
      </w:r>
    </w:p>
    <w:p w14:paraId="30D70E02">
      <w:pPr>
        <w:spacing w:line="360" w:lineRule="auto"/>
        <w:ind w:firstLine="422" w:firstLineChars="200"/>
        <w:rPr>
          <w:rFonts w:ascii="宋体" w:hAnsi="宋体"/>
          <w:b/>
        </w:rPr>
      </w:pPr>
      <w:r>
        <w:rPr>
          <w:rFonts w:hint="eastAsia" w:ascii="宋体" w:hAnsi="宋体"/>
          <w:b/>
        </w:rPr>
        <w:t>18.响应文件内容的组成</w:t>
      </w:r>
    </w:p>
    <w:p w14:paraId="4C46206F">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18.1供应商编写的响应文件应包含资格要求响应文件、商务技术文件和报价要求响应文件。</w:t>
      </w:r>
    </w:p>
    <w:p w14:paraId="7E2AEE58">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18.2资格要求响应文件的组成:详见《供应商须知前附表》，未列入的内容，供应商认为需要的可以自行选择提供相关材料。</w:t>
      </w:r>
    </w:p>
    <w:p w14:paraId="1DD23633">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18.3商务技术文件的组成:详见《供应商须知前附表》，未列入的内容，供应商认为需要的可以自行选择提供相关材料。</w:t>
      </w:r>
    </w:p>
    <w:p w14:paraId="29C159B7">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18.4报价要求响应文件的组成：详见《供应商须知前附表》，未列入的内容，供应商认为需要的可以自行选择提供相关材料。</w:t>
      </w:r>
    </w:p>
    <w:p w14:paraId="0D0C3700">
      <w:pPr>
        <w:spacing w:line="360" w:lineRule="auto"/>
        <w:ind w:firstLine="422" w:firstLineChars="200"/>
        <w:rPr>
          <w:rFonts w:ascii="宋体" w:hAnsi="宋体"/>
          <w:b/>
        </w:rPr>
      </w:pPr>
      <w:r>
        <w:rPr>
          <w:rFonts w:hint="eastAsia" w:ascii="宋体" w:hAnsi="宋体"/>
          <w:b/>
        </w:rPr>
        <w:t>19.响应文件的编写</w:t>
      </w:r>
    </w:p>
    <w:p w14:paraId="6F940EC0">
      <w:pPr>
        <w:spacing w:line="360" w:lineRule="auto"/>
        <w:ind w:firstLine="422" w:firstLineChars="200"/>
        <w:rPr>
          <w:rFonts w:ascii="宋体" w:hAnsi="宋体"/>
          <w:b/>
        </w:rPr>
      </w:pPr>
      <w:r>
        <w:rPr>
          <w:rFonts w:hint="eastAsia" w:ascii="宋体" w:hAnsi="宋体" w:cs="Arial"/>
          <w:b/>
          <w:kern w:val="0"/>
        </w:rPr>
        <w:t>本项目通过“政府采购云平台”实行在线磋商响应（电子交易）。供应商应安装“政采云电子投标客户端”，按照磋商文件和“政府采购云平台”的要求编制并加密响应文件。</w:t>
      </w:r>
    </w:p>
    <w:p w14:paraId="32A5DFD9">
      <w:pPr>
        <w:snapToGrid w:val="0"/>
        <w:spacing w:line="360" w:lineRule="auto"/>
        <w:ind w:firstLine="420" w:firstLineChars="200"/>
        <w:jc w:val="left"/>
        <w:rPr>
          <w:rFonts w:ascii="宋体" w:hAnsi="宋体"/>
        </w:rPr>
      </w:pPr>
      <w:r>
        <w:rPr>
          <w:rFonts w:hint="eastAsia" w:ascii="宋体" w:hAnsi="宋体"/>
        </w:rPr>
        <w:t>19.1</w:t>
      </w:r>
      <w:r>
        <w:rPr>
          <w:rFonts w:hint="eastAsia" w:ascii="宋体" w:hAnsi="宋体"/>
          <w:bCs/>
        </w:rPr>
        <w:t>供应商应认真阅读磋商文件所有的事项、格式、条款和技术规格等内容，按照磋商文件的要求编制响应文件，</w:t>
      </w:r>
      <w:r>
        <w:rPr>
          <w:rFonts w:hint="eastAsia" w:ascii="宋体" w:hAnsi="宋体"/>
        </w:rPr>
        <w:t>并根据自身的商务能力、技术水平等对磋商文件提出的要求和条件作出真实的响应。</w:t>
      </w:r>
    </w:p>
    <w:p w14:paraId="143F5EB6">
      <w:pPr>
        <w:snapToGrid w:val="0"/>
        <w:spacing w:line="360" w:lineRule="auto"/>
        <w:ind w:firstLine="420" w:firstLineChars="200"/>
        <w:jc w:val="left"/>
        <w:rPr>
          <w:rFonts w:ascii="宋体" w:hAnsi="宋体"/>
        </w:rPr>
      </w:pPr>
      <w:r>
        <w:rPr>
          <w:rFonts w:ascii="宋体" w:hAnsi="宋体" w:cs="Arial"/>
        </w:rPr>
        <w:t>供应商应当对提交的响应文件的真实性、合法性承担法律责任。</w:t>
      </w:r>
      <w:r>
        <w:rPr>
          <w:rFonts w:hint="eastAsia" w:ascii="宋体" w:hAnsi="宋体"/>
        </w:rPr>
        <w:t>供应商必须无条件接受采购人或采购代理机构或者政府采购监督管理部门对其中任何资料进行核实的要求。</w:t>
      </w:r>
    </w:p>
    <w:p w14:paraId="03BBC8B0">
      <w:pPr>
        <w:snapToGrid w:val="0"/>
        <w:spacing w:line="360" w:lineRule="auto"/>
        <w:ind w:firstLine="420" w:firstLineChars="200"/>
        <w:jc w:val="left"/>
        <w:rPr>
          <w:rFonts w:ascii="宋体" w:hAnsi="宋体"/>
        </w:rPr>
      </w:pPr>
      <w:r>
        <w:rPr>
          <w:rFonts w:hint="eastAsia" w:ascii="宋体" w:hAnsi="宋体"/>
        </w:rPr>
        <w:t>19.2供应商应按照《第六章  响应文件格式》的要求，完整地填写磋商响应函、初次报价表，以及磋商文件规定的其它内容，磋商文件未提供响应文件格式的，由供应商自行拟定。</w:t>
      </w:r>
    </w:p>
    <w:p w14:paraId="375DBD5C">
      <w:pPr>
        <w:snapToGrid w:val="0"/>
        <w:spacing w:line="360" w:lineRule="auto"/>
        <w:ind w:firstLine="420" w:firstLineChars="200"/>
        <w:jc w:val="left"/>
        <w:rPr>
          <w:rFonts w:ascii="宋体" w:hAnsi="宋体"/>
        </w:rPr>
      </w:pPr>
      <w:r>
        <w:rPr>
          <w:rFonts w:hint="eastAsia" w:ascii="宋体" w:hAnsi="宋体"/>
        </w:rPr>
        <w:t>19.3因供应商的响应文件只填写和提供了磋商文件要求的部分内容和附件，或没有提供磋商文件所要求的资料及数据，由此造成的后果和责任由供应商承担。</w:t>
      </w:r>
    </w:p>
    <w:p w14:paraId="3B93F0F5">
      <w:pPr>
        <w:snapToGrid w:val="0"/>
        <w:spacing w:line="360" w:lineRule="auto"/>
        <w:ind w:firstLine="420" w:firstLineChars="200"/>
        <w:jc w:val="left"/>
        <w:rPr>
          <w:rFonts w:ascii="宋体" w:hAnsi="宋体"/>
        </w:rPr>
      </w:pPr>
      <w:r>
        <w:rPr>
          <w:rFonts w:hint="eastAsia" w:ascii="宋体" w:hAnsi="宋体"/>
        </w:rPr>
        <w:t>磋商文件明确要求附（提交）证明材料而供应商未在响应文件中提供的，不被认定为作出响应。</w:t>
      </w:r>
      <w:r>
        <w:rPr>
          <w:rFonts w:hint="eastAsia" w:ascii="宋体" w:hAnsi="宋体"/>
          <w:b/>
        </w:rPr>
        <w:t>提供的合同等证明材料应当是完整无删减、遮挡（盖）的原始文件的复印件，否则因提供的证明材料缺少评审所需的关键或必要的信息导致不予认可的风险和责任由供应商承担。</w:t>
      </w:r>
    </w:p>
    <w:p w14:paraId="0AAC1A01">
      <w:pPr>
        <w:snapToGrid w:val="0"/>
        <w:spacing w:line="360" w:lineRule="auto"/>
        <w:ind w:firstLine="422" w:firstLineChars="200"/>
        <w:jc w:val="left"/>
        <w:rPr>
          <w:rFonts w:ascii="宋体" w:hAnsi="宋体"/>
          <w:b/>
        </w:rPr>
      </w:pPr>
      <w:r>
        <w:rPr>
          <w:rFonts w:hint="eastAsia" w:ascii="宋体" w:hAnsi="宋体"/>
          <w:b/>
        </w:rPr>
        <w:t>19.4供应商应准确设置评审关联定位，避免未设置或设置错误导致响应文件被误读、漏读或者查找不到相关内容的。</w:t>
      </w:r>
    </w:p>
    <w:p w14:paraId="4C74703C">
      <w:pPr>
        <w:spacing w:line="360" w:lineRule="auto"/>
        <w:ind w:firstLine="422" w:firstLineChars="200"/>
        <w:rPr>
          <w:rFonts w:ascii="宋体" w:hAnsi="宋体"/>
          <w:b/>
        </w:rPr>
      </w:pPr>
      <w:r>
        <w:rPr>
          <w:rFonts w:hint="eastAsia" w:ascii="宋体" w:hAnsi="宋体"/>
          <w:b/>
        </w:rPr>
        <w:t>20.响应文件的份数、签署及盖章</w:t>
      </w:r>
    </w:p>
    <w:p w14:paraId="30325AF9">
      <w:pPr>
        <w:snapToGrid w:val="0"/>
        <w:spacing w:line="360" w:lineRule="auto"/>
        <w:ind w:firstLine="422" w:firstLineChars="200"/>
        <w:jc w:val="left"/>
        <w:rPr>
          <w:rFonts w:ascii="宋体" w:hAnsi="宋体"/>
          <w:b/>
        </w:rPr>
      </w:pPr>
      <w:r>
        <w:rPr>
          <w:rFonts w:hint="eastAsia" w:ascii="宋体" w:hAnsi="宋体"/>
          <w:b/>
        </w:rPr>
        <w:t>20.1响应文件的份数</w:t>
      </w:r>
    </w:p>
    <w:p w14:paraId="5D70E511">
      <w:pPr>
        <w:snapToGrid w:val="0"/>
        <w:spacing w:line="360" w:lineRule="auto"/>
        <w:ind w:firstLine="420" w:firstLineChars="200"/>
        <w:jc w:val="left"/>
        <w:rPr>
          <w:rFonts w:ascii="宋体" w:hAnsi="宋体"/>
        </w:rPr>
      </w:pPr>
      <w:r>
        <w:rPr>
          <w:rFonts w:hint="eastAsia" w:ascii="宋体" w:hAnsi="宋体"/>
        </w:rPr>
        <w:t>响应文件的具体数量要求详见《供应商须知前附表》。</w:t>
      </w:r>
    </w:p>
    <w:p w14:paraId="2F6A5257">
      <w:pPr>
        <w:snapToGrid w:val="0"/>
        <w:spacing w:line="360" w:lineRule="auto"/>
        <w:ind w:firstLine="422" w:firstLineChars="200"/>
        <w:jc w:val="left"/>
        <w:rPr>
          <w:rFonts w:ascii="宋体" w:hAnsi="宋体"/>
          <w:b/>
        </w:rPr>
      </w:pPr>
      <w:r>
        <w:rPr>
          <w:rFonts w:hint="eastAsia" w:ascii="宋体" w:hAnsi="宋体"/>
          <w:b/>
        </w:rPr>
        <w:t>20.2响应文件的签署及盖章</w:t>
      </w:r>
    </w:p>
    <w:p w14:paraId="736834BA">
      <w:pPr>
        <w:snapToGrid w:val="0"/>
        <w:spacing w:line="360" w:lineRule="auto"/>
        <w:ind w:firstLine="420" w:firstLineChars="200"/>
        <w:jc w:val="left"/>
        <w:rPr>
          <w:rFonts w:ascii="宋体" w:hAnsi="宋体"/>
        </w:rPr>
      </w:pPr>
      <w:r>
        <w:rPr>
          <w:rFonts w:hint="eastAsia" w:ascii="宋体" w:hAnsi="宋体"/>
        </w:rPr>
        <w:t>1）磋商文件要求签名的应当由供应商的法定代表人或经其正式授权的代表签字，因系统无法进行法定代表人或其授权代表签字操作的，可以线下签字扫描后上传至电子加密响应文件中。</w:t>
      </w:r>
    </w:p>
    <w:p w14:paraId="1252522F">
      <w:pPr>
        <w:snapToGrid w:val="0"/>
        <w:spacing w:line="360" w:lineRule="auto"/>
        <w:ind w:firstLine="420" w:firstLineChars="200"/>
        <w:jc w:val="left"/>
        <w:rPr>
          <w:rFonts w:ascii="宋体" w:hAnsi="宋体"/>
        </w:rPr>
      </w:pPr>
      <w:r>
        <w:rPr>
          <w:rFonts w:hint="eastAsia" w:ascii="宋体" w:hAnsi="宋体"/>
        </w:rPr>
        <w:t>2）磋商文件明示或要求盖公章处应盖供应商公章，可使用电子公章在线签章或线下盖单位公章扫描后上传。</w:t>
      </w:r>
    </w:p>
    <w:p w14:paraId="2DFDF32F">
      <w:pPr>
        <w:snapToGrid w:val="0"/>
        <w:spacing w:line="360" w:lineRule="auto"/>
        <w:ind w:firstLine="420" w:firstLineChars="200"/>
        <w:jc w:val="left"/>
        <w:rPr>
          <w:rFonts w:ascii="宋体" w:hAnsi="宋体"/>
          <w:b/>
        </w:rPr>
      </w:pPr>
      <w:r>
        <w:rPr>
          <w:rFonts w:hint="eastAsia" w:ascii="宋体" w:hAnsi="宋体"/>
        </w:rPr>
        <w:t>电子签章操作指南详见《政府采购项目电子交易管理操作指南-供应商》,</w:t>
      </w:r>
      <w:r>
        <w:rPr>
          <w:rFonts w:hint="eastAsia" w:ascii="宋体" w:hAnsi="宋体"/>
          <w:b/>
        </w:rPr>
        <w:t>系统要求进行电子签章的，按系统要求签章。</w:t>
      </w:r>
    </w:p>
    <w:p w14:paraId="4311A724">
      <w:pPr>
        <w:snapToGrid w:val="0"/>
        <w:spacing w:line="360" w:lineRule="auto"/>
        <w:ind w:firstLine="420" w:firstLineChars="200"/>
        <w:jc w:val="left"/>
        <w:rPr>
          <w:rFonts w:ascii="宋体" w:hAnsi="宋体"/>
        </w:rPr>
      </w:pPr>
      <w:r>
        <w:rPr>
          <w:rFonts w:hint="eastAsia" w:ascii="宋体" w:hAnsi="宋体"/>
        </w:rPr>
        <w:t>3）响应</w:t>
      </w:r>
      <w:r>
        <w:rPr>
          <w:rFonts w:ascii="宋体" w:hAnsi="宋体"/>
        </w:rPr>
        <w:t>文件若有错</w:t>
      </w:r>
      <w:r>
        <w:rPr>
          <w:rFonts w:hint="eastAsia" w:ascii="宋体" w:hAnsi="宋体"/>
        </w:rPr>
        <w:t>、</w:t>
      </w:r>
      <w:r>
        <w:rPr>
          <w:rFonts w:ascii="宋体" w:hAnsi="宋体"/>
        </w:rPr>
        <w:t>漏处</w:t>
      </w:r>
      <w:r>
        <w:rPr>
          <w:rFonts w:hint="eastAsia" w:ascii="宋体" w:hAnsi="宋体"/>
        </w:rPr>
        <w:t>等必须修改的，修改处必须</w:t>
      </w:r>
      <w:r>
        <w:rPr>
          <w:rFonts w:ascii="宋体" w:hAnsi="宋体"/>
        </w:rPr>
        <w:t>加盖</w:t>
      </w:r>
      <w:r>
        <w:rPr>
          <w:rFonts w:hint="eastAsia" w:ascii="宋体" w:hAnsi="宋体"/>
        </w:rPr>
        <w:t>供应商</w:t>
      </w:r>
      <w:r>
        <w:rPr>
          <w:rFonts w:ascii="宋体" w:hAnsi="宋体"/>
        </w:rPr>
        <w:t>公章或者</w:t>
      </w:r>
      <w:r>
        <w:rPr>
          <w:rFonts w:hint="eastAsia" w:ascii="宋体" w:hAnsi="宋体"/>
        </w:rPr>
        <w:t>由供应商的</w:t>
      </w:r>
      <w:r>
        <w:rPr>
          <w:rFonts w:ascii="宋体" w:hAnsi="宋体"/>
        </w:rPr>
        <w:t>法定代表人</w:t>
      </w:r>
      <w:r>
        <w:rPr>
          <w:rFonts w:hint="eastAsia" w:ascii="宋体" w:hAnsi="宋体"/>
        </w:rPr>
        <w:t>或其</w:t>
      </w:r>
      <w:r>
        <w:rPr>
          <w:rFonts w:ascii="宋体" w:hAnsi="宋体"/>
        </w:rPr>
        <w:t>授权</w:t>
      </w:r>
      <w:r>
        <w:rPr>
          <w:rFonts w:hint="eastAsia" w:ascii="宋体" w:hAnsi="宋体"/>
        </w:rPr>
        <w:t>代表</w:t>
      </w:r>
      <w:r>
        <w:rPr>
          <w:rFonts w:ascii="宋体" w:hAnsi="宋体"/>
        </w:rPr>
        <w:t>签字</w:t>
      </w:r>
      <w:r>
        <w:rPr>
          <w:rFonts w:hint="eastAsia" w:ascii="宋体" w:hAnsi="宋体"/>
        </w:rPr>
        <w:t>，</w:t>
      </w:r>
      <w:r>
        <w:rPr>
          <w:rFonts w:hint="eastAsia" w:ascii="宋体" w:hAnsi="宋体" w:cs="宋体"/>
        </w:rPr>
        <w:t>否则磋商小组将不接受该修改内容</w:t>
      </w:r>
      <w:r>
        <w:rPr>
          <w:rFonts w:ascii="宋体" w:hAnsi="宋体"/>
        </w:rPr>
        <w:t>。</w:t>
      </w:r>
    </w:p>
    <w:p w14:paraId="7A6A953A">
      <w:pPr>
        <w:spacing w:line="360" w:lineRule="auto"/>
        <w:ind w:firstLine="422" w:firstLineChars="200"/>
        <w:rPr>
          <w:rFonts w:ascii="宋体" w:hAnsi="宋体"/>
          <w:b/>
        </w:rPr>
      </w:pPr>
      <w:r>
        <w:rPr>
          <w:rFonts w:hint="eastAsia" w:ascii="宋体" w:hAnsi="宋体"/>
          <w:b/>
        </w:rPr>
        <w:t>▲</w:t>
      </w:r>
      <w:r>
        <w:rPr>
          <w:rFonts w:ascii="宋体" w:hAnsi="宋体"/>
          <w:b/>
        </w:rPr>
        <w:t>2</w:t>
      </w:r>
      <w:r>
        <w:rPr>
          <w:rFonts w:hint="eastAsia" w:ascii="宋体" w:hAnsi="宋体"/>
          <w:b/>
        </w:rPr>
        <w:t>1</w:t>
      </w:r>
      <w:r>
        <w:rPr>
          <w:rFonts w:ascii="宋体" w:hAnsi="宋体"/>
          <w:b/>
        </w:rPr>
        <w:t>.报价要求</w:t>
      </w:r>
    </w:p>
    <w:p w14:paraId="0BE7B671">
      <w:pPr>
        <w:snapToGrid w:val="0"/>
        <w:spacing w:line="360" w:lineRule="auto"/>
        <w:ind w:firstLine="420" w:firstLineChars="200"/>
        <w:jc w:val="left"/>
        <w:rPr>
          <w:rFonts w:ascii="宋体" w:hAnsi="宋体"/>
        </w:rPr>
      </w:pPr>
      <w:r>
        <w:rPr>
          <w:rFonts w:hint="eastAsia" w:ascii="宋体" w:hAnsi="宋体"/>
        </w:rPr>
        <w:t>21.1报价的组成：详见《供应商须知前附表》。</w:t>
      </w:r>
    </w:p>
    <w:p w14:paraId="594A5354">
      <w:pPr>
        <w:snapToGrid w:val="0"/>
        <w:spacing w:line="360" w:lineRule="auto"/>
        <w:ind w:firstLine="420" w:firstLineChars="200"/>
        <w:jc w:val="left"/>
        <w:rPr>
          <w:rFonts w:ascii="宋体" w:hAnsi="宋体"/>
        </w:rPr>
      </w:pPr>
      <w:r>
        <w:rPr>
          <w:rFonts w:hint="eastAsia" w:ascii="宋体" w:hAnsi="宋体"/>
        </w:rPr>
        <w:t>21.2报价及结算货币为人民币，</w:t>
      </w:r>
      <w:r>
        <w:rPr>
          <w:rFonts w:ascii="宋体" w:hAnsi="宋体"/>
        </w:rPr>
        <w:t>只允许有一个报价，</w:t>
      </w:r>
      <w:r>
        <w:rPr>
          <w:rFonts w:hint="eastAsia" w:ascii="宋体" w:hAnsi="宋体"/>
        </w:rPr>
        <w:t>采购人不接受</w:t>
      </w:r>
      <w:r>
        <w:rPr>
          <w:rFonts w:ascii="宋体" w:hAnsi="宋体"/>
        </w:rPr>
        <w:t>有选择的</w:t>
      </w:r>
      <w:r>
        <w:rPr>
          <w:rFonts w:hint="eastAsia" w:ascii="宋体" w:hAnsi="宋体"/>
        </w:rPr>
        <w:t>或有附加条件的</w:t>
      </w:r>
      <w:r>
        <w:rPr>
          <w:rFonts w:ascii="宋体" w:hAnsi="宋体"/>
        </w:rPr>
        <w:t>报价。</w:t>
      </w:r>
    </w:p>
    <w:p w14:paraId="1049DC87">
      <w:pPr>
        <w:snapToGrid w:val="0"/>
        <w:spacing w:line="360" w:lineRule="auto"/>
        <w:ind w:firstLine="422" w:firstLineChars="200"/>
        <w:jc w:val="left"/>
        <w:rPr>
          <w:rFonts w:ascii="宋体" w:hAnsi="宋体"/>
          <w:b/>
        </w:rPr>
      </w:pPr>
      <w:r>
        <w:rPr>
          <w:rFonts w:hint="eastAsia" w:ascii="宋体" w:hAnsi="宋体"/>
          <w:b/>
        </w:rPr>
        <w:t>21.3磋商报价不允许为0元（即赠送），磋商报价明细中不允许出现0元的单项报价，否则视同赠送，采购人不予接受，其磋商响应将被拒绝，按照响应无效处理。</w:t>
      </w:r>
    </w:p>
    <w:p w14:paraId="3DE2E85B">
      <w:pPr>
        <w:snapToGrid w:val="0"/>
        <w:spacing w:line="360" w:lineRule="auto"/>
        <w:ind w:firstLine="422" w:firstLineChars="200"/>
        <w:jc w:val="left"/>
        <w:rPr>
          <w:rFonts w:asciiTheme="minorEastAsia" w:hAnsiTheme="minorEastAsia" w:eastAsiaTheme="minorEastAsia"/>
        </w:rPr>
      </w:pPr>
      <w:r>
        <w:rPr>
          <w:rFonts w:hint="eastAsia" w:asciiTheme="minorEastAsia" w:hAnsiTheme="minorEastAsia" w:eastAsiaTheme="minorEastAsia"/>
          <w:b/>
          <w:bCs/>
        </w:rPr>
        <w:t>21.4出现下列情形之一的，评审委员会应当启动异常低价投标（响应）审查程序：</w:t>
      </w:r>
    </w:p>
    <w:p w14:paraId="72EF88C0">
      <w:pPr>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1）投标（响应）报价低于全部通过符合性审查供应商投标（响应）报价平均值65%的，即投标（响应）报价&lt;全部通过符合性审查供应商投标（响应）报价平均值×65%；</w:t>
      </w:r>
    </w:p>
    <w:p w14:paraId="3201D89B">
      <w:pPr>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2）投标（响应）报价低于通过符合性审查的次低报价供应商投标（响应）报价65%的，即投标（响应）报价&lt;通过符合性审查的次低报价供应商投标（响应）报价×65%；</w:t>
      </w:r>
    </w:p>
    <w:p w14:paraId="7FA68D62">
      <w:pPr>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3）投标（响应）报价低于采购项目最高限价65%的，即投标（响应）报价&lt;采购项目最高限价×65%；</w:t>
      </w:r>
    </w:p>
    <w:p w14:paraId="332AF273">
      <w:pPr>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4）评审委员会基于专业判断，认为供应商报价过低，有可能影响产品质量或者不能诚信履约的其他情形。</w:t>
      </w:r>
    </w:p>
    <w:p w14:paraId="62E8A747">
      <w:pPr>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5）相关法律法规对供应商报价有规定的，从其规定。</w:t>
      </w:r>
    </w:p>
    <w:p w14:paraId="1506AC8C">
      <w:pPr>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p>
    <w:p w14:paraId="0D5B8869">
      <w:pPr>
        <w:spacing w:line="360" w:lineRule="auto"/>
        <w:ind w:firstLine="422" w:firstLineChars="200"/>
        <w:rPr>
          <w:rFonts w:ascii="宋体" w:hAnsi="宋体"/>
          <w:b/>
        </w:rPr>
      </w:pPr>
      <w:r>
        <w:rPr>
          <w:rFonts w:hint="eastAsia" w:ascii="宋体" w:hAnsi="宋体"/>
          <w:b/>
        </w:rPr>
        <w:t>22.磋商保证金</w:t>
      </w:r>
    </w:p>
    <w:p w14:paraId="74AD245F">
      <w:pPr>
        <w:spacing w:line="360" w:lineRule="auto"/>
        <w:ind w:firstLine="420" w:firstLineChars="200"/>
        <w:rPr>
          <w:rFonts w:ascii="宋体" w:hAnsi="宋体"/>
        </w:rPr>
      </w:pPr>
      <w:r>
        <w:rPr>
          <w:rFonts w:hint="eastAsia" w:ascii="宋体" w:hAnsi="宋体"/>
        </w:rPr>
        <w:t>本项目不收取磋商保证金。</w:t>
      </w:r>
    </w:p>
    <w:p w14:paraId="49E4529A">
      <w:pPr>
        <w:spacing w:line="360" w:lineRule="auto"/>
        <w:ind w:firstLine="422" w:firstLineChars="200"/>
        <w:rPr>
          <w:rFonts w:ascii="宋体" w:hAnsi="宋体"/>
          <w:b/>
        </w:rPr>
      </w:pPr>
      <w:r>
        <w:rPr>
          <w:rFonts w:hint="eastAsia" w:ascii="宋体" w:hAnsi="宋体"/>
          <w:b/>
        </w:rPr>
        <w:t>23.响应有效期</w:t>
      </w:r>
    </w:p>
    <w:p w14:paraId="38EE6099">
      <w:pPr>
        <w:pStyle w:val="25"/>
        <w:snapToGrid w:val="0"/>
        <w:spacing w:before="0" w:beforeAutospacing="0" w:after="0" w:afterAutospacing="0" w:line="360" w:lineRule="auto"/>
        <w:ind w:firstLine="420" w:firstLineChars="200"/>
        <w:rPr>
          <w:color w:val="auto"/>
          <w:sz w:val="21"/>
          <w:szCs w:val="21"/>
        </w:rPr>
      </w:pPr>
      <w:r>
        <w:rPr>
          <w:rFonts w:hint="eastAsia"/>
          <w:color w:val="auto"/>
          <w:sz w:val="21"/>
          <w:szCs w:val="21"/>
        </w:rPr>
        <w:t>▲23.</w:t>
      </w:r>
      <w:r>
        <w:rPr>
          <w:color w:val="auto"/>
          <w:sz w:val="21"/>
          <w:szCs w:val="21"/>
        </w:rPr>
        <w:t>1</w:t>
      </w:r>
      <w:r>
        <w:rPr>
          <w:rFonts w:hint="eastAsia"/>
          <w:color w:val="auto"/>
          <w:sz w:val="21"/>
          <w:szCs w:val="21"/>
        </w:rPr>
        <w:t>响应有效期：详见《供应商须知前附表》。</w:t>
      </w:r>
    </w:p>
    <w:p w14:paraId="6CA62A28">
      <w:pPr>
        <w:spacing w:line="360" w:lineRule="auto"/>
        <w:ind w:firstLine="420"/>
        <w:rPr>
          <w:rFonts w:ascii="宋体" w:hAnsi="宋体" w:cs="宋体"/>
          <w:b/>
          <w:kern w:val="0"/>
        </w:rPr>
      </w:pPr>
      <w:r>
        <w:rPr>
          <w:rFonts w:hint="eastAsia" w:ascii="宋体" w:hAnsi="宋体"/>
        </w:rPr>
        <w:t>23.2特殊情况下，在原响应文件的有效期截止之前，采购人或采购代理机构可要求供应商延长其响应文件的有效期。这种要求与答复均应以书面形式提交。供应商可以拒绝采购人或采购代理机构的这种要求，但其磋商响应在原响应文件的有效期满后将不再有效。同意延长有效期的供应商不会被要求和允许修正除响应文件的有效期以外的响应文件内容。</w:t>
      </w:r>
    </w:p>
    <w:p w14:paraId="62C2A8D4">
      <w:pPr>
        <w:spacing w:line="360" w:lineRule="auto"/>
        <w:ind w:firstLine="422" w:firstLineChars="200"/>
        <w:jc w:val="center"/>
        <w:rPr>
          <w:rFonts w:ascii="宋体" w:hAnsi="宋体"/>
          <w:b/>
        </w:rPr>
      </w:pPr>
      <w:r>
        <w:rPr>
          <w:rFonts w:hint="eastAsia" w:ascii="宋体" w:hAnsi="宋体"/>
          <w:b/>
        </w:rPr>
        <w:t>四、响应文件的提交</w:t>
      </w:r>
    </w:p>
    <w:p w14:paraId="630123ED">
      <w:pPr>
        <w:spacing w:line="360" w:lineRule="auto"/>
        <w:ind w:firstLine="422" w:firstLineChars="200"/>
        <w:jc w:val="left"/>
        <w:rPr>
          <w:rFonts w:ascii="宋体" w:hAnsi="宋体"/>
          <w:b/>
        </w:rPr>
      </w:pPr>
      <w:r>
        <w:rPr>
          <w:rFonts w:hint="eastAsia" w:ascii="宋体" w:hAnsi="宋体"/>
          <w:b/>
        </w:rPr>
        <w:t>24.电子加密响应文件的提交</w:t>
      </w:r>
    </w:p>
    <w:p w14:paraId="144F15EC">
      <w:pPr>
        <w:spacing w:line="360" w:lineRule="auto"/>
        <w:ind w:firstLine="420" w:firstLineChars="200"/>
        <w:jc w:val="left"/>
        <w:rPr>
          <w:rFonts w:ascii="宋体" w:hAnsi="宋体"/>
        </w:rPr>
      </w:pPr>
      <w:r>
        <w:rPr>
          <w:rFonts w:hint="eastAsia" w:ascii="宋体" w:hAnsi="宋体"/>
        </w:rPr>
        <w:t>供应商应当在响应截止时间前将电子加密响应文件上传至“政府采购云平台”，成功上传递交后，供应商可自行打印响应文件接收回执。</w:t>
      </w:r>
    </w:p>
    <w:p w14:paraId="58DDC1BD">
      <w:pPr>
        <w:spacing w:line="360" w:lineRule="auto"/>
        <w:ind w:firstLine="422" w:firstLineChars="200"/>
        <w:jc w:val="left"/>
        <w:rPr>
          <w:rFonts w:ascii="宋体" w:hAnsi="宋体"/>
          <w:b/>
        </w:rPr>
      </w:pPr>
      <w:r>
        <w:rPr>
          <w:rFonts w:hint="eastAsia" w:ascii="宋体" w:hAnsi="宋体"/>
          <w:b/>
        </w:rPr>
        <w:t>25.备份响应文件的提交</w:t>
      </w:r>
    </w:p>
    <w:p w14:paraId="094BF93D">
      <w:pPr>
        <w:spacing w:line="360" w:lineRule="auto"/>
        <w:ind w:firstLine="422" w:firstLineChars="200"/>
        <w:jc w:val="left"/>
        <w:rPr>
          <w:rFonts w:ascii="宋体" w:hAnsi="宋体"/>
          <w:b/>
        </w:rPr>
      </w:pPr>
      <w:r>
        <w:rPr>
          <w:rFonts w:hint="eastAsia" w:ascii="宋体" w:hAnsi="宋体"/>
          <w:b/>
        </w:rPr>
        <w:t>供应商在“政府采购云平台”完成电子加密响应文件的上传后，还可以在响应截止时间前提交以U盘存储的备份响应文件，但不强制要求供应商提交备份响应文件。</w:t>
      </w:r>
    </w:p>
    <w:p w14:paraId="614D8B67">
      <w:pPr>
        <w:spacing w:line="360" w:lineRule="auto"/>
        <w:ind w:firstLine="422" w:firstLineChars="200"/>
        <w:jc w:val="left"/>
        <w:rPr>
          <w:rFonts w:ascii="宋体" w:hAnsi="宋体"/>
          <w:b/>
        </w:rPr>
      </w:pPr>
      <w:r>
        <w:rPr>
          <w:rFonts w:hint="eastAsia" w:ascii="宋体" w:hAnsi="宋体"/>
          <w:b/>
        </w:rPr>
        <w:t>采购人或采购代理机构拒收未按要求密封、盖章及响应截止时间后提交的备份响应文件。</w:t>
      </w:r>
    </w:p>
    <w:p w14:paraId="0B46F062">
      <w:pPr>
        <w:snapToGrid w:val="0"/>
        <w:spacing w:line="360" w:lineRule="auto"/>
        <w:ind w:firstLine="422" w:firstLineChars="200"/>
        <w:jc w:val="left"/>
        <w:rPr>
          <w:rFonts w:ascii="宋体" w:hAnsi="宋体"/>
          <w:b/>
        </w:rPr>
      </w:pPr>
      <w:r>
        <w:rPr>
          <w:rFonts w:hint="eastAsia" w:ascii="宋体" w:hAnsi="宋体"/>
          <w:b/>
        </w:rPr>
        <w:t>26.备份响应文件的密封</w:t>
      </w:r>
    </w:p>
    <w:p w14:paraId="2ED2885D">
      <w:pPr>
        <w:spacing w:line="360" w:lineRule="auto"/>
        <w:ind w:firstLine="420" w:firstLineChars="200"/>
        <w:jc w:val="left"/>
        <w:rPr>
          <w:rFonts w:ascii="宋体" w:hAnsi="宋体"/>
        </w:rPr>
      </w:pPr>
      <w:r>
        <w:rPr>
          <w:rFonts w:hint="eastAsia" w:ascii="宋体" w:hAnsi="宋体"/>
        </w:rPr>
        <w:t>备份响应文件的载体必须密封包装。密封包装的封口处应保证严密，不足以造成备份响应文件载体从包装内漏出而导致备份响应文件内容泄密的，不被认定为未密封。</w:t>
      </w:r>
    </w:p>
    <w:p w14:paraId="552BE088">
      <w:pPr>
        <w:snapToGrid w:val="0"/>
        <w:spacing w:line="360" w:lineRule="auto"/>
        <w:ind w:firstLine="422" w:firstLineChars="200"/>
        <w:jc w:val="left"/>
        <w:rPr>
          <w:rFonts w:ascii="宋体" w:hAnsi="宋体"/>
          <w:b/>
        </w:rPr>
      </w:pPr>
      <w:r>
        <w:rPr>
          <w:rFonts w:hint="eastAsia" w:ascii="宋体" w:hAnsi="宋体"/>
          <w:b/>
        </w:rPr>
        <w:t>27.备份响应文件密封包装的标注和盖章</w:t>
      </w:r>
    </w:p>
    <w:p w14:paraId="3A125A85">
      <w:pPr>
        <w:spacing w:line="360" w:lineRule="auto"/>
        <w:ind w:firstLine="420" w:firstLineChars="200"/>
        <w:jc w:val="left"/>
        <w:rPr>
          <w:rFonts w:ascii="宋体" w:hAnsi="宋体"/>
          <w:b/>
        </w:rPr>
      </w:pPr>
      <w:r>
        <w:rPr>
          <w:rFonts w:hint="eastAsia" w:ascii="宋体" w:hAnsi="宋体"/>
        </w:rPr>
        <w:t>备份响应文件的密封包装应当进行标注及盖章，具体要求详见《供应商须知前附表》。</w:t>
      </w:r>
    </w:p>
    <w:p w14:paraId="631A4BA5">
      <w:pPr>
        <w:spacing w:line="360" w:lineRule="auto"/>
        <w:ind w:firstLine="422" w:firstLineChars="200"/>
        <w:jc w:val="left"/>
        <w:rPr>
          <w:rFonts w:ascii="宋体" w:hAnsi="宋体"/>
          <w:b/>
        </w:rPr>
      </w:pPr>
      <w:r>
        <w:rPr>
          <w:rFonts w:hint="eastAsia" w:ascii="宋体" w:hAnsi="宋体"/>
          <w:b/>
        </w:rPr>
        <w:t>28.响应文件提交的截止时间及地点</w:t>
      </w:r>
    </w:p>
    <w:p w14:paraId="590B584B">
      <w:pPr>
        <w:snapToGrid w:val="0"/>
        <w:spacing w:line="360" w:lineRule="auto"/>
        <w:ind w:firstLine="420" w:firstLineChars="200"/>
        <w:jc w:val="left"/>
        <w:rPr>
          <w:rFonts w:ascii="宋体" w:hAnsi="宋体"/>
        </w:rPr>
      </w:pPr>
      <w:r>
        <w:rPr>
          <w:rFonts w:hint="eastAsia" w:ascii="宋体" w:hAnsi="宋体"/>
        </w:rPr>
        <w:t>28.1响应文件提交的截止时间及地点：供应商应当在磋商文件要求提交响应文件的截止时间前，将响应文件送达规定地点（电子加密响应文件上传到“政府采购云平台”</w:t>
      </w:r>
      <w:r>
        <w:rPr>
          <w:rFonts w:hint="eastAsia" w:asciiTheme="minorEastAsia" w:hAnsiTheme="minorEastAsia" w:eastAsiaTheme="minorEastAsia"/>
        </w:rPr>
        <w:t>并成功</w:t>
      </w:r>
      <w:r>
        <w:rPr>
          <w:rFonts w:hint="eastAsia" w:ascii="宋体" w:hAnsi="宋体"/>
        </w:rPr>
        <w:t>），具体时间及地点详见《第一章  采购邀请》。</w:t>
      </w:r>
    </w:p>
    <w:p w14:paraId="11FA4BEB">
      <w:pPr>
        <w:spacing w:line="360" w:lineRule="auto"/>
        <w:ind w:firstLine="420" w:firstLineChars="200"/>
        <w:rPr>
          <w:rFonts w:ascii="宋体" w:hAnsi="宋体"/>
          <w:b/>
        </w:rPr>
      </w:pPr>
      <w:r>
        <w:rPr>
          <w:rFonts w:hint="eastAsia" w:ascii="宋体" w:hAnsi="宋体"/>
        </w:rPr>
        <w:t>28.2</w:t>
      </w:r>
      <w:r>
        <w:rPr>
          <w:rFonts w:ascii="宋体" w:hAnsi="宋体" w:cs="Arial"/>
        </w:rPr>
        <w:t>在</w:t>
      </w:r>
      <w:r>
        <w:rPr>
          <w:rFonts w:hint="eastAsia" w:ascii="宋体" w:hAnsi="宋体" w:cs="Arial"/>
        </w:rPr>
        <w:t>响应</w:t>
      </w:r>
      <w:r>
        <w:rPr>
          <w:rFonts w:ascii="宋体" w:hAnsi="宋体" w:cs="Arial"/>
        </w:rPr>
        <w:t>截止时间后送达</w:t>
      </w:r>
      <w:r>
        <w:rPr>
          <w:rFonts w:hint="eastAsia" w:ascii="宋体" w:hAnsi="宋体" w:cs="Arial"/>
        </w:rPr>
        <w:t>（提交）</w:t>
      </w:r>
      <w:r>
        <w:rPr>
          <w:rFonts w:ascii="宋体" w:hAnsi="宋体" w:cs="Arial"/>
        </w:rPr>
        <w:t>的</w:t>
      </w:r>
      <w:r>
        <w:rPr>
          <w:rFonts w:hint="eastAsia" w:ascii="宋体" w:hAnsi="宋体"/>
        </w:rPr>
        <w:t>电子加密</w:t>
      </w:r>
      <w:r>
        <w:rPr>
          <w:rFonts w:ascii="宋体" w:hAnsi="宋体" w:cs="Arial"/>
        </w:rPr>
        <w:t>响应文件为无效文件，</w:t>
      </w:r>
      <w:r>
        <w:rPr>
          <w:rFonts w:hint="eastAsia" w:ascii="宋体" w:hAnsi="宋体" w:cs="Arial"/>
        </w:rPr>
        <w:t>将被</w:t>
      </w:r>
      <w:r>
        <w:rPr>
          <w:rFonts w:ascii="宋体" w:hAnsi="宋体" w:cs="Arial"/>
        </w:rPr>
        <w:t>拒收。</w:t>
      </w:r>
    </w:p>
    <w:p w14:paraId="29C2CD31">
      <w:pPr>
        <w:snapToGrid w:val="0"/>
        <w:spacing w:line="360" w:lineRule="auto"/>
        <w:ind w:firstLine="420" w:firstLineChars="200"/>
        <w:jc w:val="left"/>
        <w:rPr>
          <w:rFonts w:ascii="宋体" w:hAnsi="宋体"/>
        </w:rPr>
      </w:pPr>
      <w:r>
        <w:rPr>
          <w:rFonts w:hint="eastAsia" w:ascii="宋体" w:hAnsi="宋体"/>
        </w:rPr>
        <w:t>28.3采购人或采购代理机构可以推迟响应文件提交的截止时间，在此情况下采购人或采购代理机构和供应商受响应文件提交的截止时间约束的所有权利和义务均应延长至新的截止时间。</w:t>
      </w:r>
    </w:p>
    <w:p w14:paraId="53194D4B">
      <w:pPr>
        <w:snapToGrid w:val="0"/>
        <w:spacing w:line="360" w:lineRule="auto"/>
        <w:ind w:firstLine="422" w:firstLineChars="200"/>
        <w:jc w:val="left"/>
        <w:rPr>
          <w:rFonts w:ascii="宋体" w:hAnsi="宋体"/>
          <w:b/>
        </w:rPr>
      </w:pPr>
      <w:r>
        <w:rPr>
          <w:rFonts w:hint="eastAsia" w:ascii="宋体" w:hAnsi="宋体"/>
          <w:b/>
        </w:rPr>
        <w:t>29.响应文件的修改和撤回</w:t>
      </w:r>
    </w:p>
    <w:p w14:paraId="6B278F99">
      <w:pPr>
        <w:snapToGrid w:val="0"/>
        <w:spacing w:line="360" w:lineRule="auto"/>
        <w:ind w:firstLine="420" w:firstLineChars="200"/>
        <w:jc w:val="left"/>
        <w:rPr>
          <w:rFonts w:ascii="宋体" w:hAnsi="宋体"/>
        </w:rPr>
      </w:pPr>
      <w:r>
        <w:rPr>
          <w:rFonts w:hint="eastAsia" w:ascii="宋体" w:hAnsi="宋体"/>
        </w:rPr>
        <w:t>29.1</w:t>
      </w:r>
      <w:r>
        <w:rPr>
          <w:rFonts w:ascii="宋体" w:hAnsi="宋体"/>
        </w:rPr>
        <w:t>供应商在提交响应文件截止时间前，可以对所提交的响应文件进行补充、修改或者撤回，</w:t>
      </w:r>
    </w:p>
    <w:p w14:paraId="799661CE">
      <w:pPr>
        <w:snapToGrid w:val="0"/>
        <w:spacing w:line="360" w:lineRule="auto"/>
        <w:ind w:firstLine="420" w:firstLineChars="200"/>
        <w:jc w:val="left"/>
        <w:rPr>
          <w:rFonts w:ascii="宋体" w:hAnsi="宋体"/>
        </w:rPr>
      </w:pPr>
      <w:r>
        <w:rPr>
          <w:rFonts w:hint="eastAsia" w:ascii="宋体" w:hAnsi="宋体"/>
        </w:rPr>
        <w:t>对已经完成传输递交的电子加密响应文件进行补充或者修改的，应当先行撤回原文件，补充、修改后重新传输递交。供应商在响应截止时间前未重新完成传输递交的，视为撤回响应文件。响应截止时间后递交的电子加密响应文件，电子交易平台将拒收。</w:t>
      </w:r>
    </w:p>
    <w:p w14:paraId="221266AD">
      <w:pPr>
        <w:snapToGrid w:val="0"/>
        <w:spacing w:line="360" w:lineRule="auto"/>
        <w:ind w:firstLine="420" w:firstLineChars="200"/>
        <w:jc w:val="left"/>
        <w:rPr>
          <w:rFonts w:ascii="宋体" w:hAnsi="宋体"/>
        </w:rPr>
      </w:pPr>
      <w:r>
        <w:rPr>
          <w:rFonts w:hint="eastAsia" w:ascii="宋体" w:hAnsi="宋体"/>
        </w:rPr>
        <w:t>供应商在响应截止时间前递交了需要补充或修改的电子加密响应文件的备份响应文件，可以重新提交补充或修改后的备份响应文件。</w:t>
      </w:r>
    </w:p>
    <w:p w14:paraId="01598BB8">
      <w:pPr>
        <w:snapToGrid w:val="0"/>
        <w:spacing w:line="360" w:lineRule="auto"/>
        <w:ind w:firstLine="420" w:firstLineChars="200"/>
        <w:jc w:val="left"/>
        <w:rPr>
          <w:rFonts w:ascii="宋体" w:hAnsi="宋体"/>
        </w:rPr>
      </w:pPr>
      <w:r>
        <w:rPr>
          <w:rFonts w:hint="eastAsia" w:ascii="宋体" w:hAnsi="宋体"/>
        </w:rPr>
        <w:t>29.2响应</w:t>
      </w:r>
      <w:r>
        <w:rPr>
          <w:rFonts w:ascii="宋体" w:hAnsi="宋体"/>
        </w:rPr>
        <w:t>截止时间后</w:t>
      </w:r>
      <w:r>
        <w:rPr>
          <w:rFonts w:hint="eastAsia" w:ascii="宋体" w:hAnsi="宋体"/>
        </w:rPr>
        <w:t>，供应商</w:t>
      </w:r>
      <w:r>
        <w:rPr>
          <w:rFonts w:ascii="宋体" w:hAnsi="宋体"/>
        </w:rPr>
        <w:t>提交</w:t>
      </w:r>
      <w:r>
        <w:rPr>
          <w:rFonts w:hint="eastAsia" w:ascii="宋体" w:hAnsi="宋体"/>
        </w:rPr>
        <w:t>的</w:t>
      </w:r>
      <w:r>
        <w:rPr>
          <w:rFonts w:ascii="宋体" w:hAnsi="宋体"/>
        </w:rPr>
        <w:t>响应文件</w:t>
      </w:r>
      <w:r>
        <w:rPr>
          <w:rFonts w:hint="eastAsia" w:ascii="宋体" w:hAnsi="宋体"/>
        </w:rPr>
        <w:t>（包含备份响应文件载体）</w:t>
      </w:r>
      <w:r>
        <w:rPr>
          <w:rFonts w:ascii="宋体" w:hAnsi="宋体"/>
        </w:rPr>
        <w:t>不予退还。</w:t>
      </w:r>
    </w:p>
    <w:p w14:paraId="31DD5E10">
      <w:pPr>
        <w:spacing w:line="360" w:lineRule="auto"/>
        <w:ind w:firstLine="422" w:firstLineChars="200"/>
        <w:jc w:val="center"/>
        <w:rPr>
          <w:rFonts w:ascii="宋体" w:hAnsi="宋体"/>
          <w:b/>
        </w:rPr>
      </w:pPr>
      <w:r>
        <w:rPr>
          <w:rFonts w:hint="eastAsia" w:ascii="宋体" w:hAnsi="宋体"/>
          <w:b/>
        </w:rPr>
        <w:t>五、响应文件的开启和评审程序</w:t>
      </w:r>
    </w:p>
    <w:p w14:paraId="5A4A32D7">
      <w:pPr>
        <w:snapToGrid w:val="0"/>
        <w:spacing w:line="360" w:lineRule="auto"/>
        <w:ind w:firstLine="422" w:firstLineChars="200"/>
        <w:jc w:val="left"/>
        <w:rPr>
          <w:rFonts w:ascii="宋体" w:hAnsi="宋体"/>
          <w:b/>
        </w:rPr>
      </w:pPr>
      <w:r>
        <w:rPr>
          <w:rFonts w:hint="eastAsia" w:ascii="宋体" w:hAnsi="宋体"/>
          <w:b/>
        </w:rPr>
        <w:t>30.响应文件的开启</w:t>
      </w:r>
    </w:p>
    <w:p w14:paraId="4E81410E">
      <w:pPr>
        <w:snapToGrid w:val="0"/>
        <w:spacing w:line="360" w:lineRule="auto"/>
        <w:ind w:firstLine="420" w:firstLineChars="200"/>
        <w:jc w:val="left"/>
        <w:rPr>
          <w:rFonts w:ascii="宋体" w:hAnsi="宋体"/>
        </w:rPr>
      </w:pPr>
      <w:r>
        <w:rPr>
          <w:rFonts w:hint="eastAsia" w:ascii="宋体" w:hAnsi="宋体"/>
        </w:rPr>
        <w:t>30.1采购代理机构在磋商文件规定的开启时间和地点主持磋商会议。</w:t>
      </w:r>
    </w:p>
    <w:p w14:paraId="4C6DFDE0">
      <w:pPr>
        <w:snapToGrid w:val="0"/>
        <w:spacing w:line="360" w:lineRule="auto"/>
        <w:ind w:firstLine="420" w:firstLineChars="200"/>
        <w:jc w:val="left"/>
        <w:rPr>
          <w:rFonts w:ascii="宋体" w:hAnsi="宋体"/>
        </w:rPr>
      </w:pPr>
      <w:r>
        <w:rPr>
          <w:rFonts w:hint="eastAsia" w:ascii="宋体" w:hAnsi="宋体"/>
        </w:rPr>
        <w:t>30.2主持人</w:t>
      </w:r>
      <w:r>
        <w:rPr>
          <w:rFonts w:ascii="宋体" w:hAnsi="宋体"/>
        </w:rPr>
        <w:t>介绍参加</w:t>
      </w:r>
      <w:r>
        <w:rPr>
          <w:rFonts w:hint="eastAsia" w:ascii="宋体" w:hAnsi="宋体"/>
        </w:rPr>
        <w:t>磋商</w:t>
      </w:r>
      <w:r>
        <w:rPr>
          <w:rFonts w:ascii="宋体" w:hAnsi="宋体"/>
        </w:rPr>
        <w:t>的</w:t>
      </w:r>
      <w:r>
        <w:rPr>
          <w:rFonts w:hint="eastAsia" w:ascii="宋体" w:hAnsi="宋体"/>
        </w:rPr>
        <w:t>采购人或采购代理机构相关工作</w:t>
      </w:r>
      <w:r>
        <w:rPr>
          <w:rFonts w:ascii="宋体" w:hAnsi="宋体"/>
        </w:rPr>
        <w:t>人员</w:t>
      </w:r>
      <w:r>
        <w:rPr>
          <w:rFonts w:hint="eastAsia" w:ascii="宋体" w:hAnsi="宋体"/>
        </w:rPr>
        <w:t>及供应商</w:t>
      </w:r>
      <w:r>
        <w:rPr>
          <w:rFonts w:ascii="宋体" w:hAnsi="宋体"/>
        </w:rPr>
        <w:t>名单；</w:t>
      </w:r>
    </w:p>
    <w:p w14:paraId="4C7DFFA7">
      <w:pPr>
        <w:snapToGrid w:val="0"/>
        <w:spacing w:line="360" w:lineRule="auto"/>
        <w:ind w:firstLine="420" w:firstLineChars="200"/>
        <w:jc w:val="left"/>
        <w:rPr>
          <w:rFonts w:ascii="宋体" w:hAnsi="宋体"/>
        </w:rPr>
      </w:pPr>
      <w:r>
        <w:rPr>
          <w:rFonts w:hint="eastAsia" w:ascii="宋体" w:hAnsi="宋体"/>
        </w:rPr>
        <w:t>30.3电子交易平台按响应文件开启时间自动提取所有电子加密响应文件。采购代理机构依托电子交易平台发起开始解密指令，供应商按照平台提示在30分钟内完成在线解密。</w:t>
      </w:r>
    </w:p>
    <w:p w14:paraId="2C5EBA5F">
      <w:pPr>
        <w:snapToGrid w:val="0"/>
        <w:spacing w:line="360" w:lineRule="auto"/>
        <w:ind w:firstLine="420" w:firstLineChars="200"/>
        <w:jc w:val="left"/>
        <w:rPr>
          <w:rFonts w:ascii="宋体" w:hAnsi="宋体"/>
        </w:rPr>
      </w:pPr>
      <w:r>
        <w:rPr>
          <w:rFonts w:hint="eastAsia" w:ascii="宋体" w:hAnsi="宋体"/>
        </w:rPr>
        <w:t>供应商如未在线参加磋商的，视同认可响应文件开启结果，事后不得提出异议。同时，供应商因未在线参加磋商而导致电子加密响应文件无法按时解密或解密失败等一切后果由供应商自行承担。</w:t>
      </w:r>
    </w:p>
    <w:p w14:paraId="6C26BC24">
      <w:pPr>
        <w:snapToGrid w:val="0"/>
        <w:spacing w:line="360" w:lineRule="auto"/>
        <w:ind w:firstLine="420" w:firstLineChars="200"/>
        <w:jc w:val="left"/>
        <w:rPr>
          <w:rFonts w:ascii="宋体" w:hAnsi="宋体"/>
        </w:rPr>
      </w:pPr>
      <w:r>
        <w:rPr>
          <w:rFonts w:hint="eastAsia" w:ascii="宋体" w:hAnsi="宋体"/>
        </w:rPr>
        <w:t>30.4发生供应商在规定时间内解密电子加密响应文件但解密失败的情形，如供应商已按规定提交了备份响应文件的，将由采购代理机构按“政府采购云平台”操作规范将备份响应文件上传至“政府采购云平台”异常端口处理，上传成功后，电子加密响应文件自动失效；供应商</w:t>
      </w:r>
      <w:r>
        <w:rPr>
          <w:rFonts w:hint="eastAsia" w:ascii="宋体" w:hAnsi="宋体" w:cs="Arial"/>
          <w:kern w:val="0"/>
        </w:rPr>
        <w:t>未按规定提交备份响应文件的</w:t>
      </w:r>
      <w:r>
        <w:rPr>
          <w:rFonts w:hint="eastAsia" w:ascii="宋体" w:hAnsi="宋体"/>
        </w:rPr>
        <w:t>，</w:t>
      </w:r>
      <w:r>
        <w:rPr>
          <w:rFonts w:hint="eastAsia" w:ascii="宋体" w:hAnsi="宋体"/>
          <w:b/>
        </w:rPr>
        <w:t>视为撤回响应文件</w:t>
      </w:r>
      <w:r>
        <w:rPr>
          <w:rFonts w:hint="eastAsia" w:ascii="宋体" w:hAnsi="宋体"/>
        </w:rPr>
        <w:t>。</w:t>
      </w:r>
    </w:p>
    <w:p w14:paraId="044EE6EF">
      <w:pPr>
        <w:snapToGrid w:val="0"/>
        <w:spacing w:line="360" w:lineRule="auto"/>
        <w:ind w:firstLine="420" w:firstLineChars="200"/>
        <w:jc w:val="left"/>
        <w:rPr>
          <w:rFonts w:ascii="宋体" w:hAnsi="宋体"/>
        </w:rPr>
      </w:pPr>
      <w:r>
        <w:rPr>
          <w:rFonts w:hint="eastAsia" w:ascii="宋体" w:hAnsi="宋体"/>
        </w:rPr>
        <w:t>电子加密响应文件已按时解密的，备份响应文件自动失效。</w:t>
      </w:r>
    </w:p>
    <w:p w14:paraId="3FA16450">
      <w:pPr>
        <w:snapToGrid w:val="0"/>
        <w:spacing w:line="360" w:lineRule="auto"/>
        <w:ind w:firstLine="420" w:firstLineChars="200"/>
        <w:jc w:val="left"/>
        <w:rPr>
          <w:rFonts w:ascii="宋体" w:hAnsi="宋体"/>
        </w:rPr>
      </w:pPr>
      <w:r>
        <w:rPr>
          <w:rFonts w:hint="eastAsia" w:ascii="宋体" w:hAnsi="宋体"/>
        </w:rPr>
        <w:t>30.5</w:t>
      </w:r>
      <w:r>
        <w:rPr>
          <w:rFonts w:ascii="宋体" w:hAnsi="宋体"/>
        </w:rPr>
        <w:t>采购代理机构</w:t>
      </w:r>
      <w:r>
        <w:rPr>
          <w:rFonts w:hint="eastAsia" w:ascii="宋体" w:hAnsi="宋体"/>
        </w:rPr>
        <w:t>工作人员</w:t>
      </w:r>
      <w:r>
        <w:rPr>
          <w:rFonts w:ascii="宋体" w:hAnsi="宋体"/>
        </w:rPr>
        <w:t>负责记录</w:t>
      </w:r>
      <w:r>
        <w:rPr>
          <w:rFonts w:hint="eastAsia" w:ascii="宋体" w:hAnsi="宋体"/>
        </w:rPr>
        <w:t>会议情况</w:t>
      </w:r>
      <w:r>
        <w:rPr>
          <w:rFonts w:ascii="宋体" w:hAnsi="宋体"/>
        </w:rPr>
        <w:t>，</w:t>
      </w:r>
      <w:r>
        <w:rPr>
          <w:rFonts w:hint="eastAsia" w:ascii="宋体" w:hAnsi="宋体"/>
        </w:rPr>
        <w:t>供应商</w:t>
      </w:r>
      <w:r>
        <w:rPr>
          <w:rFonts w:ascii="宋体" w:hAnsi="宋体"/>
        </w:rPr>
        <w:t>代表对</w:t>
      </w:r>
      <w:r>
        <w:rPr>
          <w:rFonts w:hint="eastAsia" w:ascii="宋体" w:hAnsi="宋体"/>
        </w:rPr>
        <w:t>磋商</w:t>
      </w:r>
      <w:r>
        <w:rPr>
          <w:rFonts w:ascii="宋体" w:hAnsi="宋体"/>
        </w:rPr>
        <w:t>有疑义，以及认为</w:t>
      </w:r>
      <w:r>
        <w:rPr>
          <w:rFonts w:hint="eastAsia" w:ascii="宋体" w:hAnsi="宋体"/>
        </w:rPr>
        <w:t>采购人或采购代理机构</w:t>
      </w:r>
      <w:r>
        <w:rPr>
          <w:rFonts w:ascii="宋体" w:hAnsi="宋体"/>
        </w:rPr>
        <w:t>相关工作人员有需要回避的情形的，应当场提出询问或者回避申请。</w:t>
      </w:r>
    </w:p>
    <w:p w14:paraId="5326C7C5">
      <w:pPr>
        <w:snapToGrid w:val="0"/>
        <w:spacing w:line="360" w:lineRule="auto"/>
        <w:ind w:firstLine="420" w:firstLineChars="200"/>
        <w:jc w:val="left"/>
        <w:rPr>
          <w:rFonts w:ascii="宋体" w:hAnsi="宋体"/>
          <w:b/>
        </w:rPr>
      </w:pPr>
      <w:r>
        <w:rPr>
          <w:rFonts w:hint="eastAsia" w:ascii="宋体" w:hAnsi="宋体"/>
        </w:rPr>
        <w:t>31</w:t>
      </w:r>
      <w:r>
        <w:rPr>
          <w:rFonts w:hint="eastAsia" w:ascii="宋体" w:hAnsi="宋体"/>
          <w:b/>
        </w:rPr>
        <w:t>.评审程序</w:t>
      </w:r>
    </w:p>
    <w:p w14:paraId="3E2DD6CC">
      <w:pPr>
        <w:snapToGrid w:val="0"/>
        <w:spacing w:line="360" w:lineRule="auto"/>
        <w:ind w:firstLine="420" w:firstLineChars="200"/>
        <w:jc w:val="left"/>
        <w:rPr>
          <w:rFonts w:ascii="宋体" w:hAnsi="宋体"/>
        </w:rPr>
      </w:pPr>
      <w:r>
        <w:rPr>
          <w:rFonts w:hint="eastAsia" w:ascii="宋体" w:hAnsi="宋体"/>
        </w:rPr>
        <w:t>31.1采购代理机构负责组织评审工作,磋商小组负责具体评审事务。</w:t>
      </w:r>
    </w:p>
    <w:p w14:paraId="7E1A5BE3">
      <w:pPr>
        <w:snapToGrid w:val="0"/>
        <w:spacing w:line="360" w:lineRule="auto"/>
        <w:ind w:firstLine="420" w:firstLineChars="200"/>
        <w:jc w:val="left"/>
        <w:rPr>
          <w:rFonts w:ascii="宋体" w:hAnsi="宋体"/>
        </w:rPr>
      </w:pPr>
      <w:r>
        <w:rPr>
          <w:rFonts w:hint="eastAsia" w:ascii="宋体" w:hAnsi="宋体"/>
        </w:rPr>
        <w:t>31.2磋商小组由采购人代表和评审专家共3人以上单数组成。磋商小组应当遵守评审工作纪律，不得泄露评审情况和评审中获悉的商业秘密。</w:t>
      </w:r>
    </w:p>
    <w:p w14:paraId="0D934613">
      <w:pPr>
        <w:snapToGrid w:val="0"/>
        <w:spacing w:line="360" w:lineRule="auto"/>
        <w:ind w:firstLine="420" w:firstLineChars="200"/>
        <w:jc w:val="left"/>
        <w:rPr>
          <w:rFonts w:ascii="宋体" w:hAnsi="宋体"/>
        </w:rPr>
      </w:pPr>
      <w:r>
        <w:rPr>
          <w:rFonts w:hint="eastAsia" w:ascii="宋体" w:hAnsi="宋体"/>
        </w:rPr>
        <w:t>磋商小组成员名单在成交结果公告前应当保密。磋商小组成员与供应商有下列利害关系之一的，应当回避：</w:t>
      </w:r>
    </w:p>
    <w:p w14:paraId="4C6F80A8">
      <w:pPr>
        <w:snapToGrid w:val="0"/>
        <w:spacing w:line="360" w:lineRule="auto"/>
        <w:ind w:firstLine="420" w:firstLineChars="200"/>
        <w:jc w:val="left"/>
        <w:rPr>
          <w:rFonts w:ascii="宋体" w:hAnsi="宋体"/>
        </w:rPr>
      </w:pPr>
      <w:r>
        <w:rPr>
          <w:rFonts w:hint="eastAsia" w:ascii="宋体" w:hAnsi="宋体"/>
        </w:rPr>
        <w:t>1）参加采购活动前3年内与供应商存在劳动关系；</w:t>
      </w:r>
    </w:p>
    <w:p w14:paraId="7AB9326F">
      <w:pPr>
        <w:snapToGrid w:val="0"/>
        <w:spacing w:line="360" w:lineRule="auto"/>
        <w:ind w:firstLine="420" w:firstLineChars="200"/>
        <w:jc w:val="left"/>
        <w:rPr>
          <w:rFonts w:ascii="宋体" w:hAnsi="宋体"/>
        </w:rPr>
      </w:pPr>
      <w:r>
        <w:rPr>
          <w:rFonts w:hint="eastAsia" w:ascii="宋体" w:hAnsi="宋体"/>
        </w:rPr>
        <w:t>2）参加采购活动前3年内担任供应商的董事、监事；</w:t>
      </w:r>
    </w:p>
    <w:p w14:paraId="39732B7D">
      <w:pPr>
        <w:snapToGrid w:val="0"/>
        <w:spacing w:line="360" w:lineRule="auto"/>
        <w:ind w:firstLine="420" w:firstLineChars="200"/>
        <w:jc w:val="left"/>
        <w:rPr>
          <w:rFonts w:ascii="宋体" w:hAnsi="宋体"/>
        </w:rPr>
      </w:pPr>
      <w:r>
        <w:rPr>
          <w:rFonts w:hint="eastAsia" w:ascii="宋体" w:hAnsi="宋体"/>
        </w:rPr>
        <w:t>3）参加采购活动前3年内是供应商的控股股东或者实际控制人；</w:t>
      </w:r>
    </w:p>
    <w:p w14:paraId="4118FBD1">
      <w:pPr>
        <w:snapToGrid w:val="0"/>
        <w:spacing w:line="360" w:lineRule="auto"/>
        <w:ind w:firstLine="420" w:firstLineChars="200"/>
        <w:jc w:val="left"/>
        <w:rPr>
          <w:rFonts w:ascii="宋体" w:hAnsi="宋体"/>
        </w:rPr>
      </w:pPr>
      <w:r>
        <w:rPr>
          <w:rFonts w:hint="eastAsia" w:ascii="宋体" w:hAnsi="宋体"/>
        </w:rPr>
        <w:t>4）与供应商的法定代表人或者负责人有夫妻、直系血亲、三代以内旁系血亲或者近姻亲关系；</w:t>
      </w:r>
    </w:p>
    <w:p w14:paraId="2C2126C5">
      <w:pPr>
        <w:snapToGrid w:val="0"/>
        <w:spacing w:line="360" w:lineRule="auto"/>
        <w:ind w:firstLine="420" w:firstLineChars="200"/>
        <w:jc w:val="left"/>
        <w:rPr>
          <w:rFonts w:ascii="宋体" w:hAnsi="宋体"/>
        </w:rPr>
      </w:pPr>
      <w:r>
        <w:rPr>
          <w:rFonts w:hint="eastAsia" w:ascii="宋体" w:hAnsi="宋体"/>
        </w:rPr>
        <w:t>5）与供应商有其他可能影响政府采购活动公平、公正进行的关系。</w:t>
      </w:r>
    </w:p>
    <w:p w14:paraId="7CBB274C">
      <w:pPr>
        <w:snapToGrid w:val="0"/>
        <w:spacing w:line="360" w:lineRule="auto"/>
        <w:ind w:firstLine="420" w:firstLineChars="200"/>
        <w:jc w:val="left"/>
        <w:rPr>
          <w:rFonts w:ascii="宋体" w:hAnsi="宋体"/>
        </w:rPr>
      </w:pPr>
      <w:r>
        <w:rPr>
          <w:rFonts w:hint="eastAsia" w:ascii="宋体" w:hAnsi="宋体"/>
        </w:rPr>
        <w:t>31.3磋商小组在对响应文件的有效性、完整性和响应程度进行审查。</w:t>
      </w:r>
    </w:p>
    <w:p w14:paraId="4793318E">
      <w:pPr>
        <w:snapToGrid w:val="0"/>
        <w:spacing w:line="360" w:lineRule="auto"/>
        <w:ind w:firstLine="420" w:firstLineChars="200"/>
        <w:jc w:val="left"/>
        <w:rPr>
          <w:rFonts w:ascii="宋体" w:hAnsi="宋体"/>
        </w:rPr>
      </w:pPr>
      <w:r>
        <w:rPr>
          <w:rFonts w:hint="eastAsia" w:ascii="宋体" w:hAnsi="宋体"/>
        </w:rPr>
        <w:t>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467D36">
      <w:pPr>
        <w:snapToGrid w:val="0"/>
        <w:spacing w:line="360" w:lineRule="auto"/>
        <w:ind w:firstLine="420" w:firstLineChars="200"/>
        <w:jc w:val="left"/>
        <w:rPr>
          <w:rFonts w:ascii="宋体" w:hAnsi="宋体"/>
        </w:rPr>
      </w:pPr>
      <w:r>
        <w:rPr>
          <w:rFonts w:hint="eastAsia" w:ascii="宋体" w:hAnsi="宋体"/>
        </w:rPr>
        <w:t>磋商小组要求供应商澄清、说明或者更正响应文件应当以书面形式（政采云系统询标函）作出。供应商的澄清、说明或者更正应当由法定代表人或其授权代表签字或者加盖公章以政采云系统的澄清函形式作出（供应商线下提交澄清函的，由采购代理机构上传澄清函扫描件）。由授权代表签字的，应当附法定代表人授权书。供应商为自然人的，应当由本人签字并附身份证明。</w:t>
      </w:r>
    </w:p>
    <w:p w14:paraId="1BA1AAEF">
      <w:pPr>
        <w:snapToGrid w:val="0"/>
        <w:spacing w:line="360" w:lineRule="auto"/>
        <w:ind w:firstLine="420" w:firstLineChars="200"/>
        <w:jc w:val="left"/>
        <w:rPr>
          <w:rFonts w:ascii="宋体" w:hAnsi="宋体"/>
        </w:rPr>
      </w:pPr>
      <w:r>
        <w:rPr>
          <w:rFonts w:hint="eastAsia" w:ascii="宋体" w:hAnsi="宋体"/>
        </w:rPr>
        <w:t>给予供应商提交澄清、说明或补正的时间不少于30分钟，供应商已经明确表示澄清说明或补正完毕的除外。</w:t>
      </w:r>
    </w:p>
    <w:p w14:paraId="70098031">
      <w:pPr>
        <w:snapToGrid w:val="0"/>
        <w:spacing w:line="360" w:lineRule="auto"/>
        <w:ind w:firstLine="420" w:firstLineChars="200"/>
        <w:jc w:val="left"/>
        <w:rPr>
          <w:rFonts w:ascii="宋体" w:hAnsi="宋体"/>
        </w:rPr>
      </w:pPr>
      <w:r>
        <w:rPr>
          <w:rFonts w:hint="eastAsia" w:ascii="宋体" w:hAnsi="宋体"/>
        </w:rPr>
        <w:t>31.4供应商存在下列情况之一的，按照无效响应处理:</w:t>
      </w:r>
    </w:p>
    <w:p w14:paraId="5EBD3A9D">
      <w:pPr>
        <w:snapToGrid w:val="0"/>
        <w:spacing w:line="360" w:lineRule="auto"/>
        <w:ind w:firstLine="422" w:firstLineChars="200"/>
        <w:jc w:val="left"/>
        <w:rPr>
          <w:rFonts w:ascii="宋体" w:hAnsi="宋体"/>
          <w:b/>
        </w:rPr>
      </w:pPr>
      <w:r>
        <w:rPr>
          <w:rFonts w:hint="eastAsia" w:ascii="宋体" w:hAnsi="宋体"/>
          <w:b/>
        </w:rPr>
        <w:t>1）响应文件未按磋商文件要求签署、盖章的；</w:t>
      </w:r>
    </w:p>
    <w:p w14:paraId="5FC1B3D2">
      <w:pPr>
        <w:snapToGrid w:val="0"/>
        <w:spacing w:line="360" w:lineRule="auto"/>
        <w:ind w:firstLine="422" w:firstLineChars="200"/>
        <w:jc w:val="left"/>
        <w:rPr>
          <w:rFonts w:ascii="宋体" w:hAnsi="宋体"/>
          <w:b/>
        </w:rPr>
      </w:pPr>
      <w:r>
        <w:rPr>
          <w:rFonts w:hint="eastAsia" w:ascii="宋体" w:hAnsi="宋体"/>
          <w:b/>
        </w:rPr>
        <w:t>2）不具备磋商文件规定的资格要求或响应文件内未提供符合要求的资格要求证明材料的；</w:t>
      </w:r>
    </w:p>
    <w:p w14:paraId="13723161">
      <w:pPr>
        <w:snapToGrid w:val="0"/>
        <w:spacing w:line="360" w:lineRule="auto"/>
        <w:ind w:firstLine="422" w:firstLineChars="200"/>
        <w:jc w:val="left"/>
        <w:rPr>
          <w:rFonts w:ascii="宋体" w:hAnsi="宋体"/>
          <w:b/>
        </w:rPr>
      </w:pPr>
      <w:r>
        <w:rPr>
          <w:rFonts w:hint="eastAsia" w:ascii="宋体" w:hAnsi="宋体"/>
          <w:b/>
        </w:rPr>
        <w:t>3）未对磋商文件的实质性条款作出响应的；</w:t>
      </w:r>
    </w:p>
    <w:p w14:paraId="2AC50584">
      <w:pPr>
        <w:snapToGrid w:val="0"/>
        <w:spacing w:line="360" w:lineRule="auto"/>
        <w:ind w:firstLine="422" w:firstLineChars="200"/>
        <w:jc w:val="left"/>
        <w:rPr>
          <w:rFonts w:ascii="宋体" w:hAnsi="宋体"/>
          <w:b/>
        </w:rPr>
      </w:pPr>
      <w:r>
        <w:rPr>
          <w:rFonts w:hint="eastAsia" w:ascii="宋体" w:hAnsi="宋体"/>
          <w:b/>
        </w:rPr>
        <w:t>4）报价超过磋商文件规定的预算金额或者最高限价；</w:t>
      </w:r>
    </w:p>
    <w:p w14:paraId="39896EC3">
      <w:pPr>
        <w:snapToGrid w:val="0"/>
        <w:spacing w:line="360" w:lineRule="auto"/>
        <w:ind w:firstLine="422" w:firstLineChars="200"/>
        <w:jc w:val="left"/>
        <w:rPr>
          <w:rFonts w:ascii="宋体" w:hAnsi="宋体"/>
          <w:b/>
        </w:rPr>
      </w:pPr>
      <w:r>
        <w:rPr>
          <w:rFonts w:hint="eastAsia" w:ascii="宋体" w:hAnsi="宋体"/>
          <w:b/>
        </w:rPr>
        <w:t>5）响应文件含有采购人不能接受的附加条件的；</w:t>
      </w:r>
    </w:p>
    <w:p w14:paraId="559334FC">
      <w:pPr>
        <w:snapToGrid w:val="0"/>
        <w:spacing w:line="360" w:lineRule="auto"/>
        <w:ind w:firstLine="422" w:firstLineChars="200"/>
        <w:jc w:val="left"/>
        <w:rPr>
          <w:rFonts w:ascii="宋体" w:hAnsi="宋体"/>
          <w:b/>
        </w:rPr>
      </w:pPr>
      <w:r>
        <w:rPr>
          <w:rFonts w:hint="eastAsia" w:ascii="宋体" w:hAnsi="宋体"/>
          <w:b/>
        </w:rPr>
        <w:t>6）响应文件中含有虚假材料的；</w:t>
      </w:r>
    </w:p>
    <w:p w14:paraId="476128C7">
      <w:pPr>
        <w:snapToGrid w:val="0"/>
        <w:spacing w:line="360" w:lineRule="auto"/>
        <w:ind w:firstLine="422" w:firstLineChars="200"/>
        <w:jc w:val="left"/>
        <w:rPr>
          <w:rFonts w:ascii="宋体" w:hAnsi="宋体"/>
          <w:b/>
        </w:rPr>
      </w:pPr>
      <w:r>
        <w:rPr>
          <w:rFonts w:hint="eastAsia" w:ascii="宋体" w:hAnsi="宋体"/>
          <w:b/>
        </w:rPr>
        <w:t>7）不同供应商的电子投标（响应）文件上传计算机的网卡MAC地址或硬盘序列号等硬件信息相同的；上传的电子投标（响应）文件若出现使用本项目其他投标（响应）供应商的数字证书加密的，或者加盖本项目其他投标（响应）供应商的电子印章的；不同供应商的投标（响应）文件的内容存在3处（含）以上错误一致的；不同供应商联系人为同一人或不同联系人的联系电话一致的；</w:t>
      </w:r>
    </w:p>
    <w:p w14:paraId="225633BE">
      <w:pPr>
        <w:snapToGrid w:val="0"/>
        <w:spacing w:line="360" w:lineRule="auto"/>
        <w:ind w:firstLine="422" w:firstLineChars="200"/>
        <w:jc w:val="left"/>
        <w:rPr>
          <w:rFonts w:ascii="宋体" w:hAnsi="宋体"/>
          <w:b/>
        </w:rPr>
      </w:pPr>
      <w:r>
        <w:rPr>
          <w:rFonts w:hint="eastAsia" w:ascii="宋体" w:hAnsi="宋体"/>
          <w:b/>
        </w:rPr>
        <w:t>8）符合法律、法规和磋商文件规定的其他无效响应情形的。</w:t>
      </w:r>
    </w:p>
    <w:p w14:paraId="49794C98">
      <w:pPr>
        <w:snapToGrid w:val="0"/>
        <w:spacing w:line="360" w:lineRule="auto"/>
        <w:ind w:firstLine="420" w:firstLineChars="200"/>
        <w:jc w:val="left"/>
        <w:rPr>
          <w:rFonts w:ascii="宋体" w:hAnsi="宋体"/>
        </w:rPr>
      </w:pPr>
      <w:r>
        <w:rPr>
          <w:rFonts w:hint="eastAsia" w:ascii="宋体" w:hAnsi="宋体"/>
        </w:rPr>
        <w:t>31.5磋商小组所有成员集中与单一供应商进行磋商，并给予所有参加磋商的供应商平等的磋商机会。</w:t>
      </w:r>
    </w:p>
    <w:p w14:paraId="66005D96">
      <w:pPr>
        <w:snapToGrid w:val="0"/>
        <w:spacing w:line="360" w:lineRule="auto"/>
        <w:ind w:firstLine="420" w:firstLineChars="200"/>
        <w:jc w:val="left"/>
        <w:rPr>
          <w:rFonts w:ascii="宋体" w:hAnsi="宋体"/>
        </w:rPr>
      </w:pPr>
      <w:r>
        <w:rPr>
          <w:rFonts w:hint="eastAsia" w:ascii="宋体" w:hAnsi="宋体"/>
        </w:rPr>
        <w:t>31.6在磋商过程中，磋商小组可以根据磋商文件和磋商情况实质性变动采购需求中的技术、服务要求以及合同草案条款。</w:t>
      </w:r>
    </w:p>
    <w:p w14:paraId="74B1F633">
      <w:pPr>
        <w:snapToGrid w:val="0"/>
        <w:spacing w:line="360" w:lineRule="auto"/>
        <w:ind w:firstLine="420" w:firstLineChars="200"/>
        <w:jc w:val="left"/>
        <w:rPr>
          <w:rFonts w:ascii="宋体" w:hAnsi="宋体"/>
        </w:rPr>
      </w:pPr>
      <w:r>
        <w:rPr>
          <w:rFonts w:hint="eastAsia" w:ascii="宋体" w:hAnsi="宋体"/>
        </w:rPr>
        <w:t>对磋商文件作出的实质性变动是磋商文件的有效组成部分，磋商小组应当及时以书面形式（政采云系统询标函）同时通知所有参加磋商的供应商。</w:t>
      </w:r>
    </w:p>
    <w:p w14:paraId="51F0F533">
      <w:pPr>
        <w:snapToGrid w:val="0"/>
        <w:spacing w:line="360" w:lineRule="auto"/>
        <w:ind w:firstLine="420" w:firstLineChars="200"/>
        <w:jc w:val="left"/>
        <w:rPr>
          <w:rFonts w:ascii="宋体" w:hAnsi="宋体"/>
        </w:rPr>
      </w:pPr>
      <w:r>
        <w:rPr>
          <w:rFonts w:hint="eastAsia" w:ascii="宋体" w:hAnsi="宋体"/>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给予供应商重新提交响应文件的时间不少于30分钟，供应商已经明确表示提交完毕的除外。</w:t>
      </w:r>
    </w:p>
    <w:p w14:paraId="65CF26FD">
      <w:pPr>
        <w:snapToGrid w:val="0"/>
        <w:spacing w:line="360" w:lineRule="auto"/>
        <w:ind w:firstLine="420" w:firstLineChars="200"/>
        <w:jc w:val="left"/>
        <w:rPr>
          <w:rFonts w:ascii="宋体" w:hAnsi="宋体"/>
        </w:rPr>
      </w:pPr>
      <w:r>
        <w:rPr>
          <w:rFonts w:hint="eastAsia" w:ascii="宋体" w:hAnsi="宋体"/>
        </w:rPr>
        <w:t>31.7磋商文件能够详细列明采购标的的技术、服务要求的，磋商结束后，磋商小组应当要求所有实质性响应的供应商在规定时间内提交最后报价。</w:t>
      </w:r>
    </w:p>
    <w:p w14:paraId="2CD2211F">
      <w:pPr>
        <w:snapToGrid w:val="0"/>
        <w:spacing w:line="360" w:lineRule="auto"/>
        <w:ind w:firstLine="420" w:firstLineChars="200"/>
        <w:jc w:val="left"/>
        <w:rPr>
          <w:rFonts w:ascii="宋体" w:hAnsi="宋体"/>
        </w:rPr>
      </w:pPr>
      <w:r>
        <w:rPr>
          <w:rFonts w:hint="eastAsia" w:ascii="宋体" w:hAnsi="宋体"/>
        </w:rPr>
        <w:t>已提交响应文件的供应商，在提交最后报价之前，可以根据磋商情况退出磋商。</w:t>
      </w:r>
    </w:p>
    <w:p w14:paraId="11520258">
      <w:pPr>
        <w:snapToGrid w:val="0"/>
        <w:spacing w:line="360" w:lineRule="auto"/>
        <w:ind w:firstLine="422" w:firstLineChars="200"/>
        <w:jc w:val="left"/>
        <w:rPr>
          <w:rFonts w:ascii="宋体" w:hAnsi="宋体"/>
          <w:b/>
        </w:rPr>
      </w:pPr>
      <w:r>
        <w:rPr>
          <w:rFonts w:hint="eastAsia" w:asciiTheme="minorEastAsia" w:hAnsiTheme="minorEastAsia" w:eastAsiaTheme="minorEastAsia"/>
          <w:b/>
        </w:rPr>
        <w:t>未在磋商现场合理时间内（原则上不少于30分钟）提交最后报价，视同供应商退出磋商。</w:t>
      </w:r>
    </w:p>
    <w:p w14:paraId="5BABC019">
      <w:pPr>
        <w:snapToGrid w:val="0"/>
        <w:spacing w:line="360" w:lineRule="auto"/>
        <w:ind w:firstLine="420" w:firstLineChars="200"/>
        <w:jc w:val="left"/>
        <w:rPr>
          <w:rFonts w:ascii="宋体" w:hAnsi="宋体"/>
        </w:rPr>
      </w:pPr>
      <w:r>
        <w:rPr>
          <w:rFonts w:hint="eastAsia" w:ascii="宋体" w:hAnsi="宋体"/>
        </w:rPr>
        <w:t>31.8经磋商确定最终采购需求和提交最后报价的供应商后，由磋商小组采用综合评分法对提交最后报价的供应商的响应文件和最后报价进行综合评分，评分的设置详见《第四章  评审方法、评审标准》。</w:t>
      </w:r>
    </w:p>
    <w:p w14:paraId="58591732">
      <w:pPr>
        <w:snapToGrid w:val="0"/>
        <w:spacing w:line="360" w:lineRule="auto"/>
        <w:ind w:firstLine="420" w:firstLineChars="200"/>
        <w:jc w:val="left"/>
        <w:rPr>
          <w:rFonts w:ascii="宋体" w:hAnsi="宋体"/>
          <w:bCs/>
        </w:rPr>
      </w:pPr>
      <w:r>
        <w:rPr>
          <w:rFonts w:hint="eastAsia" w:ascii="宋体" w:hAnsi="宋体"/>
          <w:bCs/>
        </w:rPr>
        <w:t>31.9磋商小组应当根据综合评分情况，按照评审得分由高到低顺序推荐3名以上成交候选供应商，并编写评审报告。评审得分相同的，按照最后报价由低到高的顺序推荐</w:t>
      </w:r>
      <w:r>
        <w:rPr>
          <w:rFonts w:hint="eastAsia" w:ascii="宋体" w:hAnsi="宋体" w:cs="宋体"/>
          <w:bCs/>
        </w:rPr>
        <w:t>。</w:t>
      </w:r>
      <w:r>
        <w:rPr>
          <w:rFonts w:ascii="宋体" w:hAnsi="宋体" w:cs="Arial"/>
          <w:shd w:val="clear" w:color="auto" w:fill="FFFFFF"/>
        </w:rPr>
        <w:t>评审得分且最后报价相同的，</w:t>
      </w:r>
      <w:r>
        <w:rPr>
          <w:rFonts w:ascii="宋体" w:hAnsi="宋体" w:cs="Arial"/>
          <w:b/>
          <w:shd w:val="clear" w:color="auto" w:fill="FFFFFF"/>
        </w:rPr>
        <w:t>按照技术指标优劣顺序推荐。</w:t>
      </w:r>
      <w:r>
        <w:rPr>
          <w:rFonts w:hint="eastAsia" w:ascii="宋体" w:hAnsi="宋体"/>
          <w:bCs/>
        </w:rPr>
        <w:t>全部一致的按照随机抽取的方式确定排序，抽取顺序按照递交文件先后进行。前述参与评议的最后报价因落实政府采购政策进行价格调整的，以调整后的价格为依据。</w:t>
      </w:r>
    </w:p>
    <w:p w14:paraId="62273857">
      <w:pPr>
        <w:snapToGrid w:val="0"/>
        <w:spacing w:line="360" w:lineRule="auto"/>
        <w:ind w:firstLine="420" w:firstLineChars="200"/>
        <w:jc w:val="left"/>
        <w:rPr>
          <w:rFonts w:ascii="宋体" w:hAnsi="宋体"/>
        </w:rPr>
      </w:pPr>
      <w:r>
        <w:rPr>
          <w:rFonts w:hint="eastAsia" w:ascii="宋体" w:hAnsi="宋体"/>
        </w:rPr>
        <w:t>31.10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7CAAA91">
      <w:pPr>
        <w:pStyle w:val="25"/>
        <w:snapToGrid w:val="0"/>
        <w:spacing w:before="0" w:beforeAutospacing="0" w:after="0" w:afterAutospacing="0" w:line="360" w:lineRule="auto"/>
        <w:ind w:firstLine="422" w:firstLineChars="200"/>
        <w:rPr>
          <w:b/>
          <w:color w:val="auto"/>
          <w:sz w:val="21"/>
          <w:szCs w:val="21"/>
        </w:rPr>
      </w:pPr>
      <w:r>
        <w:rPr>
          <w:b/>
          <w:color w:val="auto"/>
          <w:sz w:val="21"/>
          <w:szCs w:val="21"/>
        </w:rPr>
        <w:t>3</w:t>
      </w:r>
      <w:r>
        <w:rPr>
          <w:rFonts w:hint="eastAsia"/>
          <w:b/>
          <w:color w:val="auto"/>
          <w:sz w:val="21"/>
          <w:szCs w:val="21"/>
        </w:rPr>
        <w:t>2.采购终止的情形</w:t>
      </w:r>
    </w:p>
    <w:p w14:paraId="661625EB">
      <w:pPr>
        <w:snapToGrid w:val="0"/>
        <w:spacing w:line="360" w:lineRule="auto"/>
        <w:ind w:firstLine="420" w:firstLineChars="200"/>
        <w:jc w:val="left"/>
        <w:rPr>
          <w:rFonts w:ascii="宋体" w:hAnsi="宋体"/>
        </w:rPr>
      </w:pPr>
      <w:r>
        <w:rPr>
          <w:rFonts w:hint="eastAsia" w:ascii="宋体" w:hAnsi="宋体"/>
        </w:rPr>
        <w:t>出现下列情形之一的，采购人或者采购代理机构应当终止竞争性磋商采购活动，发布项目终止公告并说明原因，重新开展采购活动：</w:t>
      </w:r>
    </w:p>
    <w:p w14:paraId="166926B3">
      <w:pPr>
        <w:snapToGrid w:val="0"/>
        <w:spacing w:line="360" w:lineRule="auto"/>
        <w:ind w:firstLine="420" w:firstLineChars="200"/>
        <w:jc w:val="left"/>
        <w:rPr>
          <w:rFonts w:ascii="宋体" w:hAnsi="宋体"/>
        </w:rPr>
      </w:pPr>
      <w:r>
        <w:rPr>
          <w:rFonts w:hint="eastAsia" w:ascii="宋体" w:hAnsi="宋体"/>
        </w:rPr>
        <w:t>1）因情况变化，不再符合规定的竞争性磋商采购方式适用情形的；</w:t>
      </w:r>
    </w:p>
    <w:p w14:paraId="59A110D2">
      <w:pPr>
        <w:snapToGrid w:val="0"/>
        <w:spacing w:line="360" w:lineRule="auto"/>
        <w:ind w:firstLine="420" w:firstLineChars="200"/>
        <w:jc w:val="left"/>
        <w:rPr>
          <w:rFonts w:ascii="宋体" w:hAnsi="宋体"/>
        </w:rPr>
      </w:pPr>
      <w:r>
        <w:rPr>
          <w:rFonts w:hint="eastAsia" w:ascii="宋体" w:hAnsi="宋体"/>
        </w:rPr>
        <w:t>2）出现影响采购公正的违法、违规行为的；</w:t>
      </w:r>
    </w:p>
    <w:p w14:paraId="7C328819">
      <w:pPr>
        <w:snapToGrid w:val="0"/>
        <w:spacing w:line="360" w:lineRule="auto"/>
        <w:ind w:firstLine="420" w:firstLineChars="200"/>
        <w:jc w:val="left"/>
        <w:rPr>
          <w:rFonts w:ascii="宋体" w:hAnsi="宋体"/>
        </w:rPr>
      </w:pPr>
      <w:r>
        <w:rPr>
          <w:rFonts w:hint="eastAsia" w:ascii="宋体" w:hAnsi="宋体"/>
        </w:rPr>
        <w:t>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不足3家的。</w:t>
      </w:r>
    </w:p>
    <w:p w14:paraId="73B555AE">
      <w:pPr>
        <w:snapToGrid w:val="0"/>
        <w:spacing w:line="360" w:lineRule="auto"/>
        <w:ind w:firstLine="422" w:firstLineChars="200"/>
        <w:jc w:val="left"/>
        <w:rPr>
          <w:rFonts w:ascii="宋体" w:hAnsi="宋体"/>
          <w:b/>
        </w:rPr>
      </w:pPr>
      <w:r>
        <w:rPr>
          <w:rFonts w:hint="eastAsia" w:ascii="宋体" w:hAnsi="宋体"/>
          <w:b/>
        </w:rPr>
        <w:t>33.中止电子交易活动的情形</w:t>
      </w:r>
    </w:p>
    <w:p w14:paraId="764D7055">
      <w:pPr>
        <w:snapToGrid w:val="0"/>
        <w:spacing w:line="360" w:lineRule="auto"/>
        <w:ind w:firstLine="420" w:firstLineChars="200"/>
        <w:jc w:val="left"/>
        <w:rPr>
          <w:rFonts w:ascii="宋体" w:hAnsi="宋体"/>
        </w:rPr>
      </w:pPr>
      <w:r>
        <w:rPr>
          <w:rFonts w:hint="eastAsia" w:ascii="宋体" w:hAnsi="宋体"/>
        </w:rPr>
        <w:t>采购过程中出现以下情形，导致电子交易平台无法正常运行，或者无法保证电子交易的公平、公正和安全时，可中止电子交易活动：</w:t>
      </w:r>
    </w:p>
    <w:p w14:paraId="5294D0BC">
      <w:pPr>
        <w:snapToGrid w:val="0"/>
        <w:spacing w:line="360" w:lineRule="auto"/>
        <w:ind w:firstLine="420" w:firstLineChars="200"/>
        <w:jc w:val="left"/>
        <w:rPr>
          <w:rFonts w:ascii="宋体" w:hAnsi="宋体"/>
        </w:rPr>
      </w:pPr>
      <w:r>
        <w:rPr>
          <w:rFonts w:hint="eastAsia" w:ascii="宋体" w:hAnsi="宋体"/>
        </w:rPr>
        <w:t>1）电子交易平台发生故障而无法登录访问的；</w:t>
      </w:r>
    </w:p>
    <w:p w14:paraId="52284896">
      <w:pPr>
        <w:snapToGrid w:val="0"/>
        <w:spacing w:line="360" w:lineRule="auto"/>
        <w:ind w:firstLine="420" w:firstLineChars="200"/>
        <w:jc w:val="left"/>
        <w:rPr>
          <w:rFonts w:ascii="宋体" w:hAnsi="宋体"/>
        </w:rPr>
      </w:pPr>
      <w:r>
        <w:rPr>
          <w:rFonts w:hint="eastAsia" w:ascii="宋体" w:hAnsi="宋体"/>
        </w:rPr>
        <w:t>2）电子交易平台应用或数据库出现错误，不能进行正常操作的；</w:t>
      </w:r>
    </w:p>
    <w:p w14:paraId="19730C08">
      <w:pPr>
        <w:snapToGrid w:val="0"/>
        <w:spacing w:line="360" w:lineRule="auto"/>
        <w:ind w:firstLine="420" w:firstLineChars="200"/>
        <w:jc w:val="left"/>
        <w:rPr>
          <w:rFonts w:ascii="宋体" w:hAnsi="宋体"/>
        </w:rPr>
      </w:pPr>
      <w:r>
        <w:rPr>
          <w:rFonts w:hint="eastAsia" w:ascii="宋体" w:hAnsi="宋体"/>
        </w:rPr>
        <w:t>3）电子交易平台发现严重安全漏洞，有潜在泄密危险的；</w:t>
      </w:r>
    </w:p>
    <w:p w14:paraId="60DA6179">
      <w:pPr>
        <w:snapToGrid w:val="0"/>
        <w:spacing w:line="360" w:lineRule="auto"/>
        <w:ind w:firstLine="420" w:firstLineChars="200"/>
        <w:jc w:val="left"/>
        <w:rPr>
          <w:rFonts w:ascii="宋体" w:hAnsi="宋体"/>
        </w:rPr>
      </w:pPr>
      <w:r>
        <w:rPr>
          <w:rFonts w:hint="eastAsia" w:ascii="宋体" w:hAnsi="宋体"/>
        </w:rPr>
        <w:t>4）病毒发作导致不能进行正常操作的；</w:t>
      </w:r>
    </w:p>
    <w:p w14:paraId="38474391">
      <w:pPr>
        <w:snapToGrid w:val="0"/>
        <w:spacing w:line="360" w:lineRule="auto"/>
        <w:ind w:firstLine="420" w:firstLineChars="200"/>
        <w:jc w:val="left"/>
        <w:rPr>
          <w:rFonts w:ascii="宋体" w:hAnsi="宋体"/>
        </w:rPr>
      </w:pPr>
      <w:r>
        <w:rPr>
          <w:rFonts w:hint="eastAsia" w:ascii="宋体" w:hAnsi="宋体"/>
        </w:rPr>
        <w:t>5）其他无法保证电子交易的公平、公正和安全的情况。</w:t>
      </w:r>
    </w:p>
    <w:p w14:paraId="3F8789D8">
      <w:pPr>
        <w:snapToGrid w:val="0"/>
        <w:spacing w:line="360" w:lineRule="auto"/>
        <w:ind w:firstLine="420" w:firstLineChars="200"/>
        <w:jc w:val="left"/>
        <w:rPr>
          <w:rFonts w:ascii="宋体" w:hAnsi="宋体"/>
        </w:rPr>
      </w:pPr>
      <w:r>
        <w:rPr>
          <w:rFonts w:hint="eastAsia" w:ascii="宋体" w:hAnsi="宋体"/>
        </w:rPr>
        <w:t>出现前款规定情形，不影响采购公平、公正性的，采购组织机构可以待上述情形消除后继续组织电子交易活动，也可以决定某些环节以纸质形式进行；影响或可能影响采购公平、公正性的，应当重新采购。</w:t>
      </w:r>
    </w:p>
    <w:p w14:paraId="0C30E199">
      <w:pPr>
        <w:spacing w:line="360" w:lineRule="auto"/>
        <w:ind w:firstLine="422" w:firstLineChars="200"/>
        <w:jc w:val="center"/>
        <w:rPr>
          <w:rFonts w:ascii="宋体" w:hAnsi="宋体"/>
          <w:b/>
        </w:rPr>
      </w:pPr>
      <w:r>
        <w:rPr>
          <w:rFonts w:hint="eastAsia" w:ascii="宋体" w:hAnsi="宋体"/>
          <w:b/>
        </w:rPr>
        <w:t>六、授予合同</w:t>
      </w:r>
    </w:p>
    <w:p w14:paraId="713A78FB">
      <w:pPr>
        <w:spacing w:line="360" w:lineRule="auto"/>
        <w:ind w:firstLine="422" w:firstLineChars="200"/>
        <w:rPr>
          <w:rFonts w:ascii="宋体" w:hAnsi="宋体"/>
          <w:b/>
        </w:rPr>
      </w:pPr>
      <w:r>
        <w:rPr>
          <w:rFonts w:hint="eastAsia" w:ascii="宋体" w:hAnsi="宋体"/>
          <w:b/>
        </w:rPr>
        <w:t>34.成交供应商的确定</w:t>
      </w:r>
    </w:p>
    <w:p w14:paraId="04CD46DB">
      <w:pPr>
        <w:spacing w:line="360" w:lineRule="auto"/>
        <w:ind w:firstLine="420" w:firstLineChars="200"/>
        <w:rPr>
          <w:rFonts w:ascii="宋体" w:hAnsi="宋体"/>
        </w:rPr>
      </w:pPr>
      <w:r>
        <w:rPr>
          <w:rFonts w:hint="eastAsia" w:ascii="宋体" w:hAnsi="宋体"/>
        </w:rPr>
        <w:t>34.1采购人应当从评审报告提出的成交候选供应商中，按照排序由高到低的原则确定成交供应商。采购人逾期未确定成交供应商且不提出异议的，视为确定评审报告提出的排序第一的供应商为成交供应商。</w:t>
      </w:r>
    </w:p>
    <w:p w14:paraId="4170BED9">
      <w:pPr>
        <w:spacing w:line="360" w:lineRule="auto"/>
        <w:ind w:firstLine="420" w:firstLineChars="200"/>
        <w:rPr>
          <w:rFonts w:ascii="宋体" w:hAnsi="宋体"/>
        </w:rPr>
      </w:pPr>
      <w:r>
        <w:rPr>
          <w:rFonts w:hint="eastAsia" w:ascii="宋体" w:hAnsi="宋体"/>
        </w:rPr>
        <w:t>34.2成交供应商确定后2个工作日内，采购代理机构在省级以上财政部门指定的政府采购信息发布媒体上公告成交结果，同时向成交供应商发出成交通知书。</w:t>
      </w:r>
    </w:p>
    <w:p w14:paraId="5087D031">
      <w:pPr>
        <w:spacing w:line="360" w:lineRule="auto"/>
        <w:ind w:firstLine="422" w:firstLineChars="200"/>
        <w:rPr>
          <w:rFonts w:ascii="宋体" w:hAnsi="宋体"/>
          <w:b/>
        </w:rPr>
      </w:pPr>
      <w:r>
        <w:rPr>
          <w:rFonts w:hint="eastAsia" w:ascii="宋体" w:hAnsi="宋体"/>
          <w:b/>
        </w:rPr>
        <w:t>35.签订合同</w:t>
      </w:r>
    </w:p>
    <w:p w14:paraId="4467F7EF">
      <w:pPr>
        <w:spacing w:line="360" w:lineRule="auto"/>
        <w:ind w:firstLine="420" w:firstLineChars="200"/>
        <w:rPr>
          <w:rFonts w:ascii="宋体" w:hAnsi="宋体"/>
        </w:rPr>
      </w:pPr>
      <w:r>
        <w:rPr>
          <w:rFonts w:hint="eastAsia" w:ascii="宋体" w:hAnsi="宋体"/>
        </w:rPr>
        <w:t>35.1采购人与成交供应商应当按照磋商文件确定的合同文本以及采购标的、采购金额、采购数量、技术和服务要求等事项签订政府采购合同。</w:t>
      </w:r>
    </w:p>
    <w:p w14:paraId="4FF94A59">
      <w:pPr>
        <w:spacing w:line="360" w:lineRule="auto"/>
        <w:ind w:firstLine="420" w:firstLineChars="200"/>
        <w:rPr>
          <w:rFonts w:ascii="宋体" w:hAnsi="宋体"/>
        </w:rPr>
      </w:pPr>
      <w:r>
        <w:rPr>
          <w:rFonts w:hint="eastAsia" w:ascii="宋体" w:hAnsi="宋体"/>
        </w:rPr>
        <w:t>35.2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428E5895">
      <w:pPr>
        <w:spacing w:afterLines="50" w:line="480" w:lineRule="exact"/>
        <w:jc w:val="center"/>
        <w:outlineLvl w:val="0"/>
        <w:rPr>
          <w:rFonts w:ascii="宋体" w:hAnsi="宋体" w:cs="宋体"/>
          <w:b/>
          <w:bCs/>
          <w:sz w:val="24"/>
          <w:szCs w:val="30"/>
        </w:rPr>
      </w:pPr>
      <w:r>
        <w:rPr>
          <w:rFonts w:ascii="宋体" w:hAnsi="宋体" w:cs="宋体"/>
          <w:b/>
          <w:bCs/>
          <w:sz w:val="30"/>
          <w:szCs w:val="30"/>
        </w:rPr>
        <w:br w:type="page"/>
      </w:r>
      <w:bookmarkStart w:id="41" w:name="_Toc35945300"/>
      <w:bookmarkStart w:id="42" w:name="_Toc35945327"/>
      <w:bookmarkStart w:id="43" w:name="_Toc35945394"/>
      <w:r>
        <w:rPr>
          <w:rFonts w:hint="eastAsia" w:ascii="宋体" w:hAnsi="宋体" w:cs="宋体"/>
          <w:b/>
          <w:bCs/>
          <w:sz w:val="24"/>
          <w:szCs w:val="30"/>
        </w:rPr>
        <w:t>第四章  评审方法、评审标准</w:t>
      </w:r>
      <w:bookmarkEnd w:id="41"/>
      <w:bookmarkEnd w:id="42"/>
      <w:bookmarkEnd w:id="43"/>
    </w:p>
    <w:p w14:paraId="340D90CC">
      <w:pPr>
        <w:spacing w:line="360" w:lineRule="auto"/>
        <w:ind w:firstLine="422" w:firstLineChars="200"/>
        <w:rPr>
          <w:rFonts w:ascii="宋体" w:hAnsi="宋体"/>
          <w:b/>
        </w:rPr>
      </w:pPr>
      <w:r>
        <w:rPr>
          <w:rFonts w:hint="eastAsia" w:ascii="宋体" w:hAnsi="宋体"/>
          <w:b/>
        </w:rPr>
        <w:t>一、总则</w:t>
      </w:r>
    </w:p>
    <w:p w14:paraId="4DDEA236">
      <w:pPr>
        <w:spacing w:line="360" w:lineRule="auto"/>
        <w:ind w:firstLine="420" w:firstLineChars="200"/>
        <w:rPr>
          <w:rFonts w:ascii="宋体" w:hAnsi="宋体"/>
          <w:b/>
        </w:rPr>
      </w:pPr>
      <w:r>
        <w:rPr>
          <w:rFonts w:hint="eastAsia" w:ascii="宋体" w:hAnsi="宋体" w:cs="宋体"/>
        </w:rPr>
        <w:t>磋商小组成员按照客观、公正、审慎的原则，根据磋商文件规定的评审程序、评审方法和评审标准进行独立评审。未实质性响应磋商文件的响应文件按无效响应处理，磋商小组应当告知提交响应文件的供应商。</w:t>
      </w:r>
    </w:p>
    <w:p w14:paraId="350EA714">
      <w:pPr>
        <w:spacing w:line="360" w:lineRule="auto"/>
        <w:ind w:firstLine="422" w:firstLineChars="200"/>
        <w:rPr>
          <w:rFonts w:ascii="宋体" w:hAnsi="宋体"/>
          <w:b/>
        </w:rPr>
      </w:pPr>
      <w:r>
        <w:rPr>
          <w:rFonts w:hint="eastAsia" w:ascii="宋体" w:hAnsi="宋体"/>
          <w:b/>
        </w:rPr>
        <w:t>二、评审方法</w:t>
      </w:r>
    </w:p>
    <w:p w14:paraId="2A7E5ACC">
      <w:pPr>
        <w:spacing w:line="360" w:lineRule="auto"/>
        <w:ind w:firstLine="422" w:firstLineChars="200"/>
        <w:rPr>
          <w:rFonts w:ascii="宋体" w:hAnsi="宋体"/>
          <w:b/>
        </w:rPr>
      </w:pPr>
      <w:r>
        <w:rPr>
          <w:rFonts w:hint="eastAsia" w:ascii="宋体" w:hAnsi="宋体"/>
          <w:b/>
        </w:rPr>
        <w:t>1.本项目采用综合评分法。</w:t>
      </w:r>
    </w:p>
    <w:p w14:paraId="1FAFD3A0">
      <w:pPr>
        <w:spacing w:line="360" w:lineRule="auto"/>
        <w:ind w:firstLine="420" w:firstLineChars="200"/>
        <w:rPr>
          <w:rFonts w:ascii="宋体" w:hAnsi="宋体"/>
        </w:rPr>
      </w:pPr>
      <w:r>
        <w:rPr>
          <w:rFonts w:hint="eastAsia" w:ascii="宋体" w:hAnsi="宋体"/>
        </w:rPr>
        <w:t>1.1评审时，磋商小组各成员应当独立对每个有效响应的文件进行评价、打分，然后汇总每个供应商每项评分因素的得分。</w:t>
      </w:r>
    </w:p>
    <w:p w14:paraId="2C754E25">
      <w:pPr>
        <w:spacing w:line="360" w:lineRule="auto"/>
        <w:ind w:firstLine="420" w:firstLineChars="200"/>
        <w:rPr>
          <w:rFonts w:ascii="宋体" w:hAnsi="宋体"/>
        </w:rPr>
      </w:pPr>
      <w:r>
        <w:rPr>
          <w:rFonts w:hint="eastAsia" w:ascii="宋体" w:hAnsi="宋体"/>
        </w:rPr>
        <w:t>1.2评分均为小数点后四舍五入保留一位小数。</w:t>
      </w:r>
    </w:p>
    <w:p w14:paraId="179FC562">
      <w:pPr>
        <w:spacing w:line="360" w:lineRule="auto"/>
        <w:ind w:firstLine="420" w:firstLineChars="200"/>
        <w:rPr>
          <w:rFonts w:ascii="宋体" w:hAnsi="宋体"/>
        </w:rPr>
      </w:pPr>
      <w:r>
        <w:rPr>
          <w:rFonts w:hint="eastAsia" w:ascii="宋体" w:hAnsi="宋体"/>
        </w:rPr>
        <w:t>1.3供应商</w:t>
      </w:r>
      <w:r>
        <w:rPr>
          <w:rFonts w:ascii="宋体" w:hAnsi="宋体"/>
        </w:rPr>
        <w:t>的</w:t>
      </w:r>
      <w:r>
        <w:rPr>
          <w:rFonts w:hint="eastAsia" w:ascii="宋体" w:hAnsi="宋体"/>
        </w:rPr>
        <w:t>评审</w:t>
      </w:r>
      <w:r>
        <w:rPr>
          <w:rFonts w:ascii="宋体" w:hAnsi="宋体"/>
        </w:rPr>
        <w:t>得分为</w:t>
      </w:r>
      <w:r>
        <w:rPr>
          <w:rFonts w:hint="eastAsia" w:ascii="宋体" w:hAnsi="宋体"/>
        </w:rPr>
        <w:t>磋商小组成员评</w:t>
      </w:r>
      <w:r>
        <w:rPr>
          <w:rFonts w:ascii="宋体" w:hAnsi="宋体"/>
        </w:rPr>
        <w:t>分的算术平均数</w:t>
      </w:r>
      <w:r>
        <w:rPr>
          <w:rFonts w:hint="eastAsia" w:ascii="宋体" w:hAnsi="宋体"/>
        </w:rPr>
        <w:t>，小数点后四舍五入保留二位小数。</w:t>
      </w:r>
    </w:p>
    <w:p w14:paraId="109287A5">
      <w:pPr>
        <w:spacing w:line="360" w:lineRule="auto"/>
        <w:ind w:firstLine="420" w:firstLineChars="200"/>
        <w:rPr>
          <w:rFonts w:ascii="宋体" w:hAnsi="宋体"/>
          <w:b/>
        </w:rPr>
      </w:pPr>
      <w:r>
        <w:rPr>
          <w:rFonts w:hint="eastAsia" w:ascii="宋体" w:hAnsi="宋体"/>
        </w:rPr>
        <w:t>1.4.</w:t>
      </w:r>
      <w:r>
        <w:rPr>
          <w:rFonts w:hint="eastAsia" w:ascii="宋体" w:hAnsi="宋体"/>
          <w:b/>
        </w:rPr>
        <w:t>价格扣除（价格优惠）</w:t>
      </w:r>
    </w:p>
    <w:p w14:paraId="1F459A17">
      <w:pPr>
        <w:spacing w:line="360" w:lineRule="auto"/>
        <w:ind w:firstLine="420" w:firstLineChars="200"/>
        <w:rPr>
          <w:rFonts w:ascii="宋体" w:hAnsi="宋体"/>
        </w:rPr>
      </w:pPr>
      <w:r>
        <w:rPr>
          <w:rFonts w:hint="eastAsia" w:ascii="宋体" w:hAnsi="宋体"/>
        </w:rPr>
        <w:t>（1）</w:t>
      </w:r>
      <w:r>
        <w:rPr>
          <w:rFonts w:hint="eastAsia" w:ascii="宋体" w:hAnsi="宋体" w:cs="宋体"/>
        </w:rPr>
        <w:t>本项目</w:t>
      </w:r>
      <w:r>
        <w:rPr>
          <w:rFonts w:hint="eastAsia" w:ascii="宋体" w:hAnsi="宋体" w:cs="宋体"/>
          <w:b/>
          <w:bCs/>
          <w:u w:val="single"/>
        </w:rPr>
        <w:t xml:space="preserve"> 非 </w:t>
      </w:r>
      <w:r>
        <w:rPr>
          <w:rFonts w:hint="eastAsia" w:ascii="宋体" w:hAnsi="宋体" w:cs="宋体"/>
        </w:rPr>
        <w:t>专门面向中小企业采购（</w:t>
      </w:r>
      <w:r>
        <w:rPr>
          <w:rFonts w:hint="eastAsia" w:ascii="宋体" w:hAnsi="宋体" w:cs="宋体"/>
          <w:b/>
          <w:bCs/>
        </w:rPr>
        <w:t>项目为服务采购</w:t>
      </w:r>
      <w:r>
        <w:rPr>
          <w:rFonts w:hint="eastAsia" w:ascii="宋体" w:hAnsi="宋体" w:cs="宋体"/>
        </w:rPr>
        <w:t>），</w:t>
      </w:r>
      <w:r>
        <w:rPr>
          <w:rFonts w:hint="eastAsia" w:ascii="宋体" w:hAnsi="宋体"/>
        </w:rPr>
        <w:t>根据《政府采购促进中小企业发展管理办法》（财库〔</w:t>
      </w:r>
      <w:r>
        <w:rPr>
          <w:rFonts w:ascii="宋体" w:hAnsi="宋体"/>
        </w:rPr>
        <w:t>2020〕46号</w:t>
      </w:r>
      <w:r>
        <w:rPr>
          <w:rFonts w:hint="eastAsia" w:ascii="宋体" w:hAnsi="宋体"/>
        </w:rPr>
        <w:t>）、《</w:t>
      </w:r>
      <w:r>
        <w:rPr>
          <w:rFonts w:ascii="宋体" w:hAnsi="宋体"/>
        </w:rPr>
        <w:t>财政部</w:t>
      </w:r>
      <w:r>
        <w:rPr>
          <w:rFonts w:hint="eastAsia" w:ascii="宋体" w:hAnsi="宋体"/>
        </w:rPr>
        <w:t xml:space="preserve"> </w:t>
      </w:r>
      <w:r>
        <w:rPr>
          <w:rFonts w:ascii="宋体" w:hAnsi="宋体"/>
        </w:rPr>
        <w:t>司法部关于政府采购支持监狱企业发展有关问题的通知</w:t>
      </w:r>
      <w:r>
        <w:rPr>
          <w:rFonts w:hint="eastAsia" w:ascii="宋体" w:hAnsi="宋体"/>
        </w:rPr>
        <w:t>》（财库〔2014〕68号）和《三部门联合发布关于促进残疾人就业政府采购政策的通知》（财库〔2017〕141号）的规定，对满足价格扣除条件且在投标文件中提交了</w:t>
      </w:r>
      <w:r>
        <w:rPr>
          <w:rFonts w:ascii="宋体" w:hAnsi="宋体"/>
        </w:rPr>
        <w:t>《中小企业声明函》《残疾人福利性单位声明函》</w:t>
      </w:r>
      <w:r>
        <w:rPr>
          <w:rFonts w:hint="eastAsia" w:ascii="宋体" w:hAnsi="宋体"/>
        </w:rPr>
        <w:t>或省级以上监狱管理局、戒毒管理局（含新疆生产建设兵团）出具的属于监狱企业的证明文件的投标人，</w:t>
      </w:r>
      <w:r>
        <w:rPr>
          <w:rFonts w:ascii="宋体" w:hAnsi="宋体"/>
        </w:rPr>
        <w:t>对</w:t>
      </w:r>
      <w:r>
        <w:rPr>
          <w:rFonts w:hint="eastAsia" w:ascii="宋体" w:hAnsi="宋体"/>
        </w:rPr>
        <w:t>其投标报价给予</w:t>
      </w:r>
      <w:r>
        <w:rPr>
          <w:rFonts w:hint="eastAsia" w:ascii="宋体" w:hAnsi="宋体" w:cs="Arial"/>
          <w:b/>
          <w:u w:val="single"/>
        </w:rPr>
        <w:t>10</w:t>
      </w:r>
      <w:r>
        <w:rPr>
          <w:rFonts w:hint="eastAsia" w:ascii="宋体" w:hAnsi="宋体" w:cs="Arial"/>
          <w:b/>
        </w:rPr>
        <w:t>%</w:t>
      </w:r>
      <w:r>
        <w:rPr>
          <w:rFonts w:ascii="宋体" w:hAnsi="宋体"/>
        </w:rPr>
        <w:t>的</w:t>
      </w:r>
      <w:r>
        <w:rPr>
          <w:rFonts w:hint="eastAsia" w:ascii="宋体" w:hAnsi="宋体"/>
        </w:rPr>
        <w:t>扣除。</w:t>
      </w:r>
    </w:p>
    <w:p w14:paraId="06CF7D9B">
      <w:pPr>
        <w:spacing w:line="360" w:lineRule="auto"/>
        <w:ind w:firstLine="420" w:firstLineChars="200"/>
        <w:rPr>
          <w:rFonts w:ascii="宋体" w:hAnsi="宋体"/>
          <w:b/>
        </w:rPr>
      </w:pPr>
      <w:r>
        <w:rPr>
          <w:rFonts w:hint="eastAsia" w:hAnsi="宋体"/>
        </w:rPr>
        <w:t>▲</w:t>
      </w:r>
      <w:r>
        <w:rPr>
          <w:rFonts w:hint="eastAsia" w:ascii="宋体" w:hAnsi="宋体"/>
          <w:b/>
        </w:rPr>
        <w:t>（2）符合</w:t>
      </w:r>
      <w:r>
        <w:rPr>
          <w:rFonts w:ascii="宋体" w:hAnsi="宋体"/>
          <w:b/>
        </w:rPr>
        <w:t>采购标的对应的中小企业划分标准所属行业</w:t>
      </w:r>
      <w:r>
        <w:rPr>
          <w:rFonts w:hint="eastAsia" w:ascii="宋体" w:hAnsi="宋体"/>
          <w:b/>
        </w:rPr>
        <w:t>：</w:t>
      </w:r>
      <w:r>
        <w:rPr>
          <w:rFonts w:hint="eastAsia" w:ascii="宋体" w:hAnsi="宋体"/>
          <w:b/>
          <w:u w:val="single"/>
        </w:rPr>
        <w:t>宁波市鄞州区医疗保障局医保基金辅助巡查稽核服务项目</w:t>
      </w:r>
      <w:r>
        <w:rPr>
          <w:rFonts w:ascii="宋体" w:hAnsi="宋体"/>
          <w:b/>
        </w:rPr>
        <w:t>，属于</w:t>
      </w:r>
      <w:r>
        <w:rPr>
          <w:rFonts w:hint="eastAsia" w:ascii="宋体" w:hAnsi="宋体"/>
          <w:b/>
        </w:rPr>
        <w:t>“</w:t>
      </w:r>
      <w:r>
        <w:rPr>
          <w:rFonts w:hint="eastAsia" w:ascii="宋体" w:hAnsi="宋体"/>
          <w:b/>
          <w:u w:val="single"/>
        </w:rPr>
        <w:t>其他未列明行业”,供应商不得改变本项目的所属行业</w:t>
      </w:r>
      <w:r>
        <w:rPr>
          <w:rFonts w:hint="eastAsia" w:ascii="宋体" w:hAnsi="宋体"/>
          <w:b/>
        </w:rPr>
        <w:t>；</w:t>
      </w:r>
    </w:p>
    <w:p w14:paraId="7B57C01C">
      <w:pPr>
        <w:spacing w:line="360" w:lineRule="auto"/>
        <w:ind w:firstLine="420" w:firstLineChars="200"/>
        <w:rPr>
          <w:rFonts w:ascii="宋体" w:hAnsi="宋体"/>
        </w:rPr>
      </w:pPr>
      <w:r>
        <w:rPr>
          <w:rFonts w:hint="eastAsia" w:ascii="宋体" w:hAnsi="宋体"/>
        </w:rPr>
        <w:t>中小企业划分标准以《工业和信息化部、国家统计局、国家发展和改革委员会、财政部关于印发中小企业划型标准规定的通知》（工信部联企业[2011]300号）规定的划分标准为准。</w:t>
      </w:r>
    </w:p>
    <w:p w14:paraId="5AE72754">
      <w:pPr>
        <w:spacing w:line="360" w:lineRule="auto"/>
        <w:ind w:firstLine="422" w:firstLineChars="200"/>
        <w:rPr>
          <w:rFonts w:ascii="宋体" w:hAnsi="宋体"/>
          <w:b/>
        </w:rPr>
      </w:pPr>
      <w:r>
        <w:rPr>
          <w:rFonts w:hint="eastAsia" w:ascii="宋体" w:hAnsi="宋体"/>
          <w:b/>
        </w:rPr>
        <w:t>2.报价修正</w:t>
      </w:r>
    </w:p>
    <w:p w14:paraId="739AD910">
      <w:pPr>
        <w:spacing w:line="360" w:lineRule="auto"/>
        <w:ind w:firstLine="420" w:firstLineChars="200"/>
        <w:rPr>
          <w:rFonts w:ascii="宋体" w:hAnsi="宋体"/>
        </w:rPr>
      </w:pPr>
      <w:r>
        <w:rPr>
          <w:rFonts w:hint="eastAsia" w:ascii="宋体" w:hAnsi="宋体"/>
        </w:rPr>
        <w:t>响应文件报价出现前后不一致的，按照下列规定修正：</w:t>
      </w:r>
    </w:p>
    <w:p w14:paraId="286B6319">
      <w:pPr>
        <w:spacing w:line="360" w:lineRule="auto"/>
        <w:ind w:firstLine="420" w:firstLineChars="200"/>
        <w:rPr>
          <w:rFonts w:ascii="宋体" w:hAnsi="宋体"/>
        </w:rPr>
      </w:pPr>
      <w:r>
        <w:rPr>
          <w:rFonts w:hint="eastAsia" w:ascii="宋体" w:hAnsi="宋体"/>
        </w:rPr>
        <w:t>1）响应文件中报价表内容与响应文件中相应内容不一致的，以报价表为准；</w:t>
      </w:r>
    </w:p>
    <w:p w14:paraId="57A1A74B">
      <w:pPr>
        <w:spacing w:line="360" w:lineRule="auto"/>
        <w:ind w:firstLine="420" w:firstLineChars="200"/>
        <w:rPr>
          <w:rFonts w:ascii="宋体" w:hAnsi="宋体"/>
        </w:rPr>
      </w:pPr>
      <w:r>
        <w:rPr>
          <w:rFonts w:hint="eastAsia" w:ascii="宋体" w:hAnsi="宋体"/>
        </w:rPr>
        <w:t>2）大写金额和小写金额不一致的，以大写金额为准；</w:t>
      </w:r>
    </w:p>
    <w:p w14:paraId="3E1A58CF">
      <w:pPr>
        <w:spacing w:line="360" w:lineRule="auto"/>
        <w:ind w:firstLine="420" w:firstLineChars="200"/>
        <w:rPr>
          <w:rFonts w:ascii="宋体" w:hAnsi="宋体"/>
        </w:rPr>
      </w:pPr>
      <w:r>
        <w:rPr>
          <w:rFonts w:hint="eastAsia" w:ascii="宋体" w:hAnsi="宋体"/>
        </w:rPr>
        <w:t>3）单价金额小数点或者百分比有明显错位的，以报价表的总价为准，并修改单价；</w:t>
      </w:r>
    </w:p>
    <w:p w14:paraId="1F1E0822">
      <w:pPr>
        <w:spacing w:line="360" w:lineRule="auto"/>
        <w:ind w:firstLine="420" w:firstLineChars="200"/>
        <w:rPr>
          <w:rFonts w:ascii="宋体" w:hAnsi="宋体"/>
        </w:rPr>
      </w:pPr>
      <w:r>
        <w:rPr>
          <w:rFonts w:hint="eastAsia" w:ascii="宋体" w:hAnsi="宋体"/>
        </w:rPr>
        <w:t>4）总价金额与按单价汇总金额不一致的，以单价金额计算结果为准。</w:t>
      </w:r>
    </w:p>
    <w:p w14:paraId="4998DCC5">
      <w:pPr>
        <w:spacing w:line="360" w:lineRule="auto"/>
        <w:ind w:firstLine="420" w:firstLineChars="200"/>
        <w:rPr>
          <w:rFonts w:ascii="宋体" w:hAnsi="宋体"/>
        </w:rPr>
      </w:pPr>
      <w:r>
        <w:rPr>
          <w:rFonts w:hint="eastAsia" w:ascii="宋体" w:hAnsi="宋体"/>
        </w:rPr>
        <w:t>同时出现两种以上不一致的，按照前款规定的顺序修正。修正后的报价由供应商确认，采用书面形式，并加盖公章，或者由法定代表人或其授权代表签字。经供应商确认后产生约束力，供应商不确认的，其响应无效。</w:t>
      </w:r>
    </w:p>
    <w:p w14:paraId="6DDD7B8B">
      <w:pPr>
        <w:spacing w:line="360" w:lineRule="auto"/>
        <w:ind w:firstLine="420" w:firstLineChars="200"/>
        <w:rPr>
          <w:rFonts w:ascii="宋体" w:hAnsi="宋体"/>
        </w:rPr>
      </w:pPr>
      <w:r>
        <w:rPr>
          <w:rFonts w:hint="eastAsia" w:ascii="宋体" w:hAnsi="宋体"/>
        </w:rPr>
        <w:t>磋商小组</w:t>
      </w:r>
      <w:r>
        <w:rPr>
          <w:rFonts w:ascii="宋体" w:hAnsi="宋体"/>
        </w:rPr>
        <w:t>认为</w:t>
      </w:r>
      <w:r>
        <w:rPr>
          <w:rFonts w:hint="eastAsia" w:ascii="宋体" w:hAnsi="宋体"/>
        </w:rPr>
        <w:t>供应商</w:t>
      </w:r>
      <w:r>
        <w:rPr>
          <w:rFonts w:ascii="宋体" w:hAnsi="宋体"/>
        </w:rPr>
        <w:t>的报价明显低于其他通过符合性审查</w:t>
      </w:r>
      <w:r>
        <w:rPr>
          <w:rFonts w:hint="eastAsia" w:ascii="宋体" w:hAnsi="宋体"/>
        </w:rPr>
        <w:t>供应商</w:t>
      </w:r>
      <w:r>
        <w:rPr>
          <w:rFonts w:ascii="宋体" w:hAnsi="宋体"/>
        </w:rPr>
        <w:t>的报价，有可能影响</w:t>
      </w:r>
      <w:r>
        <w:rPr>
          <w:rFonts w:hint="eastAsia" w:ascii="宋体" w:hAnsi="宋体"/>
        </w:rPr>
        <w:t>服务</w:t>
      </w:r>
      <w:r>
        <w:rPr>
          <w:rFonts w:ascii="宋体" w:hAnsi="宋体"/>
        </w:rPr>
        <w:t>质量或者不能诚信履约的，应当要求其在评</w:t>
      </w:r>
      <w:r>
        <w:rPr>
          <w:rFonts w:hint="eastAsia" w:ascii="宋体" w:hAnsi="宋体"/>
        </w:rPr>
        <w:t>审</w:t>
      </w:r>
      <w:r>
        <w:rPr>
          <w:rFonts w:ascii="宋体" w:hAnsi="宋体"/>
        </w:rPr>
        <w:t>现场合理的时间内提供书面说明，必要时提交相关证明材料；</w:t>
      </w:r>
      <w:r>
        <w:rPr>
          <w:rFonts w:hint="eastAsia" w:ascii="宋体" w:hAnsi="宋体"/>
        </w:rPr>
        <w:t>供应商</w:t>
      </w:r>
      <w:r>
        <w:rPr>
          <w:rFonts w:ascii="宋体" w:hAnsi="宋体"/>
        </w:rPr>
        <w:t>不能证明其报价合理性的，</w:t>
      </w:r>
      <w:r>
        <w:rPr>
          <w:rFonts w:hint="eastAsia" w:ascii="宋体" w:hAnsi="宋体"/>
        </w:rPr>
        <w:t>磋商小组</w:t>
      </w:r>
      <w:r>
        <w:rPr>
          <w:rFonts w:ascii="宋体" w:hAnsi="宋体"/>
        </w:rPr>
        <w:t>应当将其作为无效</w:t>
      </w:r>
      <w:r>
        <w:rPr>
          <w:rFonts w:hint="eastAsia" w:ascii="宋体" w:hAnsi="宋体"/>
        </w:rPr>
        <w:t>响应</w:t>
      </w:r>
      <w:r>
        <w:rPr>
          <w:rFonts w:ascii="宋体" w:hAnsi="宋体"/>
        </w:rPr>
        <w:t>处理。</w:t>
      </w:r>
    </w:p>
    <w:p w14:paraId="5BEE78B8">
      <w:pPr>
        <w:spacing w:line="360" w:lineRule="auto"/>
        <w:ind w:firstLine="422" w:firstLineChars="200"/>
        <w:rPr>
          <w:rFonts w:ascii="宋体" w:hAnsi="宋体"/>
          <w:b/>
        </w:rPr>
      </w:pPr>
      <w:r>
        <w:rPr>
          <w:rFonts w:hint="eastAsia" w:ascii="宋体" w:hAnsi="宋体"/>
          <w:b/>
        </w:rPr>
        <w:t>三、评审程序</w:t>
      </w:r>
    </w:p>
    <w:p w14:paraId="2347F1B8">
      <w:pPr>
        <w:spacing w:line="360" w:lineRule="auto"/>
        <w:ind w:firstLine="435"/>
        <w:rPr>
          <w:rFonts w:ascii="宋体" w:hAnsi="宋体"/>
          <w:b/>
        </w:rPr>
      </w:pPr>
      <w:r>
        <w:rPr>
          <w:rFonts w:hint="eastAsia" w:ascii="宋体" w:hAnsi="宋体"/>
          <w:b/>
        </w:rPr>
        <w:t>1.资格审查</w:t>
      </w:r>
    </w:p>
    <w:p w14:paraId="6CA353D4">
      <w:pPr>
        <w:spacing w:line="360" w:lineRule="auto"/>
        <w:ind w:firstLine="435"/>
        <w:rPr>
          <w:rFonts w:ascii="宋体" w:hAnsi="宋体"/>
        </w:rPr>
      </w:pPr>
      <w:r>
        <w:rPr>
          <w:rFonts w:ascii="宋体" w:hAnsi="宋体"/>
        </w:rPr>
        <w:t>由采购人或采购代理机构对</w:t>
      </w:r>
      <w:r>
        <w:rPr>
          <w:rFonts w:hint="eastAsia" w:ascii="宋体" w:hAnsi="宋体"/>
        </w:rPr>
        <w:t>投标人进行资格审查</w:t>
      </w:r>
      <w:r>
        <w:rPr>
          <w:rFonts w:ascii="宋体" w:hAnsi="宋体"/>
        </w:rPr>
        <w:t>。资格审查</w:t>
      </w:r>
      <w:r>
        <w:rPr>
          <w:rFonts w:hint="eastAsia" w:ascii="宋体" w:hAnsi="宋体"/>
        </w:rPr>
        <w:t>内容</w:t>
      </w:r>
      <w:r>
        <w:rPr>
          <w:rFonts w:ascii="宋体" w:hAnsi="宋体"/>
        </w:rPr>
        <w:t>如下：</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94"/>
        <w:gridCol w:w="1892"/>
        <w:gridCol w:w="4660"/>
      </w:tblGrid>
      <w:tr w14:paraId="4F6A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tcBorders>
              <w:bottom w:val="single" w:color="auto" w:sz="4" w:space="0"/>
            </w:tcBorders>
            <w:vAlign w:val="center"/>
          </w:tcPr>
          <w:p w14:paraId="1DEE6253">
            <w:pPr>
              <w:adjustRightInd w:val="0"/>
              <w:snapToGrid w:val="0"/>
              <w:ind w:right="-10"/>
              <w:jc w:val="center"/>
              <w:rPr>
                <w:rFonts w:ascii="宋体" w:hAnsi="宋体"/>
              </w:rPr>
            </w:pPr>
            <w:r>
              <w:rPr>
                <w:rFonts w:hint="eastAsia" w:ascii="宋体" w:hAnsi="宋体"/>
              </w:rPr>
              <w:t>序号</w:t>
            </w:r>
          </w:p>
        </w:tc>
        <w:tc>
          <w:tcPr>
            <w:tcW w:w="1844" w:type="dxa"/>
            <w:tcBorders>
              <w:bottom w:val="single" w:color="auto" w:sz="4" w:space="0"/>
            </w:tcBorders>
            <w:vAlign w:val="center"/>
          </w:tcPr>
          <w:p w14:paraId="30B9B165">
            <w:pPr>
              <w:pStyle w:val="512"/>
              <w:pBdr>
                <w:bottom w:val="none" w:color="auto" w:sz="0" w:space="0"/>
              </w:pBdr>
              <w:tabs>
                <w:tab w:val="clear" w:pos="4153"/>
                <w:tab w:val="clear" w:pos="8306"/>
              </w:tabs>
              <w:snapToGrid w:val="0"/>
              <w:spacing w:line="240" w:lineRule="auto"/>
              <w:ind w:right="-10"/>
              <w:textAlignment w:val="auto"/>
              <w:rPr>
                <w:rFonts w:ascii="宋体" w:hAnsi="宋体" w:eastAsia="宋体"/>
                <w:kern w:val="2"/>
                <w:sz w:val="21"/>
                <w:szCs w:val="21"/>
              </w:rPr>
            </w:pPr>
            <w:r>
              <w:rPr>
                <w:rFonts w:hint="eastAsia" w:ascii="宋体" w:hAnsi="宋体" w:eastAsia="宋体"/>
                <w:kern w:val="2"/>
                <w:sz w:val="21"/>
                <w:szCs w:val="21"/>
              </w:rPr>
              <w:t>评审指标</w:t>
            </w:r>
          </w:p>
        </w:tc>
        <w:tc>
          <w:tcPr>
            <w:tcW w:w="1842" w:type="dxa"/>
            <w:tcBorders>
              <w:bottom w:val="single" w:color="auto" w:sz="4" w:space="0"/>
            </w:tcBorders>
            <w:vAlign w:val="center"/>
          </w:tcPr>
          <w:p w14:paraId="6C46DA95">
            <w:pPr>
              <w:adjustRightInd w:val="0"/>
              <w:snapToGrid w:val="0"/>
              <w:ind w:right="-10"/>
              <w:jc w:val="center"/>
              <w:rPr>
                <w:rFonts w:ascii="宋体" w:hAnsi="宋体"/>
              </w:rPr>
            </w:pPr>
            <w:r>
              <w:rPr>
                <w:rFonts w:hint="eastAsia" w:ascii="宋体" w:hAnsi="宋体"/>
              </w:rPr>
              <w:t>评审标准</w:t>
            </w:r>
          </w:p>
        </w:tc>
        <w:tc>
          <w:tcPr>
            <w:tcW w:w="4536" w:type="dxa"/>
            <w:tcBorders>
              <w:bottom w:val="single" w:color="auto" w:sz="4" w:space="0"/>
            </w:tcBorders>
            <w:vAlign w:val="center"/>
          </w:tcPr>
          <w:p w14:paraId="353A9820">
            <w:pPr>
              <w:adjustRightInd w:val="0"/>
              <w:snapToGrid w:val="0"/>
              <w:ind w:right="-10"/>
              <w:jc w:val="center"/>
              <w:rPr>
                <w:rFonts w:ascii="宋体" w:hAnsi="宋体"/>
              </w:rPr>
            </w:pPr>
            <w:r>
              <w:rPr>
                <w:rFonts w:hint="eastAsia" w:ascii="宋体" w:hAnsi="宋体"/>
              </w:rPr>
              <w:t>格式及材料要求</w:t>
            </w:r>
          </w:p>
        </w:tc>
      </w:tr>
      <w:tr w14:paraId="6A8E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tcBorders>
              <w:bottom w:val="single" w:color="auto" w:sz="4" w:space="0"/>
            </w:tcBorders>
            <w:vAlign w:val="center"/>
          </w:tcPr>
          <w:p w14:paraId="50255215">
            <w:pPr>
              <w:adjustRightInd w:val="0"/>
              <w:snapToGrid w:val="0"/>
              <w:ind w:right="-10"/>
              <w:jc w:val="center"/>
              <w:rPr>
                <w:rFonts w:ascii="宋体" w:hAnsi="宋体"/>
              </w:rPr>
            </w:pPr>
            <w:r>
              <w:rPr>
                <w:rFonts w:hint="eastAsia" w:ascii="宋体" w:hAnsi="宋体"/>
              </w:rPr>
              <w:t>1</w:t>
            </w:r>
          </w:p>
        </w:tc>
        <w:tc>
          <w:tcPr>
            <w:tcW w:w="1844" w:type="dxa"/>
            <w:tcBorders>
              <w:bottom w:val="single" w:color="auto" w:sz="4" w:space="0"/>
            </w:tcBorders>
            <w:vAlign w:val="center"/>
          </w:tcPr>
          <w:p w14:paraId="21745DED">
            <w:pPr>
              <w:ind w:right="-10"/>
              <w:jc w:val="left"/>
              <w:rPr>
                <w:rFonts w:ascii="宋体" w:hAnsi="宋体"/>
              </w:rPr>
            </w:pPr>
            <w:r>
              <w:rPr>
                <w:rFonts w:hint="eastAsia" w:ascii="宋体" w:hAnsi="宋体"/>
              </w:rPr>
              <w:t>营业执照</w:t>
            </w:r>
          </w:p>
        </w:tc>
        <w:tc>
          <w:tcPr>
            <w:tcW w:w="1842" w:type="dxa"/>
            <w:tcBorders>
              <w:bottom w:val="single" w:color="auto" w:sz="4" w:space="0"/>
            </w:tcBorders>
            <w:vAlign w:val="center"/>
          </w:tcPr>
          <w:p w14:paraId="1ADD9E47">
            <w:pPr>
              <w:ind w:right="-10"/>
              <w:jc w:val="center"/>
              <w:rPr>
                <w:rFonts w:ascii="宋体" w:hAnsi="宋体"/>
              </w:rPr>
            </w:pPr>
            <w:r>
              <w:rPr>
                <w:rFonts w:hint="eastAsia" w:ascii="宋体" w:hAnsi="宋体"/>
              </w:rPr>
              <w:t>合法有效</w:t>
            </w:r>
          </w:p>
        </w:tc>
        <w:tc>
          <w:tcPr>
            <w:tcW w:w="4536" w:type="dxa"/>
            <w:vMerge w:val="restart"/>
            <w:vAlign w:val="center"/>
          </w:tcPr>
          <w:p w14:paraId="7B3618FF">
            <w:pPr>
              <w:jc w:val="left"/>
              <w:rPr>
                <w:rFonts w:ascii="宋体" w:hAnsi="宋体"/>
              </w:rPr>
            </w:pPr>
            <w:r>
              <w:rPr>
                <w:rFonts w:hint="eastAsia" w:ascii="宋体" w:hAnsi="宋体"/>
              </w:rPr>
              <w:t>提供有效的供应商营业执照（或事业单位法人登记证书）和税务登记证的扫描件，应完整的体现出营业执照（或事业单位法人登记证书）和税务登记证的全部内容。已办理“多证合一”登记的，磋商响应文件中提供营业执照（或事业单位法人登记证书）复制件（包括拍照、复印、扫描等）即可。</w:t>
            </w:r>
          </w:p>
        </w:tc>
      </w:tr>
      <w:tr w14:paraId="6208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tcBorders>
              <w:bottom w:val="single" w:color="auto" w:sz="4" w:space="0"/>
            </w:tcBorders>
            <w:vAlign w:val="center"/>
          </w:tcPr>
          <w:p w14:paraId="5CFDC25A">
            <w:pPr>
              <w:adjustRightInd w:val="0"/>
              <w:snapToGrid w:val="0"/>
              <w:ind w:right="-10"/>
              <w:jc w:val="center"/>
              <w:rPr>
                <w:rFonts w:ascii="宋体" w:hAnsi="宋体"/>
              </w:rPr>
            </w:pPr>
            <w:r>
              <w:rPr>
                <w:rFonts w:hint="eastAsia" w:ascii="宋体" w:hAnsi="宋体"/>
              </w:rPr>
              <w:t>2</w:t>
            </w:r>
          </w:p>
        </w:tc>
        <w:tc>
          <w:tcPr>
            <w:tcW w:w="1844" w:type="dxa"/>
            <w:tcBorders>
              <w:bottom w:val="single" w:color="auto" w:sz="4" w:space="0"/>
            </w:tcBorders>
            <w:vAlign w:val="center"/>
          </w:tcPr>
          <w:p w14:paraId="50B0DD6D">
            <w:pPr>
              <w:ind w:right="-10"/>
              <w:jc w:val="left"/>
              <w:rPr>
                <w:rFonts w:ascii="宋体" w:hAnsi="宋体"/>
              </w:rPr>
            </w:pPr>
            <w:r>
              <w:rPr>
                <w:rFonts w:hint="eastAsia" w:ascii="宋体" w:hAnsi="宋体"/>
              </w:rPr>
              <w:t>税务登记证</w:t>
            </w:r>
          </w:p>
        </w:tc>
        <w:tc>
          <w:tcPr>
            <w:tcW w:w="1842" w:type="dxa"/>
            <w:tcBorders>
              <w:bottom w:val="single" w:color="auto" w:sz="4" w:space="0"/>
            </w:tcBorders>
            <w:vAlign w:val="center"/>
          </w:tcPr>
          <w:p w14:paraId="6574CED6">
            <w:pPr>
              <w:ind w:right="-10"/>
              <w:jc w:val="center"/>
              <w:rPr>
                <w:rFonts w:ascii="宋体" w:hAnsi="宋体"/>
              </w:rPr>
            </w:pPr>
            <w:r>
              <w:rPr>
                <w:rFonts w:hint="eastAsia" w:ascii="宋体" w:hAnsi="宋体"/>
              </w:rPr>
              <w:t>合法有效</w:t>
            </w:r>
          </w:p>
        </w:tc>
        <w:tc>
          <w:tcPr>
            <w:tcW w:w="4536" w:type="dxa"/>
            <w:vMerge w:val="continue"/>
            <w:tcBorders>
              <w:bottom w:val="single" w:color="auto" w:sz="4" w:space="0"/>
            </w:tcBorders>
            <w:vAlign w:val="center"/>
          </w:tcPr>
          <w:p w14:paraId="47A031C2">
            <w:pPr>
              <w:adjustRightInd w:val="0"/>
              <w:snapToGrid w:val="0"/>
              <w:ind w:right="-10"/>
              <w:jc w:val="left"/>
              <w:rPr>
                <w:rFonts w:ascii="宋体" w:hAnsi="宋体"/>
              </w:rPr>
            </w:pPr>
          </w:p>
        </w:tc>
      </w:tr>
      <w:tr w14:paraId="548E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tcBorders>
              <w:bottom w:val="single" w:color="auto" w:sz="4" w:space="0"/>
            </w:tcBorders>
            <w:vAlign w:val="center"/>
          </w:tcPr>
          <w:p w14:paraId="0A85AB23">
            <w:pPr>
              <w:adjustRightInd w:val="0"/>
              <w:snapToGrid w:val="0"/>
              <w:ind w:right="-10"/>
              <w:jc w:val="center"/>
              <w:rPr>
                <w:rFonts w:ascii="宋体" w:hAnsi="宋体"/>
              </w:rPr>
            </w:pPr>
            <w:r>
              <w:rPr>
                <w:rFonts w:hint="eastAsia" w:ascii="宋体" w:hAnsi="宋体"/>
              </w:rPr>
              <w:t>3</w:t>
            </w:r>
          </w:p>
        </w:tc>
        <w:tc>
          <w:tcPr>
            <w:tcW w:w="1844" w:type="dxa"/>
            <w:tcBorders>
              <w:bottom w:val="single" w:color="auto" w:sz="4" w:space="0"/>
            </w:tcBorders>
            <w:vAlign w:val="center"/>
          </w:tcPr>
          <w:p w14:paraId="48D32310">
            <w:pPr>
              <w:ind w:right="-107"/>
              <w:jc w:val="left"/>
              <w:rPr>
                <w:rFonts w:ascii="宋体" w:hAnsi="宋体"/>
              </w:rPr>
            </w:pPr>
            <w:r>
              <w:rPr>
                <w:rFonts w:hint="eastAsia" w:ascii="宋体" w:hAnsi="宋体"/>
              </w:rPr>
              <w:t>不良信用记录查询</w:t>
            </w:r>
          </w:p>
        </w:tc>
        <w:tc>
          <w:tcPr>
            <w:tcW w:w="1842" w:type="dxa"/>
            <w:tcBorders>
              <w:bottom w:val="single" w:color="auto" w:sz="4" w:space="0"/>
            </w:tcBorders>
            <w:vAlign w:val="center"/>
          </w:tcPr>
          <w:p w14:paraId="0521A30F">
            <w:pPr>
              <w:ind w:right="-107"/>
              <w:jc w:val="left"/>
              <w:rPr>
                <w:rFonts w:ascii="宋体" w:hAnsi="宋体"/>
              </w:rPr>
            </w:pPr>
            <w:r>
              <w:rPr>
                <w:rFonts w:hint="eastAsia" w:ascii="宋体" w:hAnsi="宋体"/>
              </w:rPr>
              <w:t>供应商不得存在不良信用记录情形</w:t>
            </w:r>
          </w:p>
        </w:tc>
        <w:tc>
          <w:tcPr>
            <w:tcW w:w="4536" w:type="dxa"/>
            <w:tcBorders>
              <w:bottom w:val="single" w:color="auto" w:sz="4" w:space="0"/>
            </w:tcBorders>
            <w:vAlign w:val="center"/>
          </w:tcPr>
          <w:p w14:paraId="596207E3">
            <w:pPr>
              <w:jc w:val="left"/>
              <w:rPr>
                <w:rFonts w:ascii="宋体" w:hAnsi="宋体"/>
              </w:rPr>
            </w:pPr>
            <w:r>
              <w:rPr>
                <w:rFonts w:hint="eastAsia" w:ascii="宋体" w:hAnsi="宋体"/>
              </w:rPr>
              <w:t>详见供应商须知正文第11条要求，无需提供材料</w:t>
            </w:r>
          </w:p>
        </w:tc>
      </w:tr>
      <w:tr w14:paraId="492D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5C680AC5">
            <w:pPr>
              <w:adjustRightInd w:val="0"/>
              <w:snapToGrid w:val="0"/>
              <w:ind w:right="-10"/>
              <w:jc w:val="center"/>
              <w:rPr>
                <w:rFonts w:ascii="宋体" w:hAnsi="宋体"/>
              </w:rPr>
            </w:pPr>
            <w:r>
              <w:rPr>
                <w:rFonts w:hint="eastAsia" w:ascii="宋体" w:hAnsi="宋体"/>
              </w:rPr>
              <w:t>4</w:t>
            </w:r>
          </w:p>
        </w:tc>
        <w:tc>
          <w:tcPr>
            <w:tcW w:w="1844" w:type="dxa"/>
            <w:vAlign w:val="center"/>
          </w:tcPr>
          <w:p w14:paraId="3416AB64">
            <w:pPr>
              <w:ind w:right="-10"/>
              <w:jc w:val="left"/>
              <w:rPr>
                <w:rFonts w:ascii="宋体" w:hAnsi="宋体"/>
              </w:rPr>
            </w:pPr>
            <w:r>
              <w:rPr>
                <w:rFonts w:hint="eastAsia" w:ascii="宋体" w:hAnsi="宋体"/>
              </w:rPr>
              <w:t>无重大违法记录</w:t>
            </w:r>
          </w:p>
        </w:tc>
        <w:tc>
          <w:tcPr>
            <w:tcW w:w="1842" w:type="dxa"/>
            <w:vAlign w:val="center"/>
          </w:tcPr>
          <w:p w14:paraId="10A584D7">
            <w:pPr>
              <w:ind w:right="-107"/>
              <w:jc w:val="left"/>
              <w:rPr>
                <w:rFonts w:ascii="宋体" w:hAnsi="宋体"/>
              </w:rPr>
            </w:pPr>
            <w:r>
              <w:rPr>
                <w:rFonts w:hint="eastAsia" w:ascii="宋体" w:hAnsi="宋体"/>
              </w:rPr>
              <w:t>格式、填写符合招标文件要求并加盖公章</w:t>
            </w:r>
          </w:p>
        </w:tc>
        <w:tc>
          <w:tcPr>
            <w:tcW w:w="4536" w:type="dxa"/>
            <w:vAlign w:val="center"/>
          </w:tcPr>
          <w:p w14:paraId="12909E3B">
            <w:pPr>
              <w:adjustRightInd w:val="0"/>
              <w:snapToGrid w:val="0"/>
              <w:ind w:right="-10"/>
              <w:jc w:val="left"/>
              <w:rPr>
                <w:rFonts w:ascii="宋体" w:hAnsi="宋体"/>
              </w:rPr>
            </w:pPr>
            <w:r>
              <w:rPr>
                <w:rFonts w:hint="eastAsia" w:ascii="宋体" w:hAnsi="宋体"/>
              </w:rPr>
              <w:t>提供供应商资格声明函</w:t>
            </w:r>
          </w:p>
        </w:tc>
      </w:tr>
    </w:tbl>
    <w:p w14:paraId="4338F72D">
      <w:pPr>
        <w:spacing w:line="360" w:lineRule="auto"/>
        <w:ind w:firstLine="437"/>
        <w:rPr>
          <w:rFonts w:ascii="宋体" w:hAnsi="宋体"/>
        </w:rPr>
      </w:pPr>
      <w:r>
        <w:rPr>
          <w:rFonts w:hint="eastAsia" w:ascii="宋体" w:hAnsi="宋体"/>
          <w:b/>
          <w:bCs/>
        </w:rPr>
        <w:t>资格审查指标通过标准：</w:t>
      </w:r>
      <w:r>
        <w:rPr>
          <w:rFonts w:hint="eastAsia" w:ascii="宋体" w:hAnsi="宋体"/>
        </w:rPr>
        <w:t>供应商必须通过资格审查表中的全部评审指标。</w:t>
      </w:r>
    </w:p>
    <w:p w14:paraId="50F273D2">
      <w:pPr>
        <w:spacing w:line="360" w:lineRule="auto"/>
        <w:ind w:firstLine="435"/>
        <w:rPr>
          <w:rFonts w:ascii="宋体" w:hAnsi="宋体"/>
          <w:b/>
        </w:rPr>
      </w:pPr>
      <w:r>
        <w:rPr>
          <w:rFonts w:hint="eastAsia" w:ascii="宋体" w:hAnsi="宋体"/>
          <w:b/>
        </w:rPr>
        <w:t>2.符合性审查</w:t>
      </w:r>
    </w:p>
    <w:p w14:paraId="7D8B6C2A">
      <w:pPr>
        <w:spacing w:line="360" w:lineRule="auto"/>
        <w:ind w:firstLine="437"/>
        <w:rPr>
          <w:rFonts w:ascii="宋体" w:hAnsi="宋体"/>
        </w:rPr>
      </w:pPr>
      <w:r>
        <w:rPr>
          <w:rFonts w:hint="eastAsia" w:ascii="宋体" w:hAnsi="宋体"/>
        </w:rPr>
        <w:t>评标委员会对通过资格审查的投标人的磋商响应文件进行符合性审查，以确定其是否满足招标文件的实质性要求。符合性</w:t>
      </w:r>
      <w:r>
        <w:rPr>
          <w:rFonts w:ascii="宋体" w:hAnsi="宋体"/>
        </w:rPr>
        <w:t>审查</w:t>
      </w:r>
      <w:r>
        <w:rPr>
          <w:rFonts w:hint="eastAsia" w:ascii="宋体" w:hAnsi="宋体"/>
        </w:rPr>
        <w:t>内容</w:t>
      </w:r>
      <w:r>
        <w:rPr>
          <w:rFonts w:ascii="宋体" w:hAnsi="宋体"/>
        </w:rPr>
        <w:t>如下</w:t>
      </w:r>
      <w:r>
        <w:rPr>
          <w:rFonts w:hint="eastAsia" w:ascii="宋体" w:hAnsi="宋体"/>
        </w:rPr>
        <w:t>：</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16"/>
        <w:gridCol w:w="3971"/>
        <w:gridCol w:w="2548"/>
      </w:tblGrid>
      <w:tr w14:paraId="1500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0" w:type="dxa"/>
            <w:tcBorders>
              <w:bottom w:val="single" w:color="auto" w:sz="4" w:space="0"/>
            </w:tcBorders>
            <w:vAlign w:val="center"/>
          </w:tcPr>
          <w:p w14:paraId="6BDEAC5D">
            <w:pPr>
              <w:adjustRightInd w:val="0"/>
              <w:snapToGrid w:val="0"/>
              <w:ind w:right="-10"/>
              <w:jc w:val="center"/>
              <w:rPr>
                <w:rFonts w:ascii="宋体" w:hAnsi="宋体"/>
              </w:rPr>
            </w:pPr>
            <w:r>
              <w:rPr>
                <w:rFonts w:hint="eastAsia" w:ascii="宋体" w:hAnsi="宋体"/>
              </w:rPr>
              <w:t>序号</w:t>
            </w:r>
          </w:p>
        </w:tc>
        <w:tc>
          <w:tcPr>
            <w:tcW w:w="1916" w:type="dxa"/>
            <w:tcBorders>
              <w:bottom w:val="single" w:color="auto" w:sz="4" w:space="0"/>
            </w:tcBorders>
            <w:vAlign w:val="center"/>
          </w:tcPr>
          <w:p w14:paraId="0104034A">
            <w:pPr>
              <w:pStyle w:val="512"/>
              <w:pBdr>
                <w:bottom w:val="none" w:color="auto" w:sz="0" w:space="0"/>
              </w:pBdr>
              <w:tabs>
                <w:tab w:val="clear" w:pos="4153"/>
                <w:tab w:val="clear" w:pos="8306"/>
              </w:tabs>
              <w:snapToGrid w:val="0"/>
              <w:spacing w:line="240" w:lineRule="auto"/>
              <w:ind w:right="-10"/>
              <w:textAlignment w:val="auto"/>
              <w:rPr>
                <w:rFonts w:ascii="宋体" w:hAnsi="宋体" w:eastAsia="宋体"/>
                <w:kern w:val="2"/>
                <w:sz w:val="21"/>
                <w:szCs w:val="21"/>
              </w:rPr>
            </w:pPr>
            <w:r>
              <w:rPr>
                <w:rFonts w:hint="eastAsia" w:ascii="宋体" w:hAnsi="宋体" w:eastAsia="宋体"/>
                <w:kern w:val="2"/>
                <w:sz w:val="21"/>
                <w:szCs w:val="21"/>
              </w:rPr>
              <w:t>评审指标</w:t>
            </w:r>
          </w:p>
        </w:tc>
        <w:tc>
          <w:tcPr>
            <w:tcW w:w="3971" w:type="dxa"/>
            <w:tcBorders>
              <w:bottom w:val="single" w:color="auto" w:sz="4" w:space="0"/>
            </w:tcBorders>
            <w:vAlign w:val="center"/>
          </w:tcPr>
          <w:p w14:paraId="43BE8F7E">
            <w:pPr>
              <w:adjustRightInd w:val="0"/>
              <w:snapToGrid w:val="0"/>
              <w:ind w:right="-10"/>
              <w:jc w:val="center"/>
              <w:rPr>
                <w:rFonts w:ascii="宋体" w:hAnsi="宋体"/>
              </w:rPr>
            </w:pPr>
            <w:r>
              <w:rPr>
                <w:rFonts w:hint="eastAsia" w:ascii="宋体" w:hAnsi="宋体"/>
              </w:rPr>
              <w:t>评审标准</w:t>
            </w:r>
          </w:p>
        </w:tc>
        <w:tc>
          <w:tcPr>
            <w:tcW w:w="2548" w:type="dxa"/>
            <w:tcBorders>
              <w:bottom w:val="single" w:color="auto" w:sz="4" w:space="0"/>
            </w:tcBorders>
            <w:vAlign w:val="center"/>
          </w:tcPr>
          <w:p w14:paraId="6E899859">
            <w:pPr>
              <w:adjustRightInd w:val="0"/>
              <w:snapToGrid w:val="0"/>
              <w:ind w:right="-10"/>
              <w:jc w:val="center"/>
              <w:rPr>
                <w:rFonts w:ascii="宋体" w:hAnsi="宋体"/>
              </w:rPr>
            </w:pPr>
            <w:r>
              <w:rPr>
                <w:rFonts w:hint="eastAsia" w:ascii="宋体" w:hAnsi="宋体"/>
              </w:rPr>
              <w:t>格式及材料要求</w:t>
            </w:r>
          </w:p>
        </w:tc>
      </w:tr>
      <w:tr w14:paraId="5130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47B3F17">
            <w:pPr>
              <w:adjustRightInd w:val="0"/>
              <w:snapToGrid w:val="0"/>
              <w:ind w:right="-10"/>
              <w:jc w:val="center"/>
              <w:rPr>
                <w:rFonts w:ascii="宋体" w:hAnsi="宋体"/>
              </w:rPr>
            </w:pPr>
            <w:r>
              <w:rPr>
                <w:rFonts w:hint="eastAsia" w:ascii="宋体" w:hAnsi="宋体"/>
              </w:rPr>
              <w:t>1</w:t>
            </w:r>
          </w:p>
        </w:tc>
        <w:tc>
          <w:tcPr>
            <w:tcW w:w="1916" w:type="dxa"/>
            <w:vAlign w:val="center"/>
          </w:tcPr>
          <w:p w14:paraId="0E96E5E4">
            <w:pPr>
              <w:ind w:right="-10"/>
              <w:jc w:val="left"/>
              <w:rPr>
                <w:rFonts w:ascii="宋体" w:hAnsi="宋体"/>
              </w:rPr>
            </w:pPr>
            <w:r>
              <w:rPr>
                <w:rFonts w:hint="eastAsia" w:ascii="宋体" w:hAnsi="宋体"/>
              </w:rPr>
              <w:t>初次报价表</w:t>
            </w:r>
          </w:p>
        </w:tc>
        <w:tc>
          <w:tcPr>
            <w:tcW w:w="3971" w:type="dxa"/>
            <w:vAlign w:val="center"/>
          </w:tcPr>
          <w:p w14:paraId="354EC167">
            <w:pPr>
              <w:ind w:right="-10"/>
              <w:jc w:val="left"/>
              <w:rPr>
                <w:rFonts w:ascii="宋体" w:hAnsi="宋体"/>
              </w:rPr>
            </w:pPr>
            <w:r>
              <w:rPr>
                <w:rFonts w:hint="eastAsia" w:ascii="宋体" w:hAnsi="宋体"/>
              </w:rPr>
              <w:t>格式、填写符合采购文件要求并加盖公章</w:t>
            </w:r>
          </w:p>
        </w:tc>
        <w:tc>
          <w:tcPr>
            <w:tcW w:w="2548" w:type="dxa"/>
            <w:vAlign w:val="center"/>
          </w:tcPr>
          <w:p w14:paraId="2C3C4E64">
            <w:pPr>
              <w:adjustRightInd w:val="0"/>
              <w:snapToGrid w:val="0"/>
              <w:ind w:right="-10"/>
              <w:jc w:val="left"/>
              <w:rPr>
                <w:rFonts w:ascii="宋体" w:hAnsi="宋体"/>
              </w:rPr>
            </w:pPr>
            <w:r>
              <w:rPr>
                <w:rFonts w:hint="eastAsia" w:ascii="宋体" w:hAnsi="宋体"/>
              </w:rPr>
              <w:t>提供初次报价表</w:t>
            </w:r>
          </w:p>
        </w:tc>
      </w:tr>
      <w:tr w14:paraId="2DB1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FEB994E">
            <w:pPr>
              <w:adjustRightInd w:val="0"/>
              <w:snapToGrid w:val="0"/>
              <w:ind w:right="-10"/>
              <w:jc w:val="center"/>
              <w:rPr>
                <w:rFonts w:ascii="宋体" w:hAnsi="宋体"/>
              </w:rPr>
            </w:pPr>
            <w:r>
              <w:rPr>
                <w:rFonts w:hint="eastAsia" w:ascii="宋体" w:hAnsi="宋体"/>
              </w:rPr>
              <w:t>2</w:t>
            </w:r>
          </w:p>
        </w:tc>
        <w:tc>
          <w:tcPr>
            <w:tcW w:w="1916" w:type="dxa"/>
            <w:vAlign w:val="center"/>
          </w:tcPr>
          <w:p w14:paraId="4982CD66">
            <w:pPr>
              <w:ind w:right="-10"/>
              <w:jc w:val="left"/>
              <w:rPr>
                <w:rFonts w:ascii="宋体" w:hAnsi="宋体"/>
              </w:rPr>
            </w:pPr>
            <w:r>
              <w:rPr>
                <w:rFonts w:hint="eastAsia" w:ascii="宋体" w:hAnsi="宋体"/>
              </w:rPr>
              <w:t>磋商响应函</w:t>
            </w:r>
          </w:p>
        </w:tc>
        <w:tc>
          <w:tcPr>
            <w:tcW w:w="3971" w:type="dxa"/>
            <w:vAlign w:val="center"/>
          </w:tcPr>
          <w:p w14:paraId="75C0F68B">
            <w:pPr>
              <w:ind w:right="-10"/>
              <w:jc w:val="left"/>
              <w:rPr>
                <w:rFonts w:ascii="宋体" w:hAnsi="宋体"/>
              </w:rPr>
            </w:pPr>
            <w:r>
              <w:rPr>
                <w:rFonts w:hint="eastAsia" w:ascii="宋体" w:hAnsi="宋体"/>
              </w:rPr>
              <w:t>格式、填写符合采购文件要求并加盖公章</w:t>
            </w:r>
          </w:p>
        </w:tc>
        <w:tc>
          <w:tcPr>
            <w:tcW w:w="2548" w:type="dxa"/>
            <w:vAlign w:val="center"/>
          </w:tcPr>
          <w:p w14:paraId="10DDC189">
            <w:pPr>
              <w:adjustRightInd w:val="0"/>
              <w:snapToGrid w:val="0"/>
              <w:ind w:right="-10"/>
              <w:jc w:val="left"/>
              <w:rPr>
                <w:rFonts w:ascii="宋体" w:hAnsi="宋体"/>
              </w:rPr>
            </w:pPr>
            <w:r>
              <w:rPr>
                <w:rFonts w:hint="eastAsia" w:ascii="宋体" w:hAnsi="宋体"/>
              </w:rPr>
              <w:t>磋商响应函</w:t>
            </w:r>
          </w:p>
        </w:tc>
      </w:tr>
      <w:tr w14:paraId="1D16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AB4BDE8">
            <w:pPr>
              <w:adjustRightInd w:val="0"/>
              <w:snapToGrid w:val="0"/>
              <w:ind w:right="-10"/>
              <w:jc w:val="center"/>
              <w:rPr>
                <w:rFonts w:ascii="宋体" w:hAnsi="宋体"/>
              </w:rPr>
            </w:pPr>
            <w:r>
              <w:rPr>
                <w:rFonts w:ascii="宋体" w:hAnsi="宋体"/>
              </w:rPr>
              <w:t>3</w:t>
            </w:r>
          </w:p>
        </w:tc>
        <w:tc>
          <w:tcPr>
            <w:tcW w:w="1916" w:type="dxa"/>
            <w:vAlign w:val="center"/>
          </w:tcPr>
          <w:p w14:paraId="2404E74A">
            <w:pPr>
              <w:ind w:right="-10"/>
              <w:jc w:val="left"/>
              <w:rPr>
                <w:rFonts w:ascii="宋体" w:hAnsi="宋体"/>
              </w:rPr>
            </w:pPr>
            <w:r>
              <w:rPr>
                <w:rFonts w:hint="eastAsia" w:ascii="宋体" w:hAnsi="宋体"/>
              </w:rPr>
              <w:t>法定代表人身份证正反面复印件或法定代表人授权委托书及其附件</w:t>
            </w:r>
          </w:p>
        </w:tc>
        <w:tc>
          <w:tcPr>
            <w:tcW w:w="3971" w:type="dxa"/>
            <w:vAlign w:val="center"/>
          </w:tcPr>
          <w:p w14:paraId="7EBCD9BF">
            <w:pPr>
              <w:ind w:right="-10"/>
              <w:jc w:val="left"/>
              <w:rPr>
                <w:rFonts w:ascii="宋体" w:hAnsi="宋体"/>
              </w:rPr>
            </w:pPr>
            <w:r>
              <w:rPr>
                <w:rFonts w:hint="eastAsia" w:ascii="宋体" w:hAnsi="宋体"/>
              </w:rPr>
              <w:t>格式、填写符合采购文件要求并加盖公章</w:t>
            </w:r>
          </w:p>
        </w:tc>
        <w:tc>
          <w:tcPr>
            <w:tcW w:w="2548" w:type="dxa"/>
            <w:vAlign w:val="center"/>
          </w:tcPr>
          <w:p w14:paraId="4CA02D7D">
            <w:pPr>
              <w:adjustRightInd w:val="0"/>
              <w:snapToGrid w:val="0"/>
              <w:ind w:right="-10"/>
              <w:jc w:val="left"/>
              <w:rPr>
                <w:rFonts w:ascii="宋体" w:hAnsi="宋体"/>
              </w:rPr>
            </w:pPr>
            <w:r>
              <w:rPr>
                <w:rFonts w:hint="eastAsia" w:ascii="宋体" w:hAnsi="宋体"/>
              </w:rPr>
              <w:t>法定代表人参加磋商响应提供身份证正反面复印件；授权代表参加的提供法定代表人授权委托书及其附件。</w:t>
            </w:r>
          </w:p>
        </w:tc>
      </w:tr>
      <w:tr w14:paraId="61FA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5AA747A">
            <w:pPr>
              <w:adjustRightInd w:val="0"/>
              <w:snapToGrid w:val="0"/>
              <w:ind w:right="-10"/>
              <w:jc w:val="center"/>
              <w:rPr>
                <w:rFonts w:ascii="宋体" w:hAnsi="宋体"/>
              </w:rPr>
            </w:pPr>
            <w:r>
              <w:rPr>
                <w:rFonts w:hint="eastAsia" w:ascii="宋体" w:hAnsi="宋体"/>
              </w:rPr>
              <w:t>4</w:t>
            </w:r>
          </w:p>
        </w:tc>
        <w:tc>
          <w:tcPr>
            <w:tcW w:w="1916" w:type="dxa"/>
            <w:vAlign w:val="center"/>
          </w:tcPr>
          <w:p w14:paraId="4DFF560C">
            <w:pPr>
              <w:ind w:right="-10"/>
              <w:jc w:val="left"/>
              <w:rPr>
                <w:rFonts w:ascii="宋体" w:hAnsi="宋体"/>
              </w:rPr>
            </w:pPr>
            <w:r>
              <w:rPr>
                <w:rFonts w:hint="eastAsia" w:ascii="宋体" w:hAnsi="宋体"/>
              </w:rPr>
              <w:t>服务要求响应情况</w:t>
            </w:r>
          </w:p>
        </w:tc>
        <w:tc>
          <w:tcPr>
            <w:tcW w:w="3971" w:type="dxa"/>
            <w:vAlign w:val="center"/>
          </w:tcPr>
          <w:p w14:paraId="1927C887">
            <w:pPr>
              <w:ind w:right="-10"/>
              <w:jc w:val="left"/>
              <w:rPr>
                <w:rFonts w:ascii="宋体" w:hAnsi="宋体"/>
              </w:rPr>
            </w:pPr>
            <w:r>
              <w:rPr>
                <w:rFonts w:hint="eastAsia" w:ascii="宋体" w:hAnsi="宋体"/>
              </w:rPr>
              <w:t>符合采购文件采购需求中明确的实质性服务要求。</w:t>
            </w:r>
          </w:p>
        </w:tc>
        <w:tc>
          <w:tcPr>
            <w:tcW w:w="2548" w:type="dxa"/>
            <w:vAlign w:val="center"/>
          </w:tcPr>
          <w:p w14:paraId="78D4C114">
            <w:pPr>
              <w:adjustRightInd w:val="0"/>
              <w:snapToGrid w:val="0"/>
              <w:ind w:right="-10"/>
              <w:jc w:val="left"/>
              <w:rPr>
                <w:rFonts w:ascii="宋体" w:hAnsi="宋体"/>
              </w:rPr>
            </w:pPr>
            <w:r>
              <w:rPr>
                <w:rFonts w:hint="eastAsia" w:ascii="宋体" w:hAnsi="宋体"/>
              </w:rPr>
              <w:t>提供服务要求响应表</w:t>
            </w:r>
          </w:p>
        </w:tc>
      </w:tr>
      <w:tr w14:paraId="67EE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B1ED6B3">
            <w:pPr>
              <w:adjustRightInd w:val="0"/>
              <w:snapToGrid w:val="0"/>
              <w:ind w:right="-10"/>
              <w:jc w:val="center"/>
              <w:rPr>
                <w:rFonts w:ascii="宋体" w:hAnsi="宋体"/>
              </w:rPr>
            </w:pPr>
            <w:r>
              <w:rPr>
                <w:rFonts w:hint="eastAsia" w:ascii="宋体" w:hAnsi="宋体"/>
              </w:rPr>
              <w:t>5</w:t>
            </w:r>
          </w:p>
        </w:tc>
        <w:tc>
          <w:tcPr>
            <w:tcW w:w="1916" w:type="dxa"/>
            <w:vAlign w:val="center"/>
          </w:tcPr>
          <w:p w14:paraId="1BA878E7">
            <w:pPr>
              <w:ind w:right="-10"/>
              <w:jc w:val="left"/>
              <w:rPr>
                <w:rFonts w:ascii="宋体" w:hAnsi="宋体"/>
              </w:rPr>
            </w:pPr>
            <w:r>
              <w:rPr>
                <w:rFonts w:hint="eastAsia" w:ascii="宋体" w:hAnsi="宋体"/>
              </w:rPr>
              <w:t>商务要求响应情况</w:t>
            </w:r>
          </w:p>
        </w:tc>
        <w:tc>
          <w:tcPr>
            <w:tcW w:w="3971" w:type="dxa"/>
            <w:vAlign w:val="center"/>
          </w:tcPr>
          <w:p w14:paraId="0963AEAD">
            <w:pPr>
              <w:ind w:right="-10"/>
              <w:jc w:val="left"/>
              <w:rPr>
                <w:rFonts w:ascii="宋体" w:hAnsi="宋体"/>
              </w:rPr>
            </w:pPr>
            <w:r>
              <w:rPr>
                <w:rFonts w:hint="eastAsia" w:ascii="宋体" w:hAnsi="宋体"/>
              </w:rPr>
              <w:t>符合采购文件采购需求中明确的实质性商务要求。</w:t>
            </w:r>
          </w:p>
        </w:tc>
        <w:tc>
          <w:tcPr>
            <w:tcW w:w="2548" w:type="dxa"/>
            <w:vAlign w:val="center"/>
          </w:tcPr>
          <w:p w14:paraId="02CC81BB">
            <w:pPr>
              <w:adjustRightInd w:val="0"/>
              <w:snapToGrid w:val="0"/>
              <w:ind w:right="-10"/>
              <w:jc w:val="left"/>
              <w:rPr>
                <w:rFonts w:ascii="宋体" w:hAnsi="宋体"/>
              </w:rPr>
            </w:pPr>
            <w:r>
              <w:rPr>
                <w:rFonts w:hint="eastAsia" w:ascii="宋体" w:hAnsi="宋体"/>
              </w:rPr>
              <w:t>提供商务要求响应表</w:t>
            </w:r>
          </w:p>
        </w:tc>
      </w:tr>
      <w:tr w14:paraId="7D9C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0518E4D">
            <w:pPr>
              <w:adjustRightInd w:val="0"/>
              <w:snapToGrid w:val="0"/>
              <w:ind w:right="-10"/>
              <w:jc w:val="center"/>
              <w:rPr>
                <w:rFonts w:ascii="宋体" w:hAnsi="宋体"/>
              </w:rPr>
            </w:pPr>
            <w:r>
              <w:rPr>
                <w:rFonts w:hint="eastAsia" w:ascii="宋体" w:hAnsi="宋体"/>
              </w:rPr>
              <w:t>6</w:t>
            </w:r>
          </w:p>
        </w:tc>
        <w:tc>
          <w:tcPr>
            <w:tcW w:w="1916" w:type="dxa"/>
            <w:vAlign w:val="center"/>
          </w:tcPr>
          <w:p w14:paraId="1CEB86D1">
            <w:pPr>
              <w:ind w:right="-10"/>
              <w:jc w:val="left"/>
              <w:rPr>
                <w:rFonts w:ascii="宋体" w:hAnsi="宋体"/>
              </w:rPr>
            </w:pPr>
            <w:r>
              <w:rPr>
                <w:rFonts w:hint="eastAsia" w:ascii="宋体" w:hAnsi="宋体"/>
              </w:rPr>
              <w:t>其他要求</w:t>
            </w:r>
          </w:p>
        </w:tc>
        <w:tc>
          <w:tcPr>
            <w:tcW w:w="3971" w:type="dxa"/>
            <w:vAlign w:val="center"/>
          </w:tcPr>
          <w:p w14:paraId="4861B2FB">
            <w:pPr>
              <w:ind w:right="-10"/>
              <w:jc w:val="left"/>
              <w:rPr>
                <w:rFonts w:ascii="宋体" w:hAnsi="宋体"/>
              </w:rPr>
            </w:pPr>
            <w:r>
              <w:rPr>
                <w:rFonts w:hint="eastAsia" w:ascii="宋体" w:hAnsi="宋体"/>
              </w:rPr>
              <w:t>符合法律、行政法规规定的其他条件或不存在采购文件列明的拒绝响应、不允许存在的其他要求</w:t>
            </w:r>
          </w:p>
        </w:tc>
        <w:tc>
          <w:tcPr>
            <w:tcW w:w="2548" w:type="dxa"/>
            <w:vAlign w:val="center"/>
          </w:tcPr>
          <w:p w14:paraId="5ACEE604">
            <w:pPr>
              <w:adjustRightInd w:val="0"/>
              <w:snapToGrid w:val="0"/>
              <w:ind w:right="-10"/>
              <w:jc w:val="center"/>
              <w:rPr>
                <w:rFonts w:ascii="宋体" w:hAnsi="宋体"/>
              </w:rPr>
            </w:pPr>
            <w:r>
              <w:rPr>
                <w:rFonts w:hint="eastAsia" w:ascii="宋体" w:hAnsi="宋体"/>
              </w:rPr>
              <w:t>/</w:t>
            </w:r>
          </w:p>
        </w:tc>
      </w:tr>
    </w:tbl>
    <w:p w14:paraId="4EF4CB2F">
      <w:pPr>
        <w:spacing w:line="360" w:lineRule="auto"/>
        <w:ind w:firstLine="435"/>
        <w:rPr>
          <w:rFonts w:ascii="宋体" w:hAnsi="宋体"/>
          <w:b/>
        </w:rPr>
      </w:pPr>
      <w:r>
        <w:rPr>
          <w:rFonts w:hint="eastAsia" w:ascii="宋体" w:hAnsi="宋体"/>
          <w:b/>
        </w:rPr>
        <w:t>符合性审查指标通过标准：</w:t>
      </w:r>
      <w:r>
        <w:rPr>
          <w:rFonts w:hint="eastAsia" w:ascii="宋体" w:hAnsi="宋体"/>
          <w:bCs/>
        </w:rPr>
        <w:t>供应商必须通过符合性审查表中的全部评审指标。</w:t>
      </w:r>
    </w:p>
    <w:p w14:paraId="1DCDE988">
      <w:pPr>
        <w:spacing w:line="360" w:lineRule="auto"/>
        <w:ind w:firstLine="435"/>
        <w:rPr>
          <w:rFonts w:ascii="宋体" w:hAnsi="宋体"/>
          <w:b/>
        </w:rPr>
      </w:pPr>
      <w:r>
        <w:rPr>
          <w:rFonts w:hint="eastAsia" w:ascii="宋体" w:hAnsi="宋体"/>
          <w:b/>
        </w:rPr>
        <w:t>3、评审标准（评委打分表）</w:t>
      </w:r>
    </w:p>
    <w:tbl>
      <w:tblPr>
        <w:tblStyle w:val="50"/>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0"/>
        <w:gridCol w:w="1375"/>
        <w:gridCol w:w="5402"/>
        <w:gridCol w:w="705"/>
        <w:gridCol w:w="753"/>
      </w:tblGrid>
      <w:tr w14:paraId="3264A8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5" w:hRule="atLeast"/>
        </w:trPr>
        <w:tc>
          <w:tcPr>
            <w:tcW w:w="7717" w:type="dxa"/>
            <w:gridSpan w:val="3"/>
            <w:vAlign w:val="center"/>
          </w:tcPr>
          <w:p w14:paraId="41C01374">
            <w:pPr>
              <w:jc w:val="center"/>
              <w:textAlignment w:val="baseline"/>
              <w:rPr>
                <w:rFonts w:ascii="宋体" w:hAnsi="宋体" w:cs="宋体"/>
                <w:b/>
                <w:lang w:val="zh-CN"/>
              </w:rPr>
            </w:pPr>
            <w:bookmarkStart w:id="44" w:name="_Hlk84852052"/>
            <w:r>
              <w:rPr>
                <w:rFonts w:hint="eastAsia" w:ascii="宋体" w:hAnsi="宋体" w:cs="宋体"/>
                <w:b/>
                <w:lang w:val="zh-CN"/>
              </w:rPr>
              <w:t>评分标准</w:t>
            </w:r>
          </w:p>
        </w:tc>
        <w:tc>
          <w:tcPr>
            <w:tcW w:w="705" w:type="dxa"/>
            <w:vAlign w:val="center"/>
          </w:tcPr>
          <w:p w14:paraId="1A74E8C4">
            <w:pPr>
              <w:jc w:val="center"/>
              <w:textAlignment w:val="baseline"/>
              <w:rPr>
                <w:rFonts w:ascii="宋体" w:hAnsi="宋体" w:cs="宋体"/>
                <w:b/>
                <w:lang w:val="zh-CN"/>
              </w:rPr>
            </w:pPr>
            <w:r>
              <w:rPr>
                <w:rFonts w:hint="eastAsia" w:ascii="宋体" w:hAnsi="宋体" w:cs="宋体"/>
                <w:b/>
              </w:rPr>
              <w:t>分值</w:t>
            </w:r>
          </w:p>
        </w:tc>
        <w:tc>
          <w:tcPr>
            <w:tcW w:w="753" w:type="dxa"/>
            <w:vAlign w:val="center"/>
          </w:tcPr>
          <w:p w14:paraId="2A96E7DB">
            <w:pPr>
              <w:jc w:val="center"/>
              <w:textAlignment w:val="baseline"/>
              <w:rPr>
                <w:rFonts w:ascii="宋体" w:hAnsi="宋体" w:cs="宋体"/>
                <w:b/>
                <w:lang w:val="zh-CN"/>
              </w:rPr>
            </w:pPr>
            <w:r>
              <w:rPr>
                <w:rFonts w:hint="eastAsia" w:ascii="宋体" w:hAnsi="宋体" w:cs="宋体"/>
                <w:b/>
              </w:rPr>
              <w:t>备注</w:t>
            </w:r>
          </w:p>
        </w:tc>
      </w:tr>
      <w:tr w14:paraId="10DE55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81" w:hRule="atLeast"/>
        </w:trPr>
        <w:tc>
          <w:tcPr>
            <w:tcW w:w="940" w:type="dxa"/>
            <w:vMerge w:val="restart"/>
            <w:vAlign w:val="center"/>
          </w:tcPr>
          <w:p w14:paraId="6A285E1E">
            <w:pPr>
              <w:ind w:right="-10"/>
              <w:jc w:val="left"/>
              <w:rPr>
                <w:rFonts w:ascii="宋体" w:hAnsi="宋体"/>
              </w:rPr>
            </w:pPr>
            <w:r>
              <w:rPr>
                <w:rFonts w:hint="eastAsia" w:ascii="宋体" w:hAnsi="宋体"/>
              </w:rPr>
              <w:t>技术分（85分）</w:t>
            </w:r>
          </w:p>
        </w:tc>
        <w:tc>
          <w:tcPr>
            <w:tcW w:w="1375" w:type="dxa"/>
            <w:vAlign w:val="center"/>
          </w:tcPr>
          <w:p w14:paraId="0ED232E6">
            <w:pPr>
              <w:ind w:right="-10"/>
              <w:jc w:val="left"/>
              <w:rPr>
                <w:rFonts w:ascii="宋体" w:hAnsi="宋体"/>
              </w:rPr>
            </w:pPr>
            <w:r>
              <w:rPr>
                <w:rFonts w:hint="eastAsia" w:ascii="宋体" w:hAnsi="宋体" w:cs="宋体"/>
                <w:kern w:val="0"/>
              </w:rPr>
              <w:t>1、磋商响应情况</w:t>
            </w:r>
            <w:r>
              <w:rPr>
                <w:rFonts w:hint="eastAsia" w:ascii="宋体" w:hAnsi="宋体"/>
              </w:rPr>
              <w:t>（20分）</w:t>
            </w:r>
          </w:p>
        </w:tc>
        <w:tc>
          <w:tcPr>
            <w:tcW w:w="5402" w:type="dxa"/>
            <w:vAlign w:val="center"/>
          </w:tcPr>
          <w:p w14:paraId="31615F5F">
            <w:pPr>
              <w:adjustRightInd w:val="0"/>
              <w:snapToGrid w:val="0"/>
              <w:spacing w:line="340" w:lineRule="exact"/>
              <w:rPr>
                <w:rFonts w:ascii="宋体" w:hAnsi="宋体"/>
              </w:rPr>
            </w:pPr>
            <w:r>
              <w:rPr>
                <w:rFonts w:hint="eastAsia" w:ascii="宋体" w:hAnsi="宋体"/>
              </w:rPr>
              <w:t>根据供应商对磋商文件《第二章  采购需求》的响应情况进行评议，每负偏离或未响应1条非实质性要求的</w:t>
            </w:r>
            <w:r>
              <w:rPr>
                <w:rFonts w:hint="eastAsia" w:ascii="宋体" w:hAnsi="宋体"/>
                <w:u w:val="single"/>
              </w:rPr>
              <w:t>扣1分</w:t>
            </w:r>
            <w:r>
              <w:rPr>
                <w:rFonts w:hint="eastAsia" w:ascii="宋体" w:hAnsi="宋体"/>
              </w:rPr>
              <w:t>，</w:t>
            </w:r>
            <w:r>
              <w:rPr>
                <w:rFonts w:ascii="宋体" w:hAnsi="宋体"/>
              </w:rPr>
              <w:t>本项评议最终得分</w:t>
            </w:r>
            <w:r>
              <w:rPr>
                <w:rFonts w:hint="eastAsia" w:ascii="宋体" w:hAnsi="宋体"/>
              </w:rPr>
              <w:t>≤0</w:t>
            </w:r>
            <w:r>
              <w:rPr>
                <w:rFonts w:ascii="宋体" w:hAnsi="宋体"/>
              </w:rPr>
              <w:t>分</w:t>
            </w:r>
            <w:r>
              <w:rPr>
                <w:rFonts w:hint="eastAsia" w:ascii="宋体" w:hAnsi="宋体"/>
              </w:rPr>
              <w:t>的</w:t>
            </w:r>
            <w:r>
              <w:rPr>
                <w:rFonts w:ascii="宋体" w:hAnsi="宋体"/>
              </w:rPr>
              <w:t>视为</w:t>
            </w:r>
            <w:r>
              <w:rPr>
                <w:rFonts w:hint="eastAsia" w:ascii="宋体" w:hAnsi="宋体"/>
              </w:rPr>
              <w:t>供应商无能力履约，作无效响应处理。</w:t>
            </w:r>
          </w:p>
          <w:p w14:paraId="7B77AAB6">
            <w:pPr>
              <w:ind w:right="-10"/>
              <w:jc w:val="left"/>
              <w:rPr>
                <w:rFonts w:ascii="宋体" w:hAnsi="宋体"/>
              </w:rPr>
            </w:pPr>
            <w:r>
              <w:rPr>
                <w:rFonts w:hint="eastAsia" w:ascii="宋体" w:hAnsi="宋体"/>
              </w:rPr>
              <w:t>注：根据通用要求响应表响应情况评议。</w:t>
            </w:r>
          </w:p>
        </w:tc>
        <w:tc>
          <w:tcPr>
            <w:tcW w:w="705" w:type="dxa"/>
            <w:vAlign w:val="center"/>
          </w:tcPr>
          <w:p w14:paraId="348991DC">
            <w:pPr>
              <w:ind w:right="-10"/>
              <w:jc w:val="center"/>
              <w:rPr>
                <w:rFonts w:ascii="宋体" w:hAnsi="宋体"/>
              </w:rPr>
            </w:pPr>
            <w:r>
              <w:rPr>
                <w:rFonts w:hint="eastAsia" w:ascii="宋体" w:hAnsi="宋体"/>
              </w:rPr>
              <w:t>20</w:t>
            </w:r>
          </w:p>
        </w:tc>
        <w:tc>
          <w:tcPr>
            <w:tcW w:w="753" w:type="dxa"/>
            <w:vAlign w:val="center"/>
          </w:tcPr>
          <w:p w14:paraId="43C10C02">
            <w:pPr>
              <w:ind w:right="-10"/>
              <w:jc w:val="left"/>
              <w:rPr>
                <w:rFonts w:ascii="宋体" w:hAnsi="宋体"/>
              </w:rPr>
            </w:pPr>
            <w:r>
              <w:rPr>
                <w:rFonts w:hint="eastAsia" w:ascii="宋体" w:hAnsi="宋体"/>
              </w:rPr>
              <w:t>客观评审</w:t>
            </w:r>
          </w:p>
        </w:tc>
      </w:tr>
      <w:tr w14:paraId="02E224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81" w:hRule="atLeast"/>
        </w:trPr>
        <w:tc>
          <w:tcPr>
            <w:tcW w:w="940" w:type="dxa"/>
            <w:vMerge w:val="continue"/>
            <w:vAlign w:val="center"/>
          </w:tcPr>
          <w:p w14:paraId="4A187CD1">
            <w:pPr>
              <w:ind w:right="-10"/>
              <w:jc w:val="left"/>
              <w:rPr>
                <w:rFonts w:ascii="宋体" w:hAnsi="宋体"/>
              </w:rPr>
            </w:pPr>
          </w:p>
        </w:tc>
        <w:tc>
          <w:tcPr>
            <w:tcW w:w="1375" w:type="dxa"/>
            <w:shd w:val="clear" w:color="auto" w:fill="auto"/>
            <w:vAlign w:val="center"/>
          </w:tcPr>
          <w:p w14:paraId="234B0CBB">
            <w:pPr>
              <w:ind w:right="-10"/>
              <w:jc w:val="left"/>
              <w:rPr>
                <w:rFonts w:ascii="宋体" w:hAnsi="宋体"/>
              </w:rPr>
            </w:pPr>
            <w:r>
              <w:rPr>
                <w:rFonts w:hint="eastAsia" w:ascii="宋体" w:hAnsi="宋体"/>
              </w:rPr>
              <w:t>2、项目理解及前期调研（6分）</w:t>
            </w:r>
          </w:p>
        </w:tc>
        <w:tc>
          <w:tcPr>
            <w:tcW w:w="5402" w:type="dxa"/>
            <w:shd w:val="clear" w:color="auto" w:fill="auto"/>
            <w:vAlign w:val="center"/>
          </w:tcPr>
          <w:p w14:paraId="38276ACC">
            <w:pPr>
              <w:ind w:right="-10"/>
              <w:jc w:val="left"/>
              <w:rPr>
                <w:rFonts w:ascii="宋体" w:hAnsi="宋体"/>
              </w:rPr>
            </w:pPr>
            <w:r>
              <w:rPr>
                <w:rFonts w:hint="eastAsia" w:ascii="宋体" w:hAnsi="宋体"/>
              </w:rPr>
              <w:t>根据供应商提供的针对本项目的理解的合理性、全面性进行评议，包括对相关政策的理解、对项目实施基本内容的理解，内容欠合理、欠全面的每项扣1分，内容不合理、不全面的每项扣2分，无相关内容的不得分，本项最高得6分。</w:t>
            </w:r>
          </w:p>
        </w:tc>
        <w:tc>
          <w:tcPr>
            <w:tcW w:w="705" w:type="dxa"/>
            <w:shd w:val="clear" w:color="auto" w:fill="auto"/>
            <w:vAlign w:val="center"/>
          </w:tcPr>
          <w:p w14:paraId="7F46F9F2">
            <w:pPr>
              <w:ind w:right="-10"/>
              <w:jc w:val="center"/>
              <w:rPr>
                <w:rFonts w:ascii="宋体" w:hAnsi="宋体"/>
              </w:rPr>
            </w:pPr>
            <w:r>
              <w:rPr>
                <w:rFonts w:hint="eastAsia" w:ascii="宋体" w:hAnsi="宋体"/>
              </w:rPr>
              <w:t>6</w:t>
            </w:r>
          </w:p>
        </w:tc>
        <w:tc>
          <w:tcPr>
            <w:tcW w:w="753" w:type="dxa"/>
            <w:shd w:val="clear" w:color="auto" w:fill="auto"/>
            <w:vAlign w:val="center"/>
          </w:tcPr>
          <w:p w14:paraId="374265CC">
            <w:pPr>
              <w:ind w:right="-10"/>
              <w:jc w:val="left"/>
              <w:rPr>
                <w:rFonts w:ascii="宋体" w:hAnsi="宋体"/>
              </w:rPr>
            </w:pPr>
            <w:r>
              <w:rPr>
                <w:rFonts w:hint="eastAsia" w:ascii="宋体" w:hAnsi="宋体"/>
              </w:rPr>
              <w:t>主观评审</w:t>
            </w:r>
          </w:p>
        </w:tc>
      </w:tr>
      <w:tr w14:paraId="4F37D4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940" w:type="dxa"/>
            <w:vMerge w:val="continue"/>
            <w:vAlign w:val="center"/>
          </w:tcPr>
          <w:p w14:paraId="3BAD0E27">
            <w:pPr>
              <w:ind w:right="-10"/>
              <w:jc w:val="left"/>
              <w:rPr>
                <w:rFonts w:ascii="宋体" w:hAnsi="宋体"/>
              </w:rPr>
            </w:pPr>
          </w:p>
        </w:tc>
        <w:tc>
          <w:tcPr>
            <w:tcW w:w="1375" w:type="dxa"/>
            <w:vMerge w:val="restart"/>
            <w:vAlign w:val="center"/>
          </w:tcPr>
          <w:p w14:paraId="3AF4C7B8">
            <w:pPr>
              <w:ind w:right="-10"/>
              <w:jc w:val="left"/>
              <w:rPr>
                <w:rFonts w:ascii="宋体" w:hAnsi="宋体"/>
              </w:rPr>
            </w:pPr>
            <w:r>
              <w:rPr>
                <w:rFonts w:hint="eastAsia" w:ascii="宋体" w:hAnsi="宋体"/>
              </w:rPr>
              <w:t>3、项目服务方案（48分）</w:t>
            </w:r>
          </w:p>
        </w:tc>
        <w:tc>
          <w:tcPr>
            <w:tcW w:w="5402" w:type="dxa"/>
            <w:vAlign w:val="center"/>
          </w:tcPr>
          <w:p w14:paraId="59DEEFCB">
            <w:pPr>
              <w:ind w:right="-10"/>
              <w:jc w:val="left"/>
              <w:rPr>
                <w:rFonts w:ascii="宋体" w:hAnsi="宋体"/>
              </w:rPr>
            </w:pPr>
            <w:r>
              <w:rPr>
                <w:rFonts w:hint="eastAsia" w:ascii="宋体" w:hAnsi="宋体"/>
              </w:rPr>
              <w:t>1.根据供应商提供的针对本项目的辅助稽核巡查方案，包括定期巡查方案、不定期巡查方案的合理性、全面性进行评议，内容欠合理、欠全面的每项扣1分，内容不合理、不全面的每项扣2分，无相关内容的不得分，本项最高得6分。</w:t>
            </w:r>
          </w:p>
        </w:tc>
        <w:tc>
          <w:tcPr>
            <w:tcW w:w="705" w:type="dxa"/>
            <w:vAlign w:val="center"/>
          </w:tcPr>
          <w:p w14:paraId="222B66E5">
            <w:pPr>
              <w:ind w:right="-10"/>
              <w:jc w:val="center"/>
              <w:rPr>
                <w:rFonts w:ascii="宋体" w:hAnsi="宋体"/>
              </w:rPr>
            </w:pPr>
            <w:r>
              <w:rPr>
                <w:rFonts w:hint="eastAsia" w:ascii="宋体" w:hAnsi="宋体"/>
              </w:rPr>
              <w:t>6</w:t>
            </w:r>
          </w:p>
        </w:tc>
        <w:tc>
          <w:tcPr>
            <w:tcW w:w="753" w:type="dxa"/>
            <w:vAlign w:val="center"/>
          </w:tcPr>
          <w:p w14:paraId="02A49D95">
            <w:pPr>
              <w:ind w:right="-10"/>
              <w:jc w:val="left"/>
              <w:rPr>
                <w:rFonts w:ascii="宋体" w:hAnsi="宋体"/>
              </w:rPr>
            </w:pPr>
            <w:r>
              <w:rPr>
                <w:rFonts w:hint="eastAsia" w:ascii="宋体" w:hAnsi="宋体"/>
              </w:rPr>
              <w:t>主观评审</w:t>
            </w:r>
          </w:p>
        </w:tc>
      </w:tr>
      <w:tr w14:paraId="602BDE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940" w:type="dxa"/>
            <w:vMerge w:val="continue"/>
            <w:vAlign w:val="center"/>
          </w:tcPr>
          <w:p w14:paraId="3E444CE2">
            <w:pPr>
              <w:ind w:right="-10"/>
              <w:jc w:val="left"/>
              <w:rPr>
                <w:rFonts w:ascii="宋体" w:hAnsi="宋体"/>
              </w:rPr>
            </w:pPr>
          </w:p>
        </w:tc>
        <w:tc>
          <w:tcPr>
            <w:tcW w:w="1375" w:type="dxa"/>
            <w:vMerge w:val="continue"/>
            <w:vAlign w:val="center"/>
          </w:tcPr>
          <w:p w14:paraId="7A35E7FE">
            <w:pPr>
              <w:ind w:right="-10"/>
              <w:jc w:val="left"/>
              <w:rPr>
                <w:rFonts w:ascii="宋体" w:hAnsi="宋体"/>
              </w:rPr>
            </w:pPr>
          </w:p>
        </w:tc>
        <w:tc>
          <w:tcPr>
            <w:tcW w:w="5402" w:type="dxa"/>
            <w:vAlign w:val="center"/>
          </w:tcPr>
          <w:p w14:paraId="57BF03BC">
            <w:pPr>
              <w:ind w:right="-10"/>
              <w:jc w:val="left"/>
              <w:rPr>
                <w:rFonts w:ascii="宋体" w:hAnsi="宋体"/>
              </w:rPr>
            </w:pPr>
            <w:r>
              <w:rPr>
                <w:rFonts w:hint="eastAsia" w:ascii="宋体" w:hAnsi="宋体"/>
              </w:rPr>
              <w:t>2.根据供应商提供的针对本项目稽核巡查服务存在</w:t>
            </w:r>
            <w:r>
              <w:rPr>
                <w:rFonts w:hint="eastAsia" w:ascii="宋体" w:hAnsi="宋体"/>
                <w:lang w:val="zh-CN"/>
              </w:rPr>
              <w:t>的关键点、难点和其他可预见问题分析</w:t>
            </w:r>
            <w:r>
              <w:rPr>
                <w:rFonts w:hint="eastAsia" w:ascii="宋体" w:hAnsi="宋体"/>
              </w:rPr>
              <w:t>的合理性进行评议，内容欠合理的每项扣1分，内容不合理的每项扣2分，无相关内容的不得分，本项最高得6分。</w:t>
            </w:r>
          </w:p>
        </w:tc>
        <w:tc>
          <w:tcPr>
            <w:tcW w:w="705" w:type="dxa"/>
            <w:vAlign w:val="center"/>
          </w:tcPr>
          <w:p w14:paraId="3E61854F">
            <w:pPr>
              <w:ind w:right="-10"/>
              <w:jc w:val="center"/>
              <w:rPr>
                <w:rFonts w:ascii="宋体" w:hAnsi="宋体"/>
              </w:rPr>
            </w:pPr>
            <w:r>
              <w:rPr>
                <w:rFonts w:hint="eastAsia" w:ascii="宋体" w:hAnsi="宋体"/>
              </w:rPr>
              <w:t>6</w:t>
            </w:r>
          </w:p>
        </w:tc>
        <w:tc>
          <w:tcPr>
            <w:tcW w:w="753" w:type="dxa"/>
            <w:vAlign w:val="center"/>
          </w:tcPr>
          <w:p w14:paraId="40FC85CB">
            <w:pPr>
              <w:ind w:right="-10"/>
              <w:jc w:val="left"/>
              <w:rPr>
                <w:rFonts w:ascii="宋体" w:hAnsi="宋体"/>
              </w:rPr>
            </w:pPr>
            <w:r>
              <w:rPr>
                <w:rFonts w:hint="eastAsia" w:ascii="宋体" w:hAnsi="宋体"/>
              </w:rPr>
              <w:t>主观评审</w:t>
            </w:r>
          </w:p>
        </w:tc>
      </w:tr>
      <w:tr w14:paraId="44207D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940" w:type="dxa"/>
            <w:vMerge w:val="continue"/>
            <w:vAlign w:val="center"/>
          </w:tcPr>
          <w:p w14:paraId="446D1824">
            <w:pPr>
              <w:ind w:right="-10"/>
              <w:jc w:val="left"/>
              <w:rPr>
                <w:rFonts w:ascii="宋体" w:hAnsi="宋体"/>
              </w:rPr>
            </w:pPr>
          </w:p>
        </w:tc>
        <w:tc>
          <w:tcPr>
            <w:tcW w:w="1375" w:type="dxa"/>
            <w:vMerge w:val="continue"/>
            <w:vAlign w:val="center"/>
          </w:tcPr>
          <w:p w14:paraId="4CB44B19">
            <w:pPr>
              <w:ind w:right="-10"/>
              <w:jc w:val="left"/>
              <w:rPr>
                <w:rFonts w:ascii="宋体" w:hAnsi="宋体"/>
              </w:rPr>
            </w:pPr>
          </w:p>
        </w:tc>
        <w:tc>
          <w:tcPr>
            <w:tcW w:w="5402" w:type="dxa"/>
            <w:vAlign w:val="center"/>
          </w:tcPr>
          <w:p w14:paraId="72763EA2">
            <w:pPr>
              <w:ind w:right="-10"/>
              <w:jc w:val="left"/>
              <w:rPr>
                <w:rFonts w:ascii="宋体" w:hAnsi="宋体"/>
              </w:rPr>
            </w:pPr>
            <w:r>
              <w:rPr>
                <w:rFonts w:hint="eastAsia" w:ascii="宋体" w:hAnsi="宋体"/>
              </w:rPr>
              <w:t>3.根据供应商提供的针对本项目稽核巡查服务存在</w:t>
            </w:r>
            <w:r>
              <w:rPr>
                <w:rFonts w:hint="eastAsia" w:ascii="宋体" w:hAnsi="宋体"/>
                <w:lang w:val="zh-CN"/>
              </w:rPr>
              <w:t>的关键点、难点和其他可预见问题所提出的相应解决措施的合理性</w:t>
            </w:r>
            <w:r>
              <w:rPr>
                <w:rFonts w:hint="eastAsia" w:ascii="宋体" w:hAnsi="宋体"/>
              </w:rPr>
              <w:t>进行评议，内容欠合理的每项扣1分，内容不合理的每项扣2分，无相关内容的不得分，本项最高得6分。</w:t>
            </w:r>
          </w:p>
        </w:tc>
        <w:tc>
          <w:tcPr>
            <w:tcW w:w="705" w:type="dxa"/>
            <w:vAlign w:val="center"/>
          </w:tcPr>
          <w:p w14:paraId="5B11605E">
            <w:pPr>
              <w:ind w:right="-10"/>
              <w:jc w:val="center"/>
              <w:rPr>
                <w:rFonts w:ascii="宋体" w:hAnsi="宋体"/>
              </w:rPr>
            </w:pPr>
            <w:r>
              <w:rPr>
                <w:rFonts w:hint="eastAsia" w:ascii="宋体" w:hAnsi="宋体"/>
              </w:rPr>
              <w:t>6</w:t>
            </w:r>
          </w:p>
        </w:tc>
        <w:tc>
          <w:tcPr>
            <w:tcW w:w="753" w:type="dxa"/>
            <w:vAlign w:val="center"/>
          </w:tcPr>
          <w:p w14:paraId="22FB1669">
            <w:pPr>
              <w:ind w:right="-10"/>
              <w:jc w:val="left"/>
              <w:rPr>
                <w:rFonts w:ascii="宋体" w:hAnsi="宋体"/>
              </w:rPr>
            </w:pPr>
            <w:r>
              <w:rPr>
                <w:rFonts w:hint="eastAsia" w:ascii="宋体" w:hAnsi="宋体"/>
              </w:rPr>
              <w:t>主观评审</w:t>
            </w:r>
          </w:p>
        </w:tc>
      </w:tr>
      <w:tr w14:paraId="7F096C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940" w:type="dxa"/>
            <w:vMerge w:val="continue"/>
            <w:vAlign w:val="center"/>
          </w:tcPr>
          <w:p w14:paraId="5320E2C8">
            <w:pPr>
              <w:ind w:right="-10"/>
              <w:jc w:val="left"/>
              <w:rPr>
                <w:rFonts w:ascii="宋体" w:hAnsi="宋体"/>
              </w:rPr>
            </w:pPr>
          </w:p>
        </w:tc>
        <w:tc>
          <w:tcPr>
            <w:tcW w:w="1375" w:type="dxa"/>
            <w:vMerge w:val="continue"/>
            <w:vAlign w:val="center"/>
          </w:tcPr>
          <w:p w14:paraId="5190ACF9">
            <w:pPr>
              <w:ind w:right="-10"/>
              <w:jc w:val="left"/>
              <w:rPr>
                <w:rFonts w:ascii="宋体" w:hAnsi="宋体"/>
              </w:rPr>
            </w:pPr>
          </w:p>
        </w:tc>
        <w:tc>
          <w:tcPr>
            <w:tcW w:w="5402" w:type="dxa"/>
            <w:vAlign w:val="center"/>
          </w:tcPr>
          <w:p w14:paraId="639BAAAD">
            <w:pPr>
              <w:ind w:right="-10"/>
              <w:jc w:val="left"/>
              <w:rPr>
                <w:rFonts w:ascii="宋体" w:hAnsi="宋体"/>
              </w:rPr>
            </w:pPr>
            <w:r>
              <w:rPr>
                <w:rFonts w:hint="eastAsia" w:ascii="宋体" w:hAnsi="宋体"/>
              </w:rPr>
              <w:t>4.根据供应商提供的针对本项目检查方法制定的服务流程，包括但不限于辅助稽核巡查频次安排、路线规划、辅助巡查内容、作业报表上报方案的合理性进行评议，内容欠合理的每项扣1分，内容不合理的每项扣2分，无相关内容的不得分，本项最高得6分。</w:t>
            </w:r>
          </w:p>
        </w:tc>
        <w:tc>
          <w:tcPr>
            <w:tcW w:w="705" w:type="dxa"/>
            <w:vAlign w:val="center"/>
          </w:tcPr>
          <w:p w14:paraId="34CA5A69">
            <w:pPr>
              <w:ind w:right="-10"/>
              <w:jc w:val="center"/>
              <w:rPr>
                <w:rFonts w:ascii="宋体" w:hAnsi="宋体"/>
              </w:rPr>
            </w:pPr>
            <w:r>
              <w:rPr>
                <w:rFonts w:hint="eastAsia" w:ascii="宋体" w:hAnsi="宋体"/>
              </w:rPr>
              <w:t>6</w:t>
            </w:r>
          </w:p>
        </w:tc>
        <w:tc>
          <w:tcPr>
            <w:tcW w:w="753" w:type="dxa"/>
            <w:vAlign w:val="center"/>
          </w:tcPr>
          <w:p w14:paraId="3AF60E34">
            <w:pPr>
              <w:ind w:right="-10"/>
              <w:jc w:val="left"/>
              <w:rPr>
                <w:rFonts w:ascii="宋体" w:hAnsi="宋体"/>
              </w:rPr>
            </w:pPr>
            <w:r>
              <w:rPr>
                <w:rFonts w:hint="eastAsia" w:ascii="宋体" w:hAnsi="宋体"/>
              </w:rPr>
              <w:t>主观评审</w:t>
            </w:r>
          </w:p>
        </w:tc>
      </w:tr>
      <w:tr w14:paraId="4ABC16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940" w:type="dxa"/>
            <w:vMerge w:val="continue"/>
            <w:vAlign w:val="center"/>
          </w:tcPr>
          <w:p w14:paraId="6DCB7B6B">
            <w:pPr>
              <w:ind w:right="-10"/>
              <w:jc w:val="left"/>
              <w:rPr>
                <w:rFonts w:ascii="宋体" w:hAnsi="宋体"/>
              </w:rPr>
            </w:pPr>
          </w:p>
        </w:tc>
        <w:tc>
          <w:tcPr>
            <w:tcW w:w="1375" w:type="dxa"/>
            <w:vMerge w:val="continue"/>
            <w:vAlign w:val="center"/>
          </w:tcPr>
          <w:p w14:paraId="7829A770">
            <w:pPr>
              <w:ind w:right="-10"/>
              <w:jc w:val="left"/>
              <w:rPr>
                <w:rFonts w:ascii="宋体" w:hAnsi="宋体"/>
              </w:rPr>
            </w:pPr>
          </w:p>
        </w:tc>
        <w:tc>
          <w:tcPr>
            <w:tcW w:w="5402" w:type="dxa"/>
            <w:vAlign w:val="center"/>
          </w:tcPr>
          <w:p w14:paraId="6C3FC3CF">
            <w:pPr>
              <w:ind w:right="-10"/>
              <w:jc w:val="left"/>
              <w:rPr>
                <w:rFonts w:ascii="宋体" w:hAnsi="宋体"/>
              </w:rPr>
            </w:pPr>
            <w:r>
              <w:rPr>
                <w:rFonts w:hint="eastAsia" w:ascii="宋体" w:hAnsi="宋体"/>
              </w:rPr>
              <w:t>5.根据供应商提供的针对本项目辅助巡查过程中证据留存方式、资料登记保存管理方案等内容的合理性进行评议，内容欠合理的每项扣1分，内容不合理的每项扣2分，无相关内容的不得分，本项最高得6分。</w:t>
            </w:r>
          </w:p>
        </w:tc>
        <w:tc>
          <w:tcPr>
            <w:tcW w:w="705" w:type="dxa"/>
            <w:vAlign w:val="center"/>
          </w:tcPr>
          <w:p w14:paraId="75B7A42C">
            <w:pPr>
              <w:ind w:right="-10"/>
              <w:jc w:val="center"/>
              <w:rPr>
                <w:rFonts w:ascii="宋体" w:hAnsi="宋体"/>
              </w:rPr>
            </w:pPr>
            <w:r>
              <w:rPr>
                <w:rFonts w:hint="eastAsia" w:ascii="宋体" w:hAnsi="宋体"/>
              </w:rPr>
              <w:t>6</w:t>
            </w:r>
          </w:p>
        </w:tc>
        <w:tc>
          <w:tcPr>
            <w:tcW w:w="753" w:type="dxa"/>
            <w:vAlign w:val="center"/>
          </w:tcPr>
          <w:p w14:paraId="5E1DCEA7">
            <w:pPr>
              <w:ind w:right="-10"/>
              <w:jc w:val="left"/>
              <w:rPr>
                <w:rFonts w:ascii="宋体" w:hAnsi="宋体"/>
              </w:rPr>
            </w:pPr>
            <w:r>
              <w:rPr>
                <w:rFonts w:hint="eastAsia" w:ascii="宋体" w:hAnsi="宋体"/>
              </w:rPr>
              <w:t>主观评审</w:t>
            </w:r>
          </w:p>
        </w:tc>
      </w:tr>
      <w:tr w14:paraId="481706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940" w:type="dxa"/>
            <w:vMerge w:val="continue"/>
            <w:vAlign w:val="center"/>
          </w:tcPr>
          <w:p w14:paraId="05E7E139">
            <w:pPr>
              <w:ind w:right="-10"/>
              <w:jc w:val="left"/>
              <w:rPr>
                <w:rFonts w:ascii="宋体" w:hAnsi="宋体"/>
              </w:rPr>
            </w:pPr>
          </w:p>
        </w:tc>
        <w:tc>
          <w:tcPr>
            <w:tcW w:w="1375" w:type="dxa"/>
            <w:vMerge w:val="continue"/>
            <w:vAlign w:val="center"/>
          </w:tcPr>
          <w:p w14:paraId="121604BF">
            <w:pPr>
              <w:ind w:right="-10"/>
              <w:jc w:val="left"/>
              <w:rPr>
                <w:rFonts w:ascii="宋体" w:hAnsi="宋体"/>
              </w:rPr>
            </w:pPr>
          </w:p>
        </w:tc>
        <w:tc>
          <w:tcPr>
            <w:tcW w:w="5402" w:type="dxa"/>
            <w:vAlign w:val="center"/>
          </w:tcPr>
          <w:p w14:paraId="7B1C7FAD">
            <w:pPr>
              <w:ind w:right="-10"/>
              <w:jc w:val="left"/>
              <w:rPr>
                <w:rFonts w:ascii="宋体" w:hAnsi="宋体"/>
              </w:rPr>
            </w:pPr>
            <w:r>
              <w:rPr>
                <w:rFonts w:hint="eastAsia" w:ascii="宋体" w:hAnsi="宋体"/>
              </w:rPr>
              <w:t>6.根据供应商提供的针对本项目辅助巡查过程中发现问题处理方案、上报及时性保障方案、问题跟踪记录与反馈方案等内容的合理性进行评议，内容欠合理的每项扣1分，内容不合理的每项扣2分，无相关内容的不得分，本项最高得6分。</w:t>
            </w:r>
          </w:p>
        </w:tc>
        <w:tc>
          <w:tcPr>
            <w:tcW w:w="705" w:type="dxa"/>
            <w:vAlign w:val="center"/>
          </w:tcPr>
          <w:p w14:paraId="51D7C1D7">
            <w:pPr>
              <w:ind w:right="-10"/>
              <w:jc w:val="center"/>
              <w:rPr>
                <w:rFonts w:ascii="宋体" w:hAnsi="宋体"/>
              </w:rPr>
            </w:pPr>
            <w:r>
              <w:rPr>
                <w:rFonts w:hint="eastAsia" w:ascii="宋体" w:hAnsi="宋体"/>
              </w:rPr>
              <w:t>6</w:t>
            </w:r>
          </w:p>
        </w:tc>
        <w:tc>
          <w:tcPr>
            <w:tcW w:w="753" w:type="dxa"/>
            <w:vAlign w:val="center"/>
          </w:tcPr>
          <w:p w14:paraId="47A60C58">
            <w:pPr>
              <w:ind w:right="-10"/>
              <w:jc w:val="left"/>
              <w:rPr>
                <w:rFonts w:ascii="宋体" w:hAnsi="宋体"/>
              </w:rPr>
            </w:pPr>
            <w:r>
              <w:rPr>
                <w:rFonts w:hint="eastAsia" w:ascii="宋体" w:hAnsi="宋体"/>
              </w:rPr>
              <w:t>主观评审</w:t>
            </w:r>
          </w:p>
        </w:tc>
      </w:tr>
      <w:tr w14:paraId="6C5EAA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940" w:type="dxa"/>
            <w:vMerge w:val="continue"/>
            <w:vAlign w:val="center"/>
          </w:tcPr>
          <w:p w14:paraId="04087918">
            <w:pPr>
              <w:ind w:right="-10"/>
              <w:jc w:val="left"/>
              <w:rPr>
                <w:rFonts w:ascii="宋体" w:hAnsi="宋体"/>
              </w:rPr>
            </w:pPr>
          </w:p>
        </w:tc>
        <w:tc>
          <w:tcPr>
            <w:tcW w:w="1375" w:type="dxa"/>
            <w:vMerge w:val="continue"/>
            <w:vAlign w:val="center"/>
          </w:tcPr>
          <w:p w14:paraId="64F69FCE">
            <w:pPr>
              <w:ind w:right="-10"/>
              <w:jc w:val="left"/>
              <w:rPr>
                <w:rFonts w:ascii="宋体" w:hAnsi="宋体"/>
              </w:rPr>
            </w:pPr>
          </w:p>
        </w:tc>
        <w:tc>
          <w:tcPr>
            <w:tcW w:w="5402" w:type="dxa"/>
            <w:vAlign w:val="center"/>
          </w:tcPr>
          <w:p w14:paraId="1840F272">
            <w:pPr>
              <w:ind w:right="-10"/>
              <w:jc w:val="left"/>
              <w:rPr>
                <w:rFonts w:ascii="宋体" w:hAnsi="宋体"/>
              </w:rPr>
            </w:pPr>
            <w:r>
              <w:rPr>
                <w:rFonts w:hint="eastAsia" w:ascii="宋体" w:hAnsi="宋体"/>
              </w:rPr>
              <w:t>7.根据供应商提供的针对本项目拟定的服务质量保障方案的合理性进行评议，包括但不限于质量保障措施、投诉举报受理措施、辅助稽核巡查不当预防措施等，内容欠合理的每项扣1分，内容不合理的每项扣2分，无相关内容的不得分，本项最高得6分。</w:t>
            </w:r>
          </w:p>
        </w:tc>
        <w:tc>
          <w:tcPr>
            <w:tcW w:w="705" w:type="dxa"/>
            <w:vAlign w:val="center"/>
          </w:tcPr>
          <w:p w14:paraId="39E0DDAA">
            <w:pPr>
              <w:ind w:right="-10"/>
              <w:jc w:val="center"/>
              <w:rPr>
                <w:rFonts w:ascii="宋体" w:hAnsi="宋体"/>
              </w:rPr>
            </w:pPr>
            <w:r>
              <w:rPr>
                <w:rFonts w:hint="eastAsia" w:ascii="宋体" w:hAnsi="宋体"/>
              </w:rPr>
              <w:t>6</w:t>
            </w:r>
          </w:p>
        </w:tc>
        <w:tc>
          <w:tcPr>
            <w:tcW w:w="753" w:type="dxa"/>
            <w:vAlign w:val="center"/>
          </w:tcPr>
          <w:p w14:paraId="149E5A84">
            <w:pPr>
              <w:ind w:right="-10"/>
              <w:jc w:val="left"/>
              <w:rPr>
                <w:rFonts w:ascii="宋体" w:hAnsi="宋体"/>
              </w:rPr>
            </w:pPr>
            <w:r>
              <w:rPr>
                <w:rFonts w:hint="eastAsia" w:ascii="宋体" w:hAnsi="宋体"/>
              </w:rPr>
              <w:t>主观评审</w:t>
            </w:r>
          </w:p>
        </w:tc>
      </w:tr>
      <w:tr w14:paraId="3059AE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07" w:hRule="atLeast"/>
        </w:trPr>
        <w:tc>
          <w:tcPr>
            <w:tcW w:w="940" w:type="dxa"/>
            <w:vMerge w:val="continue"/>
            <w:vAlign w:val="center"/>
          </w:tcPr>
          <w:p w14:paraId="2285737B">
            <w:pPr>
              <w:ind w:right="-10"/>
              <w:jc w:val="left"/>
              <w:rPr>
                <w:rFonts w:ascii="宋体" w:hAnsi="宋体"/>
              </w:rPr>
            </w:pPr>
          </w:p>
        </w:tc>
        <w:tc>
          <w:tcPr>
            <w:tcW w:w="1375" w:type="dxa"/>
            <w:vMerge w:val="continue"/>
            <w:vAlign w:val="center"/>
          </w:tcPr>
          <w:p w14:paraId="272D8EC9">
            <w:pPr>
              <w:ind w:right="-10"/>
              <w:jc w:val="left"/>
              <w:rPr>
                <w:rFonts w:ascii="宋体" w:hAnsi="宋体"/>
              </w:rPr>
            </w:pPr>
          </w:p>
        </w:tc>
        <w:tc>
          <w:tcPr>
            <w:tcW w:w="5402" w:type="dxa"/>
            <w:vAlign w:val="center"/>
          </w:tcPr>
          <w:p w14:paraId="4915D77C">
            <w:pPr>
              <w:ind w:right="-10"/>
              <w:jc w:val="left"/>
              <w:rPr>
                <w:rFonts w:ascii="宋体" w:hAnsi="宋体"/>
              </w:rPr>
            </w:pPr>
            <w:r>
              <w:rPr>
                <w:rFonts w:hint="eastAsia" w:ascii="宋体" w:hAnsi="宋体"/>
              </w:rPr>
              <w:t>8.根据供应商提供针对本项目拟定的反商业贿赂、反虚假宣传等方面的相关承诺的合理性进行评议，内容欠合理的每项扣1分，内容不合理的每项扣2分，无相关内容的不得分，本项最高得6分。</w:t>
            </w:r>
          </w:p>
        </w:tc>
        <w:tc>
          <w:tcPr>
            <w:tcW w:w="705" w:type="dxa"/>
            <w:vAlign w:val="center"/>
          </w:tcPr>
          <w:p w14:paraId="4246610B">
            <w:pPr>
              <w:ind w:right="-10"/>
              <w:jc w:val="center"/>
              <w:rPr>
                <w:rFonts w:ascii="宋体" w:hAnsi="宋体"/>
              </w:rPr>
            </w:pPr>
            <w:r>
              <w:rPr>
                <w:rFonts w:hint="eastAsia" w:ascii="宋体" w:hAnsi="宋体"/>
              </w:rPr>
              <w:t>6</w:t>
            </w:r>
          </w:p>
        </w:tc>
        <w:tc>
          <w:tcPr>
            <w:tcW w:w="753" w:type="dxa"/>
            <w:vAlign w:val="center"/>
          </w:tcPr>
          <w:p w14:paraId="709D666B">
            <w:pPr>
              <w:ind w:right="-10"/>
              <w:jc w:val="left"/>
              <w:rPr>
                <w:rFonts w:ascii="宋体" w:hAnsi="宋体"/>
              </w:rPr>
            </w:pPr>
            <w:r>
              <w:rPr>
                <w:rFonts w:hint="eastAsia" w:ascii="宋体" w:hAnsi="宋体"/>
              </w:rPr>
              <w:t>主观评审</w:t>
            </w:r>
          </w:p>
        </w:tc>
      </w:tr>
      <w:tr w14:paraId="4E3141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26" w:hRule="atLeast"/>
        </w:trPr>
        <w:tc>
          <w:tcPr>
            <w:tcW w:w="940" w:type="dxa"/>
            <w:vMerge w:val="continue"/>
            <w:vAlign w:val="center"/>
          </w:tcPr>
          <w:p w14:paraId="3540C660">
            <w:pPr>
              <w:textAlignment w:val="baseline"/>
              <w:rPr>
                <w:rFonts w:ascii="宋体" w:hAnsi="宋体" w:cs="宋体"/>
              </w:rPr>
            </w:pPr>
          </w:p>
        </w:tc>
        <w:tc>
          <w:tcPr>
            <w:tcW w:w="1375" w:type="dxa"/>
            <w:vAlign w:val="center"/>
          </w:tcPr>
          <w:p w14:paraId="78CD110B">
            <w:pPr>
              <w:ind w:right="-10"/>
              <w:jc w:val="left"/>
              <w:rPr>
                <w:rFonts w:ascii="宋体" w:hAnsi="宋体"/>
              </w:rPr>
            </w:pPr>
            <w:r>
              <w:rPr>
                <w:rFonts w:hint="eastAsia" w:ascii="宋体" w:hAnsi="宋体"/>
              </w:rPr>
              <w:t>4、风险管控能力（4分）</w:t>
            </w:r>
          </w:p>
        </w:tc>
        <w:tc>
          <w:tcPr>
            <w:tcW w:w="5402" w:type="dxa"/>
            <w:vAlign w:val="center"/>
          </w:tcPr>
          <w:p w14:paraId="1D517796">
            <w:pPr>
              <w:ind w:right="-10"/>
              <w:jc w:val="left"/>
              <w:rPr>
                <w:rFonts w:ascii="宋体" w:hAnsi="宋体"/>
              </w:rPr>
            </w:pPr>
            <w:r>
              <w:rPr>
                <w:rFonts w:hint="eastAsia" w:ascii="宋体" w:hAnsi="宋体"/>
              </w:rPr>
              <w:t>根据供应商提供的风险管控能力、分类监管能力的说明的合理性进行评议，内容欠合理的每项扣1分，内容不合理的每项扣1.5分，无相关内容的不得分，本项最高得4分。</w:t>
            </w:r>
          </w:p>
          <w:p w14:paraId="2D75255B">
            <w:pPr>
              <w:ind w:right="-10"/>
              <w:jc w:val="left"/>
              <w:rPr>
                <w:rFonts w:ascii="宋体" w:hAnsi="宋体"/>
              </w:rPr>
            </w:pPr>
            <w:r>
              <w:rPr>
                <w:rFonts w:hint="eastAsia" w:ascii="宋体" w:hAnsi="宋体"/>
              </w:rPr>
              <w:t>注：响应文件中须提供相关能力说明的证明材料，未提供证明材料的本项不得分。</w:t>
            </w:r>
          </w:p>
        </w:tc>
        <w:tc>
          <w:tcPr>
            <w:tcW w:w="705" w:type="dxa"/>
            <w:vAlign w:val="center"/>
          </w:tcPr>
          <w:p w14:paraId="6381FB26">
            <w:pPr>
              <w:ind w:right="-10"/>
              <w:jc w:val="center"/>
              <w:rPr>
                <w:rFonts w:ascii="宋体" w:hAnsi="宋体"/>
              </w:rPr>
            </w:pPr>
            <w:r>
              <w:rPr>
                <w:rFonts w:hint="eastAsia" w:ascii="宋体" w:hAnsi="宋体"/>
              </w:rPr>
              <w:t>4</w:t>
            </w:r>
          </w:p>
        </w:tc>
        <w:tc>
          <w:tcPr>
            <w:tcW w:w="753" w:type="dxa"/>
            <w:vAlign w:val="center"/>
          </w:tcPr>
          <w:p w14:paraId="5C8BD3B8">
            <w:pPr>
              <w:ind w:right="-10"/>
              <w:jc w:val="left"/>
              <w:rPr>
                <w:rFonts w:ascii="宋体" w:hAnsi="宋体"/>
              </w:rPr>
            </w:pPr>
            <w:r>
              <w:rPr>
                <w:rFonts w:hint="eastAsia" w:ascii="宋体" w:hAnsi="宋体"/>
              </w:rPr>
              <w:t>主观评审</w:t>
            </w:r>
          </w:p>
        </w:tc>
      </w:tr>
      <w:tr w14:paraId="4794AE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26" w:hRule="atLeast"/>
        </w:trPr>
        <w:tc>
          <w:tcPr>
            <w:tcW w:w="940" w:type="dxa"/>
            <w:vMerge w:val="continue"/>
            <w:vAlign w:val="center"/>
          </w:tcPr>
          <w:p w14:paraId="1BD7C3FB">
            <w:pPr>
              <w:jc w:val="center"/>
              <w:textAlignment w:val="baseline"/>
              <w:rPr>
                <w:rFonts w:ascii="宋体" w:hAnsi="宋体" w:cs="宋体"/>
              </w:rPr>
            </w:pPr>
          </w:p>
        </w:tc>
        <w:tc>
          <w:tcPr>
            <w:tcW w:w="1375" w:type="dxa"/>
            <w:vMerge w:val="restart"/>
            <w:vAlign w:val="center"/>
          </w:tcPr>
          <w:p w14:paraId="3E834698">
            <w:pPr>
              <w:ind w:right="-10"/>
              <w:jc w:val="left"/>
              <w:rPr>
                <w:rFonts w:ascii="宋体" w:hAnsi="宋体"/>
              </w:rPr>
            </w:pPr>
            <w:r>
              <w:rPr>
                <w:rFonts w:hint="eastAsia" w:ascii="宋体" w:hAnsi="宋体"/>
              </w:rPr>
              <w:t>5、管理制度</w:t>
            </w:r>
          </w:p>
          <w:p w14:paraId="5FD76D8B">
            <w:pPr>
              <w:ind w:right="-10"/>
              <w:jc w:val="left"/>
              <w:rPr>
                <w:rFonts w:ascii="宋体" w:hAnsi="宋体"/>
              </w:rPr>
            </w:pPr>
            <w:r>
              <w:rPr>
                <w:rFonts w:hint="eastAsia" w:ascii="宋体" w:hAnsi="宋体"/>
              </w:rPr>
              <w:t>（6分）</w:t>
            </w:r>
          </w:p>
        </w:tc>
        <w:tc>
          <w:tcPr>
            <w:tcW w:w="5402" w:type="dxa"/>
            <w:shd w:val="clear" w:color="auto" w:fill="auto"/>
            <w:vAlign w:val="center"/>
          </w:tcPr>
          <w:p w14:paraId="73152B9F">
            <w:pPr>
              <w:ind w:right="-10"/>
              <w:jc w:val="left"/>
              <w:rPr>
                <w:rFonts w:ascii="宋体" w:hAnsi="宋体"/>
              </w:rPr>
            </w:pPr>
            <w:r>
              <w:rPr>
                <w:rFonts w:hint="eastAsia" w:ascii="宋体" w:hAnsi="宋体"/>
              </w:rPr>
              <w:t>内控机制：</w:t>
            </w:r>
          </w:p>
          <w:p w14:paraId="34DD37D3">
            <w:pPr>
              <w:ind w:right="-10"/>
              <w:jc w:val="left"/>
              <w:rPr>
                <w:rFonts w:ascii="宋体" w:hAnsi="宋体"/>
              </w:rPr>
            </w:pPr>
            <w:r>
              <w:rPr>
                <w:rFonts w:hint="eastAsia" w:ascii="宋体" w:hAnsi="宋体" w:cs="宋体"/>
              </w:rPr>
              <w:t>根据供应商提供的内部管理构架、自我监管机制、奖惩机制措施的合理性进行评议，内容欠合理的每项扣0.5分，内容不合理或无相关内容的不得分，本项最高得3分。</w:t>
            </w:r>
          </w:p>
        </w:tc>
        <w:tc>
          <w:tcPr>
            <w:tcW w:w="705" w:type="dxa"/>
            <w:shd w:val="clear" w:color="auto" w:fill="auto"/>
            <w:vAlign w:val="center"/>
          </w:tcPr>
          <w:p w14:paraId="72D0B524">
            <w:pPr>
              <w:jc w:val="center"/>
              <w:textAlignment w:val="baseline"/>
              <w:rPr>
                <w:rFonts w:ascii="宋体" w:hAnsi="宋体" w:cs="宋体"/>
              </w:rPr>
            </w:pPr>
            <w:r>
              <w:rPr>
                <w:rFonts w:hint="eastAsia" w:ascii="宋体" w:hAnsi="宋体" w:cs="宋体"/>
              </w:rPr>
              <w:t>3</w:t>
            </w:r>
          </w:p>
        </w:tc>
        <w:tc>
          <w:tcPr>
            <w:tcW w:w="753" w:type="dxa"/>
            <w:vAlign w:val="center"/>
          </w:tcPr>
          <w:p w14:paraId="30337D32">
            <w:pPr>
              <w:ind w:right="-10"/>
              <w:jc w:val="left"/>
              <w:rPr>
                <w:rFonts w:ascii="宋体" w:hAnsi="宋体"/>
              </w:rPr>
            </w:pPr>
            <w:r>
              <w:rPr>
                <w:rFonts w:hint="eastAsia" w:ascii="宋体" w:hAnsi="宋体"/>
              </w:rPr>
              <w:t>主观评审</w:t>
            </w:r>
          </w:p>
        </w:tc>
      </w:tr>
      <w:tr w14:paraId="4B985B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3" w:hRule="atLeast"/>
        </w:trPr>
        <w:tc>
          <w:tcPr>
            <w:tcW w:w="940" w:type="dxa"/>
            <w:vMerge w:val="continue"/>
            <w:vAlign w:val="center"/>
          </w:tcPr>
          <w:p w14:paraId="7C0F3D0A">
            <w:pPr>
              <w:textAlignment w:val="baseline"/>
              <w:rPr>
                <w:rFonts w:ascii="宋体" w:hAnsi="宋体" w:cs="宋体"/>
              </w:rPr>
            </w:pPr>
          </w:p>
        </w:tc>
        <w:tc>
          <w:tcPr>
            <w:tcW w:w="1375" w:type="dxa"/>
            <w:vMerge w:val="continue"/>
            <w:vAlign w:val="center"/>
          </w:tcPr>
          <w:p w14:paraId="073D7472">
            <w:pPr>
              <w:ind w:right="-10"/>
              <w:jc w:val="left"/>
              <w:rPr>
                <w:rFonts w:ascii="宋体" w:hAnsi="宋体"/>
              </w:rPr>
            </w:pPr>
          </w:p>
        </w:tc>
        <w:tc>
          <w:tcPr>
            <w:tcW w:w="5402" w:type="dxa"/>
            <w:vAlign w:val="center"/>
          </w:tcPr>
          <w:p w14:paraId="15106DC6">
            <w:pPr>
              <w:ind w:right="-10"/>
              <w:jc w:val="left"/>
              <w:rPr>
                <w:rFonts w:ascii="宋体" w:hAnsi="宋体" w:cs="宋体"/>
              </w:rPr>
            </w:pPr>
            <w:r>
              <w:rPr>
                <w:rFonts w:hint="eastAsia" w:ascii="宋体" w:hAnsi="宋体" w:cs="宋体"/>
              </w:rPr>
              <w:t>人员管理：</w:t>
            </w:r>
          </w:p>
          <w:p w14:paraId="71A26A6A">
            <w:pPr>
              <w:ind w:right="-10"/>
              <w:jc w:val="left"/>
              <w:rPr>
                <w:rFonts w:ascii="宋体" w:hAnsi="宋体" w:cs="宋体"/>
              </w:rPr>
            </w:pPr>
            <w:r>
              <w:rPr>
                <w:rFonts w:hint="eastAsia" w:ascii="宋体" w:hAnsi="宋体" w:cs="宋体"/>
              </w:rPr>
              <w:t>根据供应商提供的人员管理制度、人员培训制度、人员数量保障方案的合理性进行评议，内容欠合理的每项扣0.5分，内容不合理或无相关内容的不得分，本项最高得3分。</w:t>
            </w:r>
          </w:p>
        </w:tc>
        <w:tc>
          <w:tcPr>
            <w:tcW w:w="705" w:type="dxa"/>
            <w:vAlign w:val="center"/>
          </w:tcPr>
          <w:p w14:paraId="7C3D746C">
            <w:pPr>
              <w:jc w:val="center"/>
              <w:textAlignment w:val="baseline"/>
              <w:rPr>
                <w:rFonts w:ascii="宋体" w:hAnsi="宋体" w:cs="宋体"/>
              </w:rPr>
            </w:pPr>
            <w:r>
              <w:rPr>
                <w:rFonts w:hint="eastAsia" w:ascii="宋体" w:hAnsi="宋体" w:cs="宋体"/>
              </w:rPr>
              <w:t>3</w:t>
            </w:r>
          </w:p>
        </w:tc>
        <w:tc>
          <w:tcPr>
            <w:tcW w:w="753" w:type="dxa"/>
            <w:vAlign w:val="center"/>
          </w:tcPr>
          <w:p w14:paraId="068DA195">
            <w:pPr>
              <w:ind w:right="-10"/>
              <w:jc w:val="left"/>
              <w:rPr>
                <w:rFonts w:ascii="宋体" w:hAnsi="宋体"/>
              </w:rPr>
            </w:pPr>
            <w:r>
              <w:rPr>
                <w:rFonts w:hint="eastAsia" w:ascii="宋体" w:hAnsi="宋体"/>
              </w:rPr>
              <w:t>主观评审</w:t>
            </w:r>
          </w:p>
        </w:tc>
      </w:tr>
      <w:tr w14:paraId="114045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940" w:type="dxa"/>
            <w:vMerge w:val="continue"/>
            <w:vAlign w:val="center"/>
          </w:tcPr>
          <w:p w14:paraId="30314BC1">
            <w:pPr>
              <w:ind w:right="-10"/>
              <w:jc w:val="left"/>
              <w:rPr>
                <w:rFonts w:ascii="宋体" w:hAnsi="宋体"/>
              </w:rPr>
            </w:pPr>
          </w:p>
        </w:tc>
        <w:tc>
          <w:tcPr>
            <w:tcW w:w="1375" w:type="dxa"/>
            <w:vAlign w:val="center"/>
          </w:tcPr>
          <w:p w14:paraId="762220B7">
            <w:pPr>
              <w:ind w:right="-10"/>
              <w:jc w:val="left"/>
              <w:rPr>
                <w:rFonts w:ascii="宋体" w:hAnsi="宋体"/>
              </w:rPr>
            </w:pPr>
            <w:r>
              <w:rPr>
                <w:rFonts w:hint="eastAsia" w:ascii="宋体" w:hAnsi="宋体"/>
              </w:rPr>
              <w:t>6、业绩（1分）</w:t>
            </w:r>
          </w:p>
        </w:tc>
        <w:tc>
          <w:tcPr>
            <w:tcW w:w="5402" w:type="dxa"/>
            <w:vAlign w:val="center"/>
          </w:tcPr>
          <w:p w14:paraId="6D4B4713">
            <w:pPr>
              <w:ind w:right="-10"/>
              <w:jc w:val="left"/>
              <w:rPr>
                <w:rFonts w:ascii="宋体" w:hAnsi="宋体"/>
              </w:rPr>
            </w:pPr>
            <w:r>
              <w:rPr>
                <w:rFonts w:hint="eastAsia" w:ascii="宋体" w:hAnsi="宋体"/>
              </w:rPr>
              <w:t>供应商自2023年1月1日至今承接过同类项目的，每个业绩得0.5分，满分1分。</w:t>
            </w:r>
          </w:p>
          <w:p w14:paraId="663BDA56">
            <w:pPr>
              <w:ind w:right="-10"/>
              <w:jc w:val="left"/>
              <w:rPr>
                <w:rFonts w:ascii="宋体" w:hAnsi="宋体"/>
              </w:rPr>
            </w:pPr>
            <w:r>
              <w:rPr>
                <w:rFonts w:hint="eastAsia" w:ascii="宋体" w:hAnsi="宋体"/>
              </w:rPr>
              <w:t>注：响应文件中提供合同复印件并加盖公章；未提供的或未按要求盖章的视为无效业绩。</w:t>
            </w:r>
          </w:p>
        </w:tc>
        <w:tc>
          <w:tcPr>
            <w:tcW w:w="705" w:type="dxa"/>
            <w:vAlign w:val="center"/>
          </w:tcPr>
          <w:p w14:paraId="0874E59A">
            <w:pPr>
              <w:jc w:val="center"/>
              <w:textAlignment w:val="baseline"/>
              <w:rPr>
                <w:rFonts w:ascii="宋体" w:hAnsi="宋体" w:cs="宋体"/>
              </w:rPr>
            </w:pPr>
            <w:r>
              <w:rPr>
                <w:rFonts w:hint="eastAsia" w:ascii="宋体" w:hAnsi="宋体" w:cs="宋体"/>
              </w:rPr>
              <w:t>1</w:t>
            </w:r>
          </w:p>
        </w:tc>
        <w:tc>
          <w:tcPr>
            <w:tcW w:w="753" w:type="dxa"/>
            <w:vAlign w:val="center"/>
          </w:tcPr>
          <w:p w14:paraId="18ED6855">
            <w:pPr>
              <w:ind w:right="-10"/>
              <w:jc w:val="left"/>
              <w:rPr>
                <w:rFonts w:ascii="宋体" w:hAnsi="宋体"/>
              </w:rPr>
            </w:pPr>
            <w:r>
              <w:rPr>
                <w:rFonts w:hint="eastAsia" w:ascii="宋体" w:hAnsi="宋体"/>
              </w:rPr>
              <w:t>客观评审</w:t>
            </w:r>
          </w:p>
        </w:tc>
      </w:tr>
      <w:tr w14:paraId="39EA63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940" w:type="dxa"/>
            <w:vAlign w:val="center"/>
          </w:tcPr>
          <w:p w14:paraId="5D4E5D42">
            <w:pPr>
              <w:ind w:right="-10"/>
              <w:jc w:val="left"/>
              <w:rPr>
                <w:rFonts w:ascii="宋体" w:hAnsi="宋体"/>
              </w:rPr>
            </w:pPr>
            <w:r>
              <w:rPr>
                <w:rFonts w:hint="eastAsia" w:ascii="宋体" w:hAnsi="宋体"/>
              </w:rPr>
              <w:t>价格分（15分）</w:t>
            </w:r>
          </w:p>
        </w:tc>
        <w:tc>
          <w:tcPr>
            <w:tcW w:w="6777" w:type="dxa"/>
            <w:gridSpan w:val="2"/>
            <w:vAlign w:val="center"/>
          </w:tcPr>
          <w:p w14:paraId="7795647F">
            <w:pPr>
              <w:tabs>
                <w:tab w:val="left" w:pos="0"/>
              </w:tabs>
              <w:jc w:val="left"/>
              <w:rPr>
                <w:rFonts w:ascii="宋体" w:hAnsi="宋体" w:cs="宋体"/>
                <w:kern w:val="0"/>
              </w:rPr>
            </w:pPr>
            <w:r>
              <w:rPr>
                <w:rFonts w:hint="eastAsia" w:ascii="宋体" w:hAnsi="宋体" w:cs="宋体"/>
                <w:kern w:val="0"/>
              </w:rPr>
              <w:t>满足磋商文件要求且最后报价最低的供应商的价格为磋商基准价，其价格分为满分。</w:t>
            </w:r>
          </w:p>
          <w:p w14:paraId="0BF4A7F1">
            <w:pPr>
              <w:tabs>
                <w:tab w:val="left" w:pos="0"/>
              </w:tabs>
              <w:jc w:val="left"/>
              <w:rPr>
                <w:rFonts w:ascii="宋体" w:hAnsi="宋体" w:cs="宋体"/>
                <w:kern w:val="0"/>
              </w:rPr>
            </w:pPr>
            <w:r>
              <w:rPr>
                <w:rFonts w:hint="eastAsia" w:ascii="宋体" w:hAnsi="宋体" w:cs="宋体"/>
                <w:kern w:val="0"/>
              </w:rPr>
              <w:t>其他供应商的价格分统一按照下列公式计算:</w:t>
            </w:r>
          </w:p>
          <w:p w14:paraId="215F30E8">
            <w:pPr>
              <w:tabs>
                <w:tab w:val="left" w:pos="0"/>
              </w:tabs>
              <w:jc w:val="left"/>
              <w:rPr>
                <w:rFonts w:ascii="宋体" w:hAnsi="宋体" w:cs="宋体"/>
                <w:kern w:val="0"/>
              </w:rPr>
            </w:pPr>
            <w:r>
              <w:rPr>
                <w:rFonts w:ascii="宋体" w:hAnsi="宋体" w:cs="宋体"/>
                <w:kern w:val="0"/>
              </w:rPr>
              <w:t>磋商报价得分=(磋商基准价/</w:t>
            </w:r>
            <w:r>
              <w:rPr>
                <w:rFonts w:hint="eastAsia" w:ascii="宋体" w:hAnsi="宋体" w:cs="宋体"/>
                <w:kern w:val="0"/>
              </w:rPr>
              <w:t>最后报价</w:t>
            </w:r>
            <w:r>
              <w:rPr>
                <w:rFonts w:ascii="宋体" w:hAnsi="宋体" w:cs="宋体"/>
                <w:kern w:val="0"/>
              </w:rPr>
              <w:t>)×</w:t>
            </w:r>
            <w:r>
              <w:rPr>
                <w:rFonts w:hint="eastAsia" w:ascii="宋体" w:hAnsi="宋体" w:cs="宋体"/>
                <w:kern w:val="0"/>
              </w:rPr>
              <w:t>15</w:t>
            </w:r>
          </w:p>
          <w:p w14:paraId="6A8F260B">
            <w:pPr>
              <w:ind w:right="-10"/>
              <w:jc w:val="left"/>
              <w:rPr>
                <w:rFonts w:ascii="宋体" w:hAnsi="宋体"/>
              </w:rPr>
            </w:pPr>
            <w:r>
              <w:rPr>
                <w:rFonts w:hint="eastAsia" w:ascii="宋体" w:hAnsi="宋体" w:cs="宋体"/>
                <w:kern w:val="0"/>
              </w:rPr>
              <w:t>评分均为小数点后四舍五入保留二位小数</w:t>
            </w:r>
          </w:p>
        </w:tc>
        <w:tc>
          <w:tcPr>
            <w:tcW w:w="705" w:type="dxa"/>
            <w:vAlign w:val="center"/>
          </w:tcPr>
          <w:p w14:paraId="06B9E61F">
            <w:pPr>
              <w:jc w:val="center"/>
              <w:textAlignment w:val="baseline"/>
              <w:rPr>
                <w:rFonts w:ascii="宋体" w:hAnsi="宋体" w:cs="宋体"/>
              </w:rPr>
            </w:pPr>
            <w:r>
              <w:rPr>
                <w:rFonts w:hint="eastAsia" w:ascii="宋体" w:hAnsi="宋体" w:cs="宋体"/>
              </w:rPr>
              <w:t>15</w:t>
            </w:r>
          </w:p>
        </w:tc>
        <w:tc>
          <w:tcPr>
            <w:tcW w:w="753" w:type="dxa"/>
            <w:vAlign w:val="center"/>
          </w:tcPr>
          <w:p w14:paraId="04230A8E">
            <w:pPr>
              <w:ind w:right="-10"/>
              <w:jc w:val="left"/>
              <w:rPr>
                <w:rFonts w:ascii="宋体" w:hAnsi="宋体"/>
              </w:rPr>
            </w:pPr>
            <w:r>
              <w:rPr>
                <w:rFonts w:hint="eastAsia" w:ascii="宋体" w:hAnsi="宋体"/>
              </w:rPr>
              <w:t>客观评审</w:t>
            </w:r>
          </w:p>
        </w:tc>
      </w:tr>
      <w:bookmarkEnd w:id="44"/>
    </w:tbl>
    <w:p w14:paraId="7E5C5803">
      <w:pPr>
        <w:widowControl/>
        <w:jc w:val="left"/>
        <w:rPr>
          <w:rFonts w:ascii="宋体" w:hAnsi="宋体"/>
          <w:spacing w:val="14"/>
        </w:rPr>
      </w:pPr>
    </w:p>
    <w:p w14:paraId="6905473C">
      <w:pPr>
        <w:widowControl/>
        <w:jc w:val="left"/>
        <w:rPr>
          <w:rFonts w:ascii="宋体" w:hAnsi="宋体"/>
          <w:kern w:val="0"/>
          <w:sz w:val="20"/>
          <w:szCs w:val="20"/>
        </w:rPr>
      </w:pPr>
      <w:r>
        <w:rPr>
          <w:rFonts w:hint="eastAsia" w:ascii="宋体" w:hAnsi="宋体"/>
          <w:spacing w:val="14"/>
        </w:rPr>
        <w:t>评委签名：                                 日  期：</w:t>
      </w:r>
    </w:p>
    <w:p w14:paraId="5403D9C6">
      <w:pPr>
        <w:widowControl/>
        <w:jc w:val="left"/>
        <w:rPr>
          <w:rFonts w:ascii="宋体" w:hAnsi="宋体" w:cs="宋体"/>
        </w:rPr>
      </w:pPr>
      <w:r>
        <w:rPr>
          <w:rFonts w:ascii="宋体" w:hAnsi="宋体" w:cs="宋体"/>
        </w:rPr>
        <w:br w:type="page"/>
      </w:r>
    </w:p>
    <w:p w14:paraId="1D6AFD3E">
      <w:pPr>
        <w:widowControl/>
        <w:jc w:val="left"/>
        <w:rPr>
          <w:rFonts w:ascii="宋体" w:hAnsi="宋体" w:cs="宋体"/>
        </w:rPr>
      </w:pPr>
    </w:p>
    <w:p w14:paraId="50C0B94F">
      <w:pPr>
        <w:spacing w:line="360" w:lineRule="auto"/>
        <w:jc w:val="center"/>
        <w:outlineLvl w:val="0"/>
        <w:rPr>
          <w:rFonts w:ascii="宋体" w:hAnsi="宋体" w:cs="宋体"/>
          <w:b/>
          <w:bCs/>
          <w:sz w:val="24"/>
          <w:szCs w:val="30"/>
        </w:rPr>
      </w:pPr>
      <w:bookmarkStart w:id="45" w:name="_Toc35945301"/>
      <w:bookmarkStart w:id="46" w:name="_Toc430696979"/>
      <w:bookmarkStart w:id="47" w:name="_Toc35945328"/>
      <w:bookmarkStart w:id="48" w:name="_Toc35945395"/>
      <w:r>
        <w:rPr>
          <w:rFonts w:hint="eastAsia" w:ascii="宋体" w:hAnsi="宋体" w:cs="宋体"/>
          <w:b/>
          <w:bCs/>
          <w:sz w:val="24"/>
          <w:szCs w:val="30"/>
        </w:rPr>
        <w:t>第五章  采购合同样本</w:t>
      </w:r>
      <w:bookmarkEnd w:id="45"/>
      <w:bookmarkEnd w:id="46"/>
      <w:bookmarkEnd w:id="47"/>
      <w:bookmarkEnd w:id="48"/>
    </w:p>
    <w:p w14:paraId="5300247E">
      <w:pPr>
        <w:pStyle w:val="283"/>
        <w:spacing w:line="360" w:lineRule="auto"/>
        <w:ind w:left="0" w:leftChars="0" w:firstLine="480"/>
        <w:rPr>
          <w:rFonts w:asciiTheme="minorEastAsia" w:hAnsiTheme="minorEastAsia" w:eastAsiaTheme="minorEastAsia"/>
        </w:rPr>
      </w:pPr>
      <w:r>
        <w:rPr>
          <w:rFonts w:hint="eastAsia" w:asciiTheme="minorEastAsia" w:hAnsiTheme="minorEastAsia" w:eastAsiaTheme="minorEastAsia"/>
        </w:rPr>
        <w:t>甲方（采购人）：</w:t>
      </w:r>
    </w:p>
    <w:p w14:paraId="7E9947FF">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乙方（成交供应商）：</w:t>
      </w:r>
    </w:p>
    <w:p w14:paraId="49D4EBD8">
      <w:pPr>
        <w:pStyle w:val="283"/>
        <w:spacing w:after="120" w:line="360" w:lineRule="auto"/>
        <w:ind w:left="0" w:leftChars="0" w:firstLine="447" w:firstLineChars="213"/>
        <w:rPr>
          <w:rFonts w:ascii="宋体" w:hAnsi="宋体"/>
        </w:rPr>
      </w:pPr>
      <w:r>
        <w:rPr>
          <w:rFonts w:hint="eastAsia" w:ascii="宋体" w:hAnsi="宋体"/>
        </w:rPr>
        <w:t>根据</w:t>
      </w:r>
      <w:r>
        <w:rPr>
          <w:rFonts w:hint="eastAsia" w:ascii="宋体" w:hAnsi="宋体"/>
          <w:spacing w:val="11"/>
          <w:u w:val="single"/>
        </w:rPr>
        <w:t>宁波市鄞州区医疗保障局医保基金辅助巡查稽核服务项目</w:t>
      </w:r>
      <w:r>
        <w:rPr>
          <w:rFonts w:hint="eastAsia" w:ascii="宋体" w:hAnsi="宋体"/>
        </w:rPr>
        <w:t>（项目编号：</w:t>
      </w:r>
      <w:r>
        <w:rPr>
          <w:rFonts w:hint="eastAsia" w:ascii="宋体" w:hAnsi="宋体"/>
          <w:u w:val="single"/>
        </w:rPr>
        <w:t>NBMC-20263027G磋</w:t>
      </w:r>
      <w:r>
        <w:rPr>
          <w:rFonts w:hint="eastAsia" w:ascii="宋体" w:hAnsi="宋体"/>
        </w:rPr>
        <w:t>）的招标结果，按照中华人民共和国相关法律法规的规定，经双方协商，本着平等互利和诚实信用的原则，一致同意签订本合同如下。</w:t>
      </w:r>
    </w:p>
    <w:p w14:paraId="19EA3395">
      <w:pPr>
        <w:pStyle w:val="283"/>
        <w:spacing w:line="360" w:lineRule="auto"/>
        <w:ind w:left="0" w:leftChars="0" w:firstLine="447" w:firstLineChars="213"/>
        <w:rPr>
          <w:rFonts w:ascii="宋体" w:hAnsi="宋体" w:cs="黑体"/>
        </w:rPr>
      </w:pPr>
      <w:r>
        <w:rPr>
          <w:rFonts w:hint="eastAsia" w:ascii="宋体" w:hAnsi="宋体" w:cs="黑体"/>
        </w:rPr>
        <w:t>一、合同标的、数量</w:t>
      </w: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8"/>
        <w:gridCol w:w="6713"/>
        <w:gridCol w:w="1554"/>
      </w:tblGrid>
      <w:tr w14:paraId="2B23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08" w:type="dxa"/>
            <w:vAlign w:val="center"/>
          </w:tcPr>
          <w:p w14:paraId="6C88F253">
            <w:pPr>
              <w:pStyle w:val="283"/>
              <w:spacing w:after="120"/>
              <w:ind w:left="0" w:leftChars="0" w:firstLine="0"/>
              <w:jc w:val="center"/>
              <w:rPr>
                <w:rFonts w:ascii="宋体" w:hAnsi="宋体"/>
              </w:rPr>
            </w:pPr>
            <w:r>
              <w:rPr>
                <w:rFonts w:hint="eastAsia" w:ascii="宋体" w:hAnsi="宋体"/>
              </w:rPr>
              <w:t>序号</w:t>
            </w:r>
          </w:p>
        </w:tc>
        <w:tc>
          <w:tcPr>
            <w:tcW w:w="6713" w:type="dxa"/>
            <w:tcBorders>
              <w:right w:val="single" w:color="auto" w:sz="4" w:space="0"/>
            </w:tcBorders>
            <w:vAlign w:val="center"/>
          </w:tcPr>
          <w:p w14:paraId="64F10CC0">
            <w:pPr>
              <w:pStyle w:val="283"/>
              <w:spacing w:after="120"/>
              <w:ind w:left="0" w:leftChars="0" w:firstLine="0"/>
              <w:jc w:val="center"/>
              <w:rPr>
                <w:rFonts w:ascii="宋体" w:hAnsi="宋体"/>
              </w:rPr>
            </w:pPr>
            <w:r>
              <w:rPr>
                <w:rFonts w:hint="eastAsia" w:ascii="宋体" w:hAnsi="宋体"/>
              </w:rPr>
              <w:t>标的名称</w:t>
            </w:r>
          </w:p>
        </w:tc>
        <w:tc>
          <w:tcPr>
            <w:tcW w:w="1554" w:type="dxa"/>
            <w:vAlign w:val="center"/>
          </w:tcPr>
          <w:p w14:paraId="65610753">
            <w:pPr>
              <w:pStyle w:val="283"/>
              <w:spacing w:after="120"/>
              <w:ind w:left="0" w:leftChars="0" w:firstLine="0"/>
              <w:jc w:val="center"/>
              <w:rPr>
                <w:rFonts w:ascii="宋体" w:hAnsi="宋体"/>
              </w:rPr>
            </w:pPr>
            <w:r>
              <w:rPr>
                <w:rFonts w:hint="eastAsia" w:ascii="宋体" w:hAnsi="宋体"/>
              </w:rPr>
              <w:t>数量</w:t>
            </w:r>
          </w:p>
        </w:tc>
      </w:tr>
      <w:tr w14:paraId="5086A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08" w:type="dxa"/>
            <w:vAlign w:val="center"/>
          </w:tcPr>
          <w:p w14:paraId="4A46D18A">
            <w:pPr>
              <w:pStyle w:val="283"/>
              <w:spacing w:after="120"/>
              <w:ind w:left="0" w:leftChars="0" w:firstLine="0"/>
              <w:jc w:val="center"/>
              <w:rPr>
                <w:rFonts w:ascii="宋体" w:hAnsi="宋体"/>
              </w:rPr>
            </w:pPr>
            <w:r>
              <w:rPr>
                <w:rFonts w:hint="eastAsia" w:ascii="宋体" w:hAnsi="宋体"/>
              </w:rPr>
              <w:t>1</w:t>
            </w:r>
          </w:p>
        </w:tc>
        <w:tc>
          <w:tcPr>
            <w:tcW w:w="6713" w:type="dxa"/>
            <w:tcBorders>
              <w:right w:val="single" w:color="auto" w:sz="4" w:space="0"/>
            </w:tcBorders>
            <w:vAlign w:val="center"/>
          </w:tcPr>
          <w:p w14:paraId="5B4AA541">
            <w:pPr>
              <w:jc w:val="center"/>
              <w:rPr>
                <w:rFonts w:ascii="宋体" w:hAnsi="宋体"/>
              </w:rPr>
            </w:pPr>
            <w:r>
              <w:rPr>
                <w:rFonts w:hint="eastAsia" w:ascii="宋体" w:hAnsi="宋体"/>
              </w:rPr>
              <w:t>宁波市鄞州区医疗保障局医保基金辅助巡查稽核服务项目</w:t>
            </w:r>
          </w:p>
        </w:tc>
        <w:tc>
          <w:tcPr>
            <w:tcW w:w="1554" w:type="dxa"/>
            <w:vAlign w:val="center"/>
          </w:tcPr>
          <w:p w14:paraId="393CBD5B">
            <w:pPr>
              <w:pStyle w:val="283"/>
              <w:spacing w:after="120"/>
              <w:ind w:left="0" w:leftChars="0" w:firstLine="0"/>
              <w:jc w:val="center"/>
              <w:rPr>
                <w:rFonts w:ascii="宋体" w:hAnsi="宋体"/>
              </w:rPr>
            </w:pPr>
            <w:r>
              <w:rPr>
                <w:rFonts w:hint="eastAsia" w:ascii="宋体" w:hAnsi="宋体"/>
              </w:rPr>
              <w:t>1项</w:t>
            </w:r>
          </w:p>
        </w:tc>
      </w:tr>
    </w:tbl>
    <w:p w14:paraId="2E9BEE08">
      <w:pPr>
        <w:pStyle w:val="283"/>
        <w:spacing w:line="360" w:lineRule="auto"/>
        <w:ind w:left="0" w:leftChars="0" w:firstLine="447" w:firstLineChars="213"/>
        <w:rPr>
          <w:rFonts w:ascii="宋体" w:hAnsi="宋体" w:cs="黑体"/>
        </w:rPr>
      </w:pPr>
      <w:r>
        <w:rPr>
          <w:rFonts w:hint="eastAsia" w:ascii="宋体" w:hAnsi="宋体" w:cs="黑体"/>
        </w:rPr>
        <w:t>二、合同金额</w:t>
      </w:r>
    </w:p>
    <w:p w14:paraId="228D2F68">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合同金额为（大写）：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r>
        <w:rPr>
          <w:rFonts w:hint="eastAsia" w:asciiTheme="minorEastAsia" w:hAnsiTheme="minorEastAsia" w:eastAsiaTheme="minorEastAsia"/>
          <w:u w:val="single"/>
        </w:rPr>
        <w:t xml:space="preserve">           </w:t>
      </w:r>
      <w:r>
        <w:rPr>
          <w:rFonts w:hint="eastAsia" w:asciiTheme="minorEastAsia" w:hAnsiTheme="minorEastAsia" w:eastAsiaTheme="minorEastAsia"/>
        </w:rPr>
        <w:t>），本合同金额已包含技术服务费、交通费、材料费、</w:t>
      </w:r>
      <w:r>
        <w:rPr>
          <w:rFonts w:hint="eastAsia" w:ascii="宋体" w:hAnsi="宋体"/>
        </w:rPr>
        <w:t>税费、企业利润</w:t>
      </w:r>
      <w:r>
        <w:rPr>
          <w:rFonts w:hint="eastAsia" w:asciiTheme="minorEastAsia" w:hAnsiTheme="minorEastAsia" w:eastAsiaTheme="minorEastAsia"/>
        </w:rPr>
        <w:t>等在内所有与之相关的费用，除合同另有约定外，甲方无其他付款义务。</w:t>
      </w:r>
    </w:p>
    <w:p w14:paraId="1FB246C8">
      <w:pPr>
        <w:pStyle w:val="283"/>
        <w:spacing w:line="360" w:lineRule="auto"/>
        <w:ind w:left="0" w:leftChars="0" w:firstLine="447" w:firstLineChars="213"/>
        <w:rPr>
          <w:rFonts w:ascii="宋体" w:hAnsi="宋体" w:cs="黑体"/>
        </w:rPr>
      </w:pPr>
      <w:r>
        <w:rPr>
          <w:rFonts w:hint="eastAsia" w:ascii="宋体" w:hAnsi="宋体" w:cs="黑体"/>
        </w:rPr>
        <w:t>三、质量要求</w:t>
      </w:r>
    </w:p>
    <w:p w14:paraId="6437A755">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成果质量必须执行国家相关标准、行业标准、地方标准或者其它标准、规范（从严）：</w:t>
      </w:r>
    </w:p>
    <w:p w14:paraId="77ECF161">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1、具有国家标准及规范的，按最新的标准及规范执行；</w:t>
      </w:r>
    </w:p>
    <w:p w14:paraId="5150DAB2">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2、具有行业标准及规范的，按最新的标准及规范执行；</w:t>
      </w:r>
    </w:p>
    <w:p w14:paraId="2D94F651">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3、具有其他标准及规范的，按照最新的标准及规范执行。</w:t>
      </w:r>
    </w:p>
    <w:p w14:paraId="39B3435A">
      <w:pPr>
        <w:pStyle w:val="283"/>
        <w:spacing w:line="360" w:lineRule="auto"/>
        <w:ind w:left="0" w:leftChars="0" w:firstLine="447" w:firstLineChars="213"/>
        <w:rPr>
          <w:rFonts w:ascii="宋体" w:hAnsi="宋体" w:cs="黑体"/>
        </w:rPr>
      </w:pPr>
      <w:r>
        <w:rPr>
          <w:rFonts w:hint="eastAsia" w:ascii="宋体" w:hAnsi="宋体" w:cs="黑体"/>
        </w:rPr>
        <w:t>四、履行期限、履行地点和方式</w:t>
      </w:r>
    </w:p>
    <w:p w14:paraId="48A28B62">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1、履行期限</w:t>
      </w:r>
      <w:r>
        <w:rPr>
          <w:rFonts w:asciiTheme="minorEastAsia" w:hAnsiTheme="minorEastAsia" w:eastAsiaTheme="minorEastAsia"/>
        </w:rPr>
        <w:t>：</w:t>
      </w:r>
      <w:r>
        <w:rPr>
          <w:rFonts w:hint="eastAsia" w:asciiTheme="minorEastAsia" w:hAnsiTheme="minorEastAsia" w:eastAsiaTheme="minorEastAsia"/>
        </w:rPr>
        <w:t>本项目服务期限三年，合同一年一签。甲方根据乙方在上一阶段合同履约、考核情况及资金落实情况等决定是否续签及续签金额。</w:t>
      </w:r>
    </w:p>
    <w:p w14:paraId="3D6B031F">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2、履行</w:t>
      </w:r>
      <w:r>
        <w:rPr>
          <w:rFonts w:asciiTheme="minorEastAsia" w:hAnsiTheme="minorEastAsia" w:eastAsiaTheme="minorEastAsia"/>
        </w:rPr>
        <w:t>地点：</w:t>
      </w:r>
      <w:r>
        <w:rPr>
          <w:rFonts w:hint="eastAsia" w:ascii="宋体" w:hAnsi="宋体" w:cs="宋体" w:eastAsiaTheme="minorEastAsia"/>
        </w:rPr>
        <w:t>甲方</w:t>
      </w:r>
      <w:r>
        <w:rPr>
          <w:rFonts w:hint="eastAsia" w:ascii="宋体" w:hAnsi="宋体" w:cs="宋体"/>
        </w:rPr>
        <w:t>指定地点。</w:t>
      </w:r>
    </w:p>
    <w:p w14:paraId="2D02E3F7">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 xml:space="preserve">3、履行方式： </w:t>
      </w:r>
    </w:p>
    <w:p w14:paraId="457F99B9">
      <w:pPr>
        <w:pStyle w:val="283"/>
        <w:spacing w:line="360" w:lineRule="auto"/>
        <w:ind w:left="0" w:leftChars="0" w:firstLine="447" w:firstLineChars="213"/>
        <w:rPr>
          <w:rFonts w:ascii="宋体" w:hAnsi="宋体" w:cs="黑体"/>
        </w:rPr>
      </w:pPr>
      <w:r>
        <w:rPr>
          <w:rFonts w:hint="eastAsia" w:ascii="宋体" w:hAnsi="宋体" w:cs="黑体"/>
        </w:rPr>
        <w:t>五、付款方式</w:t>
      </w:r>
    </w:p>
    <w:p w14:paraId="78F474E9">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1、付款进度安排：</w:t>
      </w:r>
    </w:p>
    <w:p w14:paraId="6DF203D0">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合同签订生效并具备实施条件后7个工作日内支付合同总价的40%作为预付款，计：</w:t>
      </w:r>
      <w:r>
        <w:rPr>
          <w:rFonts w:hint="eastAsia" w:asciiTheme="minorEastAsia" w:hAnsiTheme="minorEastAsia" w:eastAsiaTheme="minorEastAsia"/>
          <w:u w:val="single"/>
        </w:rPr>
        <w:t xml:space="preserve">    元</w:t>
      </w:r>
      <w:r>
        <w:rPr>
          <w:rFonts w:hint="eastAsia" w:asciiTheme="minorEastAsia" w:hAnsiTheme="minorEastAsia" w:eastAsiaTheme="minorEastAsia"/>
        </w:rPr>
        <w:t>；</w:t>
      </w:r>
      <w:r>
        <w:rPr>
          <w:rFonts w:hint="eastAsia" w:ascii="宋体" w:hAnsi="宋体" w:cs="宋体"/>
          <w:bCs/>
        </w:rPr>
        <w:t>履约期中考核后7个工作日内支付合同总价的20%</w:t>
      </w:r>
      <w:r>
        <w:rPr>
          <w:rFonts w:hint="eastAsia" w:asciiTheme="minorEastAsia" w:hAnsiTheme="minorEastAsia" w:eastAsiaTheme="minorEastAsia"/>
        </w:rPr>
        <w:t>，计：</w:t>
      </w:r>
      <w:r>
        <w:rPr>
          <w:rFonts w:hint="eastAsia" w:asciiTheme="minorEastAsia" w:hAnsiTheme="minorEastAsia" w:eastAsiaTheme="minorEastAsia"/>
          <w:u w:val="single"/>
        </w:rPr>
        <w:t xml:space="preserve">    元</w:t>
      </w:r>
      <w:r>
        <w:rPr>
          <w:rFonts w:hint="eastAsia" w:asciiTheme="minorEastAsia" w:hAnsiTheme="minorEastAsia" w:eastAsiaTheme="minorEastAsia"/>
        </w:rPr>
        <w:t>；</w:t>
      </w:r>
      <w:r>
        <w:rPr>
          <w:rFonts w:hint="eastAsia" w:ascii="宋体" w:hAnsi="宋体" w:cs="宋体"/>
          <w:bCs/>
        </w:rPr>
        <w:t>合同内容全部履行完毕后7个工作日内一次性付清剩余款项</w:t>
      </w:r>
      <w:r>
        <w:rPr>
          <w:rFonts w:hint="eastAsia" w:asciiTheme="minorEastAsia" w:hAnsiTheme="minorEastAsia" w:eastAsiaTheme="minorEastAsia"/>
        </w:rPr>
        <w:t>，计：</w:t>
      </w:r>
      <w:r>
        <w:rPr>
          <w:rFonts w:hint="eastAsia" w:asciiTheme="minorEastAsia" w:hAnsiTheme="minorEastAsia" w:eastAsiaTheme="minorEastAsia"/>
          <w:u w:val="single"/>
        </w:rPr>
        <w:t xml:space="preserve">     元</w:t>
      </w:r>
      <w:r>
        <w:rPr>
          <w:rFonts w:hint="eastAsia" w:asciiTheme="minorEastAsia" w:hAnsiTheme="minorEastAsia" w:eastAsiaTheme="minorEastAsia"/>
        </w:rPr>
        <w:t>。</w:t>
      </w:r>
    </w:p>
    <w:p w14:paraId="0236C1BE">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2、乙方收款账户信息：</w:t>
      </w:r>
    </w:p>
    <w:p w14:paraId="7C570C50">
      <w:pPr>
        <w:pStyle w:val="283"/>
        <w:spacing w:line="360" w:lineRule="auto"/>
        <w:ind w:left="0" w:leftChars="0" w:firstLine="447" w:firstLineChars="213"/>
        <w:rPr>
          <w:rFonts w:cs="宋体" w:asciiTheme="minorEastAsia" w:hAnsiTheme="minorEastAsia" w:eastAsiaTheme="minorEastAsia"/>
          <w:bCs/>
          <w:u w:val="single"/>
        </w:rPr>
      </w:pPr>
      <w:r>
        <w:rPr>
          <w:rFonts w:hint="eastAsia" w:cs="宋体" w:asciiTheme="minorEastAsia" w:hAnsiTheme="minorEastAsia" w:eastAsiaTheme="minorEastAsia"/>
          <w:bCs/>
        </w:rPr>
        <w:t>开户银行：</w:t>
      </w:r>
      <w:r>
        <w:rPr>
          <w:rFonts w:hint="eastAsia" w:cs="宋体" w:asciiTheme="minorEastAsia" w:hAnsiTheme="minorEastAsia" w:eastAsiaTheme="minorEastAsia"/>
          <w:bCs/>
          <w:u w:val="single"/>
        </w:rPr>
        <w:t xml:space="preserve">             </w:t>
      </w:r>
    </w:p>
    <w:p w14:paraId="72306579">
      <w:pPr>
        <w:pStyle w:val="283"/>
        <w:spacing w:line="360" w:lineRule="auto"/>
        <w:ind w:left="0" w:leftChars="0" w:firstLine="447" w:firstLineChars="213"/>
        <w:rPr>
          <w:rFonts w:cs="宋体" w:asciiTheme="minorEastAsia" w:hAnsiTheme="minorEastAsia" w:eastAsiaTheme="minorEastAsia"/>
          <w:bCs/>
          <w:u w:val="single"/>
        </w:rPr>
      </w:pPr>
      <w:r>
        <w:rPr>
          <w:rFonts w:hint="eastAsia" w:cs="宋体" w:asciiTheme="minorEastAsia" w:hAnsiTheme="minorEastAsia" w:eastAsiaTheme="minorEastAsia"/>
          <w:bCs/>
        </w:rPr>
        <w:t>户名：</w:t>
      </w:r>
      <w:r>
        <w:rPr>
          <w:rFonts w:hint="eastAsia" w:cs="宋体" w:asciiTheme="minorEastAsia" w:hAnsiTheme="minorEastAsia" w:eastAsiaTheme="minorEastAsia"/>
          <w:bCs/>
          <w:u w:val="single"/>
        </w:rPr>
        <w:t xml:space="preserve">                 </w:t>
      </w:r>
    </w:p>
    <w:p w14:paraId="5D7C4A05">
      <w:pPr>
        <w:pStyle w:val="283"/>
        <w:spacing w:line="360" w:lineRule="auto"/>
        <w:ind w:left="0" w:leftChars="0" w:firstLine="447" w:firstLineChars="213"/>
        <w:rPr>
          <w:rFonts w:asciiTheme="minorEastAsia" w:hAnsiTheme="minorEastAsia" w:eastAsiaTheme="minorEastAsia"/>
          <w:u w:val="single"/>
        </w:rPr>
      </w:pPr>
      <w:r>
        <w:rPr>
          <w:rFonts w:hint="eastAsia" w:cs="宋体" w:asciiTheme="minorEastAsia" w:hAnsiTheme="minorEastAsia" w:eastAsiaTheme="minorEastAsia"/>
          <w:bCs/>
        </w:rPr>
        <w:t>账号：</w:t>
      </w:r>
      <w:r>
        <w:rPr>
          <w:rFonts w:hint="eastAsia" w:cs="宋体" w:asciiTheme="minorEastAsia" w:hAnsiTheme="minorEastAsia" w:eastAsiaTheme="minorEastAsia"/>
          <w:bCs/>
          <w:u w:val="single"/>
        </w:rPr>
        <w:t xml:space="preserve">                 </w:t>
      </w:r>
    </w:p>
    <w:p w14:paraId="17E69F35">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3、收款方、出具发票方、合同乙方均必须与成交供应商名称一致。</w:t>
      </w:r>
    </w:p>
    <w:p w14:paraId="55E55C5D">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4、乙方凭以下有效文件与甲方结算：1）合同；2）乙方开具的合格的发票；3）成交通知书。</w:t>
      </w:r>
    </w:p>
    <w:p w14:paraId="4EF78C4B">
      <w:pPr>
        <w:pStyle w:val="283"/>
        <w:spacing w:line="360" w:lineRule="auto"/>
        <w:ind w:left="0" w:leftChars="0" w:firstLine="447" w:firstLineChars="213"/>
        <w:rPr>
          <w:rFonts w:ascii="宋体" w:hAnsi="宋体" w:cs="黑体"/>
        </w:rPr>
      </w:pPr>
      <w:r>
        <w:rPr>
          <w:rFonts w:hint="eastAsia" w:ascii="宋体" w:hAnsi="宋体" w:cs="黑体"/>
        </w:rPr>
        <w:t>六、验收要求（检验标准和方法）</w:t>
      </w:r>
    </w:p>
    <w:p w14:paraId="2CDB2A7F">
      <w:pPr>
        <w:pStyle w:val="283"/>
        <w:spacing w:line="360" w:lineRule="auto"/>
        <w:ind w:left="0" w:leftChars="0" w:firstLine="447" w:firstLineChars="213"/>
        <w:rPr>
          <w:rFonts w:asciiTheme="minorEastAsia" w:hAnsiTheme="minorEastAsia" w:eastAsiaTheme="minorEastAsia"/>
        </w:rPr>
      </w:pPr>
      <w:r>
        <w:rPr>
          <w:rFonts w:hint="eastAsia" w:cs="宋体" w:asciiTheme="minorEastAsia" w:hAnsiTheme="minorEastAsia" w:eastAsiaTheme="minorEastAsia"/>
        </w:rPr>
        <w:t>按照磋商文件要求、乙方的响应文件（承诺）及合同约定进行验收。</w:t>
      </w:r>
    </w:p>
    <w:p w14:paraId="3E804B47">
      <w:pPr>
        <w:pStyle w:val="283"/>
        <w:spacing w:line="360" w:lineRule="auto"/>
        <w:ind w:left="0" w:leftChars="0" w:firstLine="447" w:firstLineChars="213"/>
        <w:rPr>
          <w:rFonts w:ascii="宋体" w:hAnsi="宋体" w:cs="黑体"/>
        </w:rPr>
      </w:pPr>
      <w:r>
        <w:rPr>
          <w:rFonts w:hint="eastAsia" w:ascii="宋体" w:hAnsi="宋体" w:cs="黑体"/>
        </w:rPr>
        <w:t>七、知识产权归属</w:t>
      </w:r>
    </w:p>
    <w:p w14:paraId="53725950">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14:paraId="0E901C52">
      <w:pPr>
        <w:pStyle w:val="283"/>
        <w:spacing w:line="360" w:lineRule="auto"/>
        <w:ind w:left="0" w:leftChars="0" w:firstLine="447" w:firstLineChars="213"/>
        <w:rPr>
          <w:rFonts w:ascii="宋体" w:hAnsi="宋体" w:cs="黑体"/>
        </w:rPr>
      </w:pPr>
      <w:r>
        <w:rPr>
          <w:rFonts w:hint="eastAsia" w:ascii="宋体" w:hAnsi="宋体" w:cs="黑体"/>
        </w:rPr>
        <w:t>八、保密</w:t>
      </w:r>
    </w:p>
    <w:p w14:paraId="2AB299E7">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乙方在本协议履行期间获悉的甲方未向社会公开或只在一定范围内公开的信息、经验、技术、资料等，均为甲方商业秘密，乙方及其雇员负有严格保密义务。乙方在项目实施过程中，对甲方所提供的商业秘密，乙方及其雇员负有严格保密义务，未经甲方书面同意不得向任何第三人泄露，且保密责任不因合同的终止或解除而失效。如甲方提出要求，乙方须无条件与甲方签定保密协议。项目完成后，乙方须把甲方提供的所有资料、数据完整归还甲方，并不得留存任何形式的复制品。</w:t>
      </w:r>
    </w:p>
    <w:p w14:paraId="26E39987">
      <w:pPr>
        <w:pStyle w:val="283"/>
        <w:spacing w:line="360" w:lineRule="auto"/>
        <w:ind w:left="0" w:leftChars="0" w:firstLine="447" w:firstLineChars="213"/>
        <w:rPr>
          <w:rFonts w:ascii="宋体" w:hAnsi="宋体" w:cs="黑体"/>
        </w:rPr>
      </w:pPr>
      <w:r>
        <w:rPr>
          <w:rFonts w:hint="eastAsia" w:ascii="宋体" w:hAnsi="宋体" w:cs="黑体"/>
        </w:rPr>
        <w:t>九、违约责任与赔偿损失</w:t>
      </w:r>
    </w:p>
    <w:p w14:paraId="67AE691C">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1、乙方提供的服务不符合采购文件、响应文件或本合同规定的，甲方有权拒收，并且乙方须向甲方支付本合同总价5%的违约金。</w:t>
      </w:r>
    </w:p>
    <w:p w14:paraId="5661FC57">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2、乙方未能按本合同规定的服务时间提供服务，从逾期之日起每日按本合同总价3‰的数额向甲方支付违约金；逾期5天以上（含5天）的，甲方有权终止合同，要求乙方支付违约金，并且给甲方造成的经济损失由乙方承担赔偿责任。</w:t>
      </w:r>
    </w:p>
    <w:p w14:paraId="467FEEFC">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3、甲方无正当理由拒收接受乙方提供的服务或到期拒付合同款项的，甲方向乙方偿付本合同总价5%的违约金。甲方逾期付款，则每日按本合同总价的 3‰向乙方偿付违约金。</w:t>
      </w:r>
    </w:p>
    <w:p w14:paraId="3FC94A09">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4、因乙方其他违约行为导致甲方解除合同的，乙方应向甲方支付合同总额</w:t>
      </w:r>
      <w:r>
        <w:rPr>
          <w:rFonts w:hint="eastAsia" w:asciiTheme="minorEastAsia" w:hAnsiTheme="minorEastAsia" w:eastAsiaTheme="minorEastAsia"/>
          <w:u w:val="single"/>
        </w:rPr>
        <w:t xml:space="preserve"> 5 %</w:t>
      </w:r>
      <w:r>
        <w:rPr>
          <w:rFonts w:hint="eastAsia" w:asciiTheme="minorEastAsia" w:hAnsiTheme="minorEastAsia" w:eastAsiaTheme="minorEastAsia"/>
        </w:rPr>
        <w:t>的违约金，如造成甲方损失超过违约金的，超出部分由乙方继续承担赔偿责任。</w:t>
      </w:r>
    </w:p>
    <w:p w14:paraId="002AB663">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5、乙方违规出现转包和分包的情况，甲方有权解除合同，并由乙方承担全部赔偿责任，按合同总额30%承担违约责任并赔偿相应损失。</w:t>
      </w:r>
    </w:p>
    <w:p w14:paraId="6DB0E7F3">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6、本合同项下损失包括直接损失与间接损失，包括但不限于：另行采购的费用、另行采购费的差额、向第三人支付的赔付款以及为主张自身权利所支出的律师费、保全费、担保费、公证费、检测费、差旅费等。</w:t>
      </w:r>
    </w:p>
    <w:p w14:paraId="6F977B25">
      <w:pPr>
        <w:pStyle w:val="283"/>
        <w:spacing w:line="360" w:lineRule="auto"/>
        <w:ind w:left="0" w:leftChars="0" w:firstLine="447" w:firstLineChars="213"/>
        <w:rPr>
          <w:rFonts w:ascii="宋体" w:hAnsi="宋体" w:cs="黑体"/>
        </w:rPr>
      </w:pPr>
      <w:r>
        <w:rPr>
          <w:rFonts w:hint="eastAsia" w:ascii="宋体" w:hAnsi="宋体" w:cs="黑体"/>
        </w:rPr>
        <w:t>十、争端的解决</w:t>
      </w:r>
    </w:p>
    <w:p w14:paraId="2A10D7BC">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合同执行过程中发生的任何争议，如双方不能通过友好协商解决可向甲方所在地人民法院提起诉讼</w:t>
      </w:r>
      <w:r>
        <w:rPr>
          <w:rFonts w:asciiTheme="minorEastAsia" w:hAnsiTheme="minorEastAsia" w:eastAsiaTheme="minorEastAsia"/>
        </w:rPr>
        <w:t>。</w:t>
      </w:r>
    </w:p>
    <w:p w14:paraId="20061EC6">
      <w:pPr>
        <w:pStyle w:val="283"/>
        <w:spacing w:line="360" w:lineRule="auto"/>
        <w:ind w:left="0" w:leftChars="0" w:firstLine="447" w:firstLineChars="213"/>
        <w:rPr>
          <w:rFonts w:ascii="宋体" w:hAnsi="宋体" w:cs="黑体"/>
        </w:rPr>
      </w:pPr>
      <w:r>
        <w:rPr>
          <w:rFonts w:hint="eastAsia" w:ascii="宋体" w:hAnsi="宋体" w:cs="黑体"/>
        </w:rPr>
        <w:t>十一、不可抗力</w:t>
      </w:r>
    </w:p>
    <w:p w14:paraId="133C3DFB">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任何一方由于不可抗力原因不能履行合同时，应在不可抗力事件发生后 1 日内向对方通报，以减轻可能给对方造成的损失，在取得有关机构的不可抗力证明或双方谅解确认后，允许延期履行或修订合同，并根据情况可部分或全部免于承担违约责任。</w:t>
      </w:r>
    </w:p>
    <w:p w14:paraId="6FF2073E">
      <w:pPr>
        <w:pStyle w:val="283"/>
        <w:spacing w:line="360" w:lineRule="auto"/>
        <w:ind w:left="0" w:leftChars="0" w:firstLine="447" w:firstLineChars="213"/>
        <w:rPr>
          <w:rFonts w:ascii="宋体" w:hAnsi="宋体" w:cs="黑体"/>
        </w:rPr>
      </w:pPr>
      <w:r>
        <w:rPr>
          <w:rFonts w:hint="eastAsia" w:ascii="宋体" w:hAnsi="宋体" w:cs="黑体"/>
        </w:rPr>
        <w:t>十二、税费</w:t>
      </w:r>
    </w:p>
    <w:p w14:paraId="10D59FA3">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在中国境内、外发生的与本合同执行有关的税费由乙方负担。</w:t>
      </w:r>
    </w:p>
    <w:p w14:paraId="5A6677F3">
      <w:pPr>
        <w:pStyle w:val="283"/>
        <w:spacing w:line="360" w:lineRule="auto"/>
        <w:ind w:left="0" w:leftChars="0" w:firstLine="447" w:firstLineChars="213"/>
        <w:rPr>
          <w:rFonts w:ascii="宋体" w:hAnsi="宋体" w:cs="黑体"/>
        </w:rPr>
      </w:pPr>
      <w:r>
        <w:rPr>
          <w:rFonts w:hint="eastAsia" w:ascii="宋体" w:hAnsi="宋体" w:cs="黑体"/>
        </w:rPr>
        <w:t>十三、其它</w:t>
      </w:r>
    </w:p>
    <w:p w14:paraId="1FFF64C5">
      <w:pPr>
        <w:pStyle w:val="283"/>
        <w:spacing w:line="360" w:lineRule="auto"/>
        <w:ind w:left="0" w:leftChars="0" w:firstLine="447" w:firstLineChars="213"/>
        <w:rPr>
          <w:rFonts w:cs="等线" w:asciiTheme="minorEastAsia" w:hAnsiTheme="minorEastAsia" w:eastAsiaTheme="minorEastAsia"/>
          <w:bCs/>
        </w:rPr>
      </w:pPr>
      <w:r>
        <w:rPr>
          <w:rFonts w:hint="eastAsia" w:asciiTheme="minorEastAsia" w:hAnsiTheme="minorEastAsia" w:eastAsiaTheme="minorEastAsia"/>
        </w:rPr>
        <w:t>1、</w:t>
      </w:r>
      <w:r>
        <w:rPr>
          <w:rFonts w:hint="eastAsia" w:cs="等线" w:asciiTheme="minorEastAsia" w:hAnsiTheme="minorEastAsia" w:eastAsiaTheme="minorEastAsia"/>
          <w:bCs/>
        </w:rPr>
        <w:t>本项目磋商文件及乙方响应文件为本合同附属文件，合同中未明确的以磋商文件为准。</w:t>
      </w:r>
    </w:p>
    <w:p w14:paraId="126F402E">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2、在执行本合同的过程中，所有经双方签署确认的文件（包括会议纪要、补充协议、往来信函）即成为本合同的有效组成部分。</w:t>
      </w:r>
    </w:p>
    <w:p w14:paraId="04D9A5D9">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3、本合同文尾所载的联系方式为有效的联系方式，同时作为日后发生纠纷时包括法律文书在内的一切文件、信息送达的地址。相关文件、</w:t>
      </w:r>
      <w:r>
        <w:rPr>
          <w:rFonts w:hint="eastAsia" w:cs="仿宋_GB2312" w:asciiTheme="minorEastAsia" w:hAnsiTheme="minorEastAsia" w:eastAsiaTheme="minorEastAsia"/>
        </w:rPr>
        <w:t>信息</w:t>
      </w:r>
      <w:r>
        <w:rPr>
          <w:rFonts w:hint="eastAsia" w:asciiTheme="minorEastAsia" w:hAnsiTheme="minorEastAsia" w:eastAsiaTheme="minorEastAsia"/>
        </w:rPr>
        <w:t>通过电子方式发送成功或/及投邮后5日即视为送达。如一方联系方式有变更，应及时书面通知对方，否则，由未通知或未及时通知方自行承担不利后果。</w:t>
      </w:r>
    </w:p>
    <w:p w14:paraId="4C5E3579">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4、除甲方事先书面同意外，乙方不得部分或全部转让其应履行的合同项下的义务。</w:t>
      </w:r>
    </w:p>
    <w:p w14:paraId="1065BEA8">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5、在合同执行过程中，乙方应自行承担由于其行为所造成的自身以及第三方的人身伤害、财产损失或损坏的责任。</w:t>
      </w:r>
    </w:p>
    <w:p w14:paraId="10047165">
      <w:pPr>
        <w:pStyle w:val="25"/>
        <w:spacing w:before="0" w:beforeAutospacing="0" w:after="0" w:afterAutospacing="0" w:line="360" w:lineRule="auto"/>
        <w:ind w:firstLine="420" w:firstLineChars="200"/>
        <w:rPr>
          <w:rFonts w:cs="等线" w:asciiTheme="minorEastAsia" w:hAnsiTheme="minorEastAsia" w:eastAsiaTheme="minorEastAsia"/>
          <w:bCs/>
          <w:color w:val="auto"/>
          <w:sz w:val="21"/>
          <w:szCs w:val="21"/>
        </w:rPr>
      </w:pPr>
      <w:r>
        <w:rPr>
          <w:rFonts w:hint="eastAsia" w:asciiTheme="minorEastAsia" w:hAnsiTheme="minorEastAsia" w:eastAsiaTheme="minorEastAsia"/>
          <w:color w:val="auto"/>
          <w:sz w:val="21"/>
          <w:szCs w:val="21"/>
        </w:rPr>
        <w:t>6、</w:t>
      </w:r>
      <w:r>
        <w:rPr>
          <w:rFonts w:hint="eastAsia" w:cs="等线" w:asciiTheme="minorEastAsia" w:hAnsiTheme="minorEastAsia" w:eastAsiaTheme="minorEastAsia"/>
          <w:bCs/>
          <w:color w:val="auto"/>
          <w:sz w:val="21"/>
          <w:szCs w:val="21"/>
        </w:rPr>
        <w:t>本合同出现下列情况时终止：期限届满时自行终止；出现合同中列出的终止事由；法律规定的终止事由。</w:t>
      </w:r>
    </w:p>
    <w:p w14:paraId="5F5CE3FB">
      <w:pPr>
        <w:pStyle w:val="25"/>
        <w:spacing w:before="0" w:beforeAutospacing="0" w:after="0" w:afterAutospacing="0" w:line="360" w:lineRule="auto"/>
        <w:ind w:firstLine="420" w:firstLineChars="200"/>
        <w:rPr>
          <w:rFonts w:cs="等线" w:asciiTheme="minorEastAsia" w:hAnsiTheme="minorEastAsia" w:eastAsiaTheme="minorEastAsia"/>
          <w:bCs/>
          <w:color w:val="auto"/>
          <w:sz w:val="21"/>
          <w:szCs w:val="21"/>
        </w:rPr>
      </w:pPr>
      <w:r>
        <w:rPr>
          <w:rFonts w:hint="eastAsia" w:cs="等线" w:asciiTheme="minorEastAsia" w:hAnsiTheme="minorEastAsia" w:eastAsiaTheme="minorEastAsia"/>
          <w:bCs/>
          <w:color w:val="auto"/>
          <w:sz w:val="21"/>
          <w:szCs w:val="21"/>
        </w:rPr>
        <w:t>7、合同文件的组成及解释顺序：合同；成交通知书；磋商文件、响应文件及其附件。</w:t>
      </w:r>
    </w:p>
    <w:p w14:paraId="01DBA4C7">
      <w:pPr>
        <w:pStyle w:val="25"/>
        <w:spacing w:before="0" w:beforeAutospacing="0" w:after="0" w:afterAutospacing="0" w:line="360" w:lineRule="auto"/>
        <w:ind w:firstLine="420" w:firstLineChars="200"/>
        <w:rPr>
          <w:rFonts w:cs="等线" w:asciiTheme="minorEastAsia" w:hAnsiTheme="minorEastAsia" w:eastAsiaTheme="minorEastAsia"/>
          <w:bCs/>
          <w:color w:val="auto"/>
          <w:sz w:val="21"/>
          <w:szCs w:val="21"/>
        </w:rPr>
      </w:pPr>
      <w:r>
        <w:rPr>
          <w:rFonts w:hint="eastAsia" w:cs="等线" w:asciiTheme="minorEastAsia" w:hAnsiTheme="minorEastAsia" w:eastAsiaTheme="minorEastAsia"/>
          <w:bCs/>
          <w:color w:val="auto"/>
          <w:sz w:val="21"/>
          <w:szCs w:val="21"/>
        </w:rPr>
        <w:t>8、本合同未尽事宜，遵照《中华人民共和国民法典》有关条文执行。双方可签补充协议作为附件，补充协议与本合同具有同等效力。</w:t>
      </w:r>
    </w:p>
    <w:p w14:paraId="5B85069A">
      <w:pPr>
        <w:pStyle w:val="283"/>
        <w:spacing w:line="360" w:lineRule="auto"/>
        <w:ind w:left="0" w:leftChars="0" w:firstLine="447" w:firstLineChars="213"/>
        <w:rPr>
          <w:rFonts w:ascii="宋体" w:hAnsi="宋体" w:cs="黑体"/>
        </w:rPr>
      </w:pPr>
      <w:r>
        <w:rPr>
          <w:rFonts w:hint="eastAsia" w:ascii="宋体" w:hAnsi="宋体" w:cs="黑体"/>
        </w:rPr>
        <w:t>十四、合同生效</w:t>
      </w:r>
    </w:p>
    <w:p w14:paraId="1D5DA642">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1、</w:t>
      </w:r>
      <w:r>
        <w:rPr>
          <w:rFonts w:hint="eastAsia" w:cs="等线" w:asciiTheme="minorEastAsia" w:hAnsiTheme="minorEastAsia" w:eastAsiaTheme="minorEastAsia"/>
          <w:bCs/>
        </w:rPr>
        <w:t>本合同自甲乙双方法定代表人或委托代理人签字、盖章之日起生效。</w:t>
      </w:r>
    </w:p>
    <w:p w14:paraId="7B8381D5">
      <w:pPr>
        <w:pStyle w:val="25"/>
        <w:spacing w:before="0" w:beforeAutospacing="0" w:after="0" w:afterAutospacing="0" w:line="360" w:lineRule="auto"/>
        <w:ind w:firstLine="420" w:firstLineChars="200"/>
        <w:rPr>
          <w:rFonts w:cs="等线" w:asciiTheme="minorEastAsia" w:hAnsiTheme="minorEastAsia" w:eastAsiaTheme="minorEastAsia"/>
          <w:bCs/>
          <w:color w:val="auto"/>
          <w:sz w:val="21"/>
          <w:szCs w:val="21"/>
        </w:rPr>
      </w:pPr>
      <w:r>
        <w:rPr>
          <w:rFonts w:hint="eastAsia" w:asciiTheme="minorEastAsia" w:hAnsiTheme="minorEastAsia" w:eastAsiaTheme="minorEastAsia"/>
          <w:color w:val="auto"/>
          <w:sz w:val="21"/>
          <w:szCs w:val="21"/>
        </w:rPr>
        <w:t>2、</w:t>
      </w:r>
      <w:r>
        <w:rPr>
          <w:rFonts w:hint="eastAsia" w:cs="等线" w:asciiTheme="minorEastAsia" w:hAnsiTheme="minorEastAsia" w:eastAsiaTheme="minorEastAsia"/>
          <w:bCs/>
          <w:color w:val="auto"/>
          <w:sz w:val="21"/>
          <w:szCs w:val="21"/>
        </w:rPr>
        <w:t>本合同一式</w:t>
      </w:r>
      <w:r>
        <w:rPr>
          <w:rFonts w:hint="eastAsia" w:cs="等线" w:asciiTheme="minorEastAsia" w:hAnsiTheme="minorEastAsia" w:eastAsiaTheme="minorEastAsia"/>
          <w:bCs/>
          <w:color w:val="auto"/>
          <w:sz w:val="21"/>
          <w:szCs w:val="21"/>
          <w:u w:val="single"/>
        </w:rPr>
        <w:t xml:space="preserve">    </w:t>
      </w:r>
      <w:r>
        <w:rPr>
          <w:rFonts w:hint="eastAsia" w:cs="等线" w:asciiTheme="minorEastAsia" w:hAnsiTheme="minorEastAsia" w:eastAsiaTheme="minorEastAsia"/>
          <w:bCs/>
          <w:color w:val="auto"/>
          <w:sz w:val="21"/>
          <w:szCs w:val="21"/>
        </w:rPr>
        <w:t>份，甲乙双方各执</w:t>
      </w:r>
      <w:r>
        <w:rPr>
          <w:rFonts w:hint="eastAsia" w:cs="等线" w:asciiTheme="minorEastAsia" w:hAnsiTheme="minorEastAsia" w:eastAsiaTheme="minorEastAsia"/>
          <w:bCs/>
          <w:color w:val="auto"/>
          <w:sz w:val="21"/>
          <w:szCs w:val="21"/>
          <w:u w:val="single"/>
        </w:rPr>
        <w:t xml:space="preserve">    </w:t>
      </w:r>
      <w:r>
        <w:rPr>
          <w:rFonts w:hint="eastAsia" w:cs="等线" w:asciiTheme="minorEastAsia" w:hAnsiTheme="minorEastAsia" w:eastAsiaTheme="minorEastAsia"/>
          <w:bCs/>
          <w:color w:val="auto"/>
          <w:sz w:val="21"/>
          <w:szCs w:val="21"/>
        </w:rPr>
        <w:t>份，具有同等法律效力。</w:t>
      </w:r>
    </w:p>
    <w:p w14:paraId="24D1E45B">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 xml:space="preserve">3、合同签订时间：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14:paraId="60DAFA39">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4、合同订立地点：</w:t>
      </w:r>
    </w:p>
    <w:p w14:paraId="1C298DA9">
      <w:pPr>
        <w:pStyle w:val="283"/>
        <w:spacing w:line="360" w:lineRule="auto"/>
        <w:ind w:left="0" w:leftChars="0" w:firstLine="447" w:firstLineChars="213"/>
        <w:rPr>
          <w:rFonts w:asciiTheme="minorEastAsia" w:hAnsiTheme="minorEastAsia" w:eastAsiaTheme="minorEastAsia"/>
        </w:rPr>
      </w:pPr>
    </w:p>
    <w:p w14:paraId="688F2635">
      <w:pPr>
        <w:pStyle w:val="283"/>
        <w:spacing w:line="360" w:lineRule="auto"/>
        <w:ind w:left="0" w:leftChars="0" w:firstLine="447" w:firstLineChars="213"/>
        <w:rPr>
          <w:rFonts w:asciiTheme="minorEastAsia" w:hAnsiTheme="minorEastAsia" w:eastAsiaTheme="minorEastAsia"/>
        </w:rPr>
      </w:pPr>
    </w:p>
    <w:p w14:paraId="2F9F8D09">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甲方：                              乙方：</w:t>
      </w:r>
    </w:p>
    <w:p w14:paraId="54146620">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联系地址：                          联系地址：</w:t>
      </w:r>
    </w:p>
    <w:p w14:paraId="047752EA">
      <w:pPr>
        <w:pStyle w:val="283"/>
        <w:spacing w:line="360" w:lineRule="auto"/>
        <w:ind w:left="0" w:leftChars="0" w:firstLine="447" w:firstLineChars="213"/>
        <w:rPr>
          <w:rFonts w:asciiTheme="minorEastAsia" w:hAnsiTheme="minorEastAsia" w:eastAsiaTheme="minorEastAsia"/>
        </w:rPr>
      </w:pPr>
      <w:r>
        <w:rPr>
          <w:rFonts w:hint="eastAsia" w:asciiTheme="minorEastAsia" w:hAnsiTheme="minorEastAsia" w:eastAsiaTheme="minorEastAsia"/>
        </w:rPr>
        <w:t>法定代表人或</w:t>
      </w:r>
      <w:r>
        <w:rPr>
          <w:rFonts w:hint="eastAsia" w:cs="等线" w:asciiTheme="minorEastAsia" w:hAnsiTheme="minorEastAsia" w:eastAsiaTheme="minorEastAsia"/>
          <w:bCs/>
        </w:rPr>
        <w:t>委托代理人</w:t>
      </w:r>
      <w:r>
        <w:rPr>
          <w:rFonts w:hint="eastAsia" w:asciiTheme="minorEastAsia" w:hAnsiTheme="minorEastAsia" w:eastAsiaTheme="minorEastAsia"/>
        </w:rPr>
        <w:t>：            法定代表人或</w:t>
      </w:r>
      <w:r>
        <w:rPr>
          <w:rFonts w:hint="eastAsia" w:cs="等线" w:asciiTheme="minorEastAsia" w:hAnsiTheme="minorEastAsia" w:eastAsiaTheme="minorEastAsia"/>
          <w:bCs/>
        </w:rPr>
        <w:t>委托代理人</w:t>
      </w:r>
      <w:r>
        <w:rPr>
          <w:rFonts w:hint="eastAsia" w:asciiTheme="minorEastAsia" w:hAnsiTheme="minorEastAsia" w:eastAsiaTheme="minorEastAsia"/>
        </w:rPr>
        <w:t>：</w:t>
      </w:r>
    </w:p>
    <w:p w14:paraId="06FBAEEE">
      <w:pPr>
        <w:pStyle w:val="283"/>
        <w:spacing w:line="360" w:lineRule="auto"/>
        <w:ind w:left="0" w:leftChars="0" w:firstLine="447" w:firstLineChars="213"/>
        <w:rPr>
          <w:rFonts w:asciiTheme="minorEastAsia" w:hAnsiTheme="minorEastAsia" w:eastAsiaTheme="minorEastAsia"/>
          <w:u w:val="single"/>
        </w:rPr>
      </w:pPr>
      <w:r>
        <w:rPr>
          <w:rFonts w:hint="eastAsia" w:asciiTheme="minorEastAsia" w:hAnsiTheme="minorEastAsia" w:eastAsiaTheme="minorEastAsia"/>
        </w:rPr>
        <w:t>联系方式：                          联系方式：</w:t>
      </w:r>
    </w:p>
    <w:p w14:paraId="2CE1647E">
      <w:pPr>
        <w:pStyle w:val="283"/>
        <w:spacing w:line="360" w:lineRule="auto"/>
        <w:ind w:left="0" w:leftChars="0" w:firstLine="447" w:firstLineChars="213"/>
        <w:jc w:val="center"/>
        <w:rPr>
          <w:rFonts w:ascii="宋体" w:hAnsi="宋体" w:cs="宋体"/>
          <w:b/>
          <w:bCs/>
          <w:sz w:val="24"/>
          <w:szCs w:val="30"/>
        </w:rPr>
      </w:pPr>
      <w:r>
        <w:rPr>
          <w:rFonts w:ascii="宋体" w:hAnsi="宋体"/>
        </w:rPr>
        <w:br w:type="page"/>
      </w:r>
      <w:bookmarkStart w:id="49" w:name="_Toc449711859"/>
      <w:bookmarkStart w:id="50" w:name="_Toc35945396"/>
      <w:bookmarkStart w:id="51" w:name="_Toc35945302"/>
      <w:bookmarkStart w:id="52" w:name="_Toc35945329"/>
      <w:r>
        <w:rPr>
          <w:rFonts w:hint="eastAsia" w:ascii="宋体" w:hAnsi="宋体" w:cs="宋体"/>
          <w:b/>
          <w:bCs/>
          <w:sz w:val="24"/>
          <w:szCs w:val="30"/>
        </w:rPr>
        <w:t>第六章</w:t>
      </w:r>
      <w:bookmarkEnd w:id="49"/>
      <w:r>
        <w:rPr>
          <w:rFonts w:hint="eastAsia" w:ascii="宋体" w:hAnsi="宋体" w:cs="宋体"/>
          <w:b/>
          <w:bCs/>
          <w:sz w:val="24"/>
          <w:szCs w:val="30"/>
        </w:rPr>
        <w:t xml:space="preserve">  响应文件格式</w:t>
      </w:r>
      <w:bookmarkEnd w:id="50"/>
      <w:bookmarkEnd w:id="51"/>
      <w:bookmarkEnd w:id="52"/>
    </w:p>
    <w:p w14:paraId="77CAEAC5">
      <w:pPr>
        <w:snapToGrid w:val="0"/>
        <w:spacing w:line="360" w:lineRule="auto"/>
        <w:ind w:left="-23" w:leftChars="-11" w:right="-214" w:rightChars="-102" w:firstLine="21" w:firstLineChars="10"/>
        <w:jc w:val="left"/>
        <w:rPr>
          <w:rFonts w:ascii="宋体" w:hAnsi="宋体"/>
          <w:b/>
        </w:rPr>
      </w:pPr>
      <w:r>
        <w:rPr>
          <w:rFonts w:hint="eastAsia" w:ascii="宋体" w:hAnsi="宋体"/>
          <w:b/>
        </w:rPr>
        <w:t>1、资格要求响应文件的有关格式</w:t>
      </w:r>
    </w:p>
    <w:p w14:paraId="4DAA0B67">
      <w:pPr>
        <w:snapToGrid w:val="0"/>
        <w:spacing w:line="360" w:lineRule="auto"/>
        <w:ind w:left="-23" w:leftChars="-11" w:right="-214" w:rightChars="-102" w:firstLine="21" w:firstLineChars="10"/>
        <w:jc w:val="center"/>
        <w:rPr>
          <w:rFonts w:ascii="宋体" w:hAnsi="宋体" w:cs="宋体"/>
          <w:b/>
          <w:kern w:val="1"/>
        </w:rPr>
      </w:pPr>
      <w:r>
        <w:rPr>
          <w:rFonts w:hint="eastAsia" w:ascii="宋体" w:hAnsi="宋体"/>
          <w:b/>
          <w:kern w:val="1"/>
        </w:rPr>
        <w:t>1）供应商</w:t>
      </w:r>
      <w:r>
        <w:rPr>
          <w:rFonts w:ascii="宋体" w:hAnsi="宋体"/>
          <w:b/>
          <w:kern w:val="1"/>
        </w:rPr>
        <w:t>资格声明函</w:t>
      </w:r>
    </w:p>
    <w:p w14:paraId="323DAFC5">
      <w:pPr>
        <w:spacing w:line="360" w:lineRule="auto"/>
        <w:rPr>
          <w:rFonts w:ascii="宋体" w:hAnsi="宋体" w:cs="宋体"/>
          <w:b/>
          <w:kern w:val="1"/>
        </w:rPr>
      </w:pPr>
      <w:r>
        <w:rPr>
          <w:rFonts w:hint="eastAsia" w:ascii="宋体" w:hAnsi="宋体"/>
          <w:bCs/>
        </w:rPr>
        <w:t>致：</w:t>
      </w:r>
      <w:r>
        <w:rPr>
          <w:rFonts w:hint="eastAsia" w:ascii="宋体" w:hAnsi="宋体"/>
          <w:u w:val="single"/>
        </w:rPr>
        <w:t>宁波市鄞州区医疗保障局、宁波名诚招标代理有限公司</w:t>
      </w:r>
    </w:p>
    <w:p w14:paraId="402B347E">
      <w:pPr>
        <w:spacing w:line="360" w:lineRule="auto"/>
        <w:ind w:firstLine="424"/>
        <w:rPr>
          <w:rFonts w:ascii="宋体" w:hAnsi="宋体" w:cs="宋体"/>
          <w:b/>
          <w:bCs/>
          <w:kern w:val="1"/>
        </w:rPr>
      </w:pPr>
      <w:r>
        <w:rPr>
          <w:rFonts w:ascii="宋体" w:hAnsi="宋体" w:cs="宋体"/>
          <w:b/>
          <w:kern w:val="1"/>
        </w:rPr>
        <w:t>本单位</w:t>
      </w:r>
      <w:r>
        <w:rPr>
          <w:rFonts w:hint="eastAsia" w:ascii="宋体" w:hAnsi="宋体" w:cs="宋体"/>
          <w:b/>
          <w:kern w:val="1"/>
        </w:rPr>
        <w:t>自愿</w:t>
      </w:r>
      <w:r>
        <w:rPr>
          <w:rFonts w:ascii="宋体" w:hAnsi="宋体" w:cs="宋体"/>
          <w:b/>
          <w:kern w:val="1"/>
        </w:rPr>
        <w:t>参加</w:t>
      </w:r>
      <w:r>
        <w:rPr>
          <w:rFonts w:hint="eastAsia" w:ascii="宋体" w:hAnsi="宋体" w:cs="宋体"/>
          <w:b/>
          <w:kern w:val="1"/>
        </w:rPr>
        <w:t>磋商</w:t>
      </w:r>
      <w:r>
        <w:rPr>
          <w:rFonts w:ascii="宋体" w:hAnsi="宋体" w:cs="宋体"/>
          <w:b/>
          <w:kern w:val="1"/>
        </w:rPr>
        <w:t>并声明</w:t>
      </w:r>
      <w:r>
        <w:rPr>
          <w:rFonts w:hint="eastAsia" w:ascii="宋体" w:hAnsi="宋体" w:cs="宋体"/>
          <w:b/>
          <w:bCs/>
          <w:kern w:val="1"/>
        </w:rPr>
        <w:t>：</w:t>
      </w:r>
    </w:p>
    <w:p w14:paraId="16EA91FA">
      <w:pPr>
        <w:spacing w:line="360" w:lineRule="auto"/>
        <w:ind w:firstLine="424"/>
        <w:rPr>
          <w:rFonts w:ascii="宋体" w:hAnsi="宋体" w:cs="Arial"/>
        </w:rPr>
      </w:pPr>
      <w:r>
        <w:rPr>
          <w:rFonts w:hint="eastAsia" w:ascii="宋体" w:hAnsi="宋体" w:cs="Arial"/>
        </w:rPr>
        <w:t>1、具有独立承担民事责任的能力；</w:t>
      </w:r>
    </w:p>
    <w:p w14:paraId="1E47C2D3">
      <w:pPr>
        <w:spacing w:line="360" w:lineRule="auto"/>
        <w:ind w:firstLine="424"/>
        <w:rPr>
          <w:rFonts w:ascii="宋体" w:hAnsi="宋体" w:cs="Arial"/>
        </w:rPr>
      </w:pPr>
      <w:r>
        <w:rPr>
          <w:rFonts w:hint="eastAsia" w:ascii="宋体" w:hAnsi="宋体" w:cs="Arial"/>
        </w:rPr>
        <w:t>2、具有良好的商业信誉和健全的财务会计制度；</w:t>
      </w:r>
    </w:p>
    <w:p w14:paraId="0EEAF3DB">
      <w:pPr>
        <w:spacing w:line="360" w:lineRule="auto"/>
        <w:ind w:firstLine="424"/>
        <w:rPr>
          <w:rFonts w:ascii="宋体" w:hAnsi="宋体" w:cs="Arial"/>
        </w:rPr>
      </w:pPr>
      <w:r>
        <w:rPr>
          <w:rFonts w:hint="eastAsia" w:ascii="宋体" w:hAnsi="宋体" w:cs="Arial"/>
        </w:rPr>
        <w:t>3、具有履行本项目合同所必需的设备和专业技术能力；</w:t>
      </w:r>
    </w:p>
    <w:p w14:paraId="46C0307D">
      <w:pPr>
        <w:spacing w:line="360" w:lineRule="auto"/>
        <w:ind w:firstLine="424"/>
        <w:rPr>
          <w:rFonts w:ascii="宋体" w:hAnsi="宋体" w:cs="Arial"/>
        </w:rPr>
      </w:pPr>
      <w:r>
        <w:rPr>
          <w:rFonts w:hint="eastAsia" w:ascii="宋体" w:hAnsi="宋体" w:cs="Arial"/>
        </w:rPr>
        <w:t>4、已依法缴纳了税收和社会保障资金；</w:t>
      </w:r>
    </w:p>
    <w:p w14:paraId="3E83A87A">
      <w:pPr>
        <w:spacing w:line="360" w:lineRule="auto"/>
        <w:ind w:firstLine="424"/>
        <w:rPr>
          <w:rFonts w:ascii="宋体" w:hAnsi="宋体" w:cs="Arial"/>
        </w:rPr>
      </w:pPr>
      <w:r>
        <w:rPr>
          <w:rFonts w:hint="eastAsia" w:ascii="宋体" w:hAnsi="宋体" w:cs="Arial"/>
        </w:rPr>
        <w:t>5、在参加本次政府采购活动前三年内，在经营活动中没有重大违法记录（没有因违法经营受到刑事处罚或者责令停产停业、吊销许可证或者执照、较大数额罚款等行政处罚）；</w:t>
      </w:r>
    </w:p>
    <w:p w14:paraId="12CFAB3E">
      <w:pPr>
        <w:spacing w:line="360" w:lineRule="auto"/>
        <w:ind w:firstLine="424"/>
        <w:rPr>
          <w:rFonts w:ascii="宋体" w:hAnsi="宋体" w:cs="Arial"/>
        </w:rPr>
      </w:pPr>
      <w:r>
        <w:rPr>
          <w:rFonts w:hint="eastAsia" w:ascii="宋体" w:hAnsi="宋体" w:cs="Arial"/>
        </w:rPr>
        <w:t>6、</w:t>
      </w:r>
      <w:r>
        <w:rPr>
          <w:rFonts w:ascii="宋体" w:hAnsi="宋体" w:cs="Arial"/>
        </w:rPr>
        <w:t>本单位</w:t>
      </w:r>
      <w:r>
        <w:rPr>
          <w:rFonts w:hint="eastAsia" w:ascii="宋体" w:hAnsi="宋体" w:cs="Arial"/>
        </w:rPr>
        <w:t>至响应截止日未被列入“信用中国”网站(www.creditchina.gov.cn)“严重失信主体名单”且不处于中国政府采购网(www.ccgp.gov.cn)“政府采购严重违法失信行为信息记录”中的禁止参加政府采购活动期间；</w:t>
      </w:r>
    </w:p>
    <w:p w14:paraId="46FA9E30">
      <w:pPr>
        <w:spacing w:line="360" w:lineRule="auto"/>
        <w:ind w:firstLine="424"/>
        <w:rPr>
          <w:rFonts w:ascii="宋体" w:hAnsi="宋体" w:cs="Arial"/>
        </w:rPr>
      </w:pPr>
      <w:r>
        <w:rPr>
          <w:rFonts w:hint="eastAsia" w:ascii="宋体" w:hAnsi="宋体" w:cs="Arial"/>
        </w:rPr>
        <w:t>7、具有</w:t>
      </w:r>
      <w:r>
        <w:rPr>
          <w:rFonts w:ascii="宋体" w:hAnsi="宋体" w:cs="Arial"/>
        </w:rPr>
        <w:t>法律、行政法规规定的其他条件</w:t>
      </w:r>
      <w:r>
        <w:rPr>
          <w:rFonts w:hint="eastAsia" w:ascii="宋体" w:hAnsi="宋体" w:cs="Arial"/>
        </w:rPr>
        <w:t>；</w:t>
      </w:r>
    </w:p>
    <w:p w14:paraId="6314B937">
      <w:pPr>
        <w:spacing w:line="360" w:lineRule="auto"/>
        <w:ind w:firstLine="424"/>
        <w:rPr>
          <w:rFonts w:ascii="宋体" w:hAnsi="宋体" w:cs="Arial"/>
        </w:rPr>
      </w:pPr>
      <w:r>
        <w:rPr>
          <w:rFonts w:hint="eastAsia" w:ascii="宋体" w:hAnsi="宋体" w:cs="Arial"/>
        </w:rPr>
        <w:t>8、未采用联合体方式参加磋商；</w:t>
      </w:r>
    </w:p>
    <w:p w14:paraId="5B4AEFE7">
      <w:pPr>
        <w:spacing w:line="360" w:lineRule="auto"/>
        <w:ind w:firstLine="424"/>
        <w:rPr>
          <w:rFonts w:ascii="宋体" w:hAnsi="宋体" w:cs="Arial"/>
        </w:rPr>
      </w:pPr>
      <w:r>
        <w:rPr>
          <w:rFonts w:hint="eastAsia" w:ascii="宋体" w:hAnsi="宋体" w:cs="Arial"/>
        </w:rPr>
        <w:t>9、</w:t>
      </w:r>
      <w:r>
        <w:rPr>
          <w:rFonts w:ascii="宋体" w:hAnsi="宋体" w:cs="Arial"/>
        </w:rPr>
        <w:t>本单位的法定代表人或单位负责人与所参</w:t>
      </w:r>
      <w:r>
        <w:rPr>
          <w:rFonts w:hint="eastAsia" w:ascii="宋体" w:hAnsi="宋体" w:cs="Arial"/>
        </w:rPr>
        <w:t>与</w:t>
      </w:r>
      <w:r>
        <w:rPr>
          <w:rFonts w:ascii="宋体" w:hAnsi="宋体" w:cs="Arial"/>
        </w:rPr>
        <w:t>本项目</w:t>
      </w:r>
      <w:r>
        <w:rPr>
          <w:rFonts w:hint="eastAsia" w:ascii="宋体" w:hAnsi="宋体" w:cs="Arial"/>
        </w:rPr>
        <w:t>磋商</w:t>
      </w:r>
      <w:r>
        <w:rPr>
          <w:rFonts w:ascii="宋体" w:hAnsi="宋体" w:cs="Arial"/>
        </w:rPr>
        <w:t>的其他</w:t>
      </w:r>
      <w:r>
        <w:rPr>
          <w:rFonts w:hint="eastAsia" w:ascii="宋体" w:hAnsi="宋体" w:cs="Arial"/>
        </w:rPr>
        <w:t>供应商</w:t>
      </w:r>
      <w:r>
        <w:rPr>
          <w:rFonts w:ascii="宋体" w:hAnsi="宋体" w:cs="Arial"/>
        </w:rPr>
        <w:t>的法定代表人或单位负责人不为同一人且与其他</w:t>
      </w:r>
      <w:r>
        <w:rPr>
          <w:rFonts w:hint="eastAsia" w:ascii="宋体" w:hAnsi="宋体" w:cs="Arial"/>
        </w:rPr>
        <w:t>供应商</w:t>
      </w:r>
      <w:r>
        <w:rPr>
          <w:rFonts w:ascii="宋体" w:hAnsi="宋体" w:cs="Arial"/>
        </w:rPr>
        <w:t>之间不存在直接控股、管理关系</w:t>
      </w:r>
      <w:r>
        <w:rPr>
          <w:rFonts w:hint="eastAsia" w:ascii="宋体" w:hAnsi="宋体" w:cs="Arial"/>
        </w:rPr>
        <w:t>；</w:t>
      </w:r>
    </w:p>
    <w:p w14:paraId="3DDCA498">
      <w:pPr>
        <w:spacing w:line="360" w:lineRule="auto"/>
        <w:ind w:firstLine="424"/>
        <w:rPr>
          <w:rFonts w:ascii="宋体" w:hAnsi="宋体" w:cs="Arial"/>
        </w:rPr>
      </w:pPr>
      <w:r>
        <w:rPr>
          <w:rFonts w:hint="eastAsia" w:ascii="宋体" w:hAnsi="宋体" w:cs="Arial"/>
        </w:rPr>
        <w:t>10、</w:t>
      </w:r>
      <w:r>
        <w:rPr>
          <w:rFonts w:ascii="宋体" w:hAnsi="宋体" w:cs="Arial"/>
        </w:rPr>
        <w:t>本单位</w:t>
      </w:r>
      <w:r>
        <w:rPr>
          <w:rFonts w:hint="eastAsia" w:ascii="宋体" w:hAnsi="宋体" w:cs="Arial"/>
        </w:rPr>
        <w:t>不是</w:t>
      </w:r>
      <w:r>
        <w:rPr>
          <w:rFonts w:ascii="宋体" w:hAnsi="宋体" w:cs="Arial"/>
        </w:rPr>
        <w:t>为本项目提供整体设计、规范编制或者项目管理、监理、检测等服务的</w:t>
      </w:r>
      <w:r>
        <w:rPr>
          <w:rFonts w:hint="eastAsia" w:ascii="宋体" w:hAnsi="宋体" w:cs="Arial"/>
        </w:rPr>
        <w:t>供应商。</w:t>
      </w:r>
    </w:p>
    <w:p w14:paraId="001D655F">
      <w:pPr>
        <w:spacing w:line="360" w:lineRule="auto"/>
        <w:ind w:firstLine="420"/>
        <w:rPr>
          <w:rFonts w:ascii="宋体" w:hAnsi="宋体" w:cs="宋体"/>
          <w:b/>
          <w:kern w:val="1"/>
        </w:rPr>
      </w:pPr>
    </w:p>
    <w:p w14:paraId="15BC0130">
      <w:pPr>
        <w:spacing w:line="360" w:lineRule="auto"/>
        <w:ind w:firstLine="420"/>
        <w:rPr>
          <w:rFonts w:ascii="宋体" w:hAnsi="宋体" w:cs="宋体"/>
          <w:b/>
          <w:kern w:val="1"/>
        </w:rPr>
      </w:pPr>
    </w:p>
    <w:p w14:paraId="728DB255">
      <w:pPr>
        <w:spacing w:line="360" w:lineRule="auto"/>
        <w:ind w:left="425"/>
        <w:rPr>
          <w:rFonts w:ascii="宋体" w:hAnsi="宋体" w:cs="宋体"/>
          <w:spacing w:val="4"/>
          <w:kern w:val="1"/>
        </w:rPr>
      </w:pPr>
    </w:p>
    <w:p w14:paraId="50F4526B">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供应商：</w:t>
      </w:r>
      <w:r>
        <w:rPr>
          <w:rFonts w:hint="eastAsia" w:asciiTheme="minorEastAsia" w:hAnsiTheme="minorEastAsia" w:eastAsiaTheme="minorEastAsia"/>
          <w:u w:val="single"/>
        </w:rPr>
        <w:t>填写全称并加盖公章</w:t>
      </w:r>
    </w:p>
    <w:p w14:paraId="397BBB89">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日  期：</w:t>
      </w:r>
    </w:p>
    <w:p w14:paraId="26D50FC6">
      <w:pPr>
        <w:snapToGrid w:val="0"/>
        <w:spacing w:before="50" w:after="50" w:line="360" w:lineRule="auto"/>
        <w:ind w:left="-23" w:leftChars="-11" w:right="-214" w:rightChars="-102" w:firstLine="21" w:firstLineChars="10"/>
        <w:jc w:val="center"/>
        <w:rPr>
          <w:rFonts w:ascii="宋体" w:hAnsi="宋体"/>
          <w:b/>
        </w:rPr>
      </w:pPr>
      <w:r>
        <w:rPr>
          <w:rFonts w:ascii="宋体" w:hAnsi="宋体"/>
          <w:b/>
        </w:rPr>
        <w:br w:type="page"/>
      </w:r>
    </w:p>
    <w:p w14:paraId="60C4CBB8">
      <w:pPr>
        <w:snapToGrid w:val="0"/>
        <w:spacing w:line="360" w:lineRule="auto"/>
        <w:ind w:left="-23" w:leftChars="-11" w:right="-214" w:rightChars="-102" w:firstLine="21" w:firstLineChars="10"/>
        <w:jc w:val="center"/>
        <w:rPr>
          <w:rFonts w:ascii="宋体" w:hAnsi="宋体"/>
          <w:b/>
          <w:kern w:val="1"/>
        </w:rPr>
      </w:pPr>
      <w:r>
        <w:rPr>
          <w:rFonts w:hint="eastAsia" w:ascii="宋体" w:hAnsi="宋体"/>
          <w:b/>
          <w:kern w:val="1"/>
        </w:rPr>
        <w:t>2）法人或者其他组织的营业执照等登记证明文件复印件</w:t>
      </w:r>
    </w:p>
    <w:p w14:paraId="2873647D">
      <w:pPr>
        <w:widowControl/>
        <w:spacing w:line="360" w:lineRule="auto"/>
        <w:jc w:val="center"/>
        <w:rPr>
          <w:rFonts w:ascii="宋体" w:hAnsi="宋体"/>
          <w:b/>
          <w:kern w:val="1"/>
        </w:rPr>
      </w:pPr>
    </w:p>
    <w:p w14:paraId="4DB1AA18">
      <w:pPr>
        <w:widowControl/>
        <w:spacing w:line="360" w:lineRule="auto"/>
        <w:jc w:val="center"/>
        <w:rPr>
          <w:rFonts w:ascii="宋体" w:hAnsi="宋体"/>
          <w:b/>
          <w:kern w:val="1"/>
        </w:rPr>
      </w:pPr>
    </w:p>
    <w:p w14:paraId="3FC75663">
      <w:pPr>
        <w:widowControl/>
        <w:spacing w:line="360" w:lineRule="auto"/>
        <w:jc w:val="center"/>
        <w:rPr>
          <w:rFonts w:ascii="宋体" w:hAnsi="宋体"/>
          <w:b/>
          <w:kern w:val="1"/>
        </w:rPr>
      </w:pPr>
    </w:p>
    <w:p w14:paraId="31A7D267">
      <w:pPr>
        <w:widowControl/>
        <w:spacing w:line="360" w:lineRule="auto"/>
        <w:jc w:val="center"/>
        <w:rPr>
          <w:rFonts w:ascii="宋体" w:hAnsi="宋体"/>
          <w:i/>
          <w:kern w:val="1"/>
          <w:sz w:val="28"/>
          <w:szCs w:val="28"/>
        </w:rPr>
      </w:pPr>
      <w:r>
        <w:rPr>
          <w:rFonts w:hint="eastAsia" w:ascii="宋体" w:hAnsi="宋体"/>
          <w:i/>
          <w:kern w:val="1"/>
          <w:sz w:val="28"/>
          <w:szCs w:val="28"/>
        </w:rPr>
        <w:t>（提供有效的证明材料）</w:t>
      </w:r>
    </w:p>
    <w:p w14:paraId="2A612EDD">
      <w:pPr>
        <w:widowControl/>
        <w:jc w:val="left"/>
        <w:rPr>
          <w:rFonts w:ascii="宋体" w:hAnsi="宋体"/>
          <w:b/>
        </w:rPr>
      </w:pPr>
      <w:r>
        <w:rPr>
          <w:rFonts w:ascii="宋体" w:hAnsi="宋体"/>
          <w:b/>
        </w:rPr>
        <w:br w:type="page"/>
      </w:r>
    </w:p>
    <w:p w14:paraId="30A38BB2">
      <w:pPr>
        <w:widowControl/>
        <w:spacing w:line="360" w:lineRule="auto"/>
        <w:jc w:val="left"/>
        <w:rPr>
          <w:rFonts w:ascii="宋体" w:hAnsi="宋体"/>
          <w:b/>
        </w:rPr>
      </w:pPr>
      <w:r>
        <w:rPr>
          <w:rFonts w:hint="eastAsia" w:ascii="宋体" w:hAnsi="宋体"/>
          <w:b/>
        </w:rPr>
        <w:t>2、商务技术文件的有关格式</w:t>
      </w:r>
    </w:p>
    <w:p w14:paraId="3045B544">
      <w:pPr>
        <w:snapToGrid w:val="0"/>
        <w:spacing w:beforeLines="50" w:after="50" w:line="360" w:lineRule="auto"/>
        <w:jc w:val="center"/>
        <w:rPr>
          <w:rFonts w:ascii="宋体" w:hAnsi="宋体"/>
          <w:b/>
        </w:rPr>
      </w:pPr>
      <w:r>
        <w:rPr>
          <w:rFonts w:hint="eastAsia" w:ascii="宋体" w:hAnsi="宋体"/>
          <w:b/>
        </w:rPr>
        <w:t>1）磋商响应函</w:t>
      </w:r>
    </w:p>
    <w:p w14:paraId="22663D56">
      <w:pPr>
        <w:snapToGrid w:val="0"/>
        <w:spacing w:line="360" w:lineRule="auto"/>
        <w:rPr>
          <w:rFonts w:ascii="宋体" w:hAnsi="宋体"/>
        </w:rPr>
      </w:pPr>
      <w:r>
        <w:rPr>
          <w:rFonts w:hint="eastAsia" w:ascii="宋体" w:hAnsi="宋体"/>
        </w:rPr>
        <w:t>致：</w:t>
      </w:r>
      <w:r>
        <w:rPr>
          <w:rFonts w:hint="eastAsia" w:ascii="宋体" w:hAnsi="宋体"/>
          <w:u w:val="single"/>
        </w:rPr>
        <w:t>宁波市鄞州区医疗保障局、宁波名诚招标代理有限公司</w:t>
      </w:r>
    </w:p>
    <w:p w14:paraId="7EE51AB8">
      <w:pPr>
        <w:snapToGrid w:val="0"/>
        <w:spacing w:line="360" w:lineRule="auto"/>
        <w:ind w:left="-23" w:leftChars="-11" w:right="27" w:rightChars="13" w:firstLine="447" w:firstLineChars="213"/>
        <w:jc w:val="left"/>
        <w:rPr>
          <w:rFonts w:asciiTheme="minorEastAsia" w:hAnsiTheme="minorEastAsia" w:eastAsiaTheme="minorEastAsia"/>
        </w:rPr>
      </w:pPr>
      <w:r>
        <w:rPr>
          <w:rFonts w:hint="eastAsia" w:asciiTheme="minorEastAsia" w:hAnsiTheme="minorEastAsia" w:eastAsiaTheme="minorEastAsia"/>
        </w:rPr>
        <w:t>我方确认获取贵方关于</w:t>
      </w:r>
      <w:r>
        <w:rPr>
          <w:rFonts w:hint="eastAsia" w:asciiTheme="minorEastAsia" w:hAnsiTheme="minorEastAsia" w:eastAsiaTheme="minorEastAsia"/>
          <w:u w:val="single"/>
        </w:rPr>
        <w:t xml:space="preserve"> </w:t>
      </w:r>
      <w:r>
        <w:rPr>
          <w:rFonts w:hint="eastAsia" w:ascii="宋体" w:hAnsi="宋体" w:eastAsiaTheme="minorEastAsia"/>
          <w:u w:val="single"/>
        </w:rPr>
        <w:t>宁波市鄞州区医疗保障局医保基金辅助巡查稽核服务项目</w:t>
      </w:r>
      <w:r>
        <w:rPr>
          <w:rFonts w:hint="eastAsia" w:asciiTheme="minorEastAsia" w:hAnsiTheme="minorEastAsia" w:eastAsiaTheme="minorEastAsia"/>
          <w:u w:val="single"/>
        </w:rPr>
        <w:t xml:space="preserve"> </w:t>
      </w:r>
      <w:r>
        <w:rPr>
          <w:rFonts w:hint="eastAsia" w:asciiTheme="minorEastAsia" w:hAnsiTheme="minorEastAsia" w:eastAsiaTheme="minorEastAsia"/>
        </w:rPr>
        <w:t>的磋商文件（项目编号：</w:t>
      </w:r>
      <w:r>
        <w:rPr>
          <w:rFonts w:hint="eastAsia" w:asciiTheme="minorEastAsia" w:hAnsiTheme="minorEastAsia" w:eastAsiaTheme="minorEastAsia"/>
          <w:u w:val="single"/>
        </w:rPr>
        <w:t xml:space="preserve"> </w:t>
      </w:r>
      <w:r>
        <w:rPr>
          <w:rFonts w:hint="eastAsia" w:ascii="宋体" w:hAnsi="宋体" w:eastAsiaTheme="minorEastAsia"/>
          <w:u w:val="single"/>
        </w:rPr>
        <w:t>NBMC-20263027G磋</w:t>
      </w:r>
      <w:r>
        <w:rPr>
          <w:rFonts w:hint="eastAsia" w:asciiTheme="minorEastAsia" w:hAnsiTheme="minorEastAsia" w:eastAsiaTheme="minorEastAsia"/>
          <w:u w:val="single"/>
        </w:rPr>
        <w:t xml:space="preserve"> </w:t>
      </w:r>
      <w:r>
        <w:rPr>
          <w:rFonts w:hint="eastAsia" w:asciiTheme="minorEastAsia" w:hAnsiTheme="minorEastAsia" w:eastAsiaTheme="minorEastAsia"/>
        </w:rPr>
        <w:t>），法定代表人（或《法人代表人授权委托书》中的授权代表）</w:t>
      </w:r>
      <w:r>
        <w:rPr>
          <w:rFonts w:hint="eastAsia" w:asciiTheme="minorEastAsia" w:hAnsiTheme="minorEastAsia" w:eastAsiaTheme="minorEastAsia"/>
          <w:u w:val="single"/>
        </w:rPr>
        <w:t xml:space="preserve">  （</w:t>
      </w:r>
      <w:r>
        <w:rPr>
          <w:rFonts w:hint="eastAsia" w:asciiTheme="minorEastAsia" w:hAnsiTheme="minorEastAsia" w:eastAsiaTheme="minorEastAsia"/>
          <w:i/>
          <w:u w:val="single"/>
        </w:rPr>
        <w:t>姓名</w:t>
      </w:r>
      <w:r>
        <w:rPr>
          <w:rFonts w:hint="eastAsia" w:asciiTheme="minorEastAsia" w:hAnsiTheme="minorEastAsia" w:eastAsiaTheme="minorEastAsia"/>
          <w:u w:val="single"/>
        </w:rPr>
        <w:t xml:space="preserve">）    </w:t>
      </w:r>
      <w:r>
        <w:rPr>
          <w:rFonts w:hint="eastAsia" w:asciiTheme="minorEastAsia" w:hAnsiTheme="minorEastAsia" w:eastAsiaTheme="minorEastAsia"/>
        </w:rPr>
        <w:t>作为我方代表，在此声明并同意：</w:t>
      </w:r>
    </w:p>
    <w:p w14:paraId="42EC45C7">
      <w:pPr>
        <w:snapToGrid w:val="0"/>
        <w:spacing w:line="360" w:lineRule="auto"/>
        <w:ind w:left="-23" w:leftChars="-11" w:right="27" w:rightChars="13" w:firstLine="447" w:firstLineChars="213"/>
        <w:jc w:val="left"/>
        <w:rPr>
          <w:rFonts w:asciiTheme="minorEastAsia" w:hAnsiTheme="minorEastAsia" w:eastAsiaTheme="minorEastAsia"/>
        </w:rPr>
      </w:pPr>
      <w:r>
        <w:rPr>
          <w:rFonts w:hint="eastAsia" w:asciiTheme="minorEastAsia" w:hAnsiTheme="minorEastAsia" w:eastAsiaTheme="minorEastAsia"/>
        </w:rPr>
        <w:t>1.我</w:t>
      </w:r>
      <w:r>
        <w:rPr>
          <w:rFonts w:asciiTheme="minorEastAsia" w:hAnsiTheme="minorEastAsia" w:eastAsiaTheme="minorEastAsia"/>
        </w:rPr>
        <w:t>方已详细审查并理解全部</w:t>
      </w:r>
      <w:r>
        <w:rPr>
          <w:rFonts w:hint="eastAsia" w:asciiTheme="minorEastAsia" w:hAnsiTheme="minorEastAsia" w:eastAsiaTheme="minorEastAsia"/>
        </w:rPr>
        <w:t>磋商</w:t>
      </w:r>
      <w:r>
        <w:rPr>
          <w:rFonts w:asciiTheme="minorEastAsia" w:hAnsiTheme="minorEastAsia" w:eastAsiaTheme="minorEastAsia"/>
        </w:rPr>
        <w:t>文件的要求</w:t>
      </w:r>
      <w:r>
        <w:rPr>
          <w:rFonts w:hint="eastAsia" w:asciiTheme="minorEastAsia" w:hAnsiTheme="minorEastAsia" w:eastAsiaTheme="minorEastAsia"/>
        </w:rPr>
        <w:t>，包括磋商文件的澄清及修改文件（如有）以及全部参考资料和有关附件，我们同意放弃对磋商文件提出不明或误解的一切权力。</w:t>
      </w:r>
    </w:p>
    <w:p w14:paraId="56CCE2C1">
      <w:pPr>
        <w:snapToGrid w:val="0"/>
        <w:spacing w:line="360" w:lineRule="auto"/>
        <w:ind w:left="-23" w:leftChars="-11" w:right="27" w:rightChars="13" w:firstLine="447" w:firstLineChars="213"/>
        <w:jc w:val="left"/>
        <w:rPr>
          <w:rFonts w:asciiTheme="minorEastAsia" w:hAnsiTheme="minorEastAsia" w:eastAsiaTheme="minorEastAsia"/>
        </w:rPr>
      </w:pPr>
      <w:r>
        <w:rPr>
          <w:rFonts w:hint="eastAsia" w:asciiTheme="minorEastAsia" w:hAnsiTheme="minorEastAsia" w:eastAsiaTheme="minorEastAsia"/>
        </w:rPr>
        <w:t>2.磋商响应文件从提交响应文件的截止之日起</w:t>
      </w:r>
      <w:r>
        <w:rPr>
          <w:rFonts w:hint="eastAsia" w:ascii="宋体" w:hAnsi="宋体"/>
          <w:u w:val="single"/>
        </w:rPr>
        <w:t>90</w:t>
      </w:r>
      <w:r>
        <w:rPr>
          <w:rFonts w:hint="eastAsia" w:asciiTheme="minorEastAsia" w:hAnsiTheme="minorEastAsia" w:eastAsiaTheme="minorEastAsia"/>
        </w:rPr>
        <w:t>日历天内有效。如果我方的响应文件被接受，则直至合同生效时止，响应文件始终有效并不撤回已提交的响应文件。</w:t>
      </w:r>
    </w:p>
    <w:p w14:paraId="62D119A4">
      <w:pPr>
        <w:snapToGrid w:val="0"/>
        <w:spacing w:line="360" w:lineRule="auto"/>
        <w:ind w:left="-23" w:leftChars="-11" w:right="27" w:rightChars="13" w:firstLine="447" w:firstLineChars="213"/>
        <w:jc w:val="left"/>
        <w:rPr>
          <w:rFonts w:asciiTheme="minorEastAsia" w:hAnsiTheme="minorEastAsia" w:eastAsiaTheme="minorEastAsia"/>
        </w:rPr>
      </w:pPr>
      <w:r>
        <w:rPr>
          <w:rFonts w:hint="eastAsia" w:asciiTheme="minorEastAsia" w:hAnsiTheme="minorEastAsia" w:eastAsiaTheme="minorEastAsia"/>
        </w:rPr>
        <w:t>3.我方愿意提供采购人或采购代理机构与磋商小组要求的有关磋商的一切数据或资料。</w:t>
      </w:r>
    </w:p>
    <w:p w14:paraId="35177FD7">
      <w:pPr>
        <w:snapToGrid w:val="0"/>
        <w:spacing w:line="360" w:lineRule="auto"/>
        <w:ind w:left="-23" w:leftChars="-11" w:right="27" w:rightChars="13" w:firstLine="447" w:firstLineChars="213"/>
        <w:jc w:val="left"/>
        <w:rPr>
          <w:rFonts w:asciiTheme="minorEastAsia" w:hAnsiTheme="minorEastAsia" w:eastAsiaTheme="minorEastAsia"/>
        </w:rPr>
      </w:pPr>
      <w:r>
        <w:rPr>
          <w:rFonts w:hint="eastAsia" w:asciiTheme="minorEastAsia" w:hAnsiTheme="minorEastAsia" w:eastAsiaTheme="minorEastAsia"/>
        </w:rPr>
        <w:t>4.我方提交的一切文件，无论是原件还是复印件均为准确、真实、有效的，绝无任何虚假、伪造或者夸大。我方在此郑重承诺：在本次磋商采购活动中，如有违法、违规、弄虚作假及违背诚信的行为，所造成的损失、不良后果及法律责任，一律由我方承担。</w:t>
      </w:r>
    </w:p>
    <w:p w14:paraId="2A4439DF">
      <w:pPr>
        <w:snapToGrid w:val="0"/>
        <w:spacing w:line="360" w:lineRule="auto"/>
        <w:ind w:left="-23" w:leftChars="-11" w:right="27" w:rightChars="13" w:firstLine="447" w:firstLineChars="213"/>
        <w:jc w:val="left"/>
        <w:rPr>
          <w:rFonts w:asciiTheme="minorEastAsia" w:hAnsiTheme="minorEastAsia" w:eastAsiaTheme="minorEastAsia"/>
        </w:rPr>
      </w:pPr>
      <w:r>
        <w:rPr>
          <w:rFonts w:hint="eastAsia" w:asciiTheme="minorEastAsia" w:hAnsiTheme="minorEastAsia" w:eastAsiaTheme="minorEastAsia"/>
        </w:rPr>
        <w:t>5.如果我方提供的声明或承诺不真实，则完全同意被认定为提供虚假材料，并作相应处理。</w:t>
      </w:r>
    </w:p>
    <w:p w14:paraId="4EC8C89B">
      <w:pPr>
        <w:snapToGrid w:val="0"/>
        <w:spacing w:line="360" w:lineRule="auto"/>
        <w:ind w:left="-23" w:leftChars="-11" w:right="27" w:rightChars="13" w:firstLine="447" w:firstLineChars="213"/>
        <w:jc w:val="left"/>
        <w:rPr>
          <w:rFonts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.如我方获得</w:t>
      </w:r>
      <w:r>
        <w:rPr>
          <w:rFonts w:hint="eastAsia" w:asciiTheme="minorEastAsia" w:hAnsiTheme="minorEastAsia" w:eastAsiaTheme="minorEastAsia"/>
        </w:rPr>
        <w:t>成交</w:t>
      </w:r>
      <w:r>
        <w:rPr>
          <w:rFonts w:asciiTheme="minorEastAsia" w:hAnsiTheme="minorEastAsia" w:eastAsiaTheme="minorEastAsia"/>
        </w:rPr>
        <w:t>，承诺按照</w:t>
      </w:r>
      <w:r>
        <w:rPr>
          <w:rFonts w:hint="eastAsia" w:asciiTheme="minorEastAsia" w:hAnsiTheme="minorEastAsia" w:eastAsiaTheme="minorEastAsia"/>
        </w:rPr>
        <w:t>磋商</w:t>
      </w:r>
      <w:r>
        <w:rPr>
          <w:rFonts w:asciiTheme="minorEastAsia" w:hAnsiTheme="minorEastAsia" w:eastAsiaTheme="minorEastAsia"/>
        </w:rPr>
        <w:t>文件规定的金额、时间和方式支付</w:t>
      </w:r>
      <w:r>
        <w:rPr>
          <w:rFonts w:hint="eastAsia" w:asciiTheme="minorEastAsia" w:hAnsiTheme="minorEastAsia" w:eastAsiaTheme="minorEastAsia"/>
        </w:rPr>
        <w:t>采购</w:t>
      </w:r>
      <w:r>
        <w:rPr>
          <w:rFonts w:asciiTheme="minorEastAsia" w:hAnsiTheme="minorEastAsia" w:eastAsiaTheme="minorEastAsia"/>
        </w:rPr>
        <w:t>代理服务费。因我方违约致使</w:t>
      </w:r>
      <w:r>
        <w:rPr>
          <w:rFonts w:hint="eastAsia" w:asciiTheme="minorEastAsia" w:hAnsiTheme="minorEastAsia" w:eastAsiaTheme="minorEastAsia"/>
        </w:rPr>
        <w:t>采购</w:t>
      </w:r>
      <w:r>
        <w:rPr>
          <w:rFonts w:asciiTheme="minorEastAsia" w:hAnsiTheme="minorEastAsia" w:eastAsiaTheme="minorEastAsia"/>
        </w:rPr>
        <w:t>代理机构采取诉讼或仲裁等方式实现债权，为此支付的</w:t>
      </w:r>
      <w:r>
        <w:rPr>
          <w:rFonts w:hint="eastAsia" w:asciiTheme="minorEastAsia" w:hAnsiTheme="minorEastAsia" w:eastAsiaTheme="minorEastAsia"/>
        </w:rPr>
        <w:t>律师费、诉讼费、</w:t>
      </w:r>
      <w:r>
        <w:rPr>
          <w:rFonts w:asciiTheme="minorEastAsia" w:hAnsiTheme="minorEastAsia" w:eastAsiaTheme="minorEastAsia"/>
        </w:rPr>
        <w:t>执行费</w:t>
      </w:r>
      <w:r>
        <w:rPr>
          <w:rFonts w:hint="eastAsia" w:asciiTheme="minorEastAsia" w:hAnsiTheme="minorEastAsia" w:eastAsiaTheme="minorEastAsia"/>
        </w:rPr>
        <w:t>、公证费、认证费、鉴定费、保全费、担保费、差旅费等为</w:t>
      </w:r>
      <w:r>
        <w:rPr>
          <w:rFonts w:asciiTheme="minorEastAsia" w:hAnsiTheme="minorEastAsia" w:eastAsiaTheme="minorEastAsia"/>
        </w:rPr>
        <w:t>实现债权的一切费用由我方承担。</w:t>
      </w:r>
    </w:p>
    <w:p w14:paraId="45AC6E0D">
      <w:pPr>
        <w:snapToGrid w:val="0"/>
        <w:spacing w:line="360" w:lineRule="auto"/>
        <w:ind w:left="-23" w:leftChars="-11" w:right="27" w:rightChars="13" w:firstLine="447" w:firstLineChars="213"/>
        <w:jc w:val="left"/>
        <w:rPr>
          <w:rFonts w:asciiTheme="minorEastAsia" w:hAnsiTheme="minorEastAsia" w:eastAsiaTheme="minorEastAsia"/>
        </w:rPr>
      </w:pPr>
      <w:r>
        <w:rPr>
          <w:rFonts w:hint="eastAsia" w:asciiTheme="minorEastAsia" w:hAnsiTheme="minorEastAsia" w:eastAsiaTheme="minorEastAsia"/>
        </w:rPr>
        <w:t>7.所有有关本项目的函电请寄：</w:t>
      </w:r>
    </w:p>
    <w:p w14:paraId="39678129">
      <w:pPr>
        <w:snapToGrid w:val="0"/>
        <w:spacing w:line="360" w:lineRule="auto"/>
        <w:rPr>
          <w:rFonts w:ascii="宋体" w:hAnsi="宋体"/>
          <w:u w:val="single"/>
        </w:rPr>
      </w:pPr>
      <w:r>
        <w:rPr>
          <w:rFonts w:hint="eastAsia" w:asciiTheme="minorEastAsia" w:hAnsiTheme="minorEastAsia" w:eastAsiaTheme="minorEastAsia"/>
        </w:rPr>
        <w:t>联系地址：</w:t>
      </w:r>
      <w:r>
        <w:rPr>
          <w:rFonts w:hint="eastAsia" w:ascii="宋体" w:hAnsi="宋体"/>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联系人：</w:t>
      </w:r>
      <w:r>
        <w:rPr>
          <w:rFonts w:hint="eastAsia" w:ascii="宋体" w:hAnsi="宋体"/>
          <w:u w:val="single"/>
        </w:rPr>
        <w:t xml:space="preserve">           </w:t>
      </w:r>
    </w:p>
    <w:p w14:paraId="6E844660">
      <w:pPr>
        <w:snapToGrid w:val="0"/>
        <w:spacing w:line="360" w:lineRule="auto"/>
        <w:rPr>
          <w:rFonts w:asciiTheme="minorEastAsia" w:hAnsiTheme="minorEastAsia" w:eastAsiaTheme="minorEastAsia"/>
        </w:rPr>
      </w:pPr>
      <w:r>
        <w:rPr>
          <w:rFonts w:hint="eastAsia" w:asciiTheme="minorEastAsia" w:hAnsiTheme="minorEastAsia" w:eastAsiaTheme="minorEastAsia"/>
        </w:rPr>
        <w:t>联系方式：</w:t>
      </w:r>
      <w:r>
        <w:rPr>
          <w:rFonts w:hint="eastAsia" w:ascii="宋体" w:hAnsi="宋体"/>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电子邮箱： </w:t>
      </w:r>
      <w:r>
        <w:rPr>
          <w:rFonts w:hint="eastAsia" w:ascii="宋体" w:hAnsi="宋体"/>
          <w:u w:val="single"/>
        </w:rPr>
        <w:t xml:space="preserve">           </w:t>
      </w:r>
    </w:p>
    <w:p w14:paraId="1EB07DA3">
      <w:pPr>
        <w:spacing w:line="360" w:lineRule="auto"/>
        <w:ind w:firstLine="420"/>
        <w:rPr>
          <w:rFonts w:ascii="宋体" w:hAnsi="宋体" w:cs="宋体"/>
          <w:b/>
          <w:kern w:val="1"/>
        </w:rPr>
      </w:pPr>
    </w:p>
    <w:p w14:paraId="34CCBC47">
      <w:pPr>
        <w:spacing w:line="360" w:lineRule="auto"/>
        <w:ind w:firstLine="420"/>
        <w:rPr>
          <w:rFonts w:ascii="宋体" w:hAnsi="宋体" w:cs="宋体"/>
          <w:b/>
          <w:kern w:val="1"/>
        </w:rPr>
      </w:pPr>
    </w:p>
    <w:p w14:paraId="4D7F6427">
      <w:pPr>
        <w:spacing w:line="360" w:lineRule="auto"/>
        <w:ind w:firstLine="420"/>
        <w:rPr>
          <w:rFonts w:ascii="宋体" w:hAnsi="宋体" w:cs="宋体"/>
          <w:b/>
          <w:kern w:val="1"/>
        </w:rPr>
      </w:pPr>
    </w:p>
    <w:p w14:paraId="4B44A7E1">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供应商：</w:t>
      </w:r>
      <w:r>
        <w:rPr>
          <w:rFonts w:hint="eastAsia" w:asciiTheme="minorEastAsia" w:hAnsiTheme="minorEastAsia" w:eastAsiaTheme="minorEastAsia"/>
          <w:u w:val="single"/>
        </w:rPr>
        <w:t>填写全称并加盖公章</w:t>
      </w:r>
    </w:p>
    <w:p w14:paraId="2D4C2D33">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日  期：</w:t>
      </w:r>
    </w:p>
    <w:p w14:paraId="101191E3">
      <w:pPr>
        <w:snapToGrid w:val="0"/>
        <w:spacing w:beforeLines="50" w:after="50" w:line="360" w:lineRule="auto"/>
        <w:jc w:val="center"/>
        <w:rPr>
          <w:rFonts w:ascii="宋体" w:hAnsi="宋体"/>
          <w:b/>
        </w:rPr>
      </w:pPr>
      <w:r>
        <w:rPr>
          <w:rFonts w:ascii="宋体" w:hAnsi="宋体"/>
          <w:b/>
        </w:rPr>
        <w:br w:type="page"/>
      </w:r>
      <w:r>
        <w:rPr>
          <w:rFonts w:hint="eastAsia" w:ascii="宋体" w:hAnsi="宋体"/>
          <w:b/>
        </w:rPr>
        <w:t>2）</w:t>
      </w:r>
      <w:r>
        <w:rPr>
          <w:rFonts w:ascii="宋体" w:hAnsi="宋体"/>
          <w:b/>
        </w:rPr>
        <w:t>法定代表人授权委托书</w:t>
      </w:r>
    </w:p>
    <w:p w14:paraId="0F06D3CF">
      <w:pPr>
        <w:snapToGrid w:val="0"/>
        <w:spacing w:line="360" w:lineRule="auto"/>
        <w:rPr>
          <w:rFonts w:ascii="宋体" w:hAnsi="宋体"/>
          <w:b/>
          <w:bCs/>
        </w:rPr>
      </w:pPr>
      <w:r>
        <w:rPr>
          <w:rFonts w:hint="eastAsia" w:ascii="宋体" w:hAnsi="宋体"/>
        </w:rPr>
        <w:t>致</w:t>
      </w:r>
      <w:r>
        <w:rPr>
          <w:rFonts w:hint="eastAsia" w:ascii="宋体" w:hAnsi="宋体"/>
          <w:bCs/>
        </w:rPr>
        <w:t>：</w:t>
      </w:r>
      <w:r>
        <w:rPr>
          <w:rFonts w:hint="eastAsia" w:ascii="宋体" w:hAnsi="宋体"/>
          <w:u w:val="single"/>
        </w:rPr>
        <w:t>宁波市鄞州区医疗保障局、宁波名诚招标代理有限公司</w:t>
      </w:r>
    </w:p>
    <w:p w14:paraId="6D544977">
      <w:pPr>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我</w:t>
      </w:r>
      <w:r>
        <w:rPr>
          <w:rFonts w:hint="eastAsia" w:asciiTheme="minorEastAsia" w:hAnsiTheme="minorEastAsia" w:eastAsiaTheme="minorEastAsia"/>
          <w:u w:val="single"/>
        </w:rPr>
        <w:t xml:space="preserve">    （姓名）     </w:t>
      </w:r>
      <w:r>
        <w:rPr>
          <w:rFonts w:hint="eastAsia" w:asciiTheme="minorEastAsia" w:hAnsiTheme="minorEastAsia" w:eastAsiaTheme="minorEastAsia"/>
        </w:rPr>
        <w:t>系</w:t>
      </w:r>
      <w:r>
        <w:rPr>
          <w:rFonts w:hint="eastAsia" w:asciiTheme="minorEastAsia" w:hAnsiTheme="minorEastAsia" w:eastAsiaTheme="minorEastAsia"/>
          <w:u w:val="single"/>
        </w:rPr>
        <w:t xml:space="preserve">    （供应商名称）   </w:t>
      </w:r>
      <w:r>
        <w:rPr>
          <w:rFonts w:hint="eastAsia" w:asciiTheme="minorEastAsia" w:hAnsiTheme="minorEastAsia" w:eastAsiaTheme="minorEastAsia"/>
        </w:rPr>
        <w:t>的法定代表人，现授权委托</w:t>
      </w:r>
      <w:r>
        <w:rPr>
          <w:rFonts w:asciiTheme="minorEastAsia" w:hAnsiTheme="minorEastAsia" w:eastAsiaTheme="minorEastAsia"/>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（姓名）</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r>
        <w:rPr>
          <w:rFonts w:hint="eastAsia" w:asciiTheme="minorEastAsia" w:hAnsiTheme="minorEastAsia" w:eastAsiaTheme="minorEastAsia"/>
        </w:rPr>
        <w:t>以我方的名义参加</w:t>
      </w:r>
      <w:r>
        <w:rPr>
          <w:rFonts w:hint="eastAsia" w:asciiTheme="minorEastAsia" w:hAnsiTheme="minorEastAsia" w:eastAsiaTheme="minorEastAsia"/>
          <w:u w:val="single"/>
        </w:rPr>
        <w:t xml:space="preserve">  宁波市鄞州区医疗保障局医保基金辅助巡查稽核服务项目，项目编号：NBMC-20263027G磋</w:t>
      </w:r>
      <w:r>
        <w:rPr>
          <w:rFonts w:hint="eastAsia" w:asciiTheme="minorEastAsia" w:hAnsiTheme="minorEastAsia" w:eastAsiaTheme="minorEastAsia"/>
        </w:rPr>
        <w:t>的磋商响应，并代表我方全权办理针对上述项目磋商有关的具体事务办理并签署相关文件。</w:t>
      </w:r>
    </w:p>
    <w:p w14:paraId="7090B7FA">
      <w:pPr>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我方对授权代表的签名事项负全部责任。</w:t>
      </w:r>
    </w:p>
    <w:p w14:paraId="16306E19">
      <w:pPr>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在撤销授权的书面通知以前，本授权委托书一直有效。授权代表在授权委托书有效期内签署的所有文件不因授权的撤销而失效。</w:t>
      </w:r>
    </w:p>
    <w:p w14:paraId="06240659">
      <w:pPr>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授权代表无转委托权，特此委托。</w:t>
      </w:r>
    </w:p>
    <w:p w14:paraId="1B8F299C">
      <w:pPr>
        <w:snapToGrid w:val="0"/>
        <w:spacing w:line="360" w:lineRule="auto"/>
        <w:rPr>
          <w:rFonts w:asciiTheme="minorEastAsia" w:hAnsiTheme="minorEastAsia" w:eastAsiaTheme="minorEastAsia"/>
        </w:rPr>
      </w:pPr>
    </w:p>
    <w:p w14:paraId="38820192">
      <w:pPr>
        <w:snapToGrid w:val="0"/>
        <w:spacing w:line="360" w:lineRule="auto"/>
        <w:ind w:firstLine="3685" w:firstLineChars="1755"/>
        <w:rPr>
          <w:rFonts w:asciiTheme="minorEastAsia" w:hAnsiTheme="minorEastAsia" w:eastAsiaTheme="minorEastAsia"/>
          <w:u w:val="single"/>
        </w:rPr>
      </w:pPr>
      <w:r>
        <w:rPr>
          <w:rFonts w:hint="eastAsia" w:asciiTheme="minorEastAsia" w:hAnsiTheme="minorEastAsia" w:eastAsiaTheme="minorEastAsia"/>
        </w:rPr>
        <w:t>供应商：</w:t>
      </w:r>
      <w:r>
        <w:rPr>
          <w:rFonts w:hint="eastAsia" w:asciiTheme="minorEastAsia" w:hAnsiTheme="minorEastAsia" w:eastAsiaTheme="minorEastAsia"/>
          <w:u w:val="single"/>
        </w:rPr>
        <w:t xml:space="preserve">          （填写全称并加盖公章）         </w:t>
      </w:r>
    </w:p>
    <w:p w14:paraId="629C042B">
      <w:pPr>
        <w:snapToGrid w:val="0"/>
        <w:spacing w:line="360" w:lineRule="auto"/>
        <w:ind w:firstLine="3685" w:firstLineChars="1755"/>
        <w:rPr>
          <w:rFonts w:asciiTheme="minorEastAsia" w:hAnsiTheme="minorEastAsia" w:eastAsiaTheme="minorEastAsia"/>
        </w:rPr>
      </w:pPr>
    </w:p>
    <w:p w14:paraId="466E5896">
      <w:pPr>
        <w:snapToGrid w:val="0"/>
        <w:spacing w:line="360" w:lineRule="auto"/>
        <w:ind w:firstLine="3685" w:firstLineChars="1755"/>
        <w:rPr>
          <w:rFonts w:asciiTheme="minorEastAsia" w:hAnsiTheme="minorEastAsia" w:eastAsiaTheme="minorEastAsia"/>
          <w:u w:val="single"/>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（签字或电子盖章）         </w:t>
      </w:r>
    </w:p>
    <w:p w14:paraId="00444C54">
      <w:pPr>
        <w:snapToGrid w:val="0"/>
        <w:spacing w:line="360" w:lineRule="auto"/>
        <w:ind w:firstLine="3685" w:firstLineChars="1755"/>
        <w:rPr>
          <w:rFonts w:asciiTheme="minorEastAsia" w:hAnsiTheme="minorEastAsia" w:eastAsiaTheme="minorEastAsia"/>
        </w:rPr>
      </w:pPr>
    </w:p>
    <w:p w14:paraId="0DA35722">
      <w:pPr>
        <w:snapToGrid w:val="0"/>
        <w:spacing w:line="360" w:lineRule="auto"/>
        <w:ind w:firstLine="3685" w:firstLineChars="1755"/>
        <w:rPr>
          <w:rFonts w:asciiTheme="minorEastAsia" w:hAnsiTheme="minorEastAsia" w:eastAsiaTheme="minorEastAsia"/>
          <w:u w:val="single"/>
        </w:rPr>
      </w:pPr>
      <w:r>
        <w:rPr>
          <w:rFonts w:hint="eastAsia" w:asciiTheme="minorEastAsia" w:hAnsiTheme="minorEastAsia" w:eastAsiaTheme="minorEastAsia"/>
        </w:rPr>
        <w:t>授权代表：</w:t>
      </w:r>
      <w:r>
        <w:rPr>
          <w:rFonts w:hint="eastAsia" w:asciiTheme="minorEastAsia" w:hAnsiTheme="minorEastAsia" w:eastAsiaTheme="minorEastAsia"/>
          <w:u w:val="single"/>
        </w:rPr>
        <w:t xml:space="preserve">              （签字或电子盖章）        </w:t>
      </w:r>
    </w:p>
    <w:p w14:paraId="1F6EC7EF">
      <w:pPr>
        <w:snapToGrid w:val="0"/>
        <w:spacing w:line="360" w:lineRule="auto"/>
        <w:ind w:firstLine="3685" w:firstLineChars="1755"/>
        <w:rPr>
          <w:rFonts w:asciiTheme="minorEastAsia" w:hAnsiTheme="minorEastAsia" w:eastAsiaTheme="minorEastAsia"/>
          <w:u w:val="single"/>
        </w:rPr>
      </w:pPr>
    </w:p>
    <w:p w14:paraId="721FE90A">
      <w:pPr>
        <w:snapToGrid w:val="0"/>
        <w:spacing w:line="360" w:lineRule="auto"/>
        <w:ind w:firstLine="3685" w:firstLineChars="1755"/>
        <w:rPr>
          <w:rFonts w:asciiTheme="minorEastAsia" w:hAnsiTheme="minorEastAsia" w:eastAsiaTheme="minorEastAsia"/>
        </w:rPr>
      </w:pPr>
      <w:r>
        <w:rPr>
          <w:rFonts w:hint="eastAsia" w:asciiTheme="minorEastAsia" w:hAnsiTheme="minorEastAsia" w:eastAsiaTheme="minorEastAsia"/>
        </w:rPr>
        <w:t>授权委托日期：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14:paraId="325E1FCD">
      <w:pPr>
        <w:snapToGrid w:val="0"/>
        <w:spacing w:line="360" w:lineRule="auto"/>
        <w:jc w:val="left"/>
        <w:rPr>
          <w:rFonts w:asciiTheme="minorEastAsia" w:hAnsiTheme="minorEastAsia" w:eastAsiaTheme="minorEastAsia"/>
        </w:rPr>
      </w:pPr>
    </w:p>
    <w:p w14:paraId="4B352B66">
      <w:pPr>
        <w:spacing w:line="360" w:lineRule="auto"/>
        <w:rPr>
          <w:rFonts w:ascii="宋体" w:hAnsi="宋体"/>
        </w:rPr>
      </w:pPr>
    </w:p>
    <w:p w14:paraId="49A7AA92">
      <w:pPr>
        <w:spacing w:line="360" w:lineRule="auto"/>
        <w:rPr>
          <w:rFonts w:ascii="宋体" w:hAnsi="宋体"/>
        </w:rPr>
      </w:pPr>
    </w:p>
    <w:p w14:paraId="618F7C60">
      <w:pPr>
        <w:spacing w:line="360" w:lineRule="auto"/>
        <w:rPr>
          <w:rFonts w:ascii="宋体" w:hAnsi="宋体"/>
          <w:b/>
        </w:rPr>
      </w:pPr>
    </w:p>
    <w:p w14:paraId="5AED43DE">
      <w:pPr>
        <w:snapToGrid w:val="0"/>
        <w:spacing w:line="360" w:lineRule="auto"/>
        <w:jc w:val="left"/>
        <w:rPr>
          <w:rFonts w:ascii="宋体" w:hAnsi="宋体"/>
          <w:b/>
        </w:rPr>
      </w:pPr>
      <w:r>
        <w:rPr>
          <w:rFonts w:hint="eastAsia" w:ascii="宋体" w:hAnsi="宋体"/>
          <w:b/>
        </w:rPr>
        <w:t>注：后附授权代表身份证正反面复印件</w:t>
      </w:r>
    </w:p>
    <w:p w14:paraId="36483A51">
      <w:pPr>
        <w:pStyle w:val="19"/>
        <w:spacing w:line="360" w:lineRule="auto"/>
        <w:ind w:firstLine="0"/>
        <w:jc w:val="center"/>
        <w:rPr>
          <w:rFonts w:ascii="宋体" w:hAnsi="宋体"/>
        </w:rPr>
      </w:pPr>
      <w:r>
        <w:rPr>
          <w:rFonts w:ascii="宋体" w:hAnsi="宋体" w:eastAsia="宋体"/>
        </w:rPr>
        <w:br w:type="page"/>
      </w:r>
    </w:p>
    <w:p w14:paraId="30B21683">
      <w:pPr>
        <w:snapToGrid w:val="0"/>
        <w:spacing w:beforeLines="50" w:after="50" w:line="360" w:lineRule="auto"/>
        <w:jc w:val="center"/>
        <w:rPr>
          <w:rFonts w:ascii="宋体" w:hAnsi="宋体"/>
          <w:b/>
        </w:rPr>
      </w:pPr>
      <w:r>
        <w:rPr>
          <w:rFonts w:hint="eastAsia" w:ascii="宋体" w:hAnsi="宋体"/>
          <w:b/>
        </w:rPr>
        <w:t>3）服务要求响应表</w:t>
      </w: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7"/>
        <w:gridCol w:w="1725"/>
        <w:gridCol w:w="4017"/>
        <w:gridCol w:w="1559"/>
        <w:gridCol w:w="987"/>
      </w:tblGrid>
      <w:tr w14:paraId="7B5E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73667D3A">
            <w:pPr>
              <w:widowControl/>
              <w:spacing w:line="240" w:lineRule="exact"/>
              <w:jc w:val="center"/>
              <w:rPr>
                <w:rFonts w:ascii="宋体" w:hAnsi="宋体" w:cs="Arial"/>
                <w:kern w:val="0"/>
              </w:rPr>
            </w:pPr>
            <w:r>
              <w:rPr>
                <w:rFonts w:hint="eastAsia" w:ascii="宋体" w:hAnsi="宋体" w:cs="Arial"/>
                <w:kern w:val="0"/>
              </w:rPr>
              <w:t>序号</w:t>
            </w:r>
          </w:p>
        </w:tc>
        <w:tc>
          <w:tcPr>
            <w:tcW w:w="1725" w:type="dxa"/>
            <w:vAlign w:val="center"/>
          </w:tcPr>
          <w:p w14:paraId="4041E0D1">
            <w:pPr>
              <w:widowControl/>
              <w:spacing w:line="240" w:lineRule="exact"/>
              <w:jc w:val="center"/>
              <w:rPr>
                <w:rFonts w:ascii="宋体" w:hAnsi="宋体" w:cs="Arial"/>
                <w:kern w:val="0"/>
              </w:rPr>
            </w:pPr>
            <w:r>
              <w:rPr>
                <w:rFonts w:ascii="宋体" w:hAnsi="宋体" w:cs="Arial"/>
                <w:kern w:val="0"/>
              </w:rPr>
              <w:t>项目</w:t>
            </w:r>
          </w:p>
        </w:tc>
        <w:tc>
          <w:tcPr>
            <w:tcW w:w="4017" w:type="dxa"/>
            <w:vAlign w:val="center"/>
          </w:tcPr>
          <w:p w14:paraId="6582CCA8">
            <w:pPr>
              <w:widowControl/>
              <w:spacing w:line="240" w:lineRule="exact"/>
              <w:jc w:val="center"/>
              <w:rPr>
                <w:rFonts w:ascii="宋体" w:hAnsi="宋体" w:cs="Arial"/>
                <w:kern w:val="0"/>
              </w:rPr>
            </w:pPr>
            <w:r>
              <w:rPr>
                <w:rFonts w:hint="eastAsia" w:ascii="宋体" w:hAnsi="宋体" w:cs="Arial"/>
                <w:kern w:val="0"/>
              </w:rPr>
              <w:t>服务要求</w:t>
            </w:r>
          </w:p>
        </w:tc>
        <w:tc>
          <w:tcPr>
            <w:tcW w:w="1559" w:type="dxa"/>
          </w:tcPr>
          <w:p w14:paraId="73F606CD">
            <w:pPr>
              <w:widowControl/>
              <w:spacing w:line="240" w:lineRule="exact"/>
              <w:jc w:val="center"/>
              <w:rPr>
                <w:rFonts w:ascii="宋体" w:hAnsi="宋体"/>
              </w:rPr>
            </w:pPr>
            <w:r>
              <w:rPr>
                <w:rFonts w:hint="eastAsia" w:ascii="宋体" w:hAnsi="宋体"/>
              </w:rPr>
              <w:t>响应情况</w:t>
            </w:r>
          </w:p>
          <w:p w14:paraId="093C6BBF">
            <w:pPr>
              <w:widowControl/>
              <w:spacing w:line="240" w:lineRule="exact"/>
              <w:jc w:val="center"/>
              <w:rPr>
                <w:rFonts w:ascii="宋体" w:hAnsi="宋体"/>
              </w:rPr>
            </w:pPr>
            <w:r>
              <w:rPr>
                <w:rFonts w:hint="eastAsia" w:ascii="宋体" w:hAnsi="宋体"/>
              </w:rPr>
              <w:t>（正偏离/响应/负偏离）</w:t>
            </w:r>
          </w:p>
        </w:tc>
        <w:tc>
          <w:tcPr>
            <w:tcW w:w="987" w:type="dxa"/>
            <w:vAlign w:val="center"/>
          </w:tcPr>
          <w:p w14:paraId="7C93DEB8">
            <w:pPr>
              <w:widowControl/>
              <w:spacing w:line="240" w:lineRule="exact"/>
              <w:jc w:val="center"/>
              <w:rPr>
                <w:rFonts w:ascii="宋体" w:hAnsi="宋体" w:cs="Arial"/>
                <w:kern w:val="0"/>
              </w:rPr>
            </w:pPr>
            <w:r>
              <w:rPr>
                <w:rFonts w:hint="eastAsia" w:ascii="宋体" w:hAnsi="宋体"/>
              </w:rPr>
              <w:t>偏离情况说明</w:t>
            </w:r>
          </w:p>
        </w:tc>
      </w:tr>
      <w:tr w14:paraId="28420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1AD7FF19">
            <w:pPr>
              <w:spacing w:line="300" w:lineRule="exact"/>
              <w:jc w:val="center"/>
              <w:rPr>
                <w:rFonts w:ascii="宋体" w:hAnsi="宋体"/>
              </w:rPr>
            </w:pPr>
            <w:r>
              <w:rPr>
                <w:rFonts w:hint="eastAsia" w:ascii="宋体" w:hAnsi="宋体"/>
              </w:rPr>
              <w:t>1</w:t>
            </w:r>
          </w:p>
        </w:tc>
        <w:tc>
          <w:tcPr>
            <w:tcW w:w="1725" w:type="dxa"/>
            <w:vAlign w:val="center"/>
          </w:tcPr>
          <w:p w14:paraId="5FE04590">
            <w:pPr>
              <w:pStyle w:val="283"/>
              <w:spacing w:line="240" w:lineRule="exact"/>
              <w:ind w:left="0" w:leftChars="0" w:firstLine="0"/>
              <w:rPr>
                <w:rFonts w:ascii="宋体" w:hAnsi="宋体"/>
              </w:rPr>
            </w:pPr>
          </w:p>
        </w:tc>
        <w:tc>
          <w:tcPr>
            <w:tcW w:w="4017" w:type="dxa"/>
            <w:vAlign w:val="center"/>
          </w:tcPr>
          <w:p w14:paraId="53D08EA1">
            <w:pPr>
              <w:pStyle w:val="283"/>
              <w:spacing w:line="240" w:lineRule="exact"/>
              <w:ind w:left="0" w:leftChars="0" w:firstLine="0"/>
              <w:rPr>
                <w:rFonts w:ascii="宋体" w:hAnsi="宋体" w:cs="Arial"/>
                <w:kern w:val="0"/>
              </w:rPr>
            </w:pPr>
          </w:p>
        </w:tc>
        <w:tc>
          <w:tcPr>
            <w:tcW w:w="1559" w:type="dxa"/>
            <w:vAlign w:val="center"/>
          </w:tcPr>
          <w:p w14:paraId="432C5633">
            <w:pPr>
              <w:pStyle w:val="283"/>
              <w:spacing w:line="240" w:lineRule="exact"/>
              <w:ind w:left="0" w:leftChars="0" w:firstLine="0"/>
              <w:rPr>
                <w:rFonts w:ascii="宋体" w:hAnsi="宋体"/>
              </w:rPr>
            </w:pPr>
          </w:p>
        </w:tc>
        <w:tc>
          <w:tcPr>
            <w:tcW w:w="987" w:type="dxa"/>
            <w:vAlign w:val="center"/>
          </w:tcPr>
          <w:p w14:paraId="4CCB5384">
            <w:pPr>
              <w:pStyle w:val="283"/>
              <w:spacing w:line="240" w:lineRule="exact"/>
              <w:ind w:left="0" w:leftChars="0" w:firstLine="0"/>
              <w:rPr>
                <w:rFonts w:ascii="宋体" w:hAnsi="宋体"/>
              </w:rPr>
            </w:pPr>
          </w:p>
        </w:tc>
      </w:tr>
      <w:tr w14:paraId="27BE0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5C1DC72D">
            <w:pPr>
              <w:spacing w:line="300" w:lineRule="exact"/>
              <w:jc w:val="center"/>
              <w:rPr>
                <w:rFonts w:ascii="宋体" w:hAnsi="宋体"/>
              </w:rPr>
            </w:pPr>
            <w:r>
              <w:rPr>
                <w:rFonts w:hint="eastAsia" w:ascii="宋体" w:hAnsi="宋体"/>
              </w:rPr>
              <w:t>2</w:t>
            </w:r>
          </w:p>
        </w:tc>
        <w:tc>
          <w:tcPr>
            <w:tcW w:w="1725" w:type="dxa"/>
            <w:vAlign w:val="center"/>
          </w:tcPr>
          <w:p w14:paraId="7D20CB37">
            <w:pPr>
              <w:pStyle w:val="283"/>
              <w:spacing w:line="240" w:lineRule="exact"/>
              <w:ind w:left="0" w:leftChars="0" w:firstLine="0"/>
              <w:rPr>
                <w:rFonts w:ascii="宋体" w:hAnsi="宋体"/>
              </w:rPr>
            </w:pPr>
          </w:p>
        </w:tc>
        <w:tc>
          <w:tcPr>
            <w:tcW w:w="4017" w:type="dxa"/>
            <w:vAlign w:val="center"/>
          </w:tcPr>
          <w:p w14:paraId="41C70288">
            <w:pPr>
              <w:pStyle w:val="283"/>
              <w:spacing w:line="240" w:lineRule="exact"/>
              <w:ind w:left="0" w:leftChars="0" w:firstLine="0"/>
              <w:rPr>
                <w:rFonts w:ascii="宋体" w:hAnsi="宋体"/>
              </w:rPr>
            </w:pPr>
          </w:p>
        </w:tc>
        <w:tc>
          <w:tcPr>
            <w:tcW w:w="1559" w:type="dxa"/>
            <w:vAlign w:val="center"/>
          </w:tcPr>
          <w:p w14:paraId="58479705">
            <w:pPr>
              <w:pStyle w:val="283"/>
              <w:spacing w:line="240" w:lineRule="exact"/>
              <w:ind w:left="0" w:leftChars="0" w:firstLine="0"/>
              <w:rPr>
                <w:rFonts w:ascii="宋体" w:hAnsi="宋体"/>
              </w:rPr>
            </w:pPr>
          </w:p>
        </w:tc>
        <w:tc>
          <w:tcPr>
            <w:tcW w:w="987" w:type="dxa"/>
            <w:vAlign w:val="center"/>
          </w:tcPr>
          <w:p w14:paraId="515AB235">
            <w:pPr>
              <w:pStyle w:val="283"/>
              <w:spacing w:line="240" w:lineRule="exact"/>
              <w:ind w:left="0" w:leftChars="0" w:firstLine="0"/>
              <w:rPr>
                <w:rFonts w:ascii="宋体" w:hAnsi="宋体"/>
              </w:rPr>
            </w:pPr>
          </w:p>
        </w:tc>
      </w:tr>
      <w:tr w14:paraId="5AAA2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411EF011">
            <w:pPr>
              <w:spacing w:line="300" w:lineRule="exact"/>
              <w:jc w:val="center"/>
              <w:rPr>
                <w:rFonts w:ascii="宋体" w:hAnsi="宋体"/>
              </w:rPr>
            </w:pPr>
            <w:r>
              <w:rPr>
                <w:rFonts w:hint="eastAsia" w:ascii="宋体" w:hAnsi="宋体"/>
              </w:rPr>
              <w:t>3</w:t>
            </w:r>
          </w:p>
        </w:tc>
        <w:tc>
          <w:tcPr>
            <w:tcW w:w="1725" w:type="dxa"/>
            <w:vAlign w:val="center"/>
          </w:tcPr>
          <w:p w14:paraId="5654137B">
            <w:pPr>
              <w:pStyle w:val="283"/>
              <w:spacing w:line="240" w:lineRule="exact"/>
              <w:ind w:left="0" w:leftChars="0" w:firstLine="0"/>
              <w:rPr>
                <w:rFonts w:ascii="宋体" w:hAnsi="宋体"/>
              </w:rPr>
            </w:pPr>
          </w:p>
        </w:tc>
        <w:tc>
          <w:tcPr>
            <w:tcW w:w="4017" w:type="dxa"/>
            <w:vAlign w:val="center"/>
          </w:tcPr>
          <w:p w14:paraId="14AC3097">
            <w:pPr>
              <w:pStyle w:val="283"/>
              <w:spacing w:line="240" w:lineRule="exact"/>
              <w:ind w:left="0" w:leftChars="0" w:firstLine="0"/>
              <w:rPr>
                <w:rFonts w:ascii="宋体" w:hAnsi="宋体" w:cs="Arial"/>
                <w:kern w:val="0"/>
              </w:rPr>
            </w:pPr>
          </w:p>
        </w:tc>
        <w:tc>
          <w:tcPr>
            <w:tcW w:w="1559" w:type="dxa"/>
            <w:vAlign w:val="center"/>
          </w:tcPr>
          <w:p w14:paraId="48633A00">
            <w:pPr>
              <w:pStyle w:val="283"/>
              <w:spacing w:line="240" w:lineRule="exact"/>
              <w:ind w:left="0" w:leftChars="0" w:firstLine="0"/>
              <w:rPr>
                <w:rFonts w:ascii="宋体" w:hAnsi="宋体"/>
              </w:rPr>
            </w:pPr>
          </w:p>
        </w:tc>
        <w:tc>
          <w:tcPr>
            <w:tcW w:w="987" w:type="dxa"/>
            <w:vAlign w:val="center"/>
          </w:tcPr>
          <w:p w14:paraId="6F4CE861">
            <w:pPr>
              <w:pStyle w:val="283"/>
              <w:spacing w:line="240" w:lineRule="exact"/>
              <w:ind w:left="0" w:leftChars="0" w:firstLine="0"/>
              <w:rPr>
                <w:rFonts w:ascii="宋体" w:hAnsi="宋体"/>
              </w:rPr>
            </w:pPr>
          </w:p>
        </w:tc>
      </w:tr>
      <w:tr w14:paraId="6172A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48A74B27">
            <w:pPr>
              <w:spacing w:line="300" w:lineRule="exact"/>
              <w:jc w:val="center"/>
              <w:rPr>
                <w:rFonts w:ascii="宋体" w:hAnsi="宋体"/>
              </w:rPr>
            </w:pPr>
            <w:r>
              <w:rPr>
                <w:rFonts w:hint="eastAsia" w:ascii="宋体" w:hAnsi="宋体"/>
              </w:rPr>
              <w:t>4</w:t>
            </w:r>
          </w:p>
        </w:tc>
        <w:tc>
          <w:tcPr>
            <w:tcW w:w="1725" w:type="dxa"/>
            <w:vAlign w:val="center"/>
          </w:tcPr>
          <w:p w14:paraId="39A8DD1D">
            <w:pPr>
              <w:widowControl/>
              <w:rPr>
                <w:rFonts w:ascii="宋体" w:hAnsi="宋体" w:cs="Arial"/>
                <w:kern w:val="0"/>
              </w:rPr>
            </w:pPr>
          </w:p>
        </w:tc>
        <w:tc>
          <w:tcPr>
            <w:tcW w:w="4017" w:type="dxa"/>
            <w:vAlign w:val="center"/>
          </w:tcPr>
          <w:p w14:paraId="46488519">
            <w:pPr>
              <w:widowControl/>
              <w:rPr>
                <w:rFonts w:ascii="宋体" w:hAnsi="宋体" w:cs="Arial"/>
                <w:kern w:val="0"/>
              </w:rPr>
            </w:pPr>
          </w:p>
        </w:tc>
        <w:tc>
          <w:tcPr>
            <w:tcW w:w="1559" w:type="dxa"/>
            <w:vAlign w:val="center"/>
          </w:tcPr>
          <w:p w14:paraId="2A14F9AC">
            <w:pPr>
              <w:pStyle w:val="283"/>
              <w:spacing w:line="240" w:lineRule="exact"/>
              <w:ind w:left="0" w:leftChars="0" w:firstLine="0"/>
              <w:rPr>
                <w:rFonts w:ascii="宋体" w:hAnsi="宋体"/>
              </w:rPr>
            </w:pPr>
          </w:p>
        </w:tc>
        <w:tc>
          <w:tcPr>
            <w:tcW w:w="987" w:type="dxa"/>
            <w:vAlign w:val="center"/>
          </w:tcPr>
          <w:p w14:paraId="46EDC9CF">
            <w:pPr>
              <w:pStyle w:val="283"/>
              <w:spacing w:line="240" w:lineRule="exact"/>
              <w:ind w:left="0" w:leftChars="0" w:firstLine="0"/>
              <w:rPr>
                <w:rFonts w:ascii="宋体" w:hAnsi="宋体"/>
              </w:rPr>
            </w:pPr>
          </w:p>
        </w:tc>
      </w:tr>
      <w:tr w14:paraId="3336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7DF6EE2F">
            <w:pPr>
              <w:spacing w:line="300" w:lineRule="exact"/>
              <w:jc w:val="center"/>
              <w:rPr>
                <w:rFonts w:ascii="宋体" w:hAnsi="宋体"/>
              </w:rPr>
            </w:pPr>
            <w:r>
              <w:rPr>
                <w:rFonts w:hint="eastAsia" w:ascii="宋体" w:hAnsi="宋体"/>
              </w:rPr>
              <w:t>5</w:t>
            </w:r>
          </w:p>
        </w:tc>
        <w:tc>
          <w:tcPr>
            <w:tcW w:w="1725" w:type="dxa"/>
            <w:vAlign w:val="center"/>
          </w:tcPr>
          <w:p w14:paraId="3DEB7E1B">
            <w:pPr>
              <w:widowControl/>
              <w:rPr>
                <w:rFonts w:ascii="宋体" w:hAnsi="宋体" w:cs="Arial"/>
                <w:kern w:val="0"/>
              </w:rPr>
            </w:pPr>
          </w:p>
        </w:tc>
        <w:tc>
          <w:tcPr>
            <w:tcW w:w="4017" w:type="dxa"/>
            <w:vAlign w:val="center"/>
          </w:tcPr>
          <w:p w14:paraId="30363DF5">
            <w:pPr>
              <w:widowControl/>
              <w:rPr>
                <w:rFonts w:ascii="宋体" w:hAnsi="宋体" w:cs="Arial"/>
                <w:kern w:val="0"/>
              </w:rPr>
            </w:pPr>
          </w:p>
        </w:tc>
        <w:tc>
          <w:tcPr>
            <w:tcW w:w="1559" w:type="dxa"/>
            <w:vAlign w:val="center"/>
          </w:tcPr>
          <w:p w14:paraId="2AD49AB0">
            <w:pPr>
              <w:pStyle w:val="283"/>
              <w:spacing w:line="240" w:lineRule="exact"/>
              <w:ind w:left="0" w:leftChars="0" w:firstLine="0"/>
              <w:rPr>
                <w:rFonts w:ascii="宋体" w:hAnsi="宋体"/>
              </w:rPr>
            </w:pPr>
          </w:p>
        </w:tc>
        <w:tc>
          <w:tcPr>
            <w:tcW w:w="987" w:type="dxa"/>
            <w:vAlign w:val="center"/>
          </w:tcPr>
          <w:p w14:paraId="33DD14CA">
            <w:pPr>
              <w:pStyle w:val="283"/>
              <w:spacing w:line="240" w:lineRule="exact"/>
              <w:ind w:left="0" w:leftChars="0" w:firstLine="0"/>
              <w:rPr>
                <w:rFonts w:ascii="宋体" w:hAnsi="宋体"/>
              </w:rPr>
            </w:pPr>
          </w:p>
        </w:tc>
      </w:tr>
      <w:tr w14:paraId="08184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36EABEC0">
            <w:pPr>
              <w:pStyle w:val="283"/>
              <w:spacing w:line="240" w:lineRule="exact"/>
              <w:ind w:left="0" w:leftChars="0" w:firstLine="0"/>
              <w:jc w:val="center"/>
              <w:rPr>
                <w:rFonts w:ascii="宋体" w:hAnsi="宋体"/>
              </w:rPr>
            </w:pPr>
            <w:r>
              <w:rPr>
                <w:rFonts w:hint="eastAsia" w:ascii="宋体" w:hAnsi="宋体"/>
              </w:rPr>
              <w:t>6</w:t>
            </w:r>
          </w:p>
        </w:tc>
        <w:tc>
          <w:tcPr>
            <w:tcW w:w="1725" w:type="dxa"/>
            <w:vAlign w:val="center"/>
          </w:tcPr>
          <w:p w14:paraId="5FF0D34A">
            <w:pPr>
              <w:widowControl/>
              <w:rPr>
                <w:rFonts w:ascii="宋体" w:hAnsi="宋体" w:cs="Arial"/>
                <w:kern w:val="0"/>
              </w:rPr>
            </w:pPr>
          </w:p>
        </w:tc>
        <w:tc>
          <w:tcPr>
            <w:tcW w:w="4017" w:type="dxa"/>
            <w:vAlign w:val="center"/>
          </w:tcPr>
          <w:p w14:paraId="573D5651">
            <w:pPr>
              <w:widowControl/>
              <w:rPr>
                <w:rFonts w:ascii="宋体" w:hAnsi="宋体" w:cs="Arial"/>
                <w:kern w:val="0"/>
              </w:rPr>
            </w:pPr>
          </w:p>
        </w:tc>
        <w:tc>
          <w:tcPr>
            <w:tcW w:w="1559" w:type="dxa"/>
            <w:vAlign w:val="center"/>
          </w:tcPr>
          <w:p w14:paraId="44506C22">
            <w:pPr>
              <w:pStyle w:val="283"/>
              <w:spacing w:line="240" w:lineRule="exact"/>
              <w:ind w:left="0" w:leftChars="0" w:firstLine="0"/>
              <w:rPr>
                <w:rFonts w:ascii="宋体" w:hAnsi="宋体"/>
              </w:rPr>
            </w:pPr>
          </w:p>
        </w:tc>
        <w:tc>
          <w:tcPr>
            <w:tcW w:w="987" w:type="dxa"/>
            <w:vAlign w:val="center"/>
          </w:tcPr>
          <w:p w14:paraId="6C6F89EC">
            <w:pPr>
              <w:pStyle w:val="283"/>
              <w:spacing w:line="240" w:lineRule="exact"/>
              <w:ind w:left="0" w:leftChars="0" w:firstLine="0"/>
              <w:rPr>
                <w:rFonts w:ascii="宋体" w:hAnsi="宋体"/>
              </w:rPr>
            </w:pPr>
          </w:p>
        </w:tc>
      </w:tr>
      <w:tr w14:paraId="094F0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2C57CD25">
            <w:pPr>
              <w:pStyle w:val="283"/>
              <w:spacing w:line="240" w:lineRule="exact"/>
              <w:ind w:left="0" w:leftChars="0" w:firstLine="0"/>
              <w:jc w:val="center"/>
              <w:rPr>
                <w:rFonts w:ascii="宋体" w:hAnsi="宋体"/>
              </w:rPr>
            </w:pPr>
            <w:r>
              <w:rPr>
                <w:rFonts w:hint="eastAsia" w:ascii="宋体" w:hAnsi="宋体"/>
              </w:rPr>
              <w:t>7</w:t>
            </w:r>
          </w:p>
        </w:tc>
        <w:tc>
          <w:tcPr>
            <w:tcW w:w="1725" w:type="dxa"/>
            <w:vAlign w:val="center"/>
          </w:tcPr>
          <w:p w14:paraId="4F0E8200">
            <w:pPr>
              <w:widowControl/>
              <w:rPr>
                <w:rFonts w:ascii="宋体" w:hAnsi="宋体" w:cs="Arial"/>
                <w:kern w:val="0"/>
              </w:rPr>
            </w:pPr>
          </w:p>
        </w:tc>
        <w:tc>
          <w:tcPr>
            <w:tcW w:w="4017" w:type="dxa"/>
            <w:vAlign w:val="center"/>
          </w:tcPr>
          <w:p w14:paraId="0AF76206">
            <w:pPr>
              <w:widowControl/>
              <w:rPr>
                <w:rFonts w:ascii="宋体" w:hAnsi="宋体" w:cs="Arial"/>
                <w:kern w:val="0"/>
              </w:rPr>
            </w:pPr>
          </w:p>
        </w:tc>
        <w:tc>
          <w:tcPr>
            <w:tcW w:w="1559" w:type="dxa"/>
            <w:vAlign w:val="center"/>
          </w:tcPr>
          <w:p w14:paraId="58B56192">
            <w:pPr>
              <w:pStyle w:val="283"/>
              <w:spacing w:line="240" w:lineRule="exact"/>
              <w:ind w:left="0" w:leftChars="0" w:firstLine="0"/>
              <w:rPr>
                <w:rFonts w:ascii="宋体" w:hAnsi="宋体"/>
              </w:rPr>
            </w:pPr>
          </w:p>
        </w:tc>
        <w:tc>
          <w:tcPr>
            <w:tcW w:w="987" w:type="dxa"/>
            <w:vAlign w:val="center"/>
          </w:tcPr>
          <w:p w14:paraId="268AA3FA">
            <w:pPr>
              <w:pStyle w:val="283"/>
              <w:spacing w:line="240" w:lineRule="exact"/>
              <w:ind w:left="0" w:leftChars="0" w:firstLine="0"/>
              <w:rPr>
                <w:rFonts w:ascii="宋体" w:hAnsi="宋体"/>
              </w:rPr>
            </w:pPr>
          </w:p>
        </w:tc>
      </w:tr>
      <w:tr w14:paraId="0205B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3FE52EAD">
            <w:pPr>
              <w:pStyle w:val="283"/>
              <w:spacing w:line="240" w:lineRule="exact"/>
              <w:ind w:left="0" w:leftChars="0" w:firstLine="0"/>
              <w:jc w:val="center"/>
              <w:rPr>
                <w:rFonts w:ascii="宋体" w:hAnsi="宋体"/>
              </w:rPr>
            </w:pPr>
            <w:r>
              <w:rPr>
                <w:rFonts w:hint="eastAsia" w:ascii="宋体" w:hAnsi="宋体"/>
              </w:rPr>
              <w:t>8</w:t>
            </w:r>
          </w:p>
        </w:tc>
        <w:tc>
          <w:tcPr>
            <w:tcW w:w="1725" w:type="dxa"/>
            <w:vAlign w:val="center"/>
          </w:tcPr>
          <w:p w14:paraId="73C8C583">
            <w:pPr>
              <w:widowControl/>
              <w:rPr>
                <w:rFonts w:ascii="宋体" w:hAnsi="宋体" w:cs="Arial"/>
                <w:kern w:val="0"/>
              </w:rPr>
            </w:pPr>
          </w:p>
        </w:tc>
        <w:tc>
          <w:tcPr>
            <w:tcW w:w="4017" w:type="dxa"/>
            <w:vAlign w:val="center"/>
          </w:tcPr>
          <w:p w14:paraId="0A827073">
            <w:pPr>
              <w:widowControl/>
              <w:rPr>
                <w:rFonts w:ascii="宋体" w:hAnsi="宋体" w:cs="Arial"/>
                <w:kern w:val="0"/>
              </w:rPr>
            </w:pPr>
          </w:p>
        </w:tc>
        <w:tc>
          <w:tcPr>
            <w:tcW w:w="1559" w:type="dxa"/>
            <w:vAlign w:val="center"/>
          </w:tcPr>
          <w:p w14:paraId="1444C8E2">
            <w:pPr>
              <w:pStyle w:val="283"/>
              <w:spacing w:line="240" w:lineRule="exact"/>
              <w:ind w:left="0" w:leftChars="0" w:firstLine="0"/>
              <w:rPr>
                <w:rFonts w:ascii="宋体" w:hAnsi="宋体"/>
              </w:rPr>
            </w:pPr>
          </w:p>
        </w:tc>
        <w:tc>
          <w:tcPr>
            <w:tcW w:w="987" w:type="dxa"/>
            <w:vAlign w:val="center"/>
          </w:tcPr>
          <w:p w14:paraId="7455292F">
            <w:pPr>
              <w:pStyle w:val="283"/>
              <w:spacing w:line="240" w:lineRule="exact"/>
              <w:ind w:left="0" w:leftChars="0" w:firstLine="0"/>
              <w:rPr>
                <w:rFonts w:ascii="宋体" w:hAnsi="宋体"/>
              </w:rPr>
            </w:pPr>
          </w:p>
        </w:tc>
      </w:tr>
      <w:tr w14:paraId="62B97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49E21DC5">
            <w:pPr>
              <w:pStyle w:val="283"/>
              <w:spacing w:line="240" w:lineRule="exact"/>
              <w:ind w:left="0" w:leftChars="0" w:firstLine="0"/>
              <w:jc w:val="center"/>
              <w:rPr>
                <w:rFonts w:ascii="宋体" w:hAnsi="宋体"/>
              </w:rPr>
            </w:pPr>
            <w:r>
              <w:rPr>
                <w:rFonts w:hint="eastAsia" w:ascii="宋体" w:hAnsi="宋体"/>
              </w:rPr>
              <w:t>9</w:t>
            </w:r>
          </w:p>
        </w:tc>
        <w:tc>
          <w:tcPr>
            <w:tcW w:w="1725" w:type="dxa"/>
            <w:vAlign w:val="center"/>
          </w:tcPr>
          <w:p w14:paraId="2C7EE8D3">
            <w:pPr>
              <w:widowControl/>
              <w:rPr>
                <w:rFonts w:ascii="宋体" w:hAnsi="宋体" w:cs="Arial"/>
                <w:kern w:val="0"/>
              </w:rPr>
            </w:pPr>
          </w:p>
        </w:tc>
        <w:tc>
          <w:tcPr>
            <w:tcW w:w="4017" w:type="dxa"/>
            <w:vAlign w:val="center"/>
          </w:tcPr>
          <w:p w14:paraId="29F08303">
            <w:pPr>
              <w:widowControl/>
              <w:rPr>
                <w:rFonts w:ascii="宋体" w:hAnsi="宋体" w:cs="Arial"/>
                <w:kern w:val="0"/>
              </w:rPr>
            </w:pPr>
          </w:p>
        </w:tc>
        <w:tc>
          <w:tcPr>
            <w:tcW w:w="1559" w:type="dxa"/>
            <w:vAlign w:val="center"/>
          </w:tcPr>
          <w:p w14:paraId="1C290688">
            <w:pPr>
              <w:pStyle w:val="283"/>
              <w:spacing w:line="240" w:lineRule="exact"/>
              <w:ind w:left="0" w:leftChars="0" w:firstLine="0"/>
              <w:rPr>
                <w:rFonts w:ascii="宋体" w:hAnsi="宋体"/>
              </w:rPr>
            </w:pPr>
          </w:p>
        </w:tc>
        <w:tc>
          <w:tcPr>
            <w:tcW w:w="987" w:type="dxa"/>
            <w:vAlign w:val="center"/>
          </w:tcPr>
          <w:p w14:paraId="3BAB2307">
            <w:pPr>
              <w:pStyle w:val="283"/>
              <w:spacing w:line="240" w:lineRule="exact"/>
              <w:ind w:left="0" w:leftChars="0" w:firstLine="0"/>
              <w:rPr>
                <w:rFonts w:ascii="宋体" w:hAnsi="宋体"/>
              </w:rPr>
            </w:pPr>
          </w:p>
        </w:tc>
      </w:tr>
      <w:tr w14:paraId="6597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1980BFB2">
            <w:pPr>
              <w:pStyle w:val="283"/>
              <w:spacing w:line="240" w:lineRule="exact"/>
              <w:ind w:left="0" w:leftChars="0" w:firstLine="0"/>
              <w:jc w:val="center"/>
              <w:rPr>
                <w:rFonts w:ascii="宋体" w:hAnsi="宋体"/>
              </w:rPr>
            </w:pPr>
            <w:r>
              <w:rPr>
                <w:rFonts w:hint="eastAsia" w:ascii="宋体" w:hAnsi="宋体"/>
              </w:rPr>
              <w:t>10</w:t>
            </w:r>
          </w:p>
        </w:tc>
        <w:tc>
          <w:tcPr>
            <w:tcW w:w="1725" w:type="dxa"/>
            <w:vAlign w:val="center"/>
          </w:tcPr>
          <w:p w14:paraId="7F44DE97">
            <w:pPr>
              <w:widowControl/>
              <w:rPr>
                <w:rFonts w:ascii="宋体" w:hAnsi="宋体" w:cs="Arial"/>
                <w:kern w:val="0"/>
              </w:rPr>
            </w:pPr>
          </w:p>
        </w:tc>
        <w:tc>
          <w:tcPr>
            <w:tcW w:w="4017" w:type="dxa"/>
            <w:vAlign w:val="center"/>
          </w:tcPr>
          <w:p w14:paraId="021BA70D">
            <w:pPr>
              <w:widowControl/>
              <w:rPr>
                <w:rFonts w:ascii="宋体" w:hAnsi="宋体" w:cs="Arial"/>
                <w:kern w:val="0"/>
              </w:rPr>
            </w:pPr>
          </w:p>
        </w:tc>
        <w:tc>
          <w:tcPr>
            <w:tcW w:w="1559" w:type="dxa"/>
            <w:vAlign w:val="center"/>
          </w:tcPr>
          <w:p w14:paraId="002C7B40">
            <w:pPr>
              <w:pStyle w:val="283"/>
              <w:spacing w:line="240" w:lineRule="exact"/>
              <w:ind w:left="0" w:leftChars="0" w:firstLine="0"/>
              <w:rPr>
                <w:rFonts w:ascii="宋体" w:hAnsi="宋体"/>
              </w:rPr>
            </w:pPr>
          </w:p>
        </w:tc>
        <w:tc>
          <w:tcPr>
            <w:tcW w:w="987" w:type="dxa"/>
            <w:vAlign w:val="center"/>
          </w:tcPr>
          <w:p w14:paraId="6580C8A8">
            <w:pPr>
              <w:pStyle w:val="283"/>
              <w:spacing w:line="240" w:lineRule="exact"/>
              <w:ind w:left="0" w:leftChars="0" w:firstLine="0"/>
              <w:rPr>
                <w:rFonts w:ascii="宋体" w:hAnsi="宋体"/>
              </w:rPr>
            </w:pPr>
          </w:p>
        </w:tc>
      </w:tr>
      <w:tr w14:paraId="6D8CB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7" w:type="dxa"/>
            <w:vAlign w:val="center"/>
          </w:tcPr>
          <w:p w14:paraId="561368BC">
            <w:pPr>
              <w:pStyle w:val="283"/>
              <w:spacing w:line="240" w:lineRule="exact"/>
              <w:ind w:left="0" w:leftChars="0" w:firstLine="0"/>
              <w:jc w:val="center"/>
              <w:rPr>
                <w:rFonts w:ascii="宋体" w:hAnsi="宋体"/>
              </w:rPr>
            </w:pPr>
            <w:r>
              <w:rPr>
                <w:rFonts w:hint="eastAsia" w:ascii="宋体" w:hAnsi="宋体"/>
              </w:rPr>
              <w:t>...</w:t>
            </w:r>
          </w:p>
        </w:tc>
        <w:tc>
          <w:tcPr>
            <w:tcW w:w="1725" w:type="dxa"/>
            <w:vAlign w:val="center"/>
          </w:tcPr>
          <w:p w14:paraId="19731249">
            <w:pPr>
              <w:widowControl/>
              <w:rPr>
                <w:rFonts w:ascii="宋体" w:hAnsi="宋体" w:cs="Arial"/>
                <w:kern w:val="0"/>
              </w:rPr>
            </w:pPr>
          </w:p>
        </w:tc>
        <w:tc>
          <w:tcPr>
            <w:tcW w:w="4017" w:type="dxa"/>
            <w:vAlign w:val="center"/>
          </w:tcPr>
          <w:p w14:paraId="6A9760A3">
            <w:pPr>
              <w:widowControl/>
              <w:rPr>
                <w:rFonts w:ascii="宋体" w:hAnsi="宋体" w:cs="Arial"/>
                <w:kern w:val="0"/>
              </w:rPr>
            </w:pPr>
          </w:p>
        </w:tc>
        <w:tc>
          <w:tcPr>
            <w:tcW w:w="1559" w:type="dxa"/>
            <w:vAlign w:val="center"/>
          </w:tcPr>
          <w:p w14:paraId="4FD65BA4">
            <w:pPr>
              <w:pStyle w:val="283"/>
              <w:spacing w:line="240" w:lineRule="exact"/>
              <w:ind w:left="0" w:leftChars="0" w:firstLine="0"/>
              <w:rPr>
                <w:rFonts w:ascii="宋体" w:hAnsi="宋体"/>
              </w:rPr>
            </w:pPr>
          </w:p>
        </w:tc>
        <w:tc>
          <w:tcPr>
            <w:tcW w:w="987" w:type="dxa"/>
            <w:vAlign w:val="center"/>
          </w:tcPr>
          <w:p w14:paraId="4A706B11">
            <w:pPr>
              <w:pStyle w:val="283"/>
              <w:spacing w:line="240" w:lineRule="exact"/>
              <w:ind w:left="0" w:leftChars="0" w:firstLine="0"/>
              <w:rPr>
                <w:rFonts w:ascii="宋体" w:hAnsi="宋体"/>
              </w:rPr>
            </w:pPr>
          </w:p>
        </w:tc>
      </w:tr>
    </w:tbl>
    <w:p w14:paraId="24913562">
      <w:pPr>
        <w:snapToGrid w:val="0"/>
        <w:spacing w:before="50" w:after="50" w:line="360" w:lineRule="auto"/>
        <w:ind w:left="-23" w:leftChars="-11" w:right="27" w:rightChars="13" w:firstLine="21" w:firstLineChars="10"/>
        <w:rPr>
          <w:rFonts w:ascii="宋体" w:hAnsi="宋体" w:cs="宋体"/>
          <w:b/>
          <w:bCs/>
          <w:szCs w:val="30"/>
        </w:rPr>
      </w:pPr>
      <w:r>
        <w:rPr>
          <w:rFonts w:hint="eastAsia" w:ascii="宋体" w:hAnsi="宋体" w:cs="宋体"/>
          <w:b/>
          <w:bCs/>
          <w:szCs w:val="30"/>
        </w:rPr>
        <w:t>注：1、</w:t>
      </w:r>
      <w:r>
        <w:rPr>
          <w:rFonts w:hint="eastAsia" w:ascii="宋体" w:hAnsi="宋体" w:cs="宋体"/>
          <w:b/>
          <w:bCs/>
        </w:rPr>
        <w:t>响应情况栏填写“响应”即为满足磋商文件要求，填写“正偏离”为优于磋商文件要求，填写“负偏离”为不能满足磋商文件要求。</w:t>
      </w:r>
    </w:p>
    <w:p w14:paraId="3DA5A1FB">
      <w:pPr>
        <w:snapToGrid w:val="0"/>
        <w:spacing w:before="50" w:after="50" w:line="360" w:lineRule="auto"/>
        <w:ind w:left="-23" w:leftChars="-11" w:right="-57" w:rightChars="-27" w:firstLine="21" w:firstLineChars="10"/>
        <w:rPr>
          <w:rFonts w:ascii="宋体" w:hAnsi="宋体"/>
          <w:b/>
        </w:rPr>
      </w:pPr>
      <w:r>
        <w:rPr>
          <w:rFonts w:hint="eastAsia" w:ascii="宋体" w:hAnsi="宋体" w:cs="宋体"/>
          <w:b/>
          <w:bCs/>
          <w:szCs w:val="30"/>
        </w:rPr>
        <w:t>2、</w:t>
      </w:r>
      <w:r>
        <w:rPr>
          <w:rFonts w:hint="eastAsia" w:ascii="宋体" w:hAnsi="宋体"/>
          <w:b/>
        </w:rPr>
        <w:t>响应条款与磋商文件技术要求不一致（包括</w:t>
      </w:r>
      <w:r>
        <w:rPr>
          <w:rFonts w:hint="eastAsia" w:ascii="宋体" w:hAnsi="宋体" w:cs="宋体"/>
          <w:b/>
          <w:bCs/>
        </w:rPr>
        <w:t>正偏离</w:t>
      </w:r>
      <w:r>
        <w:rPr>
          <w:rFonts w:hint="eastAsia" w:ascii="宋体" w:hAnsi="宋体"/>
          <w:b/>
        </w:rPr>
        <w:t>或</w:t>
      </w:r>
      <w:r>
        <w:rPr>
          <w:rFonts w:hint="eastAsia" w:ascii="宋体" w:hAnsi="宋体" w:cs="宋体"/>
          <w:b/>
          <w:bCs/>
        </w:rPr>
        <w:t>负偏离</w:t>
      </w:r>
      <w:r>
        <w:rPr>
          <w:rFonts w:hint="eastAsia" w:ascii="宋体" w:hAnsi="宋体"/>
          <w:b/>
        </w:rPr>
        <w:t>）的具体条款内容应当在“偏离情况说明”栏进行描述，响应情况由磋商小组认定。</w:t>
      </w:r>
    </w:p>
    <w:p w14:paraId="015B0CE3">
      <w:pPr>
        <w:snapToGrid w:val="0"/>
        <w:spacing w:before="50" w:after="50" w:line="360" w:lineRule="auto"/>
        <w:ind w:left="-23" w:leftChars="-11" w:right="-57" w:rightChars="-27" w:firstLine="21" w:firstLineChars="10"/>
        <w:rPr>
          <w:rFonts w:ascii="宋体" w:hAnsi="宋体"/>
          <w:b/>
        </w:rPr>
      </w:pPr>
      <w:r>
        <w:rPr>
          <w:rFonts w:hint="eastAsia" w:ascii="宋体" w:hAnsi="宋体" w:cs="宋体"/>
          <w:b/>
          <w:bCs/>
          <w:szCs w:val="30"/>
        </w:rPr>
        <w:t>3、如供应商完全响应本项目服务需求，在上述空白处填写“完全响应本项目的服务要求”字样。</w:t>
      </w:r>
    </w:p>
    <w:p w14:paraId="2F60BB00">
      <w:pPr>
        <w:spacing w:line="360" w:lineRule="auto"/>
        <w:ind w:left="924" w:hanging="924" w:hangingChars="440"/>
        <w:rPr>
          <w:rFonts w:ascii="宋体" w:hAnsi="宋体" w:cs="宋体"/>
        </w:rPr>
      </w:pPr>
    </w:p>
    <w:p w14:paraId="5AA4A1B5">
      <w:pPr>
        <w:spacing w:line="360" w:lineRule="auto"/>
        <w:ind w:left="924" w:hanging="924" w:hangingChars="440"/>
        <w:rPr>
          <w:rFonts w:ascii="宋体" w:hAnsi="宋体" w:cs="宋体"/>
        </w:rPr>
      </w:pPr>
    </w:p>
    <w:p w14:paraId="1BD467D2">
      <w:pPr>
        <w:spacing w:line="360" w:lineRule="auto"/>
        <w:ind w:left="924" w:hanging="924" w:hangingChars="440"/>
        <w:rPr>
          <w:rFonts w:ascii="宋体" w:hAnsi="宋体" w:cs="宋体"/>
        </w:rPr>
      </w:pPr>
    </w:p>
    <w:p w14:paraId="09180814">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供应商：</w:t>
      </w:r>
      <w:r>
        <w:rPr>
          <w:rFonts w:hint="eastAsia" w:asciiTheme="minorEastAsia" w:hAnsiTheme="minorEastAsia" w:eastAsiaTheme="minorEastAsia"/>
          <w:u w:val="single"/>
        </w:rPr>
        <w:t>填写全称并加盖公章</w:t>
      </w:r>
    </w:p>
    <w:p w14:paraId="76246946">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日  期：</w:t>
      </w:r>
    </w:p>
    <w:p w14:paraId="5EDAD855">
      <w:pPr>
        <w:snapToGrid w:val="0"/>
        <w:spacing w:beforeLines="50" w:after="50" w:line="360" w:lineRule="auto"/>
        <w:jc w:val="center"/>
        <w:rPr>
          <w:rFonts w:ascii="宋体" w:hAnsi="宋体"/>
          <w:b/>
        </w:rPr>
      </w:pPr>
      <w:r>
        <w:rPr>
          <w:rFonts w:ascii="宋体" w:hAnsi="宋体"/>
        </w:rPr>
        <w:br w:type="page"/>
      </w:r>
      <w:r>
        <w:rPr>
          <w:rFonts w:hint="eastAsia" w:ascii="宋体" w:hAnsi="宋体"/>
          <w:b/>
        </w:rPr>
        <w:t>4）商务要求响应表</w:t>
      </w:r>
    </w:p>
    <w:tbl>
      <w:tblPr>
        <w:tblStyle w:val="5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5"/>
        <w:gridCol w:w="1008"/>
        <w:gridCol w:w="5078"/>
        <w:gridCol w:w="1396"/>
        <w:gridCol w:w="1008"/>
      </w:tblGrid>
      <w:tr w14:paraId="05999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bottom w:val="single" w:color="auto" w:sz="4" w:space="0"/>
              <w:right w:val="single" w:color="auto" w:sz="4" w:space="0"/>
            </w:tcBorders>
            <w:vAlign w:val="center"/>
          </w:tcPr>
          <w:p w14:paraId="4530FD6C">
            <w:pPr>
              <w:widowControl/>
              <w:jc w:val="center"/>
              <w:rPr>
                <w:rFonts w:ascii="宋体" w:hAnsi="宋体"/>
              </w:rPr>
            </w:pPr>
            <w:r>
              <w:rPr>
                <w:rFonts w:hint="eastAsia" w:ascii="宋体" w:hAnsi="宋体"/>
              </w:rPr>
              <w:t>序号</w:t>
            </w:r>
          </w:p>
        </w:tc>
        <w:tc>
          <w:tcPr>
            <w:tcW w:w="1008" w:type="dxa"/>
            <w:tcBorders>
              <w:top w:val="single" w:color="auto" w:sz="4" w:space="0"/>
              <w:left w:val="single" w:color="auto" w:sz="4" w:space="0"/>
              <w:bottom w:val="single" w:color="auto" w:sz="4" w:space="0"/>
              <w:right w:val="single" w:color="auto" w:sz="4" w:space="0"/>
            </w:tcBorders>
            <w:vAlign w:val="center"/>
          </w:tcPr>
          <w:p w14:paraId="35685D2D">
            <w:pPr>
              <w:widowControl/>
              <w:jc w:val="center"/>
              <w:rPr>
                <w:rFonts w:ascii="宋体" w:hAnsi="宋体"/>
              </w:rPr>
            </w:pPr>
            <w:r>
              <w:rPr>
                <w:rFonts w:ascii="宋体" w:hAnsi="宋体"/>
                <w:kern w:val="1"/>
              </w:rPr>
              <w:t>项目</w:t>
            </w:r>
          </w:p>
        </w:tc>
        <w:tc>
          <w:tcPr>
            <w:tcW w:w="5078" w:type="dxa"/>
            <w:tcBorders>
              <w:top w:val="single" w:color="auto" w:sz="4" w:space="0"/>
              <w:left w:val="single" w:color="auto" w:sz="4" w:space="0"/>
              <w:bottom w:val="single" w:color="auto" w:sz="4" w:space="0"/>
              <w:right w:val="single" w:color="auto" w:sz="4" w:space="0"/>
            </w:tcBorders>
            <w:vAlign w:val="center"/>
          </w:tcPr>
          <w:p w14:paraId="09284DC4">
            <w:pPr>
              <w:widowControl/>
              <w:jc w:val="center"/>
              <w:rPr>
                <w:rFonts w:ascii="宋体" w:hAnsi="宋体"/>
              </w:rPr>
            </w:pPr>
            <w:r>
              <w:rPr>
                <w:rFonts w:hint="eastAsia" w:ascii="宋体" w:hAnsi="宋体"/>
              </w:rPr>
              <w:t>磋商</w:t>
            </w:r>
            <w:r>
              <w:rPr>
                <w:rFonts w:ascii="宋体" w:hAnsi="宋体"/>
              </w:rPr>
              <w:t>文件</w:t>
            </w:r>
            <w:r>
              <w:rPr>
                <w:rFonts w:hint="eastAsia" w:ascii="宋体" w:hAnsi="宋体"/>
              </w:rPr>
              <w:t>的条款描述</w:t>
            </w:r>
          </w:p>
        </w:tc>
        <w:tc>
          <w:tcPr>
            <w:tcW w:w="1396" w:type="dxa"/>
            <w:tcBorders>
              <w:top w:val="single" w:color="auto" w:sz="4" w:space="0"/>
              <w:left w:val="single" w:color="auto" w:sz="4" w:space="0"/>
              <w:bottom w:val="single" w:color="auto" w:sz="4" w:space="0"/>
              <w:right w:val="single" w:color="auto" w:sz="4" w:space="0"/>
            </w:tcBorders>
            <w:vAlign w:val="center"/>
          </w:tcPr>
          <w:p w14:paraId="563C168E">
            <w:pPr>
              <w:widowControl/>
              <w:jc w:val="center"/>
              <w:rPr>
                <w:rFonts w:ascii="宋体" w:hAnsi="宋体"/>
              </w:rPr>
            </w:pPr>
            <w:r>
              <w:rPr>
                <w:rFonts w:hint="eastAsia" w:ascii="宋体" w:hAnsi="宋体"/>
              </w:rPr>
              <w:t>响应情况</w:t>
            </w:r>
          </w:p>
          <w:p w14:paraId="65108328">
            <w:pPr>
              <w:widowControl/>
              <w:jc w:val="center"/>
              <w:rPr>
                <w:rFonts w:ascii="宋体" w:hAnsi="宋体"/>
              </w:rPr>
            </w:pPr>
            <w:r>
              <w:rPr>
                <w:rFonts w:hint="eastAsia" w:ascii="宋体" w:hAnsi="宋体"/>
              </w:rPr>
              <w:t>（正偏离/响应/负偏离）</w:t>
            </w:r>
          </w:p>
        </w:tc>
        <w:tc>
          <w:tcPr>
            <w:tcW w:w="1008" w:type="dxa"/>
            <w:tcBorders>
              <w:top w:val="single" w:color="auto" w:sz="4" w:space="0"/>
              <w:left w:val="single" w:color="auto" w:sz="4" w:space="0"/>
              <w:bottom w:val="single" w:color="auto" w:sz="4" w:space="0"/>
              <w:right w:val="single" w:color="auto" w:sz="4" w:space="0"/>
            </w:tcBorders>
            <w:vAlign w:val="center"/>
          </w:tcPr>
          <w:p w14:paraId="12FB3503">
            <w:pPr>
              <w:widowControl/>
              <w:jc w:val="center"/>
              <w:rPr>
                <w:rFonts w:ascii="宋体" w:hAnsi="宋体"/>
              </w:rPr>
            </w:pPr>
            <w:r>
              <w:rPr>
                <w:rFonts w:hint="eastAsia" w:ascii="宋体" w:hAnsi="宋体"/>
              </w:rPr>
              <w:t>偏离情况说明</w:t>
            </w:r>
          </w:p>
        </w:tc>
      </w:tr>
      <w:tr w14:paraId="65A36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bottom w:val="single" w:color="auto" w:sz="4" w:space="0"/>
              <w:right w:val="single" w:color="auto" w:sz="4" w:space="0"/>
            </w:tcBorders>
            <w:vAlign w:val="center"/>
          </w:tcPr>
          <w:p w14:paraId="6666950C">
            <w:pPr>
              <w:widowControl/>
              <w:jc w:val="center"/>
              <w:rPr>
                <w:rFonts w:ascii="宋体" w:hAnsi="宋体"/>
              </w:rPr>
            </w:pPr>
            <w:r>
              <w:rPr>
                <w:rFonts w:hint="eastAsia" w:ascii="宋体" w:hAnsi="宋体"/>
              </w:rPr>
              <w:t>1</w:t>
            </w:r>
          </w:p>
        </w:tc>
        <w:tc>
          <w:tcPr>
            <w:tcW w:w="1008" w:type="dxa"/>
            <w:tcBorders>
              <w:top w:val="single" w:color="auto" w:sz="4" w:space="0"/>
              <w:left w:val="single" w:color="auto" w:sz="4" w:space="0"/>
              <w:bottom w:val="single" w:color="auto" w:sz="4" w:space="0"/>
              <w:right w:val="single" w:color="auto" w:sz="4" w:space="0"/>
            </w:tcBorders>
            <w:vAlign w:val="center"/>
          </w:tcPr>
          <w:p w14:paraId="0113F1CD">
            <w:pPr>
              <w:rPr>
                <w:rFonts w:ascii="宋体" w:hAnsi="宋体"/>
              </w:rPr>
            </w:pPr>
          </w:p>
        </w:tc>
        <w:tc>
          <w:tcPr>
            <w:tcW w:w="5078" w:type="dxa"/>
            <w:tcBorders>
              <w:top w:val="single" w:color="auto" w:sz="4" w:space="0"/>
              <w:left w:val="single" w:color="auto" w:sz="4" w:space="0"/>
              <w:bottom w:val="single" w:color="auto" w:sz="4" w:space="0"/>
              <w:right w:val="single" w:color="auto" w:sz="4" w:space="0"/>
            </w:tcBorders>
            <w:vAlign w:val="center"/>
          </w:tcPr>
          <w:p w14:paraId="3F0A144D">
            <w:pPr>
              <w:rPr>
                <w:rFonts w:ascii="宋体" w:hAnsi="宋体"/>
              </w:rPr>
            </w:pPr>
          </w:p>
        </w:tc>
        <w:tc>
          <w:tcPr>
            <w:tcW w:w="1396" w:type="dxa"/>
            <w:tcBorders>
              <w:top w:val="single" w:color="auto" w:sz="4" w:space="0"/>
              <w:left w:val="single" w:color="auto" w:sz="4" w:space="0"/>
              <w:bottom w:val="single" w:color="auto" w:sz="4" w:space="0"/>
              <w:right w:val="single" w:color="auto" w:sz="4" w:space="0"/>
            </w:tcBorders>
            <w:vAlign w:val="center"/>
          </w:tcPr>
          <w:p w14:paraId="44B74CE9">
            <w:pPr>
              <w:widowControl/>
              <w:rPr>
                <w:rFonts w:ascii="宋体" w:hAnsi="宋体"/>
              </w:rPr>
            </w:pPr>
          </w:p>
        </w:tc>
        <w:tc>
          <w:tcPr>
            <w:tcW w:w="1008" w:type="dxa"/>
            <w:tcBorders>
              <w:top w:val="single" w:color="auto" w:sz="4" w:space="0"/>
              <w:left w:val="single" w:color="auto" w:sz="4" w:space="0"/>
              <w:bottom w:val="single" w:color="auto" w:sz="4" w:space="0"/>
              <w:right w:val="single" w:color="auto" w:sz="4" w:space="0"/>
            </w:tcBorders>
            <w:vAlign w:val="center"/>
          </w:tcPr>
          <w:p w14:paraId="741BC0AC">
            <w:pPr>
              <w:widowControl/>
              <w:rPr>
                <w:rFonts w:ascii="宋体" w:hAnsi="宋体"/>
              </w:rPr>
            </w:pPr>
          </w:p>
        </w:tc>
      </w:tr>
      <w:tr w14:paraId="54BCA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bottom w:val="single" w:color="auto" w:sz="4" w:space="0"/>
              <w:right w:val="single" w:color="auto" w:sz="4" w:space="0"/>
            </w:tcBorders>
            <w:vAlign w:val="center"/>
          </w:tcPr>
          <w:p w14:paraId="6F2E1302">
            <w:pPr>
              <w:widowControl/>
              <w:jc w:val="center"/>
              <w:rPr>
                <w:rFonts w:ascii="宋体" w:hAnsi="宋体"/>
              </w:rPr>
            </w:pPr>
            <w:r>
              <w:rPr>
                <w:rFonts w:hint="eastAsia" w:ascii="宋体" w:hAnsi="宋体"/>
              </w:rPr>
              <w:t>2</w:t>
            </w:r>
          </w:p>
        </w:tc>
        <w:tc>
          <w:tcPr>
            <w:tcW w:w="1008" w:type="dxa"/>
            <w:tcBorders>
              <w:top w:val="single" w:color="auto" w:sz="4" w:space="0"/>
              <w:left w:val="single" w:color="auto" w:sz="4" w:space="0"/>
              <w:bottom w:val="single" w:color="auto" w:sz="4" w:space="0"/>
              <w:right w:val="single" w:color="auto" w:sz="4" w:space="0"/>
            </w:tcBorders>
            <w:vAlign w:val="center"/>
          </w:tcPr>
          <w:p w14:paraId="7558E665">
            <w:pPr>
              <w:rPr>
                <w:rFonts w:ascii="宋体" w:hAnsi="宋体"/>
              </w:rPr>
            </w:pPr>
          </w:p>
        </w:tc>
        <w:tc>
          <w:tcPr>
            <w:tcW w:w="5078" w:type="dxa"/>
            <w:tcBorders>
              <w:top w:val="single" w:color="auto" w:sz="4" w:space="0"/>
              <w:left w:val="single" w:color="auto" w:sz="4" w:space="0"/>
              <w:bottom w:val="single" w:color="auto" w:sz="4" w:space="0"/>
              <w:right w:val="single" w:color="auto" w:sz="4" w:space="0"/>
            </w:tcBorders>
            <w:vAlign w:val="center"/>
          </w:tcPr>
          <w:p w14:paraId="2EF90A55">
            <w:pPr>
              <w:rPr>
                <w:rFonts w:ascii="宋体" w:hAnsi="宋体"/>
              </w:rPr>
            </w:pPr>
          </w:p>
        </w:tc>
        <w:tc>
          <w:tcPr>
            <w:tcW w:w="1396" w:type="dxa"/>
            <w:tcBorders>
              <w:top w:val="single" w:color="auto" w:sz="4" w:space="0"/>
              <w:left w:val="single" w:color="auto" w:sz="4" w:space="0"/>
              <w:bottom w:val="single" w:color="auto" w:sz="4" w:space="0"/>
              <w:right w:val="single" w:color="auto" w:sz="4" w:space="0"/>
            </w:tcBorders>
            <w:vAlign w:val="center"/>
          </w:tcPr>
          <w:p w14:paraId="3CF5C6DB">
            <w:pPr>
              <w:widowControl/>
              <w:rPr>
                <w:rFonts w:ascii="宋体" w:hAnsi="宋体"/>
              </w:rPr>
            </w:pPr>
          </w:p>
        </w:tc>
        <w:tc>
          <w:tcPr>
            <w:tcW w:w="1008" w:type="dxa"/>
            <w:tcBorders>
              <w:top w:val="single" w:color="auto" w:sz="4" w:space="0"/>
              <w:left w:val="single" w:color="auto" w:sz="4" w:space="0"/>
              <w:bottom w:val="single" w:color="auto" w:sz="4" w:space="0"/>
              <w:right w:val="single" w:color="auto" w:sz="4" w:space="0"/>
            </w:tcBorders>
            <w:vAlign w:val="center"/>
          </w:tcPr>
          <w:p w14:paraId="18E6E800">
            <w:pPr>
              <w:widowControl/>
              <w:rPr>
                <w:rFonts w:ascii="宋体" w:hAnsi="宋体"/>
              </w:rPr>
            </w:pPr>
          </w:p>
        </w:tc>
      </w:tr>
      <w:tr w14:paraId="255E5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bottom w:val="single" w:color="auto" w:sz="4" w:space="0"/>
              <w:right w:val="single" w:color="auto" w:sz="4" w:space="0"/>
            </w:tcBorders>
            <w:vAlign w:val="center"/>
          </w:tcPr>
          <w:p w14:paraId="4B55CEF6">
            <w:pPr>
              <w:widowControl/>
              <w:jc w:val="center"/>
              <w:rPr>
                <w:rFonts w:ascii="宋体" w:hAnsi="宋体"/>
              </w:rPr>
            </w:pPr>
            <w:r>
              <w:rPr>
                <w:rFonts w:hint="eastAsia" w:ascii="宋体" w:hAnsi="宋体"/>
              </w:rPr>
              <w:t>3</w:t>
            </w:r>
          </w:p>
        </w:tc>
        <w:tc>
          <w:tcPr>
            <w:tcW w:w="1008" w:type="dxa"/>
            <w:tcBorders>
              <w:top w:val="single" w:color="auto" w:sz="4" w:space="0"/>
              <w:left w:val="single" w:color="auto" w:sz="4" w:space="0"/>
              <w:bottom w:val="single" w:color="auto" w:sz="4" w:space="0"/>
              <w:right w:val="single" w:color="auto" w:sz="4" w:space="0"/>
            </w:tcBorders>
            <w:vAlign w:val="center"/>
          </w:tcPr>
          <w:p w14:paraId="5DDB7201">
            <w:pPr>
              <w:rPr>
                <w:rFonts w:ascii="宋体" w:hAnsi="宋体"/>
              </w:rPr>
            </w:pPr>
          </w:p>
        </w:tc>
        <w:tc>
          <w:tcPr>
            <w:tcW w:w="5078" w:type="dxa"/>
            <w:tcBorders>
              <w:top w:val="single" w:color="auto" w:sz="4" w:space="0"/>
              <w:left w:val="single" w:color="auto" w:sz="4" w:space="0"/>
              <w:bottom w:val="single" w:color="auto" w:sz="4" w:space="0"/>
              <w:right w:val="single" w:color="auto" w:sz="4" w:space="0"/>
            </w:tcBorders>
            <w:vAlign w:val="center"/>
          </w:tcPr>
          <w:p w14:paraId="66A34286">
            <w:pPr>
              <w:rPr>
                <w:rFonts w:ascii="宋体" w:hAnsi="宋体"/>
              </w:rPr>
            </w:pPr>
          </w:p>
        </w:tc>
        <w:tc>
          <w:tcPr>
            <w:tcW w:w="1396" w:type="dxa"/>
            <w:tcBorders>
              <w:top w:val="single" w:color="auto" w:sz="4" w:space="0"/>
              <w:left w:val="single" w:color="auto" w:sz="4" w:space="0"/>
              <w:bottom w:val="single" w:color="auto" w:sz="4" w:space="0"/>
              <w:right w:val="single" w:color="auto" w:sz="4" w:space="0"/>
            </w:tcBorders>
            <w:vAlign w:val="center"/>
          </w:tcPr>
          <w:p w14:paraId="14F36BB8">
            <w:pPr>
              <w:widowControl/>
              <w:rPr>
                <w:rFonts w:ascii="宋体" w:hAnsi="宋体"/>
              </w:rPr>
            </w:pPr>
          </w:p>
        </w:tc>
        <w:tc>
          <w:tcPr>
            <w:tcW w:w="1008" w:type="dxa"/>
            <w:tcBorders>
              <w:top w:val="single" w:color="auto" w:sz="4" w:space="0"/>
              <w:left w:val="single" w:color="auto" w:sz="4" w:space="0"/>
              <w:bottom w:val="single" w:color="auto" w:sz="4" w:space="0"/>
              <w:right w:val="single" w:color="auto" w:sz="4" w:space="0"/>
            </w:tcBorders>
            <w:vAlign w:val="center"/>
          </w:tcPr>
          <w:p w14:paraId="057ED4FD">
            <w:pPr>
              <w:widowControl/>
              <w:rPr>
                <w:rFonts w:ascii="宋体" w:hAnsi="宋体"/>
              </w:rPr>
            </w:pPr>
          </w:p>
        </w:tc>
      </w:tr>
      <w:tr w14:paraId="5E40A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bottom w:val="single" w:color="auto" w:sz="4" w:space="0"/>
              <w:right w:val="single" w:color="auto" w:sz="4" w:space="0"/>
            </w:tcBorders>
            <w:vAlign w:val="center"/>
          </w:tcPr>
          <w:p w14:paraId="78EE59B5">
            <w:pPr>
              <w:widowControl/>
              <w:jc w:val="center"/>
              <w:rPr>
                <w:rFonts w:ascii="宋体" w:hAnsi="宋体"/>
              </w:rPr>
            </w:pPr>
            <w:r>
              <w:rPr>
                <w:rFonts w:hint="eastAsia" w:ascii="宋体" w:hAnsi="宋体"/>
              </w:rPr>
              <w:t>4</w:t>
            </w:r>
          </w:p>
        </w:tc>
        <w:tc>
          <w:tcPr>
            <w:tcW w:w="1008" w:type="dxa"/>
            <w:tcBorders>
              <w:top w:val="single" w:color="auto" w:sz="4" w:space="0"/>
              <w:left w:val="single" w:color="auto" w:sz="4" w:space="0"/>
              <w:bottom w:val="single" w:color="auto" w:sz="4" w:space="0"/>
              <w:right w:val="single" w:color="auto" w:sz="4" w:space="0"/>
            </w:tcBorders>
            <w:vAlign w:val="center"/>
          </w:tcPr>
          <w:p w14:paraId="230496A4">
            <w:pPr>
              <w:rPr>
                <w:rFonts w:ascii="宋体" w:hAnsi="宋体"/>
              </w:rPr>
            </w:pPr>
          </w:p>
        </w:tc>
        <w:tc>
          <w:tcPr>
            <w:tcW w:w="5078" w:type="dxa"/>
            <w:tcBorders>
              <w:top w:val="single" w:color="auto" w:sz="4" w:space="0"/>
              <w:left w:val="single" w:color="auto" w:sz="4" w:space="0"/>
              <w:bottom w:val="single" w:color="auto" w:sz="4" w:space="0"/>
              <w:right w:val="single" w:color="auto" w:sz="4" w:space="0"/>
            </w:tcBorders>
            <w:vAlign w:val="center"/>
          </w:tcPr>
          <w:p w14:paraId="4FECA36F">
            <w:pPr>
              <w:rPr>
                <w:rFonts w:ascii="宋体" w:hAnsi="宋体"/>
              </w:rPr>
            </w:pPr>
          </w:p>
        </w:tc>
        <w:tc>
          <w:tcPr>
            <w:tcW w:w="1396" w:type="dxa"/>
            <w:tcBorders>
              <w:top w:val="single" w:color="auto" w:sz="4" w:space="0"/>
              <w:left w:val="single" w:color="auto" w:sz="4" w:space="0"/>
              <w:bottom w:val="single" w:color="auto" w:sz="4" w:space="0"/>
              <w:right w:val="single" w:color="auto" w:sz="4" w:space="0"/>
            </w:tcBorders>
            <w:vAlign w:val="center"/>
          </w:tcPr>
          <w:p w14:paraId="1E346191">
            <w:pPr>
              <w:widowControl/>
              <w:rPr>
                <w:rFonts w:ascii="宋体" w:hAnsi="宋体"/>
              </w:rPr>
            </w:pPr>
          </w:p>
        </w:tc>
        <w:tc>
          <w:tcPr>
            <w:tcW w:w="1008" w:type="dxa"/>
            <w:tcBorders>
              <w:top w:val="single" w:color="auto" w:sz="4" w:space="0"/>
              <w:left w:val="single" w:color="auto" w:sz="4" w:space="0"/>
              <w:bottom w:val="single" w:color="auto" w:sz="4" w:space="0"/>
              <w:right w:val="single" w:color="auto" w:sz="4" w:space="0"/>
            </w:tcBorders>
            <w:vAlign w:val="center"/>
          </w:tcPr>
          <w:p w14:paraId="60427884">
            <w:pPr>
              <w:widowControl/>
              <w:rPr>
                <w:rFonts w:ascii="宋体" w:hAnsi="宋体"/>
              </w:rPr>
            </w:pPr>
          </w:p>
        </w:tc>
      </w:tr>
      <w:tr w14:paraId="684B6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bottom w:val="single" w:color="auto" w:sz="4" w:space="0"/>
              <w:right w:val="single" w:color="auto" w:sz="4" w:space="0"/>
            </w:tcBorders>
            <w:vAlign w:val="center"/>
          </w:tcPr>
          <w:p w14:paraId="7CCB2FE1">
            <w:pPr>
              <w:widowControl/>
              <w:jc w:val="center"/>
              <w:rPr>
                <w:rFonts w:ascii="宋体" w:hAnsi="宋体"/>
              </w:rPr>
            </w:pPr>
            <w:r>
              <w:rPr>
                <w:rFonts w:hint="eastAsia" w:ascii="宋体" w:hAnsi="宋体"/>
              </w:rPr>
              <w:t>5</w:t>
            </w:r>
          </w:p>
        </w:tc>
        <w:tc>
          <w:tcPr>
            <w:tcW w:w="1008" w:type="dxa"/>
            <w:tcBorders>
              <w:top w:val="single" w:color="auto" w:sz="4" w:space="0"/>
              <w:left w:val="single" w:color="auto" w:sz="4" w:space="0"/>
              <w:bottom w:val="single" w:color="auto" w:sz="4" w:space="0"/>
              <w:right w:val="single" w:color="auto" w:sz="4" w:space="0"/>
            </w:tcBorders>
            <w:vAlign w:val="center"/>
          </w:tcPr>
          <w:p w14:paraId="3C89DCA5">
            <w:pPr>
              <w:rPr>
                <w:rFonts w:ascii="宋体" w:hAnsi="宋体"/>
                <w:kern w:val="1"/>
              </w:rPr>
            </w:pPr>
          </w:p>
        </w:tc>
        <w:tc>
          <w:tcPr>
            <w:tcW w:w="5078" w:type="dxa"/>
            <w:tcBorders>
              <w:top w:val="single" w:color="auto" w:sz="4" w:space="0"/>
              <w:left w:val="single" w:color="auto" w:sz="4" w:space="0"/>
              <w:bottom w:val="single" w:color="auto" w:sz="4" w:space="0"/>
              <w:right w:val="single" w:color="auto" w:sz="4" w:space="0"/>
            </w:tcBorders>
            <w:vAlign w:val="center"/>
          </w:tcPr>
          <w:p w14:paraId="009AB199">
            <w:pPr>
              <w:rPr>
                <w:rFonts w:ascii="宋体" w:hAnsi="宋体"/>
              </w:rPr>
            </w:pPr>
          </w:p>
        </w:tc>
        <w:tc>
          <w:tcPr>
            <w:tcW w:w="1396" w:type="dxa"/>
            <w:tcBorders>
              <w:top w:val="single" w:color="auto" w:sz="4" w:space="0"/>
              <w:left w:val="single" w:color="auto" w:sz="4" w:space="0"/>
              <w:bottom w:val="single" w:color="auto" w:sz="4" w:space="0"/>
              <w:right w:val="single" w:color="auto" w:sz="4" w:space="0"/>
            </w:tcBorders>
            <w:vAlign w:val="center"/>
          </w:tcPr>
          <w:p w14:paraId="1C9BCF9C">
            <w:pPr>
              <w:widowControl/>
              <w:rPr>
                <w:rFonts w:ascii="宋体" w:hAnsi="宋体"/>
              </w:rPr>
            </w:pPr>
          </w:p>
        </w:tc>
        <w:tc>
          <w:tcPr>
            <w:tcW w:w="1008" w:type="dxa"/>
            <w:tcBorders>
              <w:top w:val="single" w:color="auto" w:sz="4" w:space="0"/>
              <w:left w:val="single" w:color="auto" w:sz="4" w:space="0"/>
              <w:bottom w:val="single" w:color="auto" w:sz="4" w:space="0"/>
              <w:right w:val="single" w:color="auto" w:sz="4" w:space="0"/>
            </w:tcBorders>
            <w:vAlign w:val="center"/>
          </w:tcPr>
          <w:p w14:paraId="1A833ED9">
            <w:pPr>
              <w:widowControl/>
              <w:rPr>
                <w:rFonts w:ascii="宋体" w:hAnsi="宋体"/>
              </w:rPr>
            </w:pPr>
          </w:p>
        </w:tc>
      </w:tr>
      <w:tr w14:paraId="48E3B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bottom w:val="single" w:color="auto" w:sz="4" w:space="0"/>
              <w:right w:val="single" w:color="auto" w:sz="4" w:space="0"/>
            </w:tcBorders>
            <w:vAlign w:val="center"/>
          </w:tcPr>
          <w:p w14:paraId="39D6C6EF">
            <w:pPr>
              <w:widowControl/>
              <w:jc w:val="center"/>
              <w:rPr>
                <w:rFonts w:ascii="宋体" w:hAnsi="宋体"/>
              </w:rPr>
            </w:pPr>
            <w:r>
              <w:rPr>
                <w:rFonts w:hint="eastAsia" w:ascii="宋体" w:hAnsi="宋体"/>
              </w:rPr>
              <w:t>6</w:t>
            </w:r>
          </w:p>
        </w:tc>
        <w:tc>
          <w:tcPr>
            <w:tcW w:w="1008" w:type="dxa"/>
            <w:tcBorders>
              <w:top w:val="single" w:color="auto" w:sz="4" w:space="0"/>
              <w:left w:val="single" w:color="auto" w:sz="4" w:space="0"/>
              <w:bottom w:val="single" w:color="auto" w:sz="4" w:space="0"/>
              <w:right w:val="single" w:color="auto" w:sz="4" w:space="0"/>
            </w:tcBorders>
            <w:vAlign w:val="center"/>
          </w:tcPr>
          <w:p w14:paraId="44B01CE7">
            <w:pPr>
              <w:rPr>
                <w:rFonts w:ascii="宋体" w:hAnsi="宋体"/>
              </w:rPr>
            </w:pPr>
          </w:p>
        </w:tc>
        <w:tc>
          <w:tcPr>
            <w:tcW w:w="5078" w:type="dxa"/>
            <w:tcBorders>
              <w:top w:val="single" w:color="auto" w:sz="4" w:space="0"/>
              <w:left w:val="single" w:color="auto" w:sz="4" w:space="0"/>
              <w:bottom w:val="single" w:color="auto" w:sz="4" w:space="0"/>
              <w:right w:val="single" w:color="auto" w:sz="4" w:space="0"/>
            </w:tcBorders>
            <w:vAlign w:val="center"/>
          </w:tcPr>
          <w:p w14:paraId="33046973">
            <w:pPr>
              <w:rPr>
                <w:rFonts w:ascii="宋体" w:hAnsi="宋体"/>
              </w:rPr>
            </w:pPr>
          </w:p>
        </w:tc>
        <w:tc>
          <w:tcPr>
            <w:tcW w:w="1396" w:type="dxa"/>
            <w:tcBorders>
              <w:top w:val="single" w:color="auto" w:sz="4" w:space="0"/>
              <w:left w:val="single" w:color="auto" w:sz="4" w:space="0"/>
              <w:bottom w:val="single" w:color="auto" w:sz="4" w:space="0"/>
              <w:right w:val="single" w:color="auto" w:sz="4" w:space="0"/>
            </w:tcBorders>
            <w:vAlign w:val="center"/>
          </w:tcPr>
          <w:p w14:paraId="0966B743">
            <w:pPr>
              <w:widowControl/>
              <w:rPr>
                <w:rFonts w:ascii="宋体" w:hAnsi="宋体"/>
              </w:rPr>
            </w:pPr>
          </w:p>
        </w:tc>
        <w:tc>
          <w:tcPr>
            <w:tcW w:w="1008" w:type="dxa"/>
            <w:tcBorders>
              <w:top w:val="single" w:color="auto" w:sz="4" w:space="0"/>
              <w:left w:val="single" w:color="auto" w:sz="4" w:space="0"/>
              <w:bottom w:val="single" w:color="auto" w:sz="4" w:space="0"/>
              <w:right w:val="single" w:color="auto" w:sz="4" w:space="0"/>
            </w:tcBorders>
            <w:vAlign w:val="center"/>
          </w:tcPr>
          <w:p w14:paraId="4444063A">
            <w:pPr>
              <w:widowControl/>
              <w:rPr>
                <w:rFonts w:ascii="宋体" w:hAnsi="宋体"/>
              </w:rPr>
            </w:pPr>
          </w:p>
        </w:tc>
      </w:tr>
      <w:tr w14:paraId="0B77D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right w:val="single" w:color="auto" w:sz="4" w:space="0"/>
            </w:tcBorders>
            <w:vAlign w:val="center"/>
          </w:tcPr>
          <w:p w14:paraId="54B71822">
            <w:pPr>
              <w:widowControl/>
              <w:jc w:val="center"/>
              <w:rPr>
                <w:rFonts w:ascii="宋体" w:hAnsi="宋体"/>
              </w:rPr>
            </w:pPr>
            <w:r>
              <w:rPr>
                <w:rFonts w:hint="eastAsia" w:ascii="宋体" w:hAnsi="宋体"/>
              </w:rPr>
              <w:t>7</w:t>
            </w:r>
          </w:p>
        </w:tc>
        <w:tc>
          <w:tcPr>
            <w:tcW w:w="1008" w:type="dxa"/>
            <w:tcBorders>
              <w:top w:val="single" w:color="auto" w:sz="4" w:space="0"/>
              <w:left w:val="single" w:color="auto" w:sz="4" w:space="0"/>
              <w:right w:val="single" w:color="auto" w:sz="4" w:space="0"/>
            </w:tcBorders>
            <w:vAlign w:val="center"/>
          </w:tcPr>
          <w:p w14:paraId="5F5859B4">
            <w:pPr>
              <w:rPr>
                <w:rFonts w:ascii="宋体" w:hAnsi="宋体"/>
              </w:rPr>
            </w:pPr>
          </w:p>
        </w:tc>
        <w:tc>
          <w:tcPr>
            <w:tcW w:w="5078" w:type="dxa"/>
            <w:tcBorders>
              <w:top w:val="single" w:color="auto" w:sz="4" w:space="0"/>
              <w:left w:val="single" w:color="auto" w:sz="4" w:space="0"/>
              <w:right w:val="single" w:color="auto" w:sz="4" w:space="0"/>
            </w:tcBorders>
            <w:vAlign w:val="center"/>
          </w:tcPr>
          <w:p w14:paraId="6DCBC17A">
            <w:pPr>
              <w:ind w:right="34" w:rightChars="16"/>
              <w:rPr>
                <w:rFonts w:ascii="宋体" w:hAnsi="宋体"/>
              </w:rPr>
            </w:pPr>
          </w:p>
        </w:tc>
        <w:tc>
          <w:tcPr>
            <w:tcW w:w="1396" w:type="dxa"/>
            <w:tcBorders>
              <w:top w:val="single" w:color="auto" w:sz="4" w:space="0"/>
              <w:left w:val="single" w:color="auto" w:sz="4" w:space="0"/>
              <w:right w:val="single" w:color="auto" w:sz="4" w:space="0"/>
            </w:tcBorders>
            <w:vAlign w:val="center"/>
          </w:tcPr>
          <w:p w14:paraId="313994AF">
            <w:pPr>
              <w:widowControl/>
              <w:rPr>
                <w:rFonts w:ascii="宋体" w:hAnsi="宋体"/>
              </w:rPr>
            </w:pPr>
          </w:p>
        </w:tc>
        <w:tc>
          <w:tcPr>
            <w:tcW w:w="1008" w:type="dxa"/>
            <w:tcBorders>
              <w:top w:val="single" w:color="auto" w:sz="4" w:space="0"/>
              <w:left w:val="single" w:color="auto" w:sz="4" w:space="0"/>
              <w:right w:val="single" w:color="auto" w:sz="4" w:space="0"/>
            </w:tcBorders>
            <w:vAlign w:val="center"/>
          </w:tcPr>
          <w:p w14:paraId="5EAA6873">
            <w:pPr>
              <w:widowControl/>
              <w:rPr>
                <w:rFonts w:ascii="宋体" w:hAnsi="宋体"/>
              </w:rPr>
            </w:pPr>
          </w:p>
        </w:tc>
      </w:tr>
      <w:tr w14:paraId="63A9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right w:val="single" w:color="auto" w:sz="4" w:space="0"/>
            </w:tcBorders>
            <w:vAlign w:val="center"/>
          </w:tcPr>
          <w:p w14:paraId="7AF90458">
            <w:pPr>
              <w:widowControl/>
              <w:jc w:val="center"/>
              <w:rPr>
                <w:rFonts w:ascii="宋体" w:hAnsi="宋体"/>
              </w:rPr>
            </w:pPr>
            <w:r>
              <w:rPr>
                <w:rFonts w:hint="eastAsia" w:ascii="宋体" w:hAnsi="宋体"/>
              </w:rPr>
              <w:t>8</w:t>
            </w:r>
          </w:p>
        </w:tc>
        <w:tc>
          <w:tcPr>
            <w:tcW w:w="1008" w:type="dxa"/>
            <w:tcBorders>
              <w:top w:val="single" w:color="auto" w:sz="4" w:space="0"/>
              <w:left w:val="single" w:color="auto" w:sz="4" w:space="0"/>
              <w:right w:val="single" w:color="auto" w:sz="4" w:space="0"/>
            </w:tcBorders>
            <w:vAlign w:val="center"/>
          </w:tcPr>
          <w:p w14:paraId="2003CF87">
            <w:pPr>
              <w:rPr>
                <w:rFonts w:ascii="宋体" w:hAnsi="宋体"/>
              </w:rPr>
            </w:pPr>
          </w:p>
        </w:tc>
        <w:tc>
          <w:tcPr>
            <w:tcW w:w="5078" w:type="dxa"/>
            <w:tcBorders>
              <w:top w:val="single" w:color="auto" w:sz="4" w:space="0"/>
              <w:left w:val="single" w:color="auto" w:sz="4" w:space="0"/>
              <w:right w:val="single" w:color="auto" w:sz="4" w:space="0"/>
            </w:tcBorders>
            <w:vAlign w:val="center"/>
          </w:tcPr>
          <w:p w14:paraId="41F18615">
            <w:pPr>
              <w:ind w:right="34" w:rightChars="16"/>
              <w:rPr>
                <w:rFonts w:ascii="宋体" w:hAnsi="宋体" w:cs="宋体"/>
              </w:rPr>
            </w:pPr>
          </w:p>
        </w:tc>
        <w:tc>
          <w:tcPr>
            <w:tcW w:w="1396" w:type="dxa"/>
            <w:tcBorders>
              <w:top w:val="single" w:color="auto" w:sz="4" w:space="0"/>
              <w:left w:val="single" w:color="auto" w:sz="4" w:space="0"/>
              <w:right w:val="single" w:color="auto" w:sz="4" w:space="0"/>
            </w:tcBorders>
            <w:vAlign w:val="center"/>
          </w:tcPr>
          <w:p w14:paraId="74C5E8C7">
            <w:pPr>
              <w:widowControl/>
              <w:rPr>
                <w:rFonts w:ascii="宋体" w:hAnsi="宋体"/>
              </w:rPr>
            </w:pPr>
          </w:p>
        </w:tc>
        <w:tc>
          <w:tcPr>
            <w:tcW w:w="1008" w:type="dxa"/>
            <w:tcBorders>
              <w:top w:val="single" w:color="auto" w:sz="4" w:space="0"/>
              <w:left w:val="single" w:color="auto" w:sz="4" w:space="0"/>
              <w:right w:val="single" w:color="auto" w:sz="4" w:space="0"/>
            </w:tcBorders>
            <w:vAlign w:val="center"/>
          </w:tcPr>
          <w:p w14:paraId="23E7C97A">
            <w:pPr>
              <w:widowControl/>
              <w:rPr>
                <w:rFonts w:ascii="宋体" w:hAnsi="宋体"/>
              </w:rPr>
            </w:pPr>
          </w:p>
        </w:tc>
      </w:tr>
      <w:tr w14:paraId="72984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right w:val="single" w:color="auto" w:sz="4" w:space="0"/>
            </w:tcBorders>
            <w:vAlign w:val="center"/>
          </w:tcPr>
          <w:p w14:paraId="6D55D97B">
            <w:pPr>
              <w:widowControl/>
              <w:jc w:val="center"/>
              <w:rPr>
                <w:rFonts w:ascii="宋体" w:hAnsi="宋体"/>
              </w:rPr>
            </w:pPr>
            <w:r>
              <w:rPr>
                <w:rFonts w:hint="eastAsia" w:ascii="宋体" w:hAnsi="宋体"/>
              </w:rPr>
              <w:t>9</w:t>
            </w:r>
          </w:p>
        </w:tc>
        <w:tc>
          <w:tcPr>
            <w:tcW w:w="1008" w:type="dxa"/>
            <w:tcBorders>
              <w:top w:val="single" w:color="auto" w:sz="4" w:space="0"/>
              <w:left w:val="single" w:color="auto" w:sz="4" w:space="0"/>
              <w:right w:val="single" w:color="auto" w:sz="4" w:space="0"/>
            </w:tcBorders>
            <w:vAlign w:val="center"/>
          </w:tcPr>
          <w:p w14:paraId="13092EFA">
            <w:pPr>
              <w:rPr>
                <w:rFonts w:ascii="宋体" w:hAnsi="宋体"/>
              </w:rPr>
            </w:pPr>
          </w:p>
        </w:tc>
        <w:tc>
          <w:tcPr>
            <w:tcW w:w="5078" w:type="dxa"/>
            <w:tcBorders>
              <w:top w:val="single" w:color="auto" w:sz="4" w:space="0"/>
              <w:left w:val="single" w:color="auto" w:sz="4" w:space="0"/>
              <w:right w:val="single" w:color="auto" w:sz="4" w:space="0"/>
            </w:tcBorders>
            <w:vAlign w:val="center"/>
          </w:tcPr>
          <w:p w14:paraId="5C3755F4">
            <w:pPr>
              <w:ind w:right="34" w:rightChars="16"/>
              <w:rPr>
                <w:rFonts w:ascii="宋体" w:hAnsi="宋体"/>
              </w:rPr>
            </w:pPr>
          </w:p>
        </w:tc>
        <w:tc>
          <w:tcPr>
            <w:tcW w:w="1396" w:type="dxa"/>
            <w:tcBorders>
              <w:top w:val="single" w:color="auto" w:sz="4" w:space="0"/>
              <w:left w:val="single" w:color="auto" w:sz="4" w:space="0"/>
              <w:right w:val="single" w:color="auto" w:sz="4" w:space="0"/>
            </w:tcBorders>
            <w:vAlign w:val="center"/>
          </w:tcPr>
          <w:p w14:paraId="1ACEA43A">
            <w:pPr>
              <w:widowControl/>
              <w:rPr>
                <w:rFonts w:ascii="宋体" w:hAnsi="宋体"/>
              </w:rPr>
            </w:pPr>
          </w:p>
        </w:tc>
        <w:tc>
          <w:tcPr>
            <w:tcW w:w="1008" w:type="dxa"/>
            <w:tcBorders>
              <w:top w:val="single" w:color="auto" w:sz="4" w:space="0"/>
              <w:left w:val="single" w:color="auto" w:sz="4" w:space="0"/>
              <w:right w:val="single" w:color="auto" w:sz="4" w:space="0"/>
            </w:tcBorders>
            <w:vAlign w:val="center"/>
          </w:tcPr>
          <w:p w14:paraId="4D3CFA7F">
            <w:pPr>
              <w:widowControl/>
              <w:rPr>
                <w:rFonts w:ascii="宋体" w:hAnsi="宋体"/>
              </w:rPr>
            </w:pPr>
          </w:p>
        </w:tc>
      </w:tr>
      <w:tr w14:paraId="08413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right w:val="single" w:color="auto" w:sz="4" w:space="0"/>
            </w:tcBorders>
            <w:vAlign w:val="center"/>
          </w:tcPr>
          <w:p w14:paraId="6FFA2FEB">
            <w:pPr>
              <w:widowControl/>
              <w:jc w:val="center"/>
              <w:rPr>
                <w:rFonts w:ascii="宋体" w:hAnsi="宋体"/>
              </w:rPr>
            </w:pPr>
            <w:r>
              <w:rPr>
                <w:rFonts w:hint="eastAsia" w:ascii="宋体" w:hAnsi="宋体"/>
              </w:rPr>
              <w:t>10</w:t>
            </w:r>
          </w:p>
        </w:tc>
        <w:tc>
          <w:tcPr>
            <w:tcW w:w="1008" w:type="dxa"/>
            <w:tcBorders>
              <w:top w:val="single" w:color="auto" w:sz="4" w:space="0"/>
              <w:left w:val="single" w:color="auto" w:sz="4" w:space="0"/>
              <w:right w:val="single" w:color="auto" w:sz="4" w:space="0"/>
            </w:tcBorders>
            <w:vAlign w:val="center"/>
          </w:tcPr>
          <w:p w14:paraId="70FE8810">
            <w:pPr>
              <w:rPr>
                <w:rFonts w:ascii="宋体" w:hAnsi="宋体"/>
              </w:rPr>
            </w:pPr>
          </w:p>
        </w:tc>
        <w:tc>
          <w:tcPr>
            <w:tcW w:w="5078" w:type="dxa"/>
            <w:tcBorders>
              <w:top w:val="single" w:color="auto" w:sz="4" w:space="0"/>
              <w:left w:val="single" w:color="auto" w:sz="4" w:space="0"/>
              <w:right w:val="single" w:color="auto" w:sz="4" w:space="0"/>
            </w:tcBorders>
            <w:vAlign w:val="center"/>
          </w:tcPr>
          <w:p w14:paraId="0BBF00B7">
            <w:pPr>
              <w:ind w:right="34" w:rightChars="16"/>
              <w:rPr>
                <w:rFonts w:ascii="宋体" w:hAnsi="宋体"/>
              </w:rPr>
            </w:pPr>
          </w:p>
        </w:tc>
        <w:tc>
          <w:tcPr>
            <w:tcW w:w="1396" w:type="dxa"/>
            <w:tcBorders>
              <w:top w:val="single" w:color="auto" w:sz="4" w:space="0"/>
              <w:left w:val="single" w:color="auto" w:sz="4" w:space="0"/>
              <w:right w:val="single" w:color="auto" w:sz="4" w:space="0"/>
            </w:tcBorders>
            <w:vAlign w:val="center"/>
          </w:tcPr>
          <w:p w14:paraId="55069F94">
            <w:pPr>
              <w:widowControl/>
              <w:rPr>
                <w:rFonts w:ascii="宋体" w:hAnsi="宋体"/>
              </w:rPr>
            </w:pPr>
          </w:p>
        </w:tc>
        <w:tc>
          <w:tcPr>
            <w:tcW w:w="1008" w:type="dxa"/>
            <w:tcBorders>
              <w:top w:val="single" w:color="auto" w:sz="4" w:space="0"/>
              <w:left w:val="single" w:color="auto" w:sz="4" w:space="0"/>
              <w:right w:val="single" w:color="auto" w:sz="4" w:space="0"/>
            </w:tcBorders>
            <w:vAlign w:val="center"/>
          </w:tcPr>
          <w:p w14:paraId="6F9A8EBD">
            <w:pPr>
              <w:widowControl/>
              <w:rPr>
                <w:rFonts w:ascii="宋体" w:hAnsi="宋体"/>
              </w:rPr>
            </w:pPr>
          </w:p>
        </w:tc>
      </w:tr>
      <w:tr w14:paraId="6880D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auto" w:sz="4" w:space="0"/>
              <w:left w:val="single" w:color="auto" w:sz="4" w:space="0"/>
              <w:right w:val="single" w:color="auto" w:sz="4" w:space="0"/>
            </w:tcBorders>
            <w:vAlign w:val="center"/>
          </w:tcPr>
          <w:p w14:paraId="42999412">
            <w:pPr>
              <w:widowControl/>
              <w:jc w:val="center"/>
              <w:rPr>
                <w:rFonts w:ascii="宋体" w:hAnsi="宋体"/>
              </w:rPr>
            </w:pPr>
            <w:r>
              <w:rPr>
                <w:rFonts w:hint="eastAsia" w:ascii="宋体" w:hAnsi="宋体"/>
              </w:rPr>
              <w:t>...</w:t>
            </w:r>
          </w:p>
        </w:tc>
        <w:tc>
          <w:tcPr>
            <w:tcW w:w="1008" w:type="dxa"/>
            <w:tcBorders>
              <w:top w:val="single" w:color="auto" w:sz="4" w:space="0"/>
              <w:left w:val="single" w:color="auto" w:sz="4" w:space="0"/>
              <w:right w:val="single" w:color="auto" w:sz="4" w:space="0"/>
            </w:tcBorders>
            <w:vAlign w:val="center"/>
          </w:tcPr>
          <w:p w14:paraId="16CB9590">
            <w:pPr>
              <w:rPr>
                <w:rFonts w:ascii="宋体" w:hAnsi="宋体"/>
              </w:rPr>
            </w:pPr>
          </w:p>
        </w:tc>
        <w:tc>
          <w:tcPr>
            <w:tcW w:w="5078" w:type="dxa"/>
            <w:tcBorders>
              <w:top w:val="single" w:color="auto" w:sz="4" w:space="0"/>
              <w:left w:val="single" w:color="auto" w:sz="4" w:space="0"/>
              <w:right w:val="single" w:color="auto" w:sz="4" w:space="0"/>
            </w:tcBorders>
            <w:vAlign w:val="center"/>
          </w:tcPr>
          <w:p w14:paraId="18D9F60E">
            <w:pPr>
              <w:ind w:right="34" w:rightChars="16"/>
              <w:rPr>
                <w:rFonts w:ascii="宋体" w:hAnsi="宋体"/>
              </w:rPr>
            </w:pPr>
          </w:p>
        </w:tc>
        <w:tc>
          <w:tcPr>
            <w:tcW w:w="1396" w:type="dxa"/>
            <w:tcBorders>
              <w:top w:val="single" w:color="auto" w:sz="4" w:space="0"/>
              <w:left w:val="single" w:color="auto" w:sz="4" w:space="0"/>
              <w:right w:val="single" w:color="auto" w:sz="4" w:space="0"/>
            </w:tcBorders>
            <w:vAlign w:val="center"/>
          </w:tcPr>
          <w:p w14:paraId="3093D7AE">
            <w:pPr>
              <w:widowControl/>
              <w:rPr>
                <w:rFonts w:ascii="宋体" w:hAnsi="宋体"/>
              </w:rPr>
            </w:pPr>
          </w:p>
        </w:tc>
        <w:tc>
          <w:tcPr>
            <w:tcW w:w="1008" w:type="dxa"/>
            <w:tcBorders>
              <w:top w:val="single" w:color="auto" w:sz="4" w:space="0"/>
              <w:left w:val="single" w:color="auto" w:sz="4" w:space="0"/>
              <w:right w:val="single" w:color="auto" w:sz="4" w:space="0"/>
            </w:tcBorders>
            <w:vAlign w:val="center"/>
          </w:tcPr>
          <w:p w14:paraId="2C01DD66">
            <w:pPr>
              <w:widowControl/>
              <w:rPr>
                <w:rFonts w:ascii="宋体" w:hAnsi="宋体"/>
              </w:rPr>
            </w:pPr>
          </w:p>
        </w:tc>
      </w:tr>
    </w:tbl>
    <w:p w14:paraId="1F164549">
      <w:pPr>
        <w:snapToGrid w:val="0"/>
        <w:spacing w:before="50" w:after="50" w:line="360" w:lineRule="auto"/>
        <w:ind w:left="-23" w:leftChars="-11" w:right="-57" w:rightChars="-27" w:firstLine="21" w:firstLineChars="10"/>
        <w:rPr>
          <w:rFonts w:ascii="宋体" w:hAnsi="宋体"/>
          <w:b/>
        </w:rPr>
      </w:pPr>
      <w:r>
        <w:rPr>
          <w:rFonts w:hint="eastAsia" w:ascii="宋体" w:hAnsi="宋体"/>
          <w:b/>
        </w:rPr>
        <w:t>注：1、响应情况栏填写“响应”即为满足磋商</w:t>
      </w:r>
      <w:r>
        <w:rPr>
          <w:rFonts w:ascii="宋体" w:hAnsi="宋体"/>
          <w:b/>
        </w:rPr>
        <w:t>文件</w:t>
      </w:r>
      <w:r>
        <w:rPr>
          <w:rFonts w:hint="eastAsia" w:ascii="宋体" w:hAnsi="宋体"/>
          <w:b/>
        </w:rPr>
        <w:t>的要求，填写“正偏离”为优于磋商</w:t>
      </w:r>
      <w:r>
        <w:rPr>
          <w:rFonts w:ascii="宋体" w:hAnsi="宋体"/>
          <w:b/>
        </w:rPr>
        <w:t>文件</w:t>
      </w:r>
      <w:r>
        <w:rPr>
          <w:rFonts w:hint="eastAsia" w:ascii="宋体" w:hAnsi="宋体"/>
          <w:b/>
        </w:rPr>
        <w:t>的要求，填写“负偏离”为不能满足磋商</w:t>
      </w:r>
      <w:r>
        <w:rPr>
          <w:rFonts w:ascii="宋体" w:hAnsi="宋体"/>
          <w:b/>
        </w:rPr>
        <w:t>文件</w:t>
      </w:r>
      <w:r>
        <w:rPr>
          <w:rFonts w:hint="eastAsia" w:ascii="宋体" w:hAnsi="宋体"/>
          <w:b/>
        </w:rPr>
        <w:t>的要求，响应条款有“正偏离”或“负偏离”的应当在“偏离情况说明”栏进行明确描述，响应情况由磋商小组认定。</w:t>
      </w:r>
    </w:p>
    <w:p w14:paraId="469439AA">
      <w:pPr>
        <w:snapToGrid w:val="0"/>
        <w:spacing w:before="50" w:after="50" w:line="360" w:lineRule="auto"/>
        <w:ind w:left="-23" w:leftChars="-11" w:right="-57" w:rightChars="-27" w:firstLine="21" w:firstLineChars="10"/>
        <w:rPr>
          <w:rFonts w:ascii="宋体" w:hAnsi="宋体"/>
          <w:b/>
        </w:rPr>
      </w:pPr>
      <w:r>
        <w:rPr>
          <w:rFonts w:hint="eastAsia" w:ascii="宋体" w:hAnsi="宋体" w:cs="宋体"/>
          <w:b/>
          <w:bCs/>
          <w:szCs w:val="30"/>
        </w:rPr>
        <w:t>2、如供应商完全响应本项目服务需求，在上述空白处填写“完全响应本项目的商务要求”字样。</w:t>
      </w:r>
    </w:p>
    <w:p w14:paraId="599C4D1E">
      <w:pPr>
        <w:spacing w:line="360" w:lineRule="auto"/>
        <w:ind w:left="924" w:hanging="924" w:hangingChars="440"/>
        <w:rPr>
          <w:rFonts w:ascii="宋体" w:hAnsi="宋体" w:cs="宋体"/>
        </w:rPr>
      </w:pPr>
    </w:p>
    <w:p w14:paraId="4EAFD2E7">
      <w:pPr>
        <w:spacing w:line="360" w:lineRule="auto"/>
        <w:ind w:left="924" w:hanging="924" w:hangingChars="440"/>
        <w:rPr>
          <w:rFonts w:ascii="宋体" w:hAnsi="宋体" w:cs="宋体"/>
        </w:rPr>
      </w:pPr>
    </w:p>
    <w:p w14:paraId="60285351">
      <w:pPr>
        <w:spacing w:line="360" w:lineRule="auto"/>
        <w:ind w:left="924" w:hanging="924" w:hangingChars="440"/>
        <w:rPr>
          <w:rFonts w:ascii="宋体" w:hAnsi="宋体" w:cs="宋体"/>
        </w:rPr>
      </w:pPr>
    </w:p>
    <w:p w14:paraId="00F9EF26">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供应商：</w:t>
      </w:r>
      <w:r>
        <w:rPr>
          <w:rFonts w:hint="eastAsia" w:asciiTheme="minorEastAsia" w:hAnsiTheme="minorEastAsia" w:eastAsiaTheme="minorEastAsia"/>
          <w:u w:val="single"/>
        </w:rPr>
        <w:t>填写全称并加盖公章</w:t>
      </w:r>
    </w:p>
    <w:p w14:paraId="76413E0B">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日  期：</w:t>
      </w:r>
    </w:p>
    <w:p w14:paraId="481C42FD">
      <w:pPr>
        <w:pStyle w:val="19"/>
        <w:spacing w:line="360" w:lineRule="auto"/>
        <w:ind w:firstLine="0"/>
        <w:jc w:val="center"/>
        <w:rPr>
          <w:rFonts w:ascii="宋体" w:hAnsi="宋体" w:eastAsia="宋体"/>
          <w:b/>
          <w:sz w:val="21"/>
        </w:rPr>
      </w:pPr>
      <w:r>
        <w:rPr>
          <w:rFonts w:ascii="宋体" w:hAnsi="宋体" w:eastAsia="宋体" w:cs="宋体"/>
          <w:b/>
          <w:kern w:val="0"/>
        </w:rPr>
        <w:br w:type="page"/>
      </w:r>
    </w:p>
    <w:p w14:paraId="4CECFED4">
      <w:pPr>
        <w:snapToGrid w:val="0"/>
        <w:spacing w:before="50" w:after="50" w:line="360" w:lineRule="auto"/>
        <w:ind w:right="-214" w:rightChars="-102"/>
        <w:jc w:val="center"/>
        <w:rPr>
          <w:rFonts w:ascii="宋体" w:hAnsi="宋体"/>
          <w:b/>
        </w:rPr>
      </w:pPr>
      <w:r>
        <w:rPr>
          <w:rFonts w:hint="eastAsia" w:ascii="宋体" w:hAnsi="宋体" w:cs="宋体"/>
          <w:b/>
          <w:kern w:val="0"/>
        </w:rPr>
        <w:t>5）项目实施人员情况表</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349"/>
        <w:gridCol w:w="4060"/>
        <w:gridCol w:w="2697"/>
      </w:tblGrid>
      <w:tr w14:paraId="6573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0" w:type="dxa"/>
            <w:vAlign w:val="center"/>
          </w:tcPr>
          <w:p w14:paraId="1E203B98">
            <w:pPr>
              <w:jc w:val="center"/>
              <w:rPr>
                <w:rFonts w:ascii="宋体" w:hAnsi="宋体"/>
                <w:bCs/>
              </w:rPr>
            </w:pPr>
            <w:r>
              <w:rPr>
                <w:rFonts w:hint="eastAsia" w:ascii="宋体" w:hAnsi="宋体"/>
                <w:bCs/>
              </w:rPr>
              <w:t>序号</w:t>
            </w:r>
          </w:p>
        </w:tc>
        <w:tc>
          <w:tcPr>
            <w:tcW w:w="1085" w:type="dxa"/>
            <w:vAlign w:val="center"/>
          </w:tcPr>
          <w:p w14:paraId="4E4E7AAC">
            <w:pPr>
              <w:jc w:val="center"/>
              <w:rPr>
                <w:rFonts w:ascii="宋体" w:hAnsi="宋体"/>
                <w:bCs/>
              </w:rPr>
            </w:pPr>
            <w:r>
              <w:rPr>
                <w:rFonts w:hint="eastAsia" w:ascii="宋体" w:hAnsi="宋体"/>
                <w:bCs/>
              </w:rPr>
              <w:t>姓名</w:t>
            </w:r>
          </w:p>
        </w:tc>
        <w:tc>
          <w:tcPr>
            <w:tcW w:w="3266" w:type="dxa"/>
            <w:vAlign w:val="center"/>
          </w:tcPr>
          <w:p w14:paraId="40307908">
            <w:pPr>
              <w:jc w:val="center"/>
              <w:rPr>
                <w:rFonts w:ascii="宋体" w:hAnsi="宋体"/>
                <w:bCs/>
              </w:rPr>
            </w:pPr>
            <w:r>
              <w:rPr>
                <w:rFonts w:hint="eastAsia" w:ascii="宋体" w:hAnsi="宋体"/>
                <w:bCs/>
              </w:rPr>
              <w:t>本项目主要工作</w:t>
            </w:r>
          </w:p>
        </w:tc>
        <w:tc>
          <w:tcPr>
            <w:tcW w:w="2169" w:type="dxa"/>
            <w:vAlign w:val="center"/>
          </w:tcPr>
          <w:p w14:paraId="6EC45790">
            <w:pPr>
              <w:jc w:val="center"/>
              <w:rPr>
                <w:rFonts w:ascii="宋体" w:hAnsi="宋体"/>
                <w:bCs/>
              </w:rPr>
            </w:pPr>
            <w:r>
              <w:rPr>
                <w:rFonts w:hint="eastAsia" w:ascii="宋体" w:hAnsi="宋体"/>
                <w:bCs/>
              </w:rPr>
              <w:t>职称等能力证明</w:t>
            </w:r>
          </w:p>
        </w:tc>
      </w:tr>
      <w:tr w14:paraId="15ED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0" w:type="dxa"/>
            <w:vAlign w:val="center"/>
          </w:tcPr>
          <w:p w14:paraId="1A722C81">
            <w:pPr>
              <w:jc w:val="center"/>
              <w:rPr>
                <w:rFonts w:ascii="宋体" w:hAnsi="宋体"/>
              </w:rPr>
            </w:pPr>
            <w:r>
              <w:rPr>
                <w:rFonts w:hint="eastAsia" w:ascii="宋体" w:hAnsi="宋体"/>
              </w:rPr>
              <w:t>1</w:t>
            </w:r>
          </w:p>
        </w:tc>
        <w:tc>
          <w:tcPr>
            <w:tcW w:w="1085" w:type="dxa"/>
            <w:vAlign w:val="center"/>
          </w:tcPr>
          <w:p w14:paraId="4D138E52">
            <w:pPr>
              <w:jc w:val="center"/>
              <w:rPr>
                <w:rFonts w:ascii="宋体" w:hAnsi="宋体"/>
              </w:rPr>
            </w:pPr>
          </w:p>
        </w:tc>
        <w:tc>
          <w:tcPr>
            <w:tcW w:w="3266" w:type="dxa"/>
            <w:vAlign w:val="center"/>
          </w:tcPr>
          <w:p w14:paraId="465CCAAF">
            <w:pPr>
              <w:jc w:val="center"/>
              <w:rPr>
                <w:rFonts w:ascii="宋体" w:hAnsi="宋体"/>
              </w:rPr>
            </w:pPr>
          </w:p>
        </w:tc>
        <w:tc>
          <w:tcPr>
            <w:tcW w:w="2169" w:type="dxa"/>
            <w:vAlign w:val="center"/>
          </w:tcPr>
          <w:p w14:paraId="338DCCAB">
            <w:pPr>
              <w:jc w:val="center"/>
              <w:rPr>
                <w:rFonts w:ascii="宋体" w:hAnsi="宋体"/>
              </w:rPr>
            </w:pPr>
          </w:p>
        </w:tc>
      </w:tr>
      <w:tr w14:paraId="25E9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0" w:type="dxa"/>
            <w:vAlign w:val="center"/>
          </w:tcPr>
          <w:p w14:paraId="4EA298D6">
            <w:pPr>
              <w:jc w:val="center"/>
              <w:rPr>
                <w:rFonts w:ascii="宋体" w:hAnsi="宋体"/>
              </w:rPr>
            </w:pPr>
            <w:r>
              <w:rPr>
                <w:rFonts w:hint="eastAsia" w:ascii="宋体" w:hAnsi="宋体"/>
              </w:rPr>
              <w:t>2</w:t>
            </w:r>
          </w:p>
        </w:tc>
        <w:tc>
          <w:tcPr>
            <w:tcW w:w="1085" w:type="dxa"/>
            <w:vAlign w:val="center"/>
          </w:tcPr>
          <w:p w14:paraId="53B8858E">
            <w:pPr>
              <w:jc w:val="center"/>
              <w:rPr>
                <w:rFonts w:ascii="宋体" w:hAnsi="宋体"/>
              </w:rPr>
            </w:pPr>
          </w:p>
        </w:tc>
        <w:tc>
          <w:tcPr>
            <w:tcW w:w="3266" w:type="dxa"/>
            <w:vAlign w:val="center"/>
          </w:tcPr>
          <w:p w14:paraId="5734097F">
            <w:pPr>
              <w:jc w:val="center"/>
              <w:rPr>
                <w:rFonts w:ascii="宋体" w:hAnsi="宋体"/>
              </w:rPr>
            </w:pPr>
          </w:p>
        </w:tc>
        <w:tc>
          <w:tcPr>
            <w:tcW w:w="2169" w:type="dxa"/>
            <w:vAlign w:val="center"/>
          </w:tcPr>
          <w:p w14:paraId="257B4D2F">
            <w:pPr>
              <w:jc w:val="center"/>
              <w:rPr>
                <w:rFonts w:ascii="宋体" w:hAnsi="宋体"/>
              </w:rPr>
            </w:pPr>
          </w:p>
        </w:tc>
      </w:tr>
      <w:tr w14:paraId="7FAE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0" w:type="dxa"/>
            <w:vAlign w:val="center"/>
          </w:tcPr>
          <w:p w14:paraId="03058F9F">
            <w:pPr>
              <w:jc w:val="center"/>
              <w:rPr>
                <w:rFonts w:ascii="宋体" w:hAnsi="宋体"/>
              </w:rPr>
            </w:pPr>
            <w:r>
              <w:rPr>
                <w:rFonts w:hint="eastAsia" w:ascii="宋体" w:hAnsi="宋体"/>
              </w:rPr>
              <w:t>3</w:t>
            </w:r>
          </w:p>
        </w:tc>
        <w:tc>
          <w:tcPr>
            <w:tcW w:w="1085" w:type="dxa"/>
            <w:vAlign w:val="center"/>
          </w:tcPr>
          <w:p w14:paraId="270054CE">
            <w:pPr>
              <w:jc w:val="center"/>
              <w:rPr>
                <w:rFonts w:ascii="宋体" w:hAnsi="宋体"/>
              </w:rPr>
            </w:pPr>
          </w:p>
        </w:tc>
        <w:tc>
          <w:tcPr>
            <w:tcW w:w="3266" w:type="dxa"/>
            <w:vAlign w:val="center"/>
          </w:tcPr>
          <w:p w14:paraId="4012749A">
            <w:pPr>
              <w:jc w:val="center"/>
              <w:rPr>
                <w:rFonts w:ascii="宋体" w:hAnsi="宋体"/>
              </w:rPr>
            </w:pPr>
          </w:p>
        </w:tc>
        <w:tc>
          <w:tcPr>
            <w:tcW w:w="2169" w:type="dxa"/>
            <w:vAlign w:val="center"/>
          </w:tcPr>
          <w:p w14:paraId="73278B43">
            <w:pPr>
              <w:jc w:val="center"/>
              <w:rPr>
                <w:rFonts w:ascii="宋体" w:hAnsi="宋体"/>
              </w:rPr>
            </w:pPr>
          </w:p>
        </w:tc>
      </w:tr>
      <w:tr w14:paraId="6CED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0" w:type="dxa"/>
            <w:vAlign w:val="center"/>
          </w:tcPr>
          <w:p w14:paraId="45079567">
            <w:pPr>
              <w:jc w:val="center"/>
              <w:rPr>
                <w:rFonts w:ascii="宋体" w:hAnsi="宋体"/>
              </w:rPr>
            </w:pPr>
            <w:r>
              <w:rPr>
                <w:rFonts w:hint="eastAsia" w:ascii="宋体" w:hAnsi="宋体"/>
              </w:rPr>
              <w:t>4</w:t>
            </w:r>
          </w:p>
        </w:tc>
        <w:tc>
          <w:tcPr>
            <w:tcW w:w="1085" w:type="dxa"/>
            <w:vAlign w:val="center"/>
          </w:tcPr>
          <w:p w14:paraId="187EAF37">
            <w:pPr>
              <w:jc w:val="center"/>
              <w:rPr>
                <w:rFonts w:ascii="宋体" w:hAnsi="宋体"/>
              </w:rPr>
            </w:pPr>
          </w:p>
        </w:tc>
        <w:tc>
          <w:tcPr>
            <w:tcW w:w="3266" w:type="dxa"/>
            <w:vAlign w:val="center"/>
          </w:tcPr>
          <w:p w14:paraId="49E8F970">
            <w:pPr>
              <w:jc w:val="center"/>
              <w:rPr>
                <w:rFonts w:ascii="宋体" w:hAnsi="宋体"/>
              </w:rPr>
            </w:pPr>
          </w:p>
        </w:tc>
        <w:tc>
          <w:tcPr>
            <w:tcW w:w="2169" w:type="dxa"/>
            <w:vAlign w:val="center"/>
          </w:tcPr>
          <w:p w14:paraId="04D90745">
            <w:pPr>
              <w:jc w:val="center"/>
              <w:rPr>
                <w:rFonts w:ascii="宋体" w:hAnsi="宋体"/>
              </w:rPr>
            </w:pPr>
          </w:p>
        </w:tc>
      </w:tr>
      <w:tr w14:paraId="247F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0" w:type="dxa"/>
            <w:vAlign w:val="center"/>
          </w:tcPr>
          <w:p w14:paraId="79046AB2">
            <w:pPr>
              <w:jc w:val="center"/>
              <w:rPr>
                <w:rFonts w:ascii="宋体" w:hAnsi="宋体"/>
              </w:rPr>
            </w:pPr>
            <w:r>
              <w:rPr>
                <w:rFonts w:hint="eastAsia" w:ascii="宋体" w:hAnsi="宋体"/>
              </w:rPr>
              <w:t>5</w:t>
            </w:r>
          </w:p>
        </w:tc>
        <w:tc>
          <w:tcPr>
            <w:tcW w:w="1085" w:type="dxa"/>
            <w:vAlign w:val="center"/>
          </w:tcPr>
          <w:p w14:paraId="62EF90E5">
            <w:pPr>
              <w:jc w:val="center"/>
              <w:rPr>
                <w:rFonts w:ascii="宋体" w:hAnsi="宋体"/>
              </w:rPr>
            </w:pPr>
          </w:p>
        </w:tc>
        <w:tc>
          <w:tcPr>
            <w:tcW w:w="3266" w:type="dxa"/>
            <w:vAlign w:val="center"/>
          </w:tcPr>
          <w:p w14:paraId="39AABC86">
            <w:pPr>
              <w:jc w:val="center"/>
              <w:rPr>
                <w:rFonts w:ascii="宋体" w:hAnsi="宋体"/>
              </w:rPr>
            </w:pPr>
          </w:p>
        </w:tc>
        <w:tc>
          <w:tcPr>
            <w:tcW w:w="2169" w:type="dxa"/>
            <w:vAlign w:val="center"/>
          </w:tcPr>
          <w:p w14:paraId="0042BBE2">
            <w:pPr>
              <w:jc w:val="center"/>
              <w:rPr>
                <w:rFonts w:ascii="宋体" w:hAnsi="宋体"/>
              </w:rPr>
            </w:pPr>
          </w:p>
        </w:tc>
      </w:tr>
      <w:tr w14:paraId="2AF8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0" w:type="dxa"/>
            <w:vAlign w:val="center"/>
          </w:tcPr>
          <w:p w14:paraId="300E6733">
            <w:pPr>
              <w:jc w:val="center"/>
              <w:rPr>
                <w:rFonts w:ascii="宋体" w:hAnsi="宋体"/>
              </w:rPr>
            </w:pPr>
            <w:r>
              <w:rPr>
                <w:rFonts w:hint="eastAsia" w:ascii="宋体" w:hAnsi="宋体"/>
              </w:rPr>
              <w:t>...</w:t>
            </w:r>
          </w:p>
        </w:tc>
        <w:tc>
          <w:tcPr>
            <w:tcW w:w="1085" w:type="dxa"/>
            <w:vAlign w:val="center"/>
          </w:tcPr>
          <w:p w14:paraId="518C4BC3">
            <w:pPr>
              <w:jc w:val="center"/>
              <w:rPr>
                <w:rFonts w:ascii="宋体" w:hAnsi="宋体"/>
              </w:rPr>
            </w:pPr>
          </w:p>
        </w:tc>
        <w:tc>
          <w:tcPr>
            <w:tcW w:w="3266" w:type="dxa"/>
            <w:vAlign w:val="center"/>
          </w:tcPr>
          <w:p w14:paraId="68EE922A">
            <w:pPr>
              <w:jc w:val="center"/>
              <w:rPr>
                <w:rFonts w:ascii="宋体" w:hAnsi="宋体"/>
              </w:rPr>
            </w:pPr>
          </w:p>
        </w:tc>
        <w:tc>
          <w:tcPr>
            <w:tcW w:w="2169" w:type="dxa"/>
            <w:vAlign w:val="center"/>
          </w:tcPr>
          <w:p w14:paraId="3F7B1B79">
            <w:pPr>
              <w:jc w:val="center"/>
              <w:rPr>
                <w:rFonts w:ascii="宋体" w:hAnsi="宋体"/>
              </w:rPr>
            </w:pPr>
          </w:p>
        </w:tc>
      </w:tr>
    </w:tbl>
    <w:p w14:paraId="762F156E">
      <w:pPr>
        <w:spacing w:line="360" w:lineRule="auto"/>
        <w:ind w:left="924" w:hanging="924" w:hangingChars="440"/>
        <w:rPr>
          <w:rFonts w:ascii="宋体" w:hAnsi="宋体" w:cs="宋体"/>
        </w:rPr>
      </w:pPr>
      <w:r>
        <w:rPr>
          <w:rFonts w:hint="eastAsia" w:ascii="宋体" w:hAnsi="宋体" w:cs="宋体"/>
        </w:rPr>
        <w:t>注：1、项目负责人等与评审因素相关的人员必须列入本表并明确，否则在评审中不予认可。</w:t>
      </w:r>
    </w:p>
    <w:p w14:paraId="73610FEF">
      <w:pPr>
        <w:spacing w:line="360" w:lineRule="auto"/>
        <w:ind w:left="924" w:hanging="924" w:hangingChars="440"/>
        <w:rPr>
          <w:rFonts w:ascii="宋体" w:hAnsi="宋体" w:cs="宋体"/>
        </w:rPr>
      </w:pPr>
      <w:r>
        <w:rPr>
          <w:rFonts w:hint="eastAsia" w:ascii="宋体" w:hAnsi="宋体" w:cs="宋体"/>
        </w:rPr>
        <w:t>2、列入本表人员如要更换，需经采购人同意，擅自更换或不到位属于违约行为。</w:t>
      </w:r>
    </w:p>
    <w:p w14:paraId="6934D7B5">
      <w:pPr>
        <w:spacing w:line="360" w:lineRule="auto"/>
        <w:ind w:left="924" w:hanging="924" w:hangingChars="440"/>
        <w:rPr>
          <w:rFonts w:ascii="宋体" w:hAnsi="宋体" w:cs="宋体"/>
        </w:rPr>
      </w:pPr>
      <w:r>
        <w:rPr>
          <w:rFonts w:hint="eastAsia" w:ascii="宋体" w:hAnsi="宋体" w:cs="宋体"/>
        </w:rPr>
        <w:t>3、职称证书、执业资格等能力证明材料复印件后附（如有）。</w:t>
      </w:r>
    </w:p>
    <w:p w14:paraId="3395338A">
      <w:pPr>
        <w:spacing w:line="360" w:lineRule="auto"/>
        <w:ind w:left="924" w:hanging="924" w:hangingChars="440"/>
        <w:rPr>
          <w:rFonts w:ascii="宋体" w:hAnsi="宋体" w:cs="宋体"/>
        </w:rPr>
      </w:pPr>
      <w:r>
        <w:rPr>
          <w:rFonts w:hint="eastAsia" w:ascii="宋体" w:hAnsi="宋体" w:cs="宋体"/>
        </w:rPr>
        <w:t>4、响应文件内提供评分标准要求的证明材料。</w:t>
      </w:r>
    </w:p>
    <w:p w14:paraId="0AB2E306">
      <w:pPr>
        <w:spacing w:line="360" w:lineRule="auto"/>
        <w:ind w:left="924" w:hanging="924" w:hangingChars="440"/>
        <w:rPr>
          <w:rFonts w:ascii="宋体" w:hAnsi="宋体" w:cs="宋体"/>
        </w:rPr>
      </w:pPr>
    </w:p>
    <w:p w14:paraId="6FCFD95C">
      <w:pPr>
        <w:spacing w:line="360" w:lineRule="auto"/>
        <w:ind w:left="924" w:hanging="924" w:hangingChars="440"/>
        <w:rPr>
          <w:rFonts w:ascii="宋体" w:hAnsi="宋体" w:cs="宋体"/>
        </w:rPr>
      </w:pPr>
    </w:p>
    <w:p w14:paraId="00E0F6DA">
      <w:pPr>
        <w:spacing w:line="360" w:lineRule="auto"/>
        <w:ind w:left="924" w:hanging="924" w:hangingChars="440"/>
        <w:rPr>
          <w:rFonts w:ascii="宋体" w:hAnsi="宋体" w:cs="宋体"/>
        </w:rPr>
      </w:pPr>
    </w:p>
    <w:p w14:paraId="1F7CC633">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供应商：</w:t>
      </w:r>
      <w:r>
        <w:rPr>
          <w:rFonts w:hint="eastAsia" w:asciiTheme="minorEastAsia" w:hAnsiTheme="minorEastAsia" w:eastAsiaTheme="minorEastAsia"/>
          <w:u w:val="single"/>
        </w:rPr>
        <w:t>填写全称并加盖公章</w:t>
      </w:r>
    </w:p>
    <w:p w14:paraId="259997DC">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日  期：</w:t>
      </w:r>
    </w:p>
    <w:p w14:paraId="5C5ABE59">
      <w:pPr>
        <w:widowControl/>
        <w:jc w:val="left"/>
        <w:rPr>
          <w:rFonts w:ascii="宋体" w:hAnsi="宋体"/>
          <w:b/>
        </w:rPr>
      </w:pPr>
      <w:r>
        <w:rPr>
          <w:rFonts w:ascii="宋体" w:hAnsi="宋体"/>
          <w:b/>
        </w:rPr>
        <w:br w:type="page"/>
      </w:r>
    </w:p>
    <w:p w14:paraId="32C27F21">
      <w:pPr>
        <w:snapToGrid w:val="0"/>
        <w:spacing w:before="50" w:after="50" w:line="360" w:lineRule="auto"/>
        <w:ind w:right="-214" w:rightChars="-102"/>
        <w:jc w:val="center"/>
        <w:rPr>
          <w:rFonts w:ascii="宋体" w:hAnsi="宋体" w:cs="宋体"/>
          <w:b/>
          <w:kern w:val="0"/>
        </w:rPr>
      </w:pPr>
      <w:r>
        <w:rPr>
          <w:rFonts w:hint="eastAsia" w:ascii="宋体" w:hAnsi="宋体" w:cs="宋体"/>
          <w:b/>
          <w:kern w:val="0"/>
        </w:rPr>
        <w:t>6）与项目评审或履行合同有关的其他资料</w:t>
      </w:r>
    </w:p>
    <w:p w14:paraId="0F360D74">
      <w:pPr>
        <w:snapToGrid w:val="0"/>
        <w:spacing w:before="50" w:after="50" w:line="360" w:lineRule="auto"/>
        <w:ind w:right="-214" w:rightChars="-102"/>
        <w:jc w:val="center"/>
        <w:rPr>
          <w:rFonts w:ascii="宋体" w:hAnsi="宋体" w:cs="宋体"/>
          <w:b/>
          <w:kern w:val="0"/>
        </w:rPr>
      </w:pPr>
    </w:p>
    <w:p w14:paraId="1BD3272C">
      <w:pPr>
        <w:snapToGrid w:val="0"/>
        <w:spacing w:before="50" w:after="50" w:line="360" w:lineRule="auto"/>
        <w:ind w:right="-214" w:rightChars="-102"/>
        <w:jc w:val="center"/>
        <w:rPr>
          <w:rFonts w:ascii="宋体" w:hAnsi="宋体" w:cs="宋体"/>
          <w:b/>
          <w:kern w:val="0"/>
        </w:rPr>
      </w:pPr>
    </w:p>
    <w:p w14:paraId="40E1B778">
      <w:pPr>
        <w:widowControl/>
        <w:spacing w:line="360" w:lineRule="auto"/>
        <w:jc w:val="center"/>
        <w:rPr>
          <w:rFonts w:ascii="宋体" w:hAnsi="宋体"/>
          <w:i/>
          <w:kern w:val="1"/>
          <w:sz w:val="28"/>
          <w:szCs w:val="28"/>
        </w:rPr>
      </w:pPr>
      <w:r>
        <w:rPr>
          <w:rFonts w:hint="eastAsia" w:ascii="宋体" w:hAnsi="宋体"/>
          <w:i/>
          <w:kern w:val="1"/>
          <w:sz w:val="28"/>
          <w:szCs w:val="28"/>
        </w:rPr>
        <w:t>（格式自拟）</w:t>
      </w:r>
    </w:p>
    <w:p w14:paraId="52CB1F07">
      <w:pPr>
        <w:snapToGrid w:val="0"/>
        <w:spacing w:before="50" w:after="50" w:line="360" w:lineRule="auto"/>
        <w:ind w:left="-23" w:leftChars="-11" w:right="-214" w:rightChars="-102" w:firstLine="21" w:firstLineChars="10"/>
        <w:jc w:val="left"/>
        <w:rPr>
          <w:rFonts w:ascii="宋体" w:hAnsi="宋体"/>
          <w:kern w:val="1"/>
        </w:rPr>
      </w:pPr>
      <w:r>
        <w:rPr>
          <w:rFonts w:ascii="宋体" w:hAnsi="宋体"/>
          <w:b/>
        </w:rPr>
        <w:br w:type="page"/>
      </w:r>
      <w:r>
        <w:rPr>
          <w:rFonts w:hint="eastAsia" w:ascii="宋体" w:hAnsi="宋体"/>
          <w:b/>
        </w:rPr>
        <w:t>3、报价要求响应文件的有关格式</w:t>
      </w:r>
    </w:p>
    <w:p w14:paraId="0F80B24E">
      <w:pPr>
        <w:spacing w:line="360" w:lineRule="auto"/>
        <w:jc w:val="center"/>
        <w:rPr>
          <w:rFonts w:ascii="宋体" w:hAnsi="宋体"/>
          <w:b/>
        </w:rPr>
      </w:pPr>
      <w:r>
        <w:rPr>
          <w:rFonts w:hint="eastAsia" w:ascii="宋体" w:hAnsi="宋体"/>
          <w:b/>
        </w:rPr>
        <w:t>1）初次报价表</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7339"/>
      </w:tblGrid>
      <w:tr w14:paraId="2829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9" w:type="dxa"/>
            <w:tcBorders>
              <w:top w:val="single" w:color="auto" w:sz="4" w:space="0"/>
              <w:left w:val="single" w:color="auto" w:sz="4" w:space="0"/>
              <w:bottom w:val="single" w:color="auto" w:sz="4" w:space="0"/>
              <w:right w:val="single" w:color="auto" w:sz="4" w:space="0"/>
            </w:tcBorders>
            <w:vAlign w:val="center"/>
          </w:tcPr>
          <w:p w14:paraId="6145E67B">
            <w:pPr>
              <w:pStyle w:val="19"/>
              <w:spacing w:line="300" w:lineRule="exact"/>
              <w:ind w:left="458" w:hanging="457" w:hangingChars="218"/>
              <w:jc w:val="center"/>
              <w:rPr>
                <w:rFonts w:ascii="宋体" w:hAnsi="宋体" w:eastAsia="宋体"/>
                <w:sz w:val="21"/>
                <w:szCs w:val="21"/>
              </w:rPr>
            </w:pPr>
            <w:r>
              <w:rPr>
                <w:rFonts w:ascii="宋体" w:hAnsi="宋体" w:eastAsia="宋体"/>
                <w:sz w:val="21"/>
                <w:szCs w:val="21"/>
              </w:rPr>
              <w:t>项目名称</w:t>
            </w:r>
          </w:p>
        </w:tc>
        <w:tc>
          <w:tcPr>
            <w:tcW w:w="7230" w:type="dxa"/>
            <w:tcBorders>
              <w:top w:val="single" w:color="auto" w:sz="4" w:space="0"/>
              <w:left w:val="single" w:color="auto" w:sz="4" w:space="0"/>
              <w:bottom w:val="single" w:color="auto" w:sz="4" w:space="0"/>
              <w:right w:val="single" w:color="auto" w:sz="4" w:space="0"/>
            </w:tcBorders>
            <w:vAlign w:val="center"/>
          </w:tcPr>
          <w:p w14:paraId="073913DD">
            <w:pPr>
              <w:pStyle w:val="19"/>
              <w:spacing w:line="300" w:lineRule="exact"/>
              <w:ind w:left="458" w:hanging="457" w:hangingChars="218"/>
              <w:jc w:val="center"/>
              <w:rPr>
                <w:rFonts w:ascii="宋体" w:hAnsi="宋体" w:eastAsia="宋体"/>
                <w:sz w:val="21"/>
                <w:szCs w:val="21"/>
              </w:rPr>
            </w:pPr>
            <w:r>
              <w:rPr>
                <w:rFonts w:hint="eastAsia" w:ascii="宋体" w:hAnsi="宋体" w:eastAsia="宋体"/>
                <w:sz w:val="21"/>
                <w:szCs w:val="21"/>
              </w:rPr>
              <w:t>宁波市鄞州区医疗保障局医保基金辅助巡查稽核服务项目</w:t>
            </w:r>
          </w:p>
        </w:tc>
      </w:tr>
      <w:tr w14:paraId="2070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09" w:type="dxa"/>
            <w:tcBorders>
              <w:top w:val="single" w:color="auto" w:sz="4" w:space="0"/>
              <w:left w:val="single" w:color="auto" w:sz="4" w:space="0"/>
              <w:right w:val="single" w:color="auto" w:sz="4" w:space="0"/>
            </w:tcBorders>
            <w:vAlign w:val="center"/>
          </w:tcPr>
          <w:p w14:paraId="4ED70571">
            <w:pPr>
              <w:pStyle w:val="19"/>
              <w:spacing w:line="300" w:lineRule="exact"/>
              <w:ind w:left="458" w:hanging="457" w:hangingChars="218"/>
              <w:jc w:val="center"/>
              <w:rPr>
                <w:rFonts w:ascii="宋体" w:hAnsi="宋体" w:eastAsia="宋体"/>
                <w:sz w:val="21"/>
                <w:szCs w:val="21"/>
              </w:rPr>
            </w:pPr>
            <w:r>
              <w:rPr>
                <w:rFonts w:hint="eastAsia" w:ascii="宋体" w:hAnsi="宋体" w:eastAsia="宋体"/>
                <w:sz w:val="21"/>
                <w:szCs w:val="21"/>
              </w:rPr>
              <w:t>项目编号</w:t>
            </w:r>
          </w:p>
        </w:tc>
        <w:tc>
          <w:tcPr>
            <w:tcW w:w="7230" w:type="dxa"/>
            <w:tcBorders>
              <w:top w:val="single" w:color="auto" w:sz="4" w:space="0"/>
              <w:left w:val="single" w:color="auto" w:sz="4" w:space="0"/>
              <w:right w:val="single" w:color="auto" w:sz="4" w:space="0"/>
            </w:tcBorders>
            <w:vAlign w:val="center"/>
          </w:tcPr>
          <w:p w14:paraId="675FD0FE">
            <w:pPr>
              <w:pStyle w:val="19"/>
              <w:spacing w:line="300" w:lineRule="exact"/>
              <w:ind w:left="458" w:hanging="457" w:hangingChars="218"/>
              <w:jc w:val="center"/>
              <w:rPr>
                <w:rFonts w:ascii="宋体" w:hAnsi="宋体" w:eastAsia="宋体"/>
                <w:sz w:val="21"/>
                <w:szCs w:val="21"/>
              </w:rPr>
            </w:pPr>
            <w:r>
              <w:rPr>
                <w:rFonts w:hint="eastAsia" w:ascii="宋体" w:hAnsi="宋体" w:eastAsia="宋体"/>
                <w:sz w:val="21"/>
                <w:szCs w:val="21"/>
              </w:rPr>
              <w:t>NBMC-20263027G磋</w:t>
            </w:r>
          </w:p>
        </w:tc>
      </w:tr>
      <w:tr w14:paraId="0E8A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809" w:type="dxa"/>
            <w:tcBorders>
              <w:top w:val="single" w:color="auto" w:sz="4" w:space="0"/>
              <w:left w:val="single" w:color="auto" w:sz="4" w:space="0"/>
              <w:right w:val="single" w:color="auto" w:sz="4" w:space="0"/>
            </w:tcBorders>
            <w:vAlign w:val="center"/>
          </w:tcPr>
          <w:p w14:paraId="50D1D2EE">
            <w:pPr>
              <w:pStyle w:val="19"/>
              <w:spacing w:line="300" w:lineRule="exact"/>
              <w:ind w:left="458" w:hanging="457" w:hangingChars="218"/>
              <w:jc w:val="center"/>
              <w:rPr>
                <w:rFonts w:ascii="宋体" w:hAnsi="宋体" w:eastAsia="宋体"/>
                <w:sz w:val="21"/>
                <w:szCs w:val="21"/>
              </w:rPr>
            </w:pPr>
            <w:r>
              <w:rPr>
                <w:rFonts w:hint="eastAsia" w:ascii="宋体" w:hAnsi="宋体" w:eastAsia="宋体"/>
                <w:sz w:val="21"/>
                <w:szCs w:val="21"/>
              </w:rPr>
              <w:t>磋商报价（元）</w:t>
            </w:r>
          </w:p>
        </w:tc>
        <w:tc>
          <w:tcPr>
            <w:tcW w:w="7230" w:type="dxa"/>
            <w:tcBorders>
              <w:top w:val="single" w:color="auto" w:sz="4" w:space="0"/>
              <w:left w:val="single" w:color="auto" w:sz="4" w:space="0"/>
              <w:right w:val="single" w:color="auto" w:sz="4" w:space="0"/>
            </w:tcBorders>
            <w:vAlign w:val="center"/>
          </w:tcPr>
          <w:p w14:paraId="49DA0E7D">
            <w:pPr>
              <w:pStyle w:val="19"/>
              <w:spacing w:line="300" w:lineRule="exact"/>
              <w:ind w:left="458" w:hanging="457" w:hangingChars="218"/>
              <w:jc w:val="left"/>
              <w:rPr>
                <w:rFonts w:ascii="宋体" w:hAnsi="宋体" w:eastAsia="宋体"/>
                <w:sz w:val="21"/>
                <w:szCs w:val="21"/>
              </w:rPr>
            </w:pPr>
            <w:r>
              <w:rPr>
                <w:rFonts w:hint="eastAsia" w:ascii="宋体" w:hAnsi="宋体" w:eastAsia="宋体"/>
                <w:sz w:val="21"/>
                <w:szCs w:val="21"/>
              </w:rPr>
              <w:t>小写：</w:t>
            </w:r>
          </w:p>
          <w:p w14:paraId="790B15D3">
            <w:pPr>
              <w:pStyle w:val="19"/>
              <w:spacing w:line="300" w:lineRule="exact"/>
              <w:ind w:firstLine="0"/>
              <w:jc w:val="left"/>
              <w:rPr>
                <w:rFonts w:ascii="宋体" w:hAnsi="宋体" w:eastAsia="宋体"/>
                <w:sz w:val="21"/>
                <w:szCs w:val="21"/>
              </w:rPr>
            </w:pPr>
            <w:r>
              <w:rPr>
                <w:rFonts w:hint="eastAsia" w:ascii="宋体" w:hAnsi="宋体" w:eastAsia="宋体"/>
                <w:sz w:val="21"/>
                <w:szCs w:val="21"/>
              </w:rPr>
              <w:t>大写：</w:t>
            </w:r>
          </w:p>
        </w:tc>
      </w:tr>
    </w:tbl>
    <w:p w14:paraId="0563C50F">
      <w:pPr>
        <w:snapToGrid w:val="0"/>
        <w:spacing w:before="50" w:after="50" w:line="360" w:lineRule="auto"/>
        <w:ind w:left="-23" w:leftChars="-11" w:right="27" w:rightChars="13" w:firstLine="21" w:firstLineChars="10"/>
        <w:rPr>
          <w:rFonts w:ascii="宋体" w:hAnsi="宋体" w:cs="宋体"/>
          <w:bCs/>
        </w:rPr>
      </w:pPr>
      <w:r>
        <w:rPr>
          <w:rFonts w:hint="eastAsia" w:ascii="宋体" w:hAnsi="宋体" w:cs="宋体"/>
          <w:bCs/>
        </w:rPr>
        <w:t>注</w:t>
      </w:r>
      <w:r>
        <w:rPr>
          <w:rFonts w:ascii="宋体" w:hAnsi="宋体" w:cs="宋体"/>
          <w:bCs/>
        </w:rPr>
        <w:t>:</w:t>
      </w:r>
      <w:r>
        <w:rPr>
          <w:rFonts w:hint="eastAsia" w:ascii="宋体" w:hAnsi="宋体" w:cs="宋体"/>
          <w:bCs/>
        </w:rPr>
        <w:t>1、报价一经涂改，应在涂改处加盖单位公章或由法定代表人或其授权代表签字。</w:t>
      </w:r>
    </w:p>
    <w:p w14:paraId="7A759976">
      <w:pPr>
        <w:snapToGrid w:val="0"/>
        <w:spacing w:before="50" w:after="50" w:line="360" w:lineRule="auto"/>
        <w:ind w:left="-23" w:leftChars="-11" w:right="27" w:rightChars="13" w:firstLine="21" w:firstLineChars="10"/>
        <w:rPr>
          <w:rFonts w:ascii="宋体" w:hAnsi="宋体" w:cs="宋体"/>
          <w:bCs/>
        </w:rPr>
      </w:pPr>
      <w:r>
        <w:rPr>
          <w:rFonts w:hint="eastAsia" w:ascii="宋体" w:hAnsi="宋体" w:cs="宋体"/>
          <w:bCs/>
        </w:rPr>
        <w:t>2、</w:t>
      </w:r>
      <w:r>
        <w:rPr>
          <w:rFonts w:hint="eastAsia" w:cs="宋体" w:asciiTheme="minorEastAsia" w:hAnsiTheme="minorEastAsia" w:eastAsiaTheme="minorEastAsia"/>
          <w:bCs/>
        </w:rPr>
        <w:t>以磋商文件所述的采购（工作）量的总价进行磋商报价。</w:t>
      </w:r>
    </w:p>
    <w:p w14:paraId="2A9DD8B3">
      <w:pPr>
        <w:snapToGrid w:val="0"/>
        <w:spacing w:before="50" w:after="50" w:line="360" w:lineRule="auto"/>
        <w:ind w:left="-23" w:leftChars="-11" w:right="27" w:rightChars="13" w:firstLine="21" w:firstLineChars="10"/>
        <w:rPr>
          <w:rFonts w:ascii="宋体" w:hAnsi="宋体"/>
        </w:rPr>
      </w:pPr>
      <w:r>
        <w:rPr>
          <w:rFonts w:hint="eastAsia" w:ascii="宋体" w:hAnsi="宋体"/>
          <w:b/>
        </w:rPr>
        <w:t>3、磋商报价不允许为0元（即赠送），磋商报价明细中不允许出现0元的单项报价，否则视同赠送，采购人不予接受（即响应无效）。</w:t>
      </w:r>
    </w:p>
    <w:p w14:paraId="25664ED3">
      <w:pPr>
        <w:tabs>
          <w:tab w:val="left" w:pos="426"/>
        </w:tabs>
        <w:snapToGrid w:val="0"/>
        <w:spacing w:line="360" w:lineRule="auto"/>
        <w:ind w:firstLine="141" w:firstLineChars="67"/>
        <w:rPr>
          <w:rFonts w:ascii="宋体" w:hAnsi="宋体"/>
          <w:b/>
        </w:rPr>
      </w:pPr>
    </w:p>
    <w:p w14:paraId="539DCF9F">
      <w:pPr>
        <w:tabs>
          <w:tab w:val="left" w:pos="426"/>
        </w:tabs>
        <w:snapToGrid w:val="0"/>
        <w:spacing w:line="360" w:lineRule="auto"/>
        <w:ind w:firstLine="141" w:firstLineChars="67"/>
        <w:rPr>
          <w:rFonts w:ascii="宋体" w:hAnsi="宋体"/>
          <w:b/>
        </w:rPr>
      </w:pPr>
    </w:p>
    <w:p w14:paraId="636132CF">
      <w:pPr>
        <w:tabs>
          <w:tab w:val="left" w:pos="426"/>
        </w:tabs>
        <w:snapToGrid w:val="0"/>
        <w:spacing w:line="360" w:lineRule="auto"/>
        <w:ind w:firstLine="141" w:firstLineChars="67"/>
        <w:rPr>
          <w:rFonts w:ascii="宋体" w:hAnsi="宋体"/>
          <w:b/>
        </w:rPr>
      </w:pPr>
    </w:p>
    <w:p w14:paraId="42235466">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供应商：</w:t>
      </w:r>
      <w:r>
        <w:rPr>
          <w:rFonts w:hint="eastAsia" w:asciiTheme="minorEastAsia" w:hAnsiTheme="minorEastAsia" w:eastAsiaTheme="minorEastAsia"/>
          <w:u w:val="single"/>
        </w:rPr>
        <w:t>填写全称并加盖公章</w:t>
      </w:r>
    </w:p>
    <w:p w14:paraId="7E47CEF6">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日  期：</w:t>
      </w:r>
    </w:p>
    <w:p w14:paraId="68E3223E">
      <w:pPr>
        <w:snapToGrid w:val="0"/>
        <w:spacing w:before="50" w:after="50" w:line="360" w:lineRule="auto"/>
        <w:ind w:left="-23" w:leftChars="-11" w:right="-214" w:rightChars="-102" w:firstLine="21" w:firstLineChars="10"/>
        <w:jc w:val="center"/>
        <w:rPr>
          <w:rFonts w:ascii="宋体" w:hAnsi="宋体"/>
          <w:b/>
        </w:rPr>
      </w:pPr>
      <w:r>
        <w:rPr>
          <w:rFonts w:ascii="宋体" w:hAnsi="宋体"/>
        </w:rPr>
        <w:br w:type="page"/>
      </w:r>
      <w:r>
        <w:rPr>
          <w:rFonts w:hint="eastAsia" w:ascii="宋体" w:hAnsi="宋体"/>
          <w:b/>
        </w:rPr>
        <w:t>2</w:t>
      </w:r>
      <w:r>
        <w:rPr>
          <w:rFonts w:ascii="宋体" w:hAnsi="宋体"/>
          <w:b/>
        </w:rPr>
        <w:t>）</w:t>
      </w:r>
      <w:r>
        <w:rPr>
          <w:rFonts w:hint="eastAsia" w:ascii="宋体" w:hAnsi="宋体"/>
          <w:b/>
        </w:rPr>
        <w:t>初次</w:t>
      </w:r>
      <w:r>
        <w:rPr>
          <w:rFonts w:ascii="宋体" w:hAnsi="宋体"/>
          <w:b/>
        </w:rPr>
        <w:t>报价</w:t>
      </w:r>
      <w:r>
        <w:rPr>
          <w:rFonts w:ascii="宋体" w:hAnsi="宋体" w:cs="宋体"/>
          <w:b/>
          <w:kern w:val="0"/>
        </w:rPr>
        <w:t>组成</w:t>
      </w:r>
      <w:r>
        <w:rPr>
          <w:rFonts w:ascii="宋体" w:hAnsi="宋体"/>
          <w:b/>
        </w:rPr>
        <w:t>明细表</w:t>
      </w:r>
    </w:p>
    <w:tbl>
      <w:tblPr>
        <w:tblStyle w:val="50"/>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12"/>
        <w:gridCol w:w="869"/>
        <w:gridCol w:w="1018"/>
        <w:gridCol w:w="1747"/>
        <w:gridCol w:w="1796"/>
      </w:tblGrid>
      <w:tr w14:paraId="23B1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567933C1">
            <w:pPr>
              <w:spacing w:line="300" w:lineRule="exact"/>
              <w:jc w:val="center"/>
              <w:rPr>
                <w:rFonts w:ascii="宋体" w:hAnsi="宋体"/>
                <w:bCs/>
              </w:rPr>
            </w:pPr>
            <w:r>
              <w:rPr>
                <w:rFonts w:ascii="宋体" w:hAnsi="宋体"/>
                <w:bCs/>
              </w:rPr>
              <w:t>序号</w:t>
            </w:r>
          </w:p>
        </w:tc>
        <w:tc>
          <w:tcPr>
            <w:tcW w:w="2839" w:type="dxa"/>
            <w:vAlign w:val="center"/>
          </w:tcPr>
          <w:p w14:paraId="72BC9006">
            <w:pPr>
              <w:spacing w:line="300" w:lineRule="exact"/>
              <w:jc w:val="center"/>
              <w:rPr>
                <w:rFonts w:ascii="宋体" w:hAnsi="宋体"/>
                <w:bCs/>
              </w:rPr>
            </w:pPr>
            <w:r>
              <w:rPr>
                <w:rFonts w:hint="eastAsia" w:ascii="宋体" w:hAnsi="宋体"/>
                <w:lang w:val="en-GB"/>
              </w:rPr>
              <w:t>费用名称</w:t>
            </w:r>
          </w:p>
        </w:tc>
        <w:tc>
          <w:tcPr>
            <w:tcW w:w="847" w:type="dxa"/>
            <w:vAlign w:val="center"/>
          </w:tcPr>
          <w:p w14:paraId="39C23D79">
            <w:pPr>
              <w:spacing w:line="300" w:lineRule="exact"/>
              <w:jc w:val="center"/>
              <w:rPr>
                <w:rFonts w:ascii="宋体" w:hAnsi="宋体"/>
                <w:bCs/>
              </w:rPr>
            </w:pPr>
            <w:r>
              <w:rPr>
                <w:rFonts w:hint="eastAsia" w:ascii="宋体" w:hAnsi="宋体"/>
                <w:bCs/>
              </w:rPr>
              <w:t>单位</w:t>
            </w:r>
          </w:p>
        </w:tc>
        <w:tc>
          <w:tcPr>
            <w:tcW w:w="992" w:type="dxa"/>
            <w:vAlign w:val="center"/>
          </w:tcPr>
          <w:p w14:paraId="4F1739D7">
            <w:pPr>
              <w:spacing w:line="300" w:lineRule="exact"/>
              <w:jc w:val="center"/>
              <w:rPr>
                <w:rFonts w:ascii="宋体" w:hAnsi="宋体"/>
                <w:bCs/>
              </w:rPr>
            </w:pPr>
            <w:r>
              <w:rPr>
                <w:rFonts w:ascii="宋体" w:hAnsi="宋体"/>
                <w:bCs/>
              </w:rPr>
              <w:t>数量</w:t>
            </w:r>
          </w:p>
        </w:tc>
        <w:tc>
          <w:tcPr>
            <w:tcW w:w="1703" w:type="dxa"/>
            <w:vAlign w:val="center"/>
          </w:tcPr>
          <w:p w14:paraId="05F30553">
            <w:pPr>
              <w:spacing w:line="300" w:lineRule="exact"/>
              <w:jc w:val="center"/>
              <w:rPr>
                <w:rFonts w:ascii="宋体" w:hAnsi="宋体"/>
                <w:bCs/>
              </w:rPr>
            </w:pPr>
            <w:r>
              <w:rPr>
                <w:rFonts w:ascii="宋体" w:hAnsi="宋体"/>
                <w:bCs/>
              </w:rPr>
              <w:t>单价（元）</w:t>
            </w:r>
          </w:p>
        </w:tc>
        <w:tc>
          <w:tcPr>
            <w:tcW w:w="1751" w:type="dxa"/>
            <w:vAlign w:val="center"/>
          </w:tcPr>
          <w:p w14:paraId="721B72FD">
            <w:pPr>
              <w:spacing w:line="300" w:lineRule="exact"/>
              <w:jc w:val="center"/>
              <w:rPr>
                <w:rFonts w:ascii="宋体" w:hAnsi="宋体"/>
                <w:bCs/>
              </w:rPr>
            </w:pPr>
            <w:r>
              <w:rPr>
                <w:rFonts w:ascii="宋体" w:hAnsi="宋体"/>
                <w:bCs/>
              </w:rPr>
              <w:t>合价（元）</w:t>
            </w:r>
          </w:p>
        </w:tc>
      </w:tr>
      <w:tr w14:paraId="3820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0C7A3C6C">
            <w:pPr>
              <w:spacing w:line="300" w:lineRule="exact"/>
              <w:jc w:val="center"/>
              <w:rPr>
                <w:rFonts w:ascii="宋体" w:hAnsi="宋体"/>
                <w:caps/>
              </w:rPr>
            </w:pPr>
            <w:r>
              <w:rPr>
                <w:rFonts w:ascii="宋体" w:hAnsi="宋体"/>
                <w:caps/>
              </w:rPr>
              <w:t>1</w:t>
            </w:r>
          </w:p>
        </w:tc>
        <w:tc>
          <w:tcPr>
            <w:tcW w:w="2839" w:type="dxa"/>
            <w:vAlign w:val="center"/>
          </w:tcPr>
          <w:p w14:paraId="664B62B0">
            <w:pPr>
              <w:spacing w:line="300" w:lineRule="exact"/>
              <w:rPr>
                <w:rFonts w:ascii="宋体" w:hAnsi="宋体"/>
              </w:rPr>
            </w:pPr>
          </w:p>
        </w:tc>
        <w:tc>
          <w:tcPr>
            <w:tcW w:w="847" w:type="dxa"/>
            <w:vAlign w:val="center"/>
          </w:tcPr>
          <w:p w14:paraId="7172123F">
            <w:pPr>
              <w:spacing w:line="300" w:lineRule="exact"/>
              <w:rPr>
                <w:rFonts w:ascii="宋体" w:hAnsi="宋体"/>
              </w:rPr>
            </w:pPr>
          </w:p>
        </w:tc>
        <w:tc>
          <w:tcPr>
            <w:tcW w:w="992" w:type="dxa"/>
            <w:vAlign w:val="center"/>
          </w:tcPr>
          <w:p w14:paraId="4B46E08B">
            <w:pPr>
              <w:spacing w:line="300" w:lineRule="exact"/>
              <w:rPr>
                <w:rFonts w:ascii="宋体" w:hAnsi="宋体"/>
              </w:rPr>
            </w:pPr>
          </w:p>
        </w:tc>
        <w:tc>
          <w:tcPr>
            <w:tcW w:w="1703" w:type="dxa"/>
            <w:vAlign w:val="center"/>
          </w:tcPr>
          <w:p w14:paraId="35F05032">
            <w:pPr>
              <w:spacing w:line="300" w:lineRule="exact"/>
              <w:rPr>
                <w:rFonts w:ascii="宋体" w:hAnsi="宋体"/>
              </w:rPr>
            </w:pPr>
          </w:p>
        </w:tc>
        <w:tc>
          <w:tcPr>
            <w:tcW w:w="1751" w:type="dxa"/>
            <w:vAlign w:val="center"/>
          </w:tcPr>
          <w:p w14:paraId="0469F48F">
            <w:pPr>
              <w:spacing w:line="300" w:lineRule="exact"/>
              <w:rPr>
                <w:rFonts w:ascii="宋体" w:hAnsi="宋体"/>
              </w:rPr>
            </w:pPr>
          </w:p>
        </w:tc>
      </w:tr>
      <w:tr w14:paraId="3989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1FF51C9B">
            <w:pPr>
              <w:spacing w:line="300" w:lineRule="exact"/>
              <w:jc w:val="center"/>
              <w:rPr>
                <w:rFonts w:ascii="宋体" w:hAnsi="宋体"/>
              </w:rPr>
            </w:pPr>
            <w:r>
              <w:rPr>
                <w:rFonts w:ascii="宋体" w:hAnsi="宋体"/>
              </w:rPr>
              <w:t>2</w:t>
            </w:r>
          </w:p>
        </w:tc>
        <w:tc>
          <w:tcPr>
            <w:tcW w:w="2839" w:type="dxa"/>
            <w:vAlign w:val="center"/>
          </w:tcPr>
          <w:p w14:paraId="028F03DD">
            <w:pPr>
              <w:spacing w:line="300" w:lineRule="exact"/>
              <w:rPr>
                <w:rFonts w:ascii="宋体" w:hAnsi="宋体"/>
                <w:b/>
                <w:bCs/>
                <w:kern w:val="44"/>
              </w:rPr>
            </w:pPr>
          </w:p>
        </w:tc>
        <w:tc>
          <w:tcPr>
            <w:tcW w:w="847" w:type="dxa"/>
            <w:vAlign w:val="center"/>
          </w:tcPr>
          <w:p w14:paraId="24CFA7EE">
            <w:pPr>
              <w:spacing w:line="300" w:lineRule="exact"/>
              <w:rPr>
                <w:rFonts w:ascii="宋体" w:hAnsi="宋体"/>
                <w:b/>
                <w:bCs/>
                <w:kern w:val="44"/>
              </w:rPr>
            </w:pPr>
          </w:p>
        </w:tc>
        <w:tc>
          <w:tcPr>
            <w:tcW w:w="992" w:type="dxa"/>
            <w:vAlign w:val="center"/>
          </w:tcPr>
          <w:p w14:paraId="063802CA">
            <w:pPr>
              <w:spacing w:line="300" w:lineRule="exact"/>
              <w:rPr>
                <w:rFonts w:ascii="宋体" w:hAnsi="宋体"/>
              </w:rPr>
            </w:pPr>
          </w:p>
        </w:tc>
        <w:tc>
          <w:tcPr>
            <w:tcW w:w="1703" w:type="dxa"/>
            <w:vAlign w:val="center"/>
          </w:tcPr>
          <w:p w14:paraId="32AEE775">
            <w:pPr>
              <w:spacing w:line="300" w:lineRule="exact"/>
              <w:rPr>
                <w:rFonts w:ascii="宋体" w:hAnsi="宋体"/>
              </w:rPr>
            </w:pPr>
          </w:p>
        </w:tc>
        <w:tc>
          <w:tcPr>
            <w:tcW w:w="1751" w:type="dxa"/>
            <w:vAlign w:val="center"/>
          </w:tcPr>
          <w:p w14:paraId="7BA346C2">
            <w:pPr>
              <w:spacing w:line="300" w:lineRule="exact"/>
              <w:rPr>
                <w:rFonts w:ascii="宋体" w:hAnsi="宋体"/>
              </w:rPr>
            </w:pPr>
          </w:p>
        </w:tc>
      </w:tr>
      <w:tr w14:paraId="5B56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3E39D73A">
            <w:pPr>
              <w:spacing w:line="300" w:lineRule="exact"/>
              <w:jc w:val="center"/>
              <w:rPr>
                <w:rFonts w:ascii="宋体" w:hAnsi="宋体"/>
              </w:rPr>
            </w:pPr>
            <w:r>
              <w:rPr>
                <w:rFonts w:ascii="宋体" w:hAnsi="宋体"/>
              </w:rPr>
              <w:t>3</w:t>
            </w:r>
          </w:p>
        </w:tc>
        <w:tc>
          <w:tcPr>
            <w:tcW w:w="2839" w:type="dxa"/>
            <w:vAlign w:val="center"/>
          </w:tcPr>
          <w:p w14:paraId="3E112EEC">
            <w:pPr>
              <w:spacing w:line="300" w:lineRule="exact"/>
              <w:rPr>
                <w:rFonts w:ascii="宋体" w:hAnsi="宋体"/>
                <w:b/>
                <w:bCs/>
                <w:kern w:val="44"/>
              </w:rPr>
            </w:pPr>
          </w:p>
        </w:tc>
        <w:tc>
          <w:tcPr>
            <w:tcW w:w="847" w:type="dxa"/>
            <w:vAlign w:val="center"/>
          </w:tcPr>
          <w:p w14:paraId="4CD69746">
            <w:pPr>
              <w:spacing w:line="300" w:lineRule="exact"/>
              <w:rPr>
                <w:rFonts w:ascii="宋体" w:hAnsi="宋体"/>
                <w:b/>
                <w:bCs/>
                <w:kern w:val="44"/>
              </w:rPr>
            </w:pPr>
          </w:p>
        </w:tc>
        <w:tc>
          <w:tcPr>
            <w:tcW w:w="992" w:type="dxa"/>
            <w:vAlign w:val="center"/>
          </w:tcPr>
          <w:p w14:paraId="7E6E4E92">
            <w:pPr>
              <w:spacing w:line="300" w:lineRule="exact"/>
              <w:rPr>
                <w:rFonts w:ascii="宋体" w:hAnsi="宋体"/>
              </w:rPr>
            </w:pPr>
          </w:p>
        </w:tc>
        <w:tc>
          <w:tcPr>
            <w:tcW w:w="1703" w:type="dxa"/>
            <w:vAlign w:val="center"/>
          </w:tcPr>
          <w:p w14:paraId="27ACB64E">
            <w:pPr>
              <w:spacing w:line="300" w:lineRule="exact"/>
              <w:rPr>
                <w:rFonts w:ascii="宋体" w:hAnsi="宋体"/>
              </w:rPr>
            </w:pPr>
          </w:p>
        </w:tc>
        <w:tc>
          <w:tcPr>
            <w:tcW w:w="1751" w:type="dxa"/>
            <w:vAlign w:val="center"/>
          </w:tcPr>
          <w:p w14:paraId="0FD4D0C0">
            <w:pPr>
              <w:spacing w:line="300" w:lineRule="exact"/>
              <w:rPr>
                <w:rFonts w:ascii="宋体" w:hAnsi="宋体"/>
              </w:rPr>
            </w:pPr>
          </w:p>
        </w:tc>
      </w:tr>
      <w:tr w14:paraId="2B5A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3A9C0D6F">
            <w:pPr>
              <w:spacing w:line="300" w:lineRule="exact"/>
              <w:jc w:val="center"/>
              <w:rPr>
                <w:rFonts w:ascii="宋体" w:hAnsi="宋体"/>
              </w:rPr>
            </w:pPr>
            <w:r>
              <w:rPr>
                <w:rFonts w:hint="eastAsia" w:ascii="宋体" w:hAnsi="宋体"/>
              </w:rPr>
              <w:t>4</w:t>
            </w:r>
          </w:p>
        </w:tc>
        <w:tc>
          <w:tcPr>
            <w:tcW w:w="2839" w:type="dxa"/>
            <w:vAlign w:val="center"/>
          </w:tcPr>
          <w:p w14:paraId="62A7C686">
            <w:pPr>
              <w:spacing w:line="300" w:lineRule="exact"/>
              <w:rPr>
                <w:rFonts w:ascii="宋体" w:hAnsi="宋体"/>
                <w:b/>
                <w:bCs/>
                <w:kern w:val="44"/>
              </w:rPr>
            </w:pPr>
          </w:p>
        </w:tc>
        <w:tc>
          <w:tcPr>
            <w:tcW w:w="847" w:type="dxa"/>
            <w:vAlign w:val="center"/>
          </w:tcPr>
          <w:p w14:paraId="085B5D6F">
            <w:pPr>
              <w:spacing w:line="300" w:lineRule="exact"/>
              <w:rPr>
                <w:rFonts w:ascii="宋体" w:hAnsi="宋体"/>
                <w:b/>
                <w:bCs/>
                <w:kern w:val="44"/>
              </w:rPr>
            </w:pPr>
          </w:p>
        </w:tc>
        <w:tc>
          <w:tcPr>
            <w:tcW w:w="992" w:type="dxa"/>
            <w:vAlign w:val="center"/>
          </w:tcPr>
          <w:p w14:paraId="43B38A90">
            <w:pPr>
              <w:spacing w:line="300" w:lineRule="exact"/>
              <w:rPr>
                <w:rFonts w:ascii="宋体" w:hAnsi="宋体"/>
              </w:rPr>
            </w:pPr>
          </w:p>
        </w:tc>
        <w:tc>
          <w:tcPr>
            <w:tcW w:w="1703" w:type="dxa"/>
            <w:vAlign w:val="center"/>
          </w:tcPr>
          <w:p w14:paraId="335E7DB4">
            <w:pPr>
              <w:spacing w:line="300" w:lineRule="exact"/>
              <w:rPr>
                <w:rFonts w:ascii="宋体" w:hAnsi="宋体"/>
              </w:rPr>
            </w:pPr>
          </w:p>
        </w:tc>
        <w:tc>
          <w:tcPr>
            <w:tcW w:w="1751" w:type="dxa"/>
            <w:vAlign w:val="center"/>
          </w:tcPr>
          <w:p w14:paraId="495A671B">
            <w:pPr>
              <w:spacing w:line="300" w:lineRule="exact"/>
              <w:rPr>
                <w:rFonts w:ascii="宋体" w:hAnsi="宋体"/>
              </w:rPr>
            </w:pPr>
          </w:p>
        </w:tc>
      </w:tr>
      <w:tr w14:paraId="28E8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50DC2E92">
            <w:pPr>
              <w:spacing w:line="300" w:lineRule="exact"/>
              <w:jc w:val="center"/>
              <w:rPr>
                <w:rFonts w:ascii="宋体" w:hAnsi="宋体"/>
              </w:rPr>
            </w:pPr>
            <w:r>
              <w:rPr>
                <w:rFonts w:hint="eastAsia" w:ascii="宋体" w:hAnsi="宋体"/>
              </w:rPr>
              <w:t>5</w:t>
            </w:r>
          </w:p>
        </w:tc>
        <w:tc>
          <w:tcPr>
            <w:tcW w:w="2839" w:type="dxa"/>
            <w:vAlign w:val="center"/>
          </w:tcPr>
          <w:p w14:paraId="6A5CF12C">
            <w:pPr>
              <w:spacing w:line="300" w:lineRule="exact"/>
              <w:rPr>
                <w:rFonts w:ascii="宋体" w:hAnsi="宋体"/>
                <w:b/>
                <w:bCs/>
                <w:kern w:val="44"/>
              </w:rPr>
            </w:pPr>
          </w:p>
        </w:tc>
        <w:tc>
          <w:tcPr>
            <w:tcW w:w="847" w:type="dxa"/>
            <w:vAlign w:val="center"/>
          </w:tcPr>
          <w:p w14:paraId="1E97C01A">
            <w:pPr>
              <w:spacing w:line="300" w:lineRule="exact"/>
              <w:rPr>
                <w:rFonts w:ascii="宋体" w:hAnsi="宋体"/>
                <w:b/>
                <w:bCs/>
                <w:kern w:val="44"/>
              </w:rPr>
            </w:pPr>
          </w:p>
        </w:tc>
        <w:tc>
          <w:tcPr>
            <w:tcW w:w="992" w:type="dxa"/>
            <w:vAlign w:val="center"/>
          </w:tcPr>
          <w:p w14:paraId="744795B5">
            <w:pPr>
              <w:spacing w:line="300" w:lineRule="exact"/>
              <w:rPr>
                <w:rFonts w:ascii="宋体" w:hAnsi="宋体"/>
              </w:rPr>
            </w:pPr>
          </w:p>
        </w:tc>
        <w:tc>
          <w:tcPr>
            <w:tcW w:w="1703" w:type="dxa"/>
            <w:vAlign w:val="center"/>
          </w:tcPr>
          <w:p w14:paraId="64C4A769">
            <w:pPr>
              <w:spacing w:line="300" w:lineRule="exact"/>
              <w:rPr>
                <w:rFonts w:ascii="宋体" w:hAnsi="宋体"/>
              </w:rPr>
            </w:pPr>
          </w:p>
        </w:tc>
        <w:tc>
          <w:tcPr>
            <w:tcW w:w="1751" w:type="dxa"/>
            <w:vAlign w:val="center"/>
          </w:tcPr>
          <w:p w14:paraId="03D9D1F3">
            <w:pPr>
              <w:spacing w:line="300" w:lineRule="exact"/>
              <w:rPr>
                <w:rFonts w:ascii="宋体" w:hAnsi="宋体"/>
              </w:rPr>
            </w:pPr>
          </w:p>
        </w:tc>
      </w:tr>
      <w:tr w14:paraId="2F3D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dxa"/>
            <w:vAlign w:val="center"/>
          </w:tcPr>
          <w:p w14:paraId="6C087F82">
            <w:pPr>
              <w:spacing w:line="300" w:lineRule="exact"/>
              <w:jc w:val="center"/>
              <w:rPr>
                <w:rFonts w:ascii="宋体" w:hAnsi="宋体"/>
              </w:rPr>
            </w:pPr>
            <w:r>
              <w:rPr>
                <w:rFonts w:hint="eastAsia" w:ascii="宋体" w:hAnsi="宋体"/>
              </w:rPr>
              <w:t>...</w:t>
            </w:r>
          </w:p>
        </w:tc>
        <w:tc>
          <w:tcPr>
            <w:tcW w:w="2839" w:type="dxa"/>
            <w:vAlign w:val="center"/>
          </w:tcPr>
          <w:p w14:paraId="4471916C">
            <w:pPr>
              <w:spacing w:line="300" w:lineRule="exact"/>
              <w:rPr>
                <w:rFonts w:ascii="宋体" w:hAnsi="宋体"/>
                <w:b/>
                <w:bCs/>
                <w:kern w:val="44"/>
              </w:rPr>
            </w:pPr>
          </w:p>
        </w:tc>
        <w:tc>
          <w:tcPr>
            <w:tcW w:w="847" w:type="dxa"/>
            <w:vAlign w:val="center"/>
          </w:tcPr>
          <w:p w14:paraId="04419187">
            <w:pPr>
              <w:spacing w:line="300" w:lineRule="exact"/>
              <w:rPr>
                <w:rFonts w:ascii="宋体" w:hAnsi="宋体"/>
                <w:b/>
                <w:bCs/>
                <w:kern w:val="44"/>
              </w:rPr>
            </w:pPr>
          </w:p>
        </w:tc>
        <w:tc>
          <w:tcPr>
            <w:tcW w:w="992" w:type="dxa"/>
            <w:vAlign w:val="center"/>
          </w:tcPr>
          <w:p w14:paraId="19B07693">
            <w:pPr>
              <w:spacing w:line="300" w:lineRule="exact"/>
              <w:rPr>
                <w:rFonts w:ascii="宋体" w:hAnsi="宋体"/>
              </w:rPr>
            </w:pPr>
          </w:p>
        </w:tc>
        <w:tc>
          <w:tcPr>
            <w:tcW w:w="1703" w:type="dxa"/>
            <w:vAlign w:val="center"/>
          </w:tcPr>
          <w:p w14:paraId="4B2D958F">
            <w:pPr>
              <w:spacing w:line="300" w:lineRule="exact"/>
              <w:rPr>
                <w:rFonts w:ascii="宋体" w:hAnsi="宋体"/>
              </w:rPr>
            </w:pPr>
          </w:p>
        </w:tc>
        <w:tc>
          <w:tcPr>
            <w:tcW w:w="1751" w:type="dxa"/>
            <w:vAlign w:val="center"/>
          </w:tcPr>
          <w:p w14:paraId="318DDDCC">
            <w:pPr>
              <w:spacing w:line="300" w:lineRule="exact"/>
              <w:rPr>
                <w:rFonts w:ascii="宋体" w:hAnsi="宋体"/>
              </w:rPr>
            </w:pPr>
          </w:p>
        </w:tc>
      </w:tr>
      <w:tr w14:paraId="3C1B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90" w:type="dxa"/>
            <w:gridSpan w:val="4"/>
            <w:vAlign w:val="center"/>
          </w:tcPr>
          <w:p w14:paraId="3FF559FA">
            <w:pPr>
              <w:spacing w:line="300" w:lineRule="exact"/>
              <w:jc w:val="center"/>
              <w:rPr>
                <w:rFonts w:ascii="宋体" w:hAnsi="宋体"/>
              </w:rPr>
            </w:pPr>
            <w:r>
              <w:rPr>
                <w:rFonts w:hint="eastAsia" w:ascii="宋体" w:hAnsi="宋体"/>
              </w:rPr>
              <w:t>磋商报价（元）</w:t>
            </w:r>
          </w:p>
        </w:tc>
        <w:tc>
          <w:tcPr>
            <w:tcW w:w="3454" w:type="dxa"/>
            <w:gridSpan w:val="2"/>
            <w:vAlign w:val="center"/>
          </w:tcPr>
          <w:p w14:paraId="178A431C">
            <w:pPr>
              <w:spacing w:line="300" w:lineRule="exact"/>
              <w:jc w:val="left"/>
              <w:rPr>
                <w:rFonts w:ascii="宋体" w:hAnsi="宋体"/>
              </w:rPr>
            </w:pPr>
            <w:r>
              <w:rPr>
                <w:rFonts w:hint="eastAsia" w:ascii="宋体" w:hAnsi="宋体"/>
              </w:rPr>
              <w:t>小写：</w:t>
            </w:r>
          </w:p>
        </w:tc>
      </w:tr>
    </w:tbl>
    <w:p w14:paraId="3FD3ECFB">
      <w:pPr>
        <w:snapToGrid w:val="0"/>
        <w:spacing w:before="50" w:after="50" w:line="360" w:lineRule="auto"/>
        <w:ind w:left="-23" w:leftChars="-11" w:right="27" w:rightChars="13" w:firstLine="21" w:firstLineChars="10"/>
        <w:rPr>
          <w:rFonts w:ascii="宋体" w:hAnsi="宋体" w:cs="宋体"/>
          <w:bCs/>
        </w:rPr>
      </w:pPr>
      <w:r>
        <w:rPr>
          <w:rFonts w:hint="eastAsia" w:ascii="宋体" w:hAnsi="宋体" w:cs="宋体"/>
          <w:bCs/>
        </w:rPr>
        <w:t>注：1、供应商可根据项目实际情况调整本表格式，但必须包含上述内容。</w:t>
      </w:r>
    </w:p>
    <w:p w14:paraId="0CE06EB5">
      <w:pPr>
        <w:snapToGrid w:val="0"/>
        <w:spacing w:before="50" w:after="50" w:line="360" w:lineRule="auto"/>
        <w:ind w:left="-23" w:leftChars="-11" w:right="27" w:rightChars="13" w:firstLine="21" w:firstLineChars="10"/>
        <w:rPr>
          <w:rFonts w:ascii="宋体" w:hAnsi="宋体" w:cs="宋体"/>
          <w:bCs/>
        </w:rPr>
      </w:pPr>
      <w:r>
        <w:rPr>
          <w:rFonts w:hint="eastAsia" w:ascii="宋体" w:hAnsi="宋体" w:cs="宋体"/>
          <w:bCs/>
        </w:rPr>
        <w:t>2、上述各项的详细分项报价及具体内容，可另页描述。</w:t>
      </w:r>
    </w:p>
    <w:p w14:paraId="0E9B6434">
      <w:pPr>
        <w:tabs>
          <w:tab w:val="left" w:pos="426"/>
        </w:tabs>
        <w:snapToGrid w:val="0"/>
        <w:spacing w:line="360" w:lineRule="auto"/>
        <w:ind w:firstLine="141" w:firstLineChars="67"/>
        <w:rPr>
          <w:rFonts w:ascii="宋体" w:hAnsi="宋体"/>
          <w:b/>
        </w:rPr>
      </w:pPr>
    </w:p>
    <w:p w14:paraId="64BB8F88">
      <w:pPr>
        <w:tabs>
          <w:tab w:val="left" w:pos="426"/>
        </w:tabs>
        <w:snapToGrid w:val="0"/>
        <w:spacing w:line="360" w:lineRule="auto"/>
        <w:ind w:firstLine="141" w:firstLineChars="67"/>
        <w:rPr>
          <w:rFonts w:ascii="宋体" w:hAnsi="宋体"/>
          <w:b/>
        </w:rPr>
      </w:pPr>
    </w:p>
    <w:p w14:paraId="6679281D">
      <w:pPr>
        <w:tabs>
          <w:tab w:val="left" w:pos="426"/>
        </w:tabs>
        <w:snapToGrid w:val="0"/>
        <w:spacing w:line="360" w:lineRule="auto"/>
        <w:ind w:firstLine="141" w:firstLineChars="67"/>
        <w:rPr>
          <w:rFonts w:ascii="宋体" w:hAnsi="宋体"/>
          <w:b/>
        </w:rPr>
      </w:pPr>
    </w:p>
    <w:p w14:paraId="597A91D6">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供应商：</w:t>
      </w:r>
      <w:r>
        <w:rPr>
          <w:rFonts w:hint="eastAsia" w:asciiTheme="minorEastAsia" w:hAnsiTheme="minorEastAsia" w:eastAsiaTheme="minorEastAsia"/>
          <w:u w:val="single"/>
        </w:rPr>
        <w:t>填写全称并加盖公章</w:t>
      </w:r>
    </w:p>
    <w:p w14:paraId="69FDD8E6">
      <w:pPr>
        <w:snapToGrid w:val="0"/>
        <w:spacing w:line="360" w:lineRule="auto"/>
        <w:ind w:firstLine="2975" w:firstLineChars="1417"/>
        <w:jc w:val="right"/>
        <w:rPr>
          <w:rFonts w:asciiTheme="minorEastAsia" w:hAnsiTheme="minorEastAsia" w:eastAsiaTheme="minorEastAsia"/>
        </w:rPr>
      </w:pPr>
      <w:r>
        <w:rPr>
          <w:rFonts w:hint="eastAsia" w:asciiTheme="minorEastAsia" w:hAnsiTheme="minorEastAsia" w:eastAsiaTheme="minorEastAsia"/>
        </w:rPr>
        <w:t>日  期：</w:t>
      </w:r>
    </w:p>
    <w:p w14:paraId="0EE29F22">
      <w:pPr>
        <w:widowControl/>
        <w:jc w:val="left"/>
        <w:rPr>
          <w:rFonts w:ascii="宋体" w:hAnsi="宋体" w:eastAsia="方正书宋简体"/>
          <w:b/>
          <w:sz w:val="24"/>
          <w:szCs w:val="24"/>
        </w:rPr>
      </w:pPr>
      <w:r>
        <w:rPr>
          <w:rFonts w:ascii="宋体" w:hAnsi="宋体"/>
          <w:b/>
        </w:rPr>
        <w:br w:type="page"/>
      </w:r>
    </w:p>
    <w:p w14:paraId="5AE7DB9E">
      <w:pPr>
        <w:snapToGrid w:val="0"/>
        <w:spacing w:before="50" w:after="50" w:line="360" w:lineRule="auto"/>
        <w:ind w:left="-23" w:leftChars="-11" w:right="-214" w:rightChars="-102" w:firstLine="21" w:firstLineChars="10"/>
        <w:jc w:val="center"/>
        <w:rPr>
          <w:rFonts w:ascii="宋体" w:hAnsi="宋体" w:cs="宋体"/>
          <w:b/>
          <w:kern w:val="0"/>
        </w:rPr>
      </w:pPr>
      <w:r>
        <w:rPr>
          <w:rFonts w:hint="eastAsia" w:ascii="宋体" w:hAnsi="宋体"/>
          <w:b/>
        </w:rPr>
        <w:t>3）</w:t>
      </w:r>
      <w:r>
        <w:rPr>
          <w:rFonts w:ascii="宋体" w:hAnsi="宋体" w:cs="宋体"/>
          <w:b/>
          <w:kern w:val="0"/>
        </w:rPr>
        <w:t>中小企业声明函</w:t>
      </w:r>
      <w:r>
        <w:rPr>
          <w:rFonts w:hint="eastAsia" w:ascii="宋体" w:hAnsi="宋体" w:cs="宋体"/>
          <w:b/>
          <w:kern w:val="0"/>
        </w:rPr>
        <w:t>（如不符合要求可不提供）</w:t>
      </w:r>
    </w:p>
    <w:p w14:paraId="570D0348">
      <w:pPr>
        <w:spacing w:line="360" w:lineRule="auto"/>
        <w:ind w:firstLine="420" w:firstLineChars="200"/>
        <w:jc w:val="left"/>
        <w:rPr>
          <w:rFonts w:ascii="宋体" w:hAnsi="宋体"/>
        </w:rPr>
      </w:pPr>
      <w:r>
        <w:rPr>
          <w:rFonts w:ascii="宋体" w:hAnsi="宋体"/>
        </w:rPr>
        <w:t>本公司（联合体）郑重声明，根据《政府采购促进中小企业发展管理办法》（财库﹝2020﹞46号）的规定，本公司（联合体）参加</w:t>
      </w:r>
      <w:r>
        <w:rPr>
          <w:rFonts w:ascii="宋体" w:hAnsi="宋体"/>
          <w:u w:val="single"/>
        </w:rPr>
        <w:t>（</w:t>
      </w:r>
      <w:r>
        <w:rPr>
          <w:rFonts w:ascii="宋体" w:hAnsi="宋体"/>
          <w:i/>
          <w:u w:val="single"/>
        </w:rPr>
        <w:t>单位名称</w:t>
      </w:r>
      <w:r>
        <w:rPr>
          <w:rFonts w:ascii="宋体" w:hAnsi="宋体"/>
          <w:u w:val="single"/>
        </w:rPr>
        <w:t>）</w:t>
      </w:r>
      <w:r>
        <w:rPr>
          <w:rFonts w:ascii="宋体" w:hAnsi="宋体"/>
        </w:rPr>
        <w:t>的</w:t>
      </w:r>
      <w:r>
        <w:rPr>
          <w:rFonts w:ascii="宋体" w:hAnsi="宋体"/>
          <w:u w:val="single"/>
        </w:rPr>
        <w:t>（</w:t>
      </w:r>
      <w:r>
        <w:rPr>
          <w:rFonts w:ascii="宋体" w:hAnsi="宋体"/>
          <w:i/>
          <w:u w:val="single"/>
        </w:rPr>
        <w:t>项目名称）</w:t>
      </w:r>
      <w:r>
        <w:rPr>
          <w:rFonts w:ascii="宋体" w:hAnsi="宋体"/>
        </w:rPr>
        <w:t>采购活动，服务全部由符合政策要求的中小企业承接。相关企业（含联合体中的中小企业、签订分包意向协议的中小企业）的具体情况如下：</w:t>
      </w:r>
    </w:p>
    <w:p w14:paraId="26FB40B9">
      <w:pPr>
        <w:spacing w:line="360" w:lineRule="auto"/>
        <w:ind w:firstLine="422" w:firstLineChars="200"/>
        <w:jc w:val="left"/>
        <w:rPr>
          <w:rFonts w:ascii="宋体" w:hAnsi="宋体"/>
        </w:rPr>
      </w:pPr>
      <w:r>
        <w:rPr>
          <w:rFonts w:hint="eastAsia" w:ascii="宋体" w:hAnsi="宋体"/>
          <w:b/>
          <w:u w:val="single"/>
        </w:rPr>
        <w:t>宁波市鄞州区医疗保障局医保基金辅助巡查稽核服务项目</w:t>
      </w:r>
      <w:r>
        <w:rPr>
          <w:rFonts w:ascii="宋体" w:hAnsi="宋体"/>
        </w:rPr>
        <w:t>，属于</w:t>
      </w:r>
      <w:r>
        <w:rPr>
          <w:rFonts w:hint="eastAsia" w:ascii="宋体" w:hAnsi="宋体"/>
          <w:u w:val="single"/>
        </w:rPr>
        <w:t>（</w:t>
      </w:r>
      <w:r>
        <w:rPr>
          <w:rFonts w:hint="eastAsia" w:ascii="宋体" w:hAnsi="宋体"/>
          <w:b/>
          <w:u w:val="single"/>
        </w:rPr>
        <w:t>其他未列明行业</w:t>
      </w:r>
      <w:r>
        <w:rPr>
          <w:rFonts w:ascii="宋体" w:hAnsi="宋体"/>
          <w:i/>
          <w:u w:val="single"/>
        </w:rPr>
        <w:t>）</w:t>
      </w:r>
      <w:r>
        <w:rPr>
          <w:rFonts w:ascii="宋体" w:hAnsi="宋体"/>
        </w:rPr>
        <w:t>；承接企业为</w:t>
      </w:r>
      <w:r>
        <w:rPr>
          <w:rFonts w:ascii="宋体" w:hAnsi="宋体"/>
          <w:u w:val="single"/>
        </w:rPr>
        <w:t>（</w:t>
      </w:r>
      <w:r>
        <w:rPr>
          <w:rFonts w:ascii="宋体" w:hAnsi="宋体"/>
          <w:i/>
          <w:u w:val="single"/>
        </w:rPr>
        <w:t>企业名称</w:t>
      </w:r>
      <w:r>
        <w:rPr>
          <w:rFonts w:ascii="宋体" w:hAnsi="宋体"/>
          <w:u w:val="single"/>
        </w:rPr>
        <w:t>）</w:t>
      </w:r>
      <w:r>
        <w:rPr>
          <w:rFonts w:ascii="宋体" w:hAnsi="宋体"/>
        </w:rPr>
        <w:t>，从业人员</w:t>
      </w:r>
      <w:r>
        <w:rPr>
          <w:rFonts w:hint="eastAsia" w:ascii="宋体" w:hAnsi="宋体"/>
          <w:u w:val="single"/>
        </w:rPr>
        <w:t xml:space="preserve">   </w:t>
      </w:r>
      <w:r>
        <w:rPr>
          <w:rFonts w:ascii="宋体" w:hAnsi="宋体"/>
        </w:rPr>
        <w:t>人，营业收入为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ascii="宋体" w:hAnsi="宋体"/>
          <w:i/>
          <w:u w:val="single"/>
        </w:rPr>
        <w:t>（中型企业、小型企业、微型企业）</w:t>
      </w:r>
      <w:r>
        <w:rPr>
          <w:rFonts w:ascii="宋体" w:hAnsi="宋体"/>
        </w:rPr>
        <w:t>；</w:t>
      </w:r>
    </w:p>
    <w:p w14:paraId="0B8DA6BB">
      <w:pPr>
        <w:spacing w:line="360" w:lineRule="auto"/>
        <w:ind w:firstLine="420" w:firstLineChars="200"/>
        <w:jc w:val="left"/>
        <w:rPr>
          <w:rFonts w:ascii="宋体" w:hAnsi="宋体"/>
        </w:rPr>
      </w:pPr>
      <w:r>
        <w:rPr>
          <w:rFonts w:ascii="宋体" w:hAnsi="宋体"/>
        </w:rPr>
        <w:t xml:space="preserve"> 以上企业，不属于大企业的分支机构，不存在控股股东为大企业的情形，也不存在与大企业的负责人为同一人的情形。</w:t>
      </w:r>
    </w:p>
    <w:p w14:paraId="271ECFD6">
      <w:pPr>
        <w:spacing w:line="360" w:lineRule="auto"/>
        <w:ind w:firstLine="420" w:firstLineChars="200"/>
        <w:jc w:val="left"/>
        <w:rPr>
          <w:rFonts w:ascii="宋体" w:hAnsi="宋体"/>
        </w:rPr>
      </w:pPr>
      <w:r>
        <w:rPr>
          <w:rFonts w:ascii="宋体" w:hAnsi="宋体"/>
        </w:rPr>
        <w:t>本企业对上述声明内容的真实性负责。如有虚假，将依法承担相应责任。</w:t>
      </w:r>
    </w:p>
    <w:p w14:paraId="146848F6">
      <w:pPr>
        <w:spacing w:line="360" w:lineRule="auto"/>
        <w:ind w:firstLine="420" w:firstLineChars="200"/>
        <w:jc w:val="left"/>
        <w:rPr>
          <w:rFonts w:ascii="宋体" w:hAnsi="宋体"/>
        </w:rPr>
      </w:pPr>
    </w:p>
    <w:p w14:paraId="1870028C">
      <w:pPr>
        <w:spacing w:line="360" w:lineRule="auto"/>
        <w:ind w:firstLine="420" w:firstLineChars="200"/>
        <w:jc w:val="left"/>
        <w:rPr>
          <w:rFonts w:ascii="宋体" w:hAnsi="宋体"/>
        </w:rPr>
      </w:pPr>
    </w:p>
    <w:p w14:paraId="09D837EF">
      <w:pPr>
        <w:spacing w:line="360" w:lineRule="auto"/>
        <w:ind w:firstLine="4676" w:firstLineChars="2227"/>
        <w:jc w:val="right"/>
        <w:rPr>
          <w:rFonts w:ascii="宋体" w:hAnsi="宋体"/>
        </w:rPr>
      </w:pPr>
      <w:r>
        <w:rPr>
          <w:rFonts w:ascii="宋体" w:hAnsi="宋体"/>
        </w:rPr>
        <w:t>企业名称（盖章）：</w:t>
      </w:r>
    </w:p>
    <w:p w14:paraId="67B81B69">
      <w:pPr>
        <w:spacing w:line="360" w:lineRule="auto"/>
        <w:ind w:firstLine="4676" w:firstLineChars="2227"/>
        <w:jc w:val="right"/>
        <w:rPr>
          <w:rFonts w:ascii="宋体" w:hAnsi="宋体"/>
        </w:rPr>
      </w:pPr>
      <w:r>
        <w:rPr>
          <w:rFonts w:ascii="宋体" w:hAnsi="宋体"/>
        </w:rPr>
        <w:t>日 期：</w:t>
      </w:r>
    </w:p>
    <w:p w14:paraId="3FAEC5D4">
      <w:pPr>
        <w:spacing w:line="360" w:lineRule="auto"/>
        <w:ind w:firstLine="420" w:firstLineChars="200"/>
        <w:jc w:val="left"/>
        <w:rPr>
          <w:rFonts w:ascii="宋体" w:hAnsi="宋体"/>
        </w:rPr>
      </w:pPr>
    </w:p>
    <w:p w14:paraId="119EE9F4">
      <w:pPr>
        <w:spacing w:line="360" w:lineRule="auto"/>
        <w:ind w:firstLine="420" w:firstLineChars="200"/>
        <w:jc w:val="left"/>
        <w:rPr>
          <w:rFonts w:ascii="宋体" w:hAnsi="宋体"/>
        </w:rPr>
      </w:pPr>
    </w:p>
    <w:p w14:paraId="5D7396DA">
      <w:pPr>
        <w:spacing w:line="360" w:lineRule="auto"/>
        <w:ind w:firstLine="420" w:firstLineChars="200"/>
        <w:jc w:val="left"/>
        <w:rPr>
          <w:rFonts w:ascii="宋体" w:hAnsi="宋体"/>
        </w:rPr>
      </w:pPr>
    </w:p>
    <w:p w14:paraId="62DBAC68">
      <w:pPr>
        <w:snapToGrid w:val="0"/>
        <w:spacing w:before="50" w:after="50" w:line="360" w:lineRule="auto"/>
        <w:ind w:left="-23" w:leftChars="-11" w:right="-214" w:rightChars="-102" w:firstLine="21" w:firstLineChars="10"/>
        <w:jc w:val="left"/>
        <w:rPr>
          <w:rFonts w:ascii="宋体" w:hAnsi="宋体"/>
          <w:b/>
        </w:rPr>
      </w:pPr>
      <w:r>
        <w:rPr>
          <w:rFonts w:hint="eastAsia" w:ascii="宋体" w:hAnsi="宋体"/>
          <w:b/>
        </w:rPr>
        <w:t>填写说明：</w:t>
      </w:r>
    </w:p>
    <w:p w14:paraId="3BC8228F">
      <w:pPr>
        <w:snapToGrid w:val="0"/>
        <w:spacing w:before="50" w:after="50" w:line="360" w:lineRule="auto"/>
        <w:ind w:right="-214" w:rightChars="-102"/>
        <w:jc w:val="left"/>
        <w:rPr>
          <w:rFonts w:ascii="宋体" w:hAnsi="宋体"/>
        </w:rPr>
      </w:pPr>
      <w:r>
        <w:rPr>
          <w:rFonts w:hint="eastAsia" w:ascii="宋体" w:hAnsi="宋体"/>
        </w:rPr>
        <w:t>1.从业人员、营业收入、资产总额填报上一年度数据，无上一年度数据的新成立企业可不填报。</w:t>
      </w:r>
    </w:p>
    <w:p w14:paraId="12102B91">
      <w:pPr>
        <w:snapToGrid w:val="0"/>
        <w:spacing w:before="50" w:after="50" w:line="360" w:lineRule="auto"/>
        <w:ind w:right="-214" w:rightChars="-102"/>
        <w:jc w:val="left"/>
        <w:rPr>
          <w:rFonts w:ascii="宋体" w:hAnsi="宋体"/>
        </w:rPr>
      </w:pPr>
      <w:r>
        <w:rPr>
          <w:rFonts w:hint="eastAsia" w:ascii="宋体" w:hAnsi="宋体"/>
        </w:rPr>
        <w:t>2.供应商应当对其出具的《中小企业声明函》真实性负责，出具的《中小企业声明函》内容不实的，属于提供虚假材料。</w:t>
      </w:r>
    </w:p>
    <w:p w14:paraId="1A369A72">
      <w:pPr>
        <w:snapToGrid w:val="0"/>
        <w:spacing w:before="50" w:after="50" w:line="360" w:lineRule="auto"/>
        <w:ind w:right="-214" w:rightChars="-102"/>
        <w:jc w:val="left"/>
        <w:rPr>
          <w:rFonts w:ascii="宋体" w:hAnsi="宋体"/>
        </w:rPr>
      </w:pPr>
      <w:r>
        <w:rPr>
          <w:rFonts w:hint="eastAsia" w:ascii="宋体" w:hAnsi="宋体"/>
        </w:rPr>
        <w:t>3.</w:t>
      </w:r>
      <w:r>
        <w:rPr>
          <w:rFonts w:hint="eastAsia" w:ascii="宋体" w:hAnsi="宋体"/>
          <w:b/>
        </w:rPr>
        <w:t>事业单位不属于企业不应提交本声明函</w:t>
      </w:r>
      <w:r>
        <w:rPr>
          <w:rFonts w:hint="eastAsia" w:ascii="宋体" w:hAnsi="宋体"/>
        </w:rPr>
        <w:t>，其他组织形式的供应商参与本项目并提交本声明函前请仔细阅读相关政策文件。</w:t>
      </w:r>
    </w:p>
    <w:p w14:paraId="32363D3F">
      <w:pPr>
        <w:snapToGrid w:val="0"/>
        <w:spacing w:before="50" w:after="50" w:line="360" w:lineRule="auto"/>
        <w:ind w:right="-214" w:rightChars="-102"/>
        <w:jc w:val="left"/>
        <w:rPr>
          <w:rFonts w:ascii="宋体" w:hAnsi="宋体"/>
        </w:rPr>
      </w:pPr>
      <w:r>
        <w:rPr>
          <w:rFonts w:hint="eastAsia" w:ascii="宋体" w:hAnsi="宋体"/>
        </w:rPr>
        <w:t>4.</w:t>
      </w:r>
      <w:r>
        <w:rPr>
          <w:rFonts w:hint="eastAsia" w:ascii="宋体" w:hAnsi="宋体"/>
          <w:b/>
        </w:rPr>
        <w:t>供应商不得修改声明函中所属行业</w:t>
      </w:r>
      <w:r>
        <w:rPr>
          <w:rFonts w:hint="eastAsia" w:ascii="宋体" w:hAnsi="宋体"/>
        </w:rPr>
        <w:t>。</w:t>
      </w:r>
    </w:p>
    <w:p w14:paraId="2F962FF3">
      <w:pPr>
        <w:snapToGrid w:val="0"/>
        <w:spacing w:before="50" w:after="50" w:line="360" w:lineRule="auto"/>
        <w:ind w:right="-214" w:rightChars="-102"/>
        <w:jc w:val="left"/>
        <w:rPr>
          <w:rFonts w:ascii="宋体" w:hAnsi="宋体"/>
        </w:rPr>
      </w:pPr>
      <w:r>
        <w:rPr>
          <w:rFonts w:hint="eastAsia" w:ascii="宋体" w:hAnsi="宋体"/>
        </w:rPr>
        <w:t>5. 其他未列明行业。从业人员300人以下的为中小微型企业。其中，从业人员100人及以上的为中型企业；从业人员10人及以上的为小型企业；从业人员10人以下的为微型企业。</w:t>
      </w:r>
    </w:p>
    <w:p w14:paraId="30489B02">
      <w:pPr>
        <w:widowControl/>
        <w:jc w:val="left"/>
        <w:rPr>
          <w:rFonts w:ascii="宋体" w:hAnsi="宋体"/>
          <w:b/>
        </w:rPr>
      </w:pPr>
      <w:r>
        <w:rPr>
          <w:rFonts w:ascii="宋体" w:hAnsi="宋体"/>
          <w:b/>
        </w:rPr>
        <w:br w:type="page"/>
      </w:r>
    </w:p>
    <w:p w14:paraId="5C2468B1">
      <w:pPr>
        <w:snapToGrid w:val="0"/>
        <w:spacing w:before="50" w:after="50" w:line="360" w:lineRule="auto"/>
        <w:ind w:left="-23" w:leftChars="-11" w:right="-214" w:rightChars="-102" w:firstLine="21" w:firstLineChars="10"/>
        <w:jc w:val="center"/>
        <w:rPr>
          <w:rFonts w:ascii="宋体" w:hAnsi="宋体"/>
          <w:b/>
          <w:spacing w:val="6"/>
        </w:rPr>
      </w:pPr>
      <w:r>
        <w:rPr>
          <w:rFonts w:hint="eastAsia" w:ascii="宋体" w:hAnsi="宋体"/>
          <w:b/>
        </w:rPr>
        <w:t>4）残疾人福利性单位声明函</w:t>
      </w:r>
      <w:r>
        <w:rPr>
          <w:rFonts w:hint="eastAsia" w:ascii="宋体" w:hAnsi="宋体" w:cs="宋体"/>
          <w:b/>
          <w:kern w:val="0"/>
        </w:rPr>
        <w:t>（如不符合要求可不提供）</w:t>
      </w:r>
    </w:p>
    <w:p w14:paraId="4CDDD2B1">
      <w:pPr>
        <w:spacing w:line="360" w:lineRule="auto"/>
        <w:ind w:firstLine="444" w:firstLineChars="200"/>
        <w:rPr>
          <w:rFonts w:asciiTheme="minorEastAsia" w:hAnsiTheme="minorEastAsia" w:eastAsiaTheme="minorEastAsia"/>
          <w:spacing w:val="6"/>
        </w:rPr>
      </w:pPr>
      <w:r>
        <w:rPr>
          <w:rFonts w:hint="eastAsia" w:asciiTheme="minorEastAsia" w:hAnsiTheme="minorEastAsia" w:eastAsiaTheme="minorEastAsia"/>
          <w:spacing w:val="6"/>
        </w:rPr>
        <w:t>本单位郑重声明，根据《财政部 民政部 中国残疾人联合会关于促进残疾人就业政府采购政策的通知》（财库</w:t>
      </w:r>
      <w:r>
        <w:rPr>
          <w:rFonts w:hint="eastAsia" w:asciiTheme="minorEastAsia" w:hAnsiTheme="minorEastAsia" w:eastAsiaTheme="minorEastAsia"/>
        </w:rPr>
        <w:t>〔2017〕141</w:t>
      </w:r>
      <w:r>
        <w:rPr>
          <w:rFonts w:hint="eastAsia" w:asciiTheme="minorEastAsia" w:hAnsiTheme="minorEastAsia" w:eastAsiaTheme="minorEastAsia"/>
          <w:spacing w:val="6"/>
        </w:rPr>
        <w:t>号）的规定，本单位为符合条件的残疾人福利性单位，且本单位参加</w:t>
      </w:r>
      <w:r>
        <w:rPr>
          <w:rFonts w:hint="eastAsia" w:asciiTheme="minorEastAsia" w:hAnsiTheme="minorEastAsia" w:eastAsiaTheme="minorEastAsia"/>
          <w:spacing w:val="6"/>
          <w:u w:val="single"/>
        </w:rPr>
        <w:t xml:space="preserve">   （填采购人名称）      </w:t>
      </w:r>
      <w:r>
        <w:rPr>
          <w:rFonts w:hint="eastAsia" w:asciiTheme="minorEastAsia" w:hAnsiTheme="minorEastAsia" w:eastAsiaTheme="minorEastAsia"/>
          <w:spacing w:val="6"/>
        </w:rPr>
        <w:t>单位的</w:t>
      </w:r>
      <w:r>
        <w:rPr>
          <w:rFonts w:hint="eastAsia" w:asciiTheme="minorEastAsia" w:hAnsiTheme="minorEastAsia" w:eastAsiaTheme="minorEastAsia"/>
          <w:spacing w:val="6"/>
          <w:u w:val="single"/>
        </w:rPr>
        <w:t xml:space="preserve">     （填项目名称）       </w:t>
      </w:r>
      <w:r>
        <w:rPr>
          <w:rFonts w:hint="eastAsia" w:asciiTheme="minorEastAsia" w:hAnsiTheme="minorEastAsia" w:eastAsiaTheme="minorEastAsia"/>
          <w:spacing w:val="6"/>
        </w:rPr>
        <w:t>项目采购活动提供本单位提供服务，或者提供其他残疾人福利性单位制造的货物（不包括使用非残疾人福利性单位注册商标的货物）。</w:t>
      </w:r>
    </w:p>
    <w:p w14:paraId="50B816F9">
      <w:pPr>
        <w:spacing w:line="360" w:lineRule="auto"/>
        <w:ind w:firstLine="444" w:firstLineChars="200"/>
        <w:rPr>
          <w:rFonts w:asciiTheme="minorEastAsia" w:hAnsiTheme="minorEastAsia" w:eastAsiaTheme="minorEastAsia"/>
          <w:spacing w:val="6"/>
        </w:rPr>
      </w:pPr>
      <w:r>
        <w:rPr>
          <w:rFonts w:hint="eastAsia" w:asciiTheme="minorEastAsia" w:hAnsiTheme="minorEastAsia" w:eastAsiaTheme="minorEastAsia"/>
          <w:spacing w:val="6"/>
        </w:rPr>
        <w:t>本单位对上述声明的真实性负责。如有虚假，将依法承担相应责任。</w:t>
      </w:r>
    </w:p>
    <w:p w14:paraId="7D06A270">
      <w:pPr>
        <w:spacing w:line="360" w:lineRule="auto"/>
        <w:ind w:firstLine="444" w:firstLineChars="200"/>
        <w:rPr>
          <w:rFonts w:asciiTheme="minorEastAsia" w:hAnsiTheme="minorEastAsia" w:eastAsiaTheme="minorEastAsia"/>
          <w:spacing w:val="6"/>
        </w:rPr>
      </w:pPr>
    </w:p>
    <w:p w14:paraId="4BDADE2B">
      <w:pPr>
        <w:spacing w:line="360" w:lineRule="auto"/>
        <w:ind w:firstLine="444" w:firstLineChars="200"/>
        <w:rPr>
          <w:rFonts w:asciiTheme="minorEastAsia" w:hAnsiTheme="minorEastAsia" w:eastAsiaTheme="minorEastAsia"/>
          <w:spacing w:val="6"/>
        </w:rPr>
      </w:pPr>
    </w:p>
    <w:p w14:paraId="704FB8B0">
      <w:pPr>
        <w:tabs>
          <w:tab w:val="left" w:pos="4860"/>
        </w:tabs>
        <w:spacing w:line="360" w:lineRule="auto"/>
        <w:ind w:right="1560" w:firstLine="444" w:firstLineChars="200"/>
        <w:jc w:val="right"/>
        <w:rPr>
          <w:rFonts w:asciiTheme="minorEastAsia" w:hAnsiTheme="minorEastAsia" w:eastAsiaTheme="minorEastAsia"/>
          <w:spacing w:val="6"/>
        </w:rPr>
      </w:pPr>
      <w:r>
        <w:rPr>
          <w:rFonts w:hint="eastAsia" w:asciiTheme="minorEastAsia" w:hAnsiTheme="minorEastAsia" w:eastAsiaTheme="minorEastAsia"/>
          <w:spacing w:val="6"/>
        </w:rPr>
        <w:t>单位名称（盖章）：</w:t>
      </w:r>
    </w:p>
    <w:p w14:paraId="0AECBAEC">
      <w:pPr>
        <w:tabs>
          <w:tab w:val="left" w:pos="4860"/>
        </w:tabs>
        <w:spacing w:line="360" w:lineRule="auto"/>
        <w:ind w:right="1560" w:firstLine="444" w:firstLineChars="200"/>
        <w:jc w:val="right"/>
        <w:rPr>
          <w:rFonts w:asciiTheme="minorEastAsia" w:hAnsiTheme="minorEastAsia" w:eastAsiaTheme="minorEastAsia"/>
          <w:spacing w:val="6"/>
        </w:rPr>
      </w:pPr>
      <w:r>
        <w:rPr>
          <w:rFonts w:hint="eastAsia" w:asciiTheme="minorEastAsia" w:hAnsiTheme="minorEastAsia" w:eastAsiaTheme="minorEastAsia"/>
          <w:spacing w:val="6"/>
        </w:rPr>
        <w:t>日  期：</w:t>
      </w:r>
    </w:p>
    <w:p w14:paraId="0749E763">
      <w:pPr>
        <w:pStyle w:val="19"/>
        <w:snapToGrid w:val="0"/>
        <w:spacing w:line="360" w:lineRule="auto"/>
        <w:ind w:firstLine="437" w:firstLineChars="196"/>
        <w:rPr>
          <w:rFonts w:ascii="宋体" w:hAnsi="宋体" w:eastAsia="宋体" w:cs="宋体"/>
          <w:b/>
          <w:spacing w:val="6"/>
          <w:sz w:val="21"/>
          <w:szCs w:val="21"/>
        </w:rPr>
      </w:pPr>
    </w:p>
    <w:p w14:paraId="27BF098A">
      <w:pPr>
        <w:pStyle w:val="19"/>
        <w:snapToGrid w:val="0"/>
        <w:spacing w:line="360" w:lineRule="auto"/>
        <w:ind w:firstLine="437" w:firstLineChars="196"/>
        <w:rPr>
          <w:rFonts w:ascii="宋体" w:hAnsi="宋体" w:eastAsia="宋体" w:cs="宋体"/>
          <w:b/>
          <w:spacing w:val="6"/>
          <w:sz w:val="21"/>
          <w:szCs w:val="21"/>
        </w:rPr>
      </w:pPr>
    </w:p>
    <w:p w14:paraId="7F7423C9">
      <w:pPr>
        <w:pStyle w:val="19"/>
        <w:snapToGrid w:val="0"/>
        <w:spacing w:line="360" w:lineRule="auto"/>
        <w:ind w:firstLine="437" w:firstLineChars="196"/>
        <w:rPr>
          <w:rFonts w:ascii="宋体" w:hAnsi="宋体" w:eastAsia="宋体" w:cs="宋体"/>
          <w:b/>
          <w:spacing w:val="6"/>
          <w:sz w:val="21"/>
          <w:szCs w:val="21"/>
        </w:rPr>
      </w:pPr>
    </w:p>
    <w:p w14:paraId="0CA3C65B">
      <w:pPr>
        <w:pStyle w:val="19"/>
        <w:snapToGrid w:val="0"/>
        <w:spacing w:line="360" w:lineRule="auto"/>
        <w:ind w:firstLine="437" w:firstLineChars="196"/>
        <w:rPr>
          <w:rFonts w:ascii="宋体" w:hAnsi="宋体" w:eastAsia="宋体" w:cs="宋体"/>
          <w:b/>
          <w:spacing w:val="6"/>
          <w:sz w:val="21"/>
          <w:szCs w:val="21"/>
        </w:rPr>
      </w:pPr>
    </w:p>
    <w:p w14:paraId="7098A06F">
      <w:pPr>
        <w:snapToGrid w:val="0"/>
        <w:spacing w:before="50" w:after="50" w:line="360" w:lineRule="auto"/>
        <w:ind w:right="-214" w:rightChars="-102"/>
        <w:jc w:val="left"/>
        <w:rPr>
          <w:rFonts w:ascii="宋体" w:hAnsi="宋体"/>
          <w:b/>
        </w:rPr>
      </w:pPr>
      <w:r>
        <w:rPr>
          <w:rFonts w:hint="eastAsia" w:ascii="宋体" w:hAnsi="宋体"/>
          <w:b/>
        </w:rPr>
        <w:t>说明：不属于残疾人福利性单位无需且不应当提供本声明函，否则自行承担相应的责任。</w:t>
      </w:r>
    </w:p>
    <w:sectPr>
      <w:footerReference r:id="rId5" w:type="default"/>
      <w:pgSz w:w="11907" w:h="16840"/>
      <w:pgMar w:top="1134" w:right="1474" w:bottom="1402" w:left="1474" w:header="1134" w:footer="1134"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FrutigerNext LT Light">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FrutigerNext LT">
    <w:altName w:val="宋体"/>
    <w:panose1 w:val="00000000000000000000"/>
    <w:charset w:val="86"/>
    <w:family w:val="auto"/>
    <w:pitch w:val="default"/>
    <w:sig w:usb0="00000000" w:usb1="00000000" w:usb2="00000010" w:usb3="00000000" w:csb0="00040000" w:csb1="00000000"/>
  </w:font>
  <w:font w:name="文鼎">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细黑">
    <w:altName w:val="黑体"/>
    <w:panose1 w:val="00000000000000000000"/>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Times New Roman"/>
    <w:panose1 w:val="00000000000000000000"/>
    <w:charset w:val="00"/>
    <w:family w:val="swiss"/>
    <w:pitch w:val="default"/>
    <w:sig w:usb0="00000000"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Helvetica">
    <w:altName w:val="Arial"/>
    <w:panose1 w:val="020B0604020202020204"/>
    <w:charset w:val="00"/>
    <w:family w:val="swiss"/>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6" w:usb3="00000000" w:csb0="602E0107"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3EB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7A3F">
    <w:pPr>
      <w:pStyle w:val="30"/>
      <w:jc w:val="center"/>
    </w:pPr>
    <w:r>
      <w:fldChar w:fldCharType="begin"/>
    </w:r>
    <w:r>
      <w:instrText xml:space="preserve"> PAGE   \* MERGEFORMAT </w:instrText>
    </w:r>
    <w:r>
      <w:fldChar w:fldCharType="separate"/>
    </w:r>
    <w:r>
      <w:rPr>
        <w:lang w:val="zh-CN"/>
      </w:rPr>
      <w:t>37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EA8F">
    <w:pPr>
      <w:pStyle w:val="3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GRjYWQ1MjU2YTY1NmIyN2ZmNzUwNTA3NWYzNTBhYWYifQ=="/>
  </w:docVars>
  <w:rsids>
    <w:rsidRoot w:val="00172A27"/>
    <w:rsid w:val="00000181"/>
    <w:rsid w:val="0000027D"/>
    <w:rsid w:val="000004B7"/>
    <w:rsid w:val="00000515"/>
    <w:rsid w:val="00000888"/>
    <w:rsid w:val="0000092F"/>
    <w:rsid w:val="00000970"/>
    <w:rsid w:val="00000E99"/>
    <w:rsid w:val="00000ECE"/>
    <w:rsid w:val="00001384"/>
    <w:rsid w:val="0000147C"/>
    <w:rsid w:val="0000158E"/>
    <w:rsid w:val="0000169C"/>
    <w:rsid w:val="0000170E"/>
    <w:rsid w:val="00001935"/>
    <w:rsid w:val="00001ABC"/>
    <w:rsid w:val="00001B85"/>
    <w:rsid w:val="00001D74"/>
    <w:rsid w:val="000022FB"/>
    <w:rsid w:val="00002528"/>
    <w:rsid w:val="00002978"/>
    <w:rsid w:val="00002CC7"/>
    <w:rsid w:val="00002D35"/>
    <w:rsid w:val="00002E7B"/>
    <w:rsid w:val="0000350D"/>
    <w:rsid w:val="000035BE"/>
    <w:rsid w:val="00003B30"/>
    <w:rsid w:val="0000452D"/>
    <w:rsid w:val="000046A6"/>
    <w:rsid w:val="0000479B"/>
    <w:rsid w:val="000048F0"/>
    <w:rsid w:val="00004ABD"/>
    <w:rsid w:val="00004AC3"/>
    <w:rsid w:val="00004D50"/>
    <w:rsid w:val="00004D78"/>
    <w:rsid w:val="000050EC"/>
    <w:rsid w:val="0000512B"/>
    <w:rsid w:val="00005145"/>
    <w:rsid w:val="00005754"/>
    <w:rsid w:val="000057E1"/>
    <w:rsid w:val="00005940"/>
    <w:rsid w:val="00005AA3"/>
    <w:rsid w:val="00005B3C"/>
    <w:rsid w:val="00005E7E"/>
    <w:rsid w:val="00006137"/>
    <w:rsid w:val="0000634A"/>
    <w:rsid w:val="000068D4"/>
    <w:rsid w:val="00006AAF"/>
    <w:rsid w:val="00006D74"/>
    <w:rsid w:val="00006EEC"/>
    <w:rsid w:val="0000753D"/>
    <w:rsid w:val="0000768C"/>
    <w:rsid w:val="000076CD"/>
    <w:rsid w:val="00007772"/>
    <w:rsid w:val="0000778B"/>
    <w:rsid w:val="000077AA"/>
    <w:rsid w:val="0001023B"/>
    <w:rsid w:val="000103B8"/>
    <w:rsid w:val="00010454"/>
    <w:rsid w:val="0001068F"/>
    <w:rsid w:val="000107DB"/>
    <w:rsid w:val="00010C2F"/>
    <w:rsid w:val="00010E32"/>
    <w:rsid w:val="000110CE"/>
    <w:rsid w:val="000112FD"/>
    <w:rsid w:val="0001141C"/>
    <w:rsid w:val="00011829"/>
    <w:rsid w:val="00011A31"/>
    <w:rsid w:val="00011AF8"/>
    <w:rsid w:val="00011B9E"/>
    <w:rsid w:val="00011BCE"/>
    <w:rsid w:val="00011D59"/>
    <w:rsid w:val="000120EE"/>
    <w:rsid w:val="000124AD"/>
    <w:rsid w:val="0001258B"/>
    <w:rsid w:val="000126A0"/>
    <w:rsid w:val="000127E9"/>
    <w:rsid w:val="00012F10"/>
    <w:rsid w:val="00013367"/>
    <w:rsid w:val="0001338C"/>
    <w:rsid w:val="000133C4"/>
    <w:rsid w:val="00013439"/>
    <w:rsid w:val="00013E65"/>
    <w:rsid w:val="0001415C"/>
    <w:rsid w:val="00014579"/>
    <w:rsid w:val="0001473B"/>
    <w:rsid w:val="000147A0"/>
    <w:rsid w:val="0001492F"/>
    <w:rsid w:val="00014F0C"/>
    <w:rsid w:val="000151FB"/>
    <w:rsid w:val="0001553C"/>
    <w:rsid w:val="000156C2"/>
    <w:rsid w:val="000157E3"/>
    <w:rsid w:val="0001645F"/>
    <w:rsid w:val="00016554"/>
    <w:rsid w:val="000167D5"/>
    <w:rsid w:val="00016964"/>
    <w:rsid w:val="00017198"/>
    <w:rsid w:val="0001729A"/>
    <w:rsid w:val="000172D2"/>
    <w:rsid w:val="0001736F"/>
    <w:rsid w:val="0001740C"/>
    <w:rsid w:val="00017478"/>
    <w:rsid w:val="000174E9"/>
    <w:rsid w:val="0001752C"/>
    <w:rsid w:val="00017598"/>
    <w:rsid w:val="0001772D"/>
    <w:rsid w:val="00017BA8"/>
    <w:rsid w:val="00017BBF"/>
    <w:rsid w:val="000201FD"/>
    <w:rsid w:val="0002038B"/>
    <w:rsid w:val="0002038C"/>
    <w:rsid w:val="00020419"/>
    <w:rsid w:val="000205F8"/>
    <w:rsid w:val="0002092D"/>
    <w:rsid w:val="00020C9A"/>
    <w:rsid w:val="00020D4E"/>
    <w:rsid w:val="00020ED2"/>
    <w:rsid w:val="00021601"/>
    <w:rsid w:val="00021610"/>
    <w:rsid w:val="000216AB"/>
    <w:rsid w:val="00021761"/>
    <w:rsid w:val="0002182C"/>
    <w:rsid w:val="00021833"/>
    <w:rsid w:val="00021AA5"/>
    <w:rsid w:val="00021DA6"/>
    <w:rsid w:val="0002212E"/>
    <w:rsid w:val="00022294"/>
    <w:rsid w:val="0002237C"/>
    <w:rsid w:val="0002256F"/>
    <w:rsid w:val="00022827"/>
    <w:rsid w:val="000229AD"/>
    <w:rsid w:val="000233BC"/>
    <w:rsid w:val="0002341E"/>
    <w:rsid w:val="00023AE8"/>
    <w:rsid w:val="000241A5"/>
    <w:rsid w:val="000242B9"/>
    <w:rsid w:val="000242F2"/>
    <w:rsid w:val="00024F81"/>
    <w:rsid w:val="00024FF9"/>
    <w:rsid w:val="000250AC"/>
    <w:rsid w:val="000251E6"/>
    <w:rsid w:val="0002549B"/>
    <w:rsid w:val="000254F1"/>
    <w:rsid w:val="00025A58"/>
    <w:rsid w:val="00025C4C"/>
    <w:rsid w:val="00025D0B"/>
    <w:rsid w:val="00025E5B"/>
    <w:rsid w:val="000262BE"/>
    <w:rsid w:val="00026582"/>
    <w:rsid w:val="00026746"/>
    <w:rsid w:val="0002675D"/>
    <w:rsid w:val="000267D7"/>
    <w:rsid w:val="000267EE"/>
    <w:rsid w:val="000271EC"/>
    <w:rsid w:val="00027378"/>
    <w:rsid w:val="0002749D"/>
    <w:rsid w:val="0002790C"/>
    <w:rsid w:val="00027996"/>
    <w:rsid w:val="00027C97"/>
    <w:rsid w:val="00027C9D"/>
    <w:rsid w:val="00027D34"/>
    <w:rsid w:val="000302D9"/>
    <w:rsid w:val="00030556"/>
    <w:rsid w:val="000305C9"/>
    <w:rsid w:val="00030CF2"/>
    <w:rsid w:val="00031122"/>
    <w:rsid w:val="00031AE8"/>
    <w:rsid w:val="00031C10"/>
    <w:rsid w:val="00031E7B"/>
    <w:rsid w:val="00031EB8"/>
    <w:rsid w:val="000321D3"/>
    <w:rsid w:val="000321ED"/>
    <w:rsid w:val="00032255"/>
    <w:rsid w:val="00032616"/>
    <w:rsid w:val="000328E7"/>
    <w:rsid w:val="00032B51"/>
    <w:rsid w:val="00032E6A"/>
    <w:rsid w:val="000330B3"/>
    <w:rsid w:val="0003344F"/>
    <w:rsid w:val="000336FC"/>
    <w:rsid w:val="00033D5D"/>
    <w:rsid w:val="00033ED8"/>
    <w:rsid w:val="00034155"/>
    <w:rsid w:val="000344A9"/>
    <w:rsid w:val="000344C0"/>
    <w:rsid w:val="000345AC"/>
    <w:rsid w:val="000347AD"/>
    <w:rsid w:val="00034A13"/>
    <w:rsid w:val="00034A1A"/>
    <w:rsid w:val="00034A1B"/>
    <w:rsid w:val="00034A3C"/>
    <w:rsid w:val="00034A82"/>
    <w:rsid w:val="00034D27"/>
    <w:rsid w:val="00034E90"/>
    <w:rsid w:val="00034FC6"/>
    <w:rsid w:val="00034FDC"/>
    <w:rsid w:val="0003515F"/>
    <w:rsid w:val="0003523D"/>
    <w:rsid w:val="00035316"/>
    <w:rsid w:val="0003531E"/>
    <w:rsid w:val="000354FA"/>
    <w:rsid w:val="000358C7"/>
    <w:rsid w:val="0003594D"/>
    <w:rsid w:val="000359A0"/>
    <w:rsid w:val="00035DE5"/>
    <w:rsid w:val="00035F72"/>
    <w:rsid w:val="0003612F"/>
    <w:rsid w:val="000364CC"/>
    <w:rsid w:val="00036D9B"/>
    <w:rsid w:val="00036E01"/>
    <w:rsid w:val="00036F7A"/>
    <w:rsid w:val="00036F81"/>
    <w:rsid w:val="0003703A"/>
    <w:rsid w:val="0003708C"/>
    <w:rsid w:val="00037994"/>
    <w:rsid w:val="000379D6"/>
    <w:rsid w:val="00037A03"/>
    <w:rsid w:val="00037B37"/>
    <w:rsid w:val="00037DCB"/>
    <w:rsid w:val="0004054C"/>
    <w:rsid w:val="00040823"/>
    <w:rsid w:val="00040928"/>
    <w:rsid w:val="000417AF"/>
    <w:rsid w:val="000420F3"/>
    <w:rsid w:val="00042386"/>
    <w:rsid w:val="000427D6"/>
    <w:rsid w:val="00042BBE"/>
    <w:rsid w:val="00042C5A"/>
    <w:rsid w:val="00042CAC"/>
    <w:rsid w:val="00042D5D"/>
    <w:rsid w:val="00042EF6"/>
    <w:rsid w:val="00042FB0"/>
    <w:rsid w:val="000430BA"/>
    <w:rsid w:val="00043184"/>
    <w:rsid w:val="000433D7"/>
    <w:rsid w:val="000433E0"/>
    <w:rsid w:val="00043402"/>
    <w:rsid w:val="0004356B"/>
    <w:rsid w:val="00043593"/>
    <w:rsid w:val="00043826"/>
    <w:rsid w:val="00043928"/>
    <w:rsid w:val="000439BA"/>
    <w:rsid w:val="00043D35"/>
    <w:rsid w:val="00043FF3"/>
    <w:rsid w:val="0004405C"/>
    <w:rsid w:val="00044158"/>
    <w:rsid w:val="0004431E"/>
    <w:rsid w:val="00044D0E"/>
    <w:rsid w:val="00044EA3"/>
    <w:rsid w:val="0004501A"/>
    <w:rsid w:val="00045086"/>
    <w:rsid w:val="0004514F"/>
    <w:rsid w:val="00045242"/>
    <w:rsid w:val="00045263"/>
    <w:rsid w:val="0004548A"/>
    <w:rsid w:val="0004555D"/>
    <w:rsid w:val="00045637"/>
    <w:rsid w:val="000456B7"/>
    <w:rsid w:val="00045AFF"/>
    <w:rsid w:val="00045FB8"/>
    <w:rsid w:val="00046135"/>
    <w:rsid w:val="00046197"/>
    <w:rsid w:val="0004657B"/>
    <w:rsid w:val="00046680"/>
    <w:rsid w:val="000466CD"/>
    <w:rsid w:val="000467EF"/>
    <w:rsid w:val="00046836"/>
    <w:rsid w:val="0004693A"/>
    <w:rsid w:val="00046F0C"/>
    <w:rsid w:val="00046F45"/>
    <w:rsid w:val="00047064"/>
    <w:rsid w:val="000475B3"/>
    <w:rsid w:val="0004770B"/>
    <w:rsid w:val="0004786C"/>
    <w:rsid w:val="000478D4"/>
    <w:rsid w:val="00047920"/>
    <w:rsid w:val="000479B8"/>
    <w:rsid w:val="00047FA3"/>
    <w:rsid w:val="0005002F"/>
    <w:rsid w:val="000500CC"/>
    <w:rsid w:val="00050386"/>
    <w:rsid w:val="00050731"/>
    <w:rsid w:val="00050A6C"/>
    <w:rsid w:val="00051546"/>
    <w:rsid w:val="00051550"/>
    <w:rsid w:val="00051640"/>
    <w:rsid w:val="00051BE1"/>
    <w:rsid w:val="000523E6"/>
    <w:rsid w:val="00052522"/>
    <w:rsid w:val="000525CE"/>
    <w:rsid w:val="0005267E"/>
    <w:rsid w:val="00052703"/>
    <w:rsid w:val="00052D75"/>
    <w:rsid w:val="000532AB"/>
    <w:rsid w:val="000533DD"/>
    <w:rsid w:val="0005376D"/>
    <w:rsid w:val="000538D7"/>
    <w:rsid w:val="00053F50"/>
    <w:rsid w:val="000540D6"/>
    <w:rsid w:val="00054348"/>
    <w:rsid w:val="000544D5"/>
    <w:rsid w:val="000549AD"/>
    <w:rsid w:val="00054C05"/>
    <w:rsid w:val="00054C54"/>
    <w:rsid w:val="00054DA5"/>
    <w:rsid w:val="00054EC5"/>
    <w:rsid w:val="0005508E"/>
    <w:rsid w:val="00055516"/>
    <w:rsid w:val="00055643"/>
    <w:rsid w:val="00055773"/>
    <w:rsid w:val="000557E3"/>
    <w:rsid w:val="00055D47"/>
    <w:rsid w:val="00055E9B"/>
    <w:rsid w:val="00056501"/>
    <w:rsid w:val="00056C18"/>
    <w:rsid w:val="00056D38"/>
    <w:rsid w:val="00056E6A"/>
    <w:rsid w:val="00057455"/>
    <w:rsid w:val="00057659"/>
    <w:rsid w:val="0005767F"/>
    <w:rsid w:val="0005776B"/>
    <w:rsid w:val="00057A08"/>
    <w:rsid w:val="00057E51"/>
    <w:rsid w:val="00057F3E"/>
    <w:rsid w:val="00057F56"/>
    <w:rsid w:val="0006015D"/>
    <w:rsid w:val="000601C7"/>
    <w:rsid w:val="00060335"/>
    <w:rsid w:val="000605C9"/>
    <w:rsid w:val="00060722"/>
    <w:rsid w:val="000608BD"/>
    <w:rsid w:val="00060A04"/>
    <w:rsid w:val="00060A1D"/>
    <w:rsid w:val="00060CE2"/>
    <w:rsid w:val="00060FD0"/>
    <w:rsid w:val="000611C3"/>
    <w:rsid w:val="0006126C"/>
    <w:rsid w:val="00061298"/>
    <w:rsid w:val="0006159A"/>
    <w:rsid w:val="000615D4"/>
    <w:rsid w:val="00061ABD"/>
    <w:rsid w:val="00061BB7"/>
    <w:rsid w:val="00061C40"/>
    <w:rsid w:val="00061F45"/>
    <w:rsid w:val="000620B1"/>
    <w:rsid w:val="000622F7"/>
    <w:rsid w:val="00062317"/>
    <w:rsid w:val="00062331"/>
    <w:rsid w:val="00062602"/>
    <w:rsid w:val="00062A6C"/>
    <w:rsid w:val="00063490"/>
    <w:rsid w:val="000635D3"/>
    <w:rsid w:val="0006387D"/>
    <w:rsid w:val="00063A41"/>
    <w:rsid w:val="00063EF4"/>
    <w:rsid w:val="00063F9E"/>
    <w:rsid w:val="0006405E"/>
    <w:rsid w:val="00064102"/>
    <w:rsid w:val="0006443B"/>
    <w:rsid w:val="000644C9"/>
    <w:rsid w:val="00064667"/>
    <w:rsid w:val="000646B9"/>
    <w:rsid w:val="000647C2"/>
    <w:rsid w:val="00064825"/>
    <w:rsid w:val="00064A45"/>
    <w:rsid w:val="00064AE3"/>
    <w:rsid w:val="00064EA6"/>
    <w:rsid w:val="00064F63"/>
    <w:rsid w:val="000652E9"/>
    <w:rsid w:val="00065613"/>
    <w:rsid w:val="00065766"/>
    <w:rsid w:val="000658CC"/>
    <w:rsid w:val="000658D5"/>
    <w:rsid w:val="00065A55"/>
    <w:rsid w:val="00065E6E"/>
    <w:rsid w:val="00065EF3"/>
    <w:rsid w:val="000663A5"/>
    <w:rsid w:val="0006660B"/>
    <w:rsid w:val="00066800"/>
    <w:rsid w:val="000669BA"/>
    <w:rsid w:val="00066A82"/>
    <w:rsid w:val="000671FF"/>
    <w:rsid w:val="000673E5"/>
    <w:rsid w:val="00067418"/>
    <w:rsid w:val="00067491"/>
    <w:rsid w:val="00067A1D"/>
    <w:rsid w:val="00067C69"/>
    <w:rsid w:val="00067CD3"/>
    <w:rsid w:val="00067EA8"/>
    <w:rsid w:val="00070210"/>
    <w:rsid w:val="00070315"/>
    <w:rsid w:val="000704F3"/>
    <w:rsid w:val="0007054D"/>
    <w:rsid w:val="00070670"/>
    <w:rsid w:val="000707FA"/>
    <w:rsid w:val="00070AE5"/>
    <w:rsid w:val="00070CC8"/>
    <w:rsid w:val="0007106A"/>
    <w:rsid w:val="00071528"/>
    <w:rsid w:val="00071905"/>
    <w:rsid w:val="000719D9"/>
    <w:rsid w:val="00071AF5"/>
    <w:rsid w:val="00071C1B"/>
    <w:rsid w:val="00071CCB"/>
    <w:rsid w:val="00071DEE"/>
    <w:rsid w:val="00071F0F"/>
    <w:rsid w:val="0007262B"/>
    <w:rsid w:val="00072792"/>
    <w:rsid w:val="00072794"/>
    <w:rsid w:val="00072A92"/>
    <w:rsid w:val="00072C9C"/>
    <w:rsid w:val="00072DC0"/>
    <w:rsid w:val="00073019"/>
    <w:rsid w:val="0007302B"/>
    <w:rsid w:val="000731A3"/>
    <w:rsid w:val="0007374A"/>
    <w:rsid w:val="0007386B"/>
    <w:rsid w:val="000738C7"/>
    <w:rsid w:val="00073910"/>
    <w:rsid w:val="00073D0F"/>
    <w:rsid w:val="00074188"/>
    <w:rsid w:val="00074255"/>
    <w:rsid w:val="00074EA0"/>
    <w:rsid w:val="00074FE6"/>
    <w:rsid w:val="00075314"/>
    <w:rsid w:val="000759D5"/>
    <w:rsid w:val="00075DD9"/>
    <w:rsid w:val="00075E30"/>
    <w:rsid w:val="00075E4F"/>
    <w:rsid w:val="0007637A"/>
    <w:rsid w:val="000763E1"/>
    <w:rsid w:val="000764E0"/>
    <w:rsid w:val="0007680A"/>
    <w:rsid w:val="00076AC4"/>
    <w:rsid w:val="00076EC9"/>
    <w:rsid w:val="000770AC"/>
    <w:rsid w:val="000770F1"/>
    <w:rsid w:val="00077ABF"/>
    <w:rsid w:val="00077C2C"/>
    <w:rsid w:val="00077CB8"/>
    <w:rsid w:val="00077CDA"/>
    <w:rsid w:val="00077D0F"/>
    <w:rsid w:val="0008024B"/>
    <w:rsid w:val="0008031F"/>
    <w:rsid w:val="0008096A"/>
    <w:rsid w:val="00080EC5"/>
    <w:rsid w:val="0008118E"/>
    <w:rsid w:val="00081211"/>
    <w:rsid w:val="00081417"/>
    <w:rsid w:val="000817EC"/>
    <w:rsid w:val="000818A8"/>
    <w:rsid w:val="00081E82"/>
    <w:rsid w:val="00081F59"/>
    <w:rsid w:val="00081FF7"/>
    <w:rsid w:val="000821E1"/>
    <w:rsid w:val="0008285E"/>
    <w:rsid w:val="00082A53"/>
    <w:rsid w:val="00082A9D"/>
    <w:rsid w:val="00082E86"/>
    <w:rsid w:val="00082EE5"/>
    <w:rsid w:val="00083005"/>
    <w:rsid w:val="000830B5"/>
    <w:rsid w:val="000831C2"/>
    <w:rsid w:val="000831E5"/>
    <w:rsid w:val="000833AC"/>
    <w:rsid w:val="00083D5F"/>
    <w:rsid w:val="0008419F"/>
    <w:rsid w:val="000842F1"/>
    <w:rsid w:val="00084647"/>
    <w:rsid w:val="0008474C"/>
    <w:rsid w:val="000848A8"/>
    <w:rsid w:val="000848DE"/>
    <w:rsid w:val="0008493F"/>
    <w:rsid w:val="000851ED"/>
    <w:rsid w:val="00085399"/>
    <w:rsid w:val="0008559D"/>
    <w:rsid w:val="0008565F"/>
    <w:rsid w:val="00085B7B"/>
    <w:rsid w:val="00085E56"/>
    <w:rsid w:val="00086305"/>
    <w:rsid w:val="00086503"/>
    <w:rsid w:val="00086610"/>
    <w:rsid w:val="0008666B"/>
    <w:rsid w:val="0008678C"/>
    <w:rsid w:val="00086A07"/>
    <w:rsid w:val="000870C1"/>
    <w:rsid w:val="00087237"/>
    <w:rsid w:val="000872BD"/>
    <w:rsid w:val="00087325"/>
    <w:rsid w:val="000875B2"/>
    <w:rsid w:val="00087726"/>
    <w:rsid w:val="0008777A"/>
    <w:rsid w:val="0008782E"/>
    <w:rsid w:val="00087B5C"/>
    <w:rsid w:val="00090142"/>
    <w:rsid w:val="000905C0"/>
    <w:rsid w:val="000908BB"/>
    <w:rsid w:val="00090DC9"/>
    <w:rsid w:val="00091281"/>
    <w:rsid w:val="00091289"/>
    <w:rsid w:val="0009129D"/>
    <w:rsid w:val="000916E2"/>
    <w:rsid w:val="000917A4"/>
    <w:rsid w:val="000919F3"/>
    <w:rsid w:val="00091C38"/>
    <w:rsid w:val="00091D5A"/>
    <w:rsid w:val="00091F7D"/>
    <w:rsid w:val="00091F81"/>
    <w:rsid w:val="0009212B"/>
    <w:rsid w:val="000924C3"/>
    <w:rsid w:val="00092686"/>
    <w:rsid w:val="00092836"/>
    <w:rsid w:val="000929D4"/>
    <w:rsid w:val="00092F61"/>
    <w:rsid w:val="00093185"/>
    <w:rsid w:val="00093198"/>
    <w:rsid w:val="000931A4"/>
    <w:rsid w:val="000932C1"/>
    <w:rsid w:val="00093CBA"/>
    <w:rsid w:val="000942F6"/>
    <w:rsid w:val="000948D3"/>
    <w:rsid w:val="00094BB2"/>
    <w:rsid w:val="00094E20"/>
    <w:rsid w:val="00094E48"/>
    <w:rsid w:val="00094F8D"/>
    <w:rsid w:val="000950E2"/>
    <w:rsid w:val="000952C0"/>
    <w:rsid w:val="0009558B"/>
    <w:rsid w:val="000959A7"/>
    <w:rsid w:val="000959E6"/>
    <w:rsid w:val="00095A66"/>
    <w:rsid w:val="00095A7F"/>
    <w:rsid w:val="00096483"/>
    <w:rsid w:val="000967C5"/>
    <w:rsid w:val="000968D3"/>
    <w:rsid w:val="00096ACC"/>
    <w:rsid w:val="00096C34"/>
    <w:rsid w:val="00096CE5"/>
    <w:rsid w:val="000974F3"/>
    <w:rsid w:val="000976D7"/>
    <w:rsid w:val="0009776B"/>
    <w:rsid w:val="00097A81"/>
    <w:rsid w:val="00097B64"/>
    <w:rsid w:val="00097C7A"/>
    <w:rsid w:val="000A001D"/>
    <w:rsid w:val="000A00AC"/>
    <w:rsid w:val="000A0286"/>
    <w:rsid w:val="000A0BCF"/>
    <w:rsid w:val="000A111D"/>
    <w:rsid w:val="000A18CB"/>
    <w:rsid w:val="000A191A"/>
    <w:rsid w:val="000A19B5"/>
    <w:rsid w:val="000A1D03"/>
    <w:rsid w:val="000A1E58"/>
    <w:rsid w:val="000A2265"/>
    <w:rsid w:val="000A226A"/>
    <w:rsid w:val="000A2568"/>
    <w:rsid w:val="000A2594"/>
    <w:rsid w:val="000A2785"/>
    <w:rsid w:val="000A279F"/>
    <w:rsid w:val="000A284F"/>
    <w:rsid w:val="000A2861"/>
    <w:rsid w:val="000A2A3C"/>
    <w:rsid w:val="000A2A64"/>
    <w:rsid w:val="000A2ACA"/>
    <w:rsid w:val="000A2B11"/>
    <w:rsid w:val="000A2BD1"/>
    <w:rsid w:val="000A2CB4"/>
    <w:rsid w:val="000A2DDE"/>
    <w:rsid w:val="000A2E29"/>
    <w:rsid w:val="000A2F30"/>
    <w:rsid w:val="000A2FE2"/>
    <w:rsid w:val="000A34E9"/>
    <w:rsid w:val="000A3742"/>
    <w:rsid w:val="000A37E2"/>
    <w:rsid w:val="000A3859"/>
    <w:rsid w:val="000A386C"/>
    <w:rsid w:val="000A3CB3"/>
    <w:rsid w:val="000A3D01"/>
    <w:rsid w:val="000A431B"/>
    <w:rsid w:val="000A436E"/>
    <w:rsid w:val="000A4406"/>
    <w:rsid w:val="000A44F2"/>
    <w:rsid w:val="000A47A6"/>
    <w:rsid w:val="000A49B2"/>
    <w:rsid w:val="000A4DDE"/>
    <w:rsid w:val="000A5022"/>
    <w:rsid w:val="000A532D"/>
    <w:rsid w:val="000A5357"/>
    <w:rsid w:val="000A59C0"/>
    <w:rsid w:val="000A5E82"/>
    <w:rsid w:val="000A60F8"/>
    <w:rsid w:val="000A6204"/>
    <w:rsid w:val="000A63B0"/>
    <w:rsid w:val="000A6770"/>
    <w:rsid w:val="000A677A"/>
    <w:rsid w:val="000A68DD"/>
    <w:rsid w:val="000A6AF9"/>
    <w:rsid w:val="000A6EBE"/>
    <w:rsid w:val="000A6ED0"/>
    <w:rsid w:val="000A7030"/>
    <w:rsid w:val="000A7082"/>
    <w:rsid w:val="000A73DB"/>
    <w:rsid w:val="000A7699"/>
    <w:rsid w:val="000A7AA5"/>
    <w:rsid w:val="000B01AC"/>
    <w:rsid w:val="000B0717"/>
    <w:rsid w:val="000B0B43"/>
    <w:rsid w:val="000B0FC4"/>
    <w:rsid w:val="000B1226"/>
    <w:rsid w:val="000B12AD"/>
    <w:rsid w:val="000B1D6F"/>
    <w:rsid w:val="000B2273"/>
    <w:rsid w:val="000B23E7"/>
    <w:rsid w:val="000B2410"/>
    <w:rsid w:val="000B242D"/>
    <w:rsid w:val="000B2BF9"/>
    <w:rsid w:val="000B2F60"/>
    <w:rsid w:val="000B3582"/>
    <w:rsid w:val="000B3603"/>
    <w:rsid w:val="000B37B1"/>
    <w:rsid w:val="000B37C0"/>
    <w:rsid w:val="000B3A38"/>
    <w:rsid w:val="000B3D32"/>
    <w:rsid w:val="000B3D4C"/>
    <w:rsid w:val="000B43CF"/>
    <w:rsid w:val="000B4470"/>
    <w:rsid w:val="000B4621"/>
    <w:rsid w:val="000B47A2"/>
    <w:rsid w:val="000B4CA1"/>
    <w:rsid w:val="000B4D7B"/>
    <w:rsid w:val="000B4E6E"/>
    <w:rsid w:val="000B52D5"/>
    <w:rsid w:val="000B5CB4"/>
    <w:rsid w:val="000B5DC8"/>
    <w:rsid w:val="000B5EA0"/>
    <w:rsid w:val="000B5EE2"/>
    <w:rsid w:val="000B6072"/>
    <w:rsid w:val="000B66BF"/>
    <w:rsid w:val="000B66E9"/>
    <w:rsid w:val="000B6BD1"/>
    <w:rsid w:val="000B6C70"/>
    <w:rsid w:val="000B6FCD"/>
    <w:rsid w:val="000B74F7"/>
    <w:rsid w:val="000B7564"/>
    <w:rsid w:val="000B783D"/>
    <w:rsid w:val="000B7A09"/>
    <w:rsid w:val="000B7AAD"/>
    <w:rsid w:val="000C0127"/>
    <w:rsid w:val="000C0286"/>
    <w:rsid w:val="000C039E"/>
    <w:rsid w:val="000C0648"/>
    <w:rsid w:val="000C06F5"/>
    <w:rsid w:val="000C07C0"/>
    <w:rsid w:val="000C0A6A"/>
    <w:rsid w:val="000C0A78"/>
    <w:rsid w:val="000C0F09"/>
    <w:rsid w:val="000C11C8"/>
    <w:rsid w:val="000C126F"/>
    <w:rsid w:val="000C13BE"/>
    <w:rsid w:val="000C165C"/>
    <w:rsid w:val="000C1A2C"/>
    <w:rsid w:val="000C1A35"/>
    <w:rsid w:val="000C1BB5"/>
    <w:rsid w:val="000C1BFA"/>
    <w:rsid w:val="000C1C2D"/>
    <w:rsid w:val="000C1D23"/>
    <w:rsid w:val="000C2036"/>
    <w:rsid w:val="000C22BB"/>
    <w:rsid w:val="000C2474"/>
    <w:rsid w:val="000C25F2"/>
    <w:rsid w:val="000C2774"/>
    <w:rsid w:val="000C2880"/>
    <w:rsid w:val="000C2C1C"/>
    <w:rsid w:val="000C302A"/>
    <w:rsid w:val="000C32CD"/>
    <w:rsid w:val="000C351D"/>
    <w:rsid w:val="000C3A07"/>
    <w:rsid w:val="000C3B20"/>
    <w:rsid w:val="000C3B35"/>
    <w:rsid w:val="000C3E89"/>
    <w:rsid w:val="000C418F"/>
    <w:rsid w:val="000C42CF"/>
    <w:rsid w:val="000C4DA5"/>
    <w:rsid w:val="000C4EAC"/>
    <w:rsid w:val="000C521E"/>
    <w:rsid w:val="000C52DB"/>
    <w:rsid w:val="000C54E1"/>
    <w:rsid w:val="000C5660"/>
    <w:rsid w:val="000C57CF"/>
    <w:rsid w:val="000C5DA1"/>
    <w:rsid w:val="000C5E1E"/>
    <w:rsid w:val="000C62A8"/>
    <w:rsid w:val="000C63EC"/>
    <w:rsid w:val="000C6530"/>
    <w:rsid w:val="000C6544"/>
    <w:rsid w:val="000C6790"/>
    <w:rsid w:val="000C6794"/>
    <w:rsid w:val="000C69A6"/>
    <w:rsid w:val="000C6B49"/>
    <w:rsid w:val="000C6F77"/>
    <w:rsid w:val="000C716A"/>
    <w:rsid w:val="000C7690"/>
    <w:rsid w:val="000C7761"/>
    <w:rsid w:val="000C796F"/>
    <w:rsid w:val="000C7F10"/>
    <w:rsid w:val="000D00AD"/>
    <w:rsid w:val="000D066E"/>
    <w:rsid w:val="000D0823"/>
    <w:rsid w:val="000D08A5"/>
    <w:rsid w:val="000D0933"/>
    <w:rsid w:val="000D11AD"/>
    <w:rsid w:val="000D11CD"/>
    <w:rsid w:val="000D1445"/>
    <w:rsid w:val="000D1897"/>
    <w:rsid w:val="000D1B34"/>
    <w:rsid w:val="000D1D0E"/>
    <w:rsid w:val="000D207A"/>
    <w:rsid w:val="000D23D8"/>
    <w:rsid w:val="000D2721"/>
    <w:rsid w:val="000D2744"/>
    <w:rsid w:val="000D2FB7"/>
    <w:rsid w:val="000D31F0"/>
    <w:rsid w:val="000D354A"/>
    <w:rsid w:val="000D3684"/>
    <w:rsid w:val="000D3836"/>
    <w:rsid w:val="000D38F6"/>
    <w:rsid w:val="000D3A1C"/>
    <w:rsid w:val="000D3BE8"/>
    <w:rsid w:val="000D3DA1"/>
    <w:rsid w:val="000D3F2B"/>
    <w:rsid w:val="000D3F9B"/>
    <w:rsid w:val="000D4170"/>
    <w:rsid w:val="000D4311"/>
    <w:rsid w:val="000D44B0"/>
    <w:rsid w:val="000D48C1"/>
    <w:rsid w:val="000D4B21"/>
    <w:rsid w:val="000D5284"/>
    <w:rsid w:val="000D5312"/>
    <w:rsid w:val="000D55EB"/>
    <w:rsid w:val="000D56F2"/>
    <w:rsid w:val="000D59B2"/>
    <w:rsid w:val="000D5D71"/>
    <w:rsid w:val="000D6113"/>
    <w:rsid w:val="000D612A"/>
    <w:rsid w:val="000D626A"/>
    <w:rsid w:val="000D628F"/>
    <w:rsid w:val="000D6607"/>
    <w:rsid w:val="000D6783"/>
    <w:rsid w:val="000D6A09"/>
    <w:rsid w:val="000D6AB3"/>
    <w:rsid w:val="000D6C6A"/>
    <w:rsid w:val="000D6D31"/>
    <w:rsid w:val="000D706B"/>
    <w:rsid w:val="000D7780"/>
    <w:rsid w:val="000D7871"/>
    <w:rsid w:val="000D7896"/>
    <w:rsid w:val="000D7C74"/>
    <w:rsid w:val="000D7DC4"/>
    <w:rsid w:val="000D7ECC"/>
    <w:rsid w:val="000D7FF5"/>
    <w:rsid w:val="000E0404"/>
    <w:rsid w:val="000E0BD1"/>
    <w:rsid w:val="000E187B"/>
    <w:rsid w:val="000E19EC"/>
    <w:rsid w:val="000E2176"/>
    <w:rsid w:val="000E28BE"/>
    <w:rsid w:val="000E34E8"/>
    <w:rsid w:val="000E35E3"/>
    <w:rsid w:val="000E3CA6"/>
    <w:rsid w:val="000E4092"/>
    <w:rsid w:val="000E46D1"/>
    <w:rsid w:val="000E47F1"/>
    <w:rsid w:val="000E4D88"/>
    <w:rsid w:val="000E4DA8"/>
    <w:rsid w:val="000E4F66"/>
    <w:rsid w:val="000E4FAF"/>
    <w:rsid w:val="000E503F"/>
    <w:rsid w:val="000E5CF6"/>
    <w:rsid w:val="000E5D85"/>
    <w:rsid w:val="000E5FE3"/>
    <w:rsid w:val="000E634C"/>
    <w:rsid w:val="000E63DE"/>
    <w:rsid w:val="000E64FE"/>
    <w:rsid w:val="000E65BD"/>
    <w:rsid w:val="000E65F2"/>
    <w:rsid w:val="000E660F"/>
    <w:rsid w:val="000E6725"/>
    <w:rsid w:val="000E67B4"/>
    <w:rsid w:val="000E6A55"/>
    <w:rsid w:val="000E6A94"/>
    <w:rsid w:val="000E6CC0"/>
    <w:rsid w:val="000E6E94"/>
    <w:rsid w:val="000E70D7"/>
    <w:rsid w:val="000E7964"/>
    <w:rsid w:val="000F04F4"/>
    <w:rsid w:val="000F0B42"/>
    <w:rsid w:val="000F0E31"/>
    <w:rsid w:val="000F0FEB"/>
    <w:rsid w:val="000F112F"/>
    <w:rsid w:val="000F185F"/>
    <w:rsid w:val="000F1A3D"/>
    <w:rsid w:val="000F228E"/>
    <w:rsid w:val="000F294A"/>
    <w:rsid w:val="000F2972"/>
    <w:rsid w:val="000F2BA6"/>
    <w:rsid w:val="000F2EB4"/>
    <w:rsid w:val="000F30A8"/>
    <w:rsid w:val="000F328D"/>
    <w:rsid w:val="000F3317"/>
    <w:rsid w:val="000F35E4"/>
    <w:rsid w:val="000F36B0"/>
    <w:rsid w:val="000F3794"/>
    <w:rsid w:val="000F3B44"/>
    <w:rsid w:val="000F3B78"/>
    <w:rsid w:val="000F46AD"/>
    <w:rsid w:val="000F4A51"/>
    <w:rsid w:val="000F4C6C"/>
    <w:rsid w:val="000F4C6E"/>
    <w:rsid w:val="000F4D27"/>
    <w:rsid w:val="000F4DA9"/>
    <w:rsid w:val="000F4EE3"/>
    <w:rsid w:val="000F4FFB"/>
    <w:rsid w:val="000F511F"/>
    <w:rsid w:val="000F55CB"/>
    <w:rsid w:val="000F55EE"/>
    <w:rsid w:val="000F5B20"/>
    <w:rsid w:val="000F5CEB"/>
    <w:rsid w:val="000F5FB9"/>
    <w:rsid w:val="000F60AA"/>
    <w:rsid w:val="000F6211"/>
    <w:rsid w:val="000F6485"/>
    <w:rsid w:val="000F6CD3"/>
    <w:rsid w:val="000F6F07"/>
    <w:rsid w:val="000F7171"/>
    <w:rsid w:val="000F760D"/>
    <w:rsid w:val="000F763B"/>
    <w:rsid w:val="000F76FB"/>
    <w:rsid w:val="001001AB"/>
    <w:rsid w:val="00100700"/>
    <w:rsid w:val="00100876"/>
    <w:rsid w:val="00100A91"/>
    <w:rsid w:val="00100C19"/>
    <w:rsid w:val="00100DA8"/>
    <w:rsid w:val="00100F50"/>
    <w:rsid w:val="001013AC"/>
    <w:rsid w:val="001014E2"/>
    <w:rsid w:val="00101563"/>
    <w:rsid w:val="001015D9"/>
    <w:rsid w:val="001016A0"/>
    <w:rsid w:val="00101885"/>
    <w:rsid w:val="0010198E"/>
    <w:rsid w:val="00101BC4"/>
    <w:rsid w:val="00101E10"/>
    <w:rsid w:val="001021ED"/>
    <w:rsid w:val="00102552"/>
    <w:rsid w:val="00102589"/>
    <w:rsid w:val="001025AC"/>
    <w:rsid w:val="001025D6"/>
    <w:rsid w:val="0010266D"/>
    <w:rsid w:val="00102912"/>
    <w:rsid w:val="001029AD"/>
    <w:rsid w:val="001030FB"/>
    <w:rsid w:val="00103423"/>
    <w:rsid w:val="001037A9"/>
    <w:rsid w:val="00103958"/>
    <w:rsid w:val="00103A58"/>
    <w:rsid w:val="00104839"/>
    <w:rsid w:val="0010483E"/>
    <w:rsid w:val="001049D7"/>
    <w:rsid w:val="00104D09"/>
    <w:rsid w:val="00104FA8"/>
    <w:rsid w:val="0010504A"/>
    <w:rsid w:val="001052C5"/>
    <w:rsid w:val="001053CB"/>
    <w:rsid w:val="0010553E"/>
    <w:rsid w:val="00105586"/>
    <w:rsid w:val="001056CB"/>
    <w:rsid w:val="00105E2A"/>
    <w:rsid w:val="00106843"/>
    <w:rsid w:val="00106A36"/>
    <w:rsid w:val="00106EEC"/>
    <w:rsid w:val="00106F1B"/>
    <w:rsid w:val="0010707D"/>
    <w:rsid w:val="0010716E"/>
    <w:rsid w:val="00107489"/>
    <w:rsid w:val="00107535"/>
    <w:rsid w:val="00107775"/>
    <w:rsid w:val="00107965"/>
    <w:rsid w:val="00107C4A"/>
    <w:rsid w:val="00107CD4"/>
    <w:rsid w:val="00107EE4"/>
    <w:rsid w:val="001102C8"/>
    <w:rsid w:val="0011076C"/>
    <w:rsid w:val="00110A97"/>
    <w:rsid w:val="00110F4C"/>
    <w:rsid w:val="001110C4"/>
    <w:rsid w:val="001114C1"/>
    <w:rsid w:val="001114C3"/>
    <w:rsid w:val="0011175C"/>
    <w:rsid w:val="00111881"/>
    <w:rsid w:val="00111B56"/>
    <w:rsid w:val="00111BBC"/>
    <w:rsid w:val="00111C28"/>
    <w:rsid w:val="00111C9C"/>
    <w:rsid w:val="00111E8B"/>
    <w:rsid w:val="00111F41"/>
    <w:rsid w:val="00112006"/>
    <w:rsid w:val="00112104"/>
    <w:rsid w:val="0011256E"/>
    <w:rsid w:val="001126BF"/>
    <w:rsid w:val="001126E1"/>
    <w:rsid w:val="00112839"/>
    <w:rsid w:val="00112848"/>
    <w:rsid w:val="001129BC"/>
    <w:rsid w:val="00112A42"/>
    <w:rsid w:val="00112F78"/>
    <w:rsid w:val="00113019"/>
    <w:rsid w:val="0011304C"/>
    <w:rsid w:val="00113255"/>
    <w:rsid w:val="00113363"/>
    <w:rsid w:val="00113853"/>
    <w:rsid w:val="00113905"/>
    <w:rsid w:val="00113C28"/>
    <w:rsid w:val="00113C3C"/>
    <w:rsid w:val="00113F8B"/>
    <w:rsid w:val="00114247"/>
    <w:rsid w:val="00114497"/>
    <w:rsid w:val="001145E8"/>
    <w:rsid w:val="001148AD"/>
    <w:rsid w:val="00114B3E"/>
    <w:rsid w:val="00114BA1"/>
    <w:rsid w:val="00114BE0"/>
    <w:rsid w:val="00114C59"/>
    <w:rsid w:val="00114CFD"/>
    <w:rsid w:val="00115D86"/>
    <w:rsid w:val="00115FF6"/>
    <w:rsid w:val="00116043"/>
    <w:rsid w:val="001161AC"/>
    <w:rsid w:val="0011621E"/>
    <w:rsid w:val="00116C4B"/>
    <w:rsid w:val="00116C82"/>
    <w:rsid w:val="00117086"/>
    <w:rsid w:val="001178B3"/>
    <w:rsid w:val="00120795"/>
    <w:rsid w:val="001208CA"/>
    <w:rsid w:val="00120F4A"/>
    <w:rsid w:val="00121056"/>
    <w:rsid w:val="001210F3"/>
    <w:rsid w:val="0012133C"/>
    <w:rsid w:val="001213DA"/>
    <w:rsid w:val="00121455"/>
    <w:rsid w:val="001214B3"/>
    <w:rsid w:val="00121691"/>
    <w:rsid w:val="001218FF"/>
    <w:rsid w:val="00122193"/>
    <w:rsid w:val="00122529"/>
    <w:rsid w:val="00122611"/>
    <w:rsid w:val="0012268A"/>
    <w:rsid w:val="00122AC3"/>
    <w:rsid w:val="00122B87"/>
    <w:rsid w:val="00123140"/>
    <w:rsid w:val="0012359C"/>
    <w:rsid w:val="00123631"/>
    <w:rsid w:val="001236C8"/>
    <w:rsid w:val="001238B6"/>
    <w:rsid w:val="00123B90"/>
    <w:rsid w:val="00123D14"/>
    <w:rsid w:val="00123DFC"/>
    <w:rsid w:val="00123E3D"/>
    <w:rsid w:val="001240D7"/>
    <w:rsid w:val="00124262"/>
    <w:rsid w:val="001245CF"/>
    <w:rsid w:val="00124688"/>
    <w:rsid w:val="001246A4"/>
    <w:rsid w:val="001249D1"/>
    <w:rsid w:val="00124B79"/>
    <w:rsid w:val="00125053"/>
    <w:rsid w:val="001251CC"/>
    <w:rsid w:val="0012547E"/>
    <w:rsid w:val="001254C1"/>
    <w:rsid w:val="0012566F"/>
    <w:rsid w:val="0012572A"/>
    <w:rsid w:val="001257A7"/>
    <w:rsid w:val="00125AB5"/>
    <w:rsid w:val="00125C3F"/>
    <w:rsid w:val="00125EFB"/>
    <w:rsid w:val="00126628"/>
    <w:rsid w:val="0012680D"/>
    <w:rsid w:val="001268A9"/>
    <w:rsid w:val="001268EC"/>
    <w:rsid w:val="001269D6"/>
    <w:rsid w:val="001269F3"/>
    <w:rsid w:val="00126B2A"/>
    <w:rsid w:val="00126BC3"/>
    <w:rsid w:val="00126C85"/>
    <w:rsid w:val="00126D0F"/>
    <w:rsid w:val="0012746A"/>
    <w:rsid w:val="0012794F"/>
    <w:rsid w:val="00127BAB"/>
    <w:rsid w:val="0013007F"/>
    <w:rsid w:val="001301DD"/>
    <w:rsid w:val="00130421"/>
    <w:rsid w:val="00130AE8"/>
    <w:rsid w:val="0013143A"/>
    <w:rsid w:val="001316C0"/>
    <w:rsid w:val="00131731"/>
    <w:rsid w:val="00131F44"/>
    <w:rsid w:val="001323B1"/>
    <w:rsid w:val="001325AA"/>
    <w:rsid w:val="001329DA"/>
    <w:rsid w:val="00133218"/>
    <w:rsid w:val="0013328B"/>
    <w:rsid w:val="00133578"/>
    <w:rsid w:val="00133989"/>
    <w:rsid w:val="00133BAE"/>
    <w:rsid w:val="00133BB0"/>
    <w:rsid w:val="00133D11"/>
    <w:rsid w:val="00133D3B"/>
    <w:rsid w:val="001345DC"/>
    <w:rsid w:val="001346DD"/>
    <w:rsid w:val="00134774"/>
    <w:rsid w:val="001347F6"/>
    <w:rsid w:val="001348D9"/>
    <w:rsid w:val="00134BA1"/>
    <w:rsid w:val="00134C6E"/>
    <w:rsid w:val="0013500B"/>
    <w:rsid w:val="00135215"/>
    <w:rsid w:val="00135F30"/>
    <w:rsid w:val="00136221"/>
    <w:rsid w:val="00136615"/>
    <w:rsid w:val="001368F2"/>
    <w:rsid w:val="00136AC0"/>
    <w:rsid w:val="00136BC2"/>
    <w:rsid w:val="00136DC4"/>
    <w:rsid w:val="001371FB"/>
    <w:rsid w:val="0013724D"/>
    <w:rsid w:val="001372B1"/>
    <w:rsid w:val="001373B2"/>
    <w:rsid w:val="00137408"/>
    <w:rsid w:val="00137533"/>
    <w:rsid w:val="001376CD"/>
    <w:rsid w:val="00137A8D"/>
    <w:rsid w:val="00137CA0"/>
    <w:rsid w:val="00137E41"/>
    <w:rsid w:val="00140533"/>
    <w:rsid w:val="001407AE"/>
    <w:rsid w:val="00140CAA"/>
    <w:rsid w:val="00140D22"/>
    <w:rsid w:val="00141011"/>
    <w:rsid w:val="001417D0"/>
    <w:rsid w:val="00141974"/>
    <w:rsid w:val="00141FF7"/>
    <w:rsid w:val="00142192"/>
    <w:rsid w:val="001423C4"/>
    <w:rsid w:val="00142441"/>
    <w:rsid w:val="00142BC0"/>
    <w:rsid w:val="00143047"/>
    <w:rsid w:val="0014308C"/>
    <w:rsid w:val="00143630"/>
    <w:rsid w:val="0014374E"/>
    <w:rsid w:val="00143753"/>
    <w:rsid w:val="00143BA8"/>
    <w:rsid w:val="00143BB1"/>
    <w:rsid w:val="0014417D"/>
    <w:rsid w:val="0014419C"/>
    <w:rsid w:val="00144204"/>
    <w:rsid w:val="001444FD"/>
    <w:rsid w:val="0014464B"/>
    <w:rsid w:val="001447B5"/>
    <w:rsid w:val="00144A5D"/>
    <w:rsid w:val="00144B0C"/>
    <w:rsid w:val="00144FFD"/>
    <w:rsid w:val="001450E1"/>
    <w:rsid w:val="0014516B"/>
    <w:rsid w:val="0014531A"/>
    <w:rsid w:val="001459B8"/>
    <w:rsid w:val="00145AAA"/>
    <w:rsid w:val="00145AC7"/>
    <w:rsid w:val="00145C11"/>
    <w:rsid w:val="00146156"/>
    <w:rsid w:val="00146514"/>
    <w:rsid w:val="001468F1"/>
    <w:rsid w:val="00146C3C"/>
    <w:rsid w:val="00147283"/>
    <w:rsid w:val="00147595"/>
    <w:rsid w:val="0014767C"/>
    <w:rsid w:val="00147763"/>
    <w:rsid w:val="00147B83"/>
    <w:rsid w:val="00150310"/>
    <w:rsid w:val="0015032A"/>
    <w:rsid w:val="001505D6"/>
    <w:rsid w:val="00150629"/>
    <w:rsid w:val="00150C35"/>
    <w:rsid w:val="001510C3"/>
    <w:rsid w:val="001511DD"/>
    <w:rsid w:val="001513FC"/>
    <w:rsid w:val="001518CE"/>
    <w:rsid w:val="0015197E"/>
    <w:rsid w:val="00151981"/>
    <w:rsid w:val="00151C05"/>
    <w:rsid w:val="0015211D"/>
    <w:rsid w:val="0015215F"/>
    <w:rsid w:val="00152410"/>
    <w:rsid w:val="0015258F"/>
    <w:rsid w:val="0015263A"/>
    <w:rsid w:val="0015287F"/>
    <w:rsid w:val="0015292D"/>
    <w:rsid w:val="00152A96"/>
    <w:rsid w:val="00152AA8"/>
    <w:rsid w:val="00152B53"/>
    <w:rsid w:val="00152DA0"/>
    <w:rsid w:val="001530D3"/>
    <w:rsid w:val="0015392D"/>
    <w:rsid w:val="00153A83"/>
    <w:rsid w:val="00153B7C"/>
    <w:rsid w:val="00153CA8"/>
    <w:rsid w:val="001541AE"/>
    <w:rsid w:val="00154405"/>
    <w:rsid w:val="001546CD"/>
    <w:rsid w:val="00154951"/>
    <w:rsid w:val="00154BCE"/>
    <w:rsid w:val="00154BD3"/>
    <w:rsid w:val="00154E54"/>
    <w:rsid w:val="001551B7"/>
    <w:rsid w:val="001552A1"/>
    <w:rsid w:val="001553B9"/>
    <w:rsid w:val="001553BB"/>
    <w:rsid w:val="001556C7"/>
    <w:rsid w:val="0015576E"/>
    <w:rsid w:val="00155A8E"/>
    <w:rsid w:val="00156060"/>
    <w:rsid w:val="00156547"/>
    <w:rsid w:val="001566AA"/>
    <w:rsid w:val="00156BC3"/>
    <w:rsid w:val="00156C60"/>
    <w:rsid w:val="00157045"/>
    <w:rsid w:val="00157A4A"/>
    <w:rsid w:val="00157F60"/>
    <w:rsid w:val="00160414"/>
    <w:rsid w:val="001605FF"/>
    <w:rsid w:val="001609F5"/>
    <w:rsid w:val="00160B4B"/>
    <w:rsid w:val="00160BCC"/>
    <w:rsid w:val="00160E0C"/>
    <w:rsid w:val="00160FD9"/>
    <w:rsid w:val="0016132D"/>
    <w:rsid w:val="00161670"/>
    <w:rsid w:val="00161A08"/>
    <w:rsid w:val="00161BED"/>
    <w:rsid w:val="00161E27"/>
    <w:rsid w:val="00161EEB"/>
    <w:rsid w:val="00162668"/>
    <w:rsid w:val="0016270C"/>
    <w:rsid w:val="0016326B"/>
    <w:rsid w:val="0016327C"/>
    <w:rsid w:val="00163383"/>
    <w:rsid w:val="001633EA"/>
    <w:rsid w:val="00163B9A"/>
    <w:rsid w:val="00163DCF"/>
    <w:rsid w:val="00163FA6"/>
    <w:rsid w:val="00164A98"/>
    <w:rsid w:val="00164D6A"/>
    <w:rsid w:val="00164ECC"/>
    <w:rsid w:val="00164FCD"/>
    <w:rsid w:val="00164FEF"/>
    <w:rsid w:val="00165018"/>
    <w:rsid w:val="001650F5"/>
    <w:rsid w:val="001652B0"/>
    <w:rsid w:val="0016557B"/>
    <w:rsid w:val="00165A46"/>
    <w:rsid w:val="00165A74"/>
    <w:rsid w:val="00165B4E"/>
    <w:rsid w:val="00165CEF"/>
    <w:rsid w:val="00165CFB"/>
    <w:rsid w:val="00165EA4"/>
    <w:rsid w:val="001660DD"/>
    <w:rsid w:val="00166234"/>
    <w:rsid w:val="001664EF"/>
    <w:rsid w:val="001665A8"/>
    <w:rsid w:val="001665FA"/>
    <w:rsid w:val="0016666B"/>
    <w:rsid w:val="00166764"/>
    <w:rsid w:val="001667FC"/>
    <w:rsid w:val="00166A18"/>
    <w:rsid w:val="00166FB1"/>
    <w:rsid w:val="001670E5"/>
    <w:rsid w:val="00167101"/>
    <w:rsid w:val="001671AE"/>
    <w:rsid w:val="0016731D"/>
    <w:rsid w:val="00167320"/>
    <w:rsid w:val="0016763C"/>
    <w:rsid w:val="001679FB"/>
    <w:rsid w:val="00167BCE"/>
    <w:rsid w:val="00167CF1"/>
    <w:rsid w:val="00167D7F"/>
    <w:rsid w:val="00167FD7"/>
    <w:rsid w:val="001702EC"/>
    <w:rsid w:val="001703B2"/>
    <w:rsid w:val="001703E1"/>
    <w:rsid w:val="00170584"/>
    <w:rsid w:val="001709E6"/>
    <w:rsid w:val="00170B5F"/>
    <w:rsid w:val="00170C93"/>
    <w:rsid w:val="00170EAD"/>
    <w:rsid w:val="00170EFD"/>
    <w:rsid w:val="00171147"/>
    <w:rsid w:val="0017121C"/>
    <w:rsid w:val="00171296"/>
    <w:rsid w:val="0017135C"/>
    <w:rsid w:val="00171451"/>
    <w:rsid w:val="00171562"/>
    <w:rsid w:val="001718F9"/>
    <w:rsid w:val="00171AC1"/>
    <w:rsid w:val="00171B61"/>
    <w:rsid w:val="00171F86"/>
    <w:rsid w:val="00172094"/>
    <w:rsid w:val="00172168"/>
    <w:rsid w:val="001725E4"/>
    <w:rsid w:val="001726A0"/>
    <w:rsid w:val="00172777"/>
    <w:rsid w:val="001727CE"/>
    <w:rsid w:val="0017299F"/>
    <w:rsid w:val="00172A27"/>
    <w:rsid w:val="00172CD0"/>
    <w:rsid w:val="00172D70"/>
    <w:rsid w:val="00172E7C"/>
    <w:rsid w:val="00173226"/>
    <w:rsid w:val="001732C8"/>
    <w:rsid w:val="001737FF"/>
    <w:rsid w:val="0017390C"/>
    <w:rsid w:val="00173DCF"/>
    <w:rsid w:val="001743AF"/>
    <w:rsid w:val="001744D6"/>
    <w:rsid w:val="00174BFA"/>
    <w:rsid w:val="00175201"/>
    <w:rsid w:val="00175260"/>
    <w:rsid w:val="0017531D"/>
    <w:rsid w:val="001755CF"/>
    <w:rsid w:val="00175C9F"/>
    <w:rsid w:val="00176012"/>
    <w:rsid w:val="0017697B"/>
    <w:rsid w:val="00176A78"/>
    <w:rsid w:val="00176D01"/>
    <w:rsid w:val="00177214"/>
    <w:rsid w:val="0017728E"/>
    <w:rsid w:val="0017746A"/>
    <w:rsid w:val="001775C2"/>
    <w:rsid w:val="00177662"/>
    <w:rsid w:val="00177DD6"/>
    <w:rsid w:val="00180010"/>
    <w:rsid w:val="00180131"/>
    <w:rsid w:val="00180179"/>
    <w:rsid w:val="00180190"/>
    <w:rsid w:val="00180671"/>
    <w:rsid w:val="001807B2"/>
    <w:rsid w:val="001808E6"/>
    <w:rsid w:val="00180D29"/>
    <w:rsid w:val="0018119F"/>
    <w:rsid w:val="00181A39"/>
    <w:rsid w:val="0018223A"/>
    <w:rsid w:val="0018227B"/>
    <w:rsid w:val="001824E5"/>
    <w:rsid w:val="001825FC"/>
    <w:rsid w:val="00182A0E"/>
    <w:rsid w:val="00182B21"/>
    <w:rsid w:val="00182C7F"/>
    <w:rsid w:val="001832E1"/>
    <w:rsid w:val="00183329"/>
    <w:rsid w:val="00183386"/>
    <w:rsid w:val="001836B4"/>
    <w:rsid w:val="0018371C"/>
    <w:rsid w:val="0018391A"/>
    <w:rsid w:val="00183E0C"/>
    <w:rsid w:val="00184130"/>
    <w:rsid w:val="001844AE"/>
    <w:rsid w:val="00184535"/>
    <w:rsid w:val="001845DF"/>
    <w:rsid w:val="00184AC5"/>
    <w:rsid w:val="0018502B"/>
    <w:rsid w:val="001853B6"/>
    <w:rsid w:val="001853EC"/>
    <w:rsid w:val="001857A5"/>
    <w:rsid w:val="001868BF"/>
    <w:rsid w:val="00186A4E"/>
    <w:rsid w:val="00186DE7"/>
    <w:rsid w:val="0018733C"/>
    <w:rsid w:val="001904A3"/>
    <w:rsid w:val="001905FC"/>
    <w:rsid w:val="00190865"/>
    <w:rsid w:val="0019097B"/>
    <w:rsid w:val="00190A88"/>
    <w:rsid w:val="00190E15"/>
    <w:rsid w:val="0019169F"/>
    <w:rsid w:val="0019189D"/>
    <w:rsid w:val="00191AFC"/>
    <w:rsid w:val="00191D68"/>
    <w:rsid w:val="00191FA0"/>
    <w:rsid w:val="00192085"/>
    <w:rsid w:val="00192312"/>
    <w:rsid w:val="001927FB"/>
    <w:rsid w:val="00192953"/>
    <w:rsid w:val="00192E40"/>
    <w:rsid w:val="00193821"/>
    <w:rsid w:val="00193921"/>
    <w:rsid w:val="00193955"/>
    <w:rsid w:val="00193A15"/>
    <w:rsid w:val="00193A3D"/>
    <w:rsid w:val="00193AB3"/>
    <w:rsid w:val="00193B7A"/>
    <w:rsid w:val="00193FEE"/>
    <w:rsid w:val="0019425C"/>
    <w:rsid w:val="001942D6"/>
    <w:rsid w:val="00194630"/>
    <w:rsid w:val="00194CDB"/>
    <w:rsid w:val="00194D15"/>
    <w:rsid w:val="00194D60"/>
    <w:rsid w:val="00194FA1"/>
    <w:rsid w:val="001950A2"/>
    <w:rsid w:val="00195152"/>
    <w:rsid w:val="001951BA"/>
    <w:rsid w:val="0019575F"/>
    <w:rsid w:val="00195AAD"/>
    <w:rsid w:val="00195FD5"/>
    <w:rsid w:val="001960C6"/>
    <w:rsid w:val="001963D2"/>
    <w:rsid w:val="00196A72"/>
    <w:rsid w:val="00196AA8"/>
    <w:rsid w:val="00197811"/>
    <w:rsid w:val="001978C4"/>
    <w:rsid w:val="00197E81"/>
    <w:rsid w:val="00197ECF"/>
    <w:rsid w:val="00197F4F"/>
    <w:rsid w:val="00197FE1"/>
    <w:rsid w:val="001A0128"/>
    <w:rsid w:val="001A02CD"/>
    <w:rsid w:val="001A0397"/>
    <w:rsid w:val="001A0651"/>
    <w:rsid w:val="001A0DB6"/>
    <w:rsid w:val="001A11F1"/>
    <w:rsid w:val="001A154B"/>
    <w:rsid w:val="001A17E7"/>
    <w:rsid w:val="001A183F"/>
    <w:rsid w:val="001A1A8F"/>
    <w:rsid w:val="001A2286"/>
    <w:rsid w:val="001A230F"/>
    <w:rsid w:val="001A234C"/>
    <w:rsid w:val="001A2B5C"/>
    <w:rsid w:val="001A2D7E"/>
    <w:rsid w:val="001A3102"/>
    <w:rsid w:val="001A316C"/>
    <w:rsid w:val="001A3360"/>
    <w:rsid w:val="001A3410"/>
    <w:rsid w:val="001A3DD3"/>
    <w:rsid w:val="001A4236"/>
    <w:rsid w:val="001A46C0"/>
    <w:rsid w:val="001A4ADF"/>
    <w:rsid w:val="001A52C9"/>
    <w:rsid w:val="001A54C4"/>
    <w:rsid w:val="001A5625"/>
    <w:rsid w:val="001A5750"/>
    <w:rsid w:val="001A5BEF"/>
    <w:rsid w:val="001A5D66"/>
    <w:rsid w:val="001A5F74"/>
    <w:rsid w:val="001A615D"/>
    <w:rsid w:val="001A68B7"/>
    <w:rsid w:val="001A6948"/>
    <w:rsid w:val="001A700A"/>
    <w:rsid w:val="001A7122"/>
    <w:rsid w:val="001A71DD"/>
    <w:rsid w:val="001A7776"/>
    <w:rsid w:val="001A79A4"/>
    <w:rsid w:val="001A7CBD"/>
    <w:rsid w:val="001B069C"/>
    <w:rsid w:val="001B0B86"/>
    <w:rsid w:val="001B0DDA"/>
    <w:rsid w:val="001B126D"/>
    <w:rsid w:val="001B12B3"/>
    <w:rsid w:val="001B17FD"/>
    <w:rsid w:val="001B1A7E"/>
    <w:rsid w:val="001B1EA6"/>
    <w:rsid w:val="001B1F4F"/>
    <w:rsid w:val="001B2110"/>
    <w:rsid w:val="001B23C7"/>
    <w:rsid w:val="001B2898"/>
    <w:rsid w:val="001B29EC"/>
    <w:rsid w:val="001B2C81"/>
    <w:rsid w:val="001B2CA4"/>
    <w:rsid w:val="001B2CA6"/>
    <w:rsid w:val="001B3106"/>
    <w:rsid w:val="001B359B"/>
    <w:rsid w:val="001B37DC"/>
    <w:rsid w:val="001B39CE"/>
    <w:rsid w:val="001B3A42"/>
    <w:rsid w:val="001B3A7B"/>
    <w:rsid w:val="001B3C07"/>
    <w:rsid w:val="001B3DA2"/>
    <w:rsid w:val="001B3DB9"/>
    <w:rsid w:val="001B3E68"/>
    <w:rsid w:val="001B3F68"/>
    <w:rsid w:val="001B40BF"/>
    <w:rsid w:val="001B41E0"/>
    <w:rsid w:val="001B41EE"/>
    <w:rsid w:val="001B4372"/>
    <w:rsid w:val="001B4381"/>
    <w:rsid w:val="001B4449"/>
    <w:rsid w:val="001B48BE"/>
    <w:rsid w:val="001B4AFC"/>
    <w:rsid w:val="001B4C15"/>
    <w:rsid w:val="001B4EF3"/>
    <w:rsid w:val="001B4F63"/>
    <w:rsid w:val="001B51E7"/>
    <w:rsid w:val="001B5286"/>
    <w:rsid w:val="001B5292"/>
    <w:rsid w:val="001B57AA"/>
    <w:rsid w:val="001B5C7B"/>
    <w:rsid w:val="001B5FC9"/>
    <w:rsid w:val="001B621F"/>
    <w:rsid w:val="001B6271"/>
    <w:rsid w:val="001B6308"/>
    <w:rsid w:val="001B63AC"/>
    <w:rsid w:val="001B643B"/>
    <w:rsid w:val="001B66A1"/>
    <w:rsid w:val="001B67C2"/>
    <w:rsid w:val="001B6D28"/>
    <w:rsid w:val="001B6E64"/>
    <w:rsid w:val="001B6EE2"/>
    <w:rsid w:val="001B6F4A"/>
    <w:rsid w:val="001B70E9"/>
    <w:rsid w:val="001B712D"/>
    <w:rsid w:val="001B7212"/>
    <w:rsid w:val="001B7234"/>
    <w:rsid w:val="001B72A0"/>
    <w:rsid w:val="001B7638"/>
    <w:rsid w:val="001B7880"/>
    <w:rsid w:val="001B7A03"/>
    <w:rsid w:val="001C0219"/>
    <w:rsid w:val="001C0710"/>
    <w:rsid w:val="001C0945"/>
    <w:rsid w:val="001C09DC"/>
    <w:rsid w:val="001C0B5D"/>
    <w:rsid w:val="001C0ECF"/>
    <w:rsid w:val="001C1074"/>
    <w:rsid w:val="001C10F9"/>
    <w:rsid w:val="001C11C5"/>
    <w:rsid w:val="001C129D"/>
    <w:rsid w:val="001C13F8"/>
    <w:rsid w:val="001C14F4"/>
    <w:rsid w:val="001C1626"/>
    <w:rsid w:val="001C1820"/>
    <w:rsid w:val="001C18B2"/>
    <w:rsid w:val="001C1A43"/>
    <w:rsid w:val="001C1A87"/>
    <w:rsid w:val="001C1A94"/>
    <w:rsid w:val="001C20C8"/>
    <w:rsid w:val="001C2428"/>
    <w:rsid w:val="001C2861"/>
    <w:rsid w:val="001C2A2F"/>
    <w:rsid w:val="001C2AAB"/>
    <w:rsid w:val="001C352B"/>
    <w:rsid w:val="001C3600"/>
    <w:rsid w:val="001C36CA"/>
    <w:rsid w:val="001C3B08"/>
    <w:rsid w:val="001C3D95"/>
    <w:rsid w:val="001C3EE0"/>
    <w:rsid w:val="001C42EB"/>
    <w:rsid w:val="001C4925"/>
    <w:rsid w:val="001C4F21"/>
    <w:rsid w:val="001C5253"/>
    <w:rsid w:val="001C5500"/>
    <w:rsid w:val="001C59AE"/>
    <w:rsid w:val="001C5BB7"/>
    <w:rsid w:val="001C5E18"/>
    <w:rsid w:val="001C633F"/>
    <w:rsid w:val="001C6B67"/>
    <w:rsid w:val="001C6D6A"/>
    <w:rsid w:val="001C6DC7"/>
    <w:rsid w:val="001C6E73"/>
    <w:rsid w:val="001C723D"/>
    <w:rsid w:val="001C7DA9"/>
    <w:rsid w:val="001C7E35"/>
    <w:rsid w:val="001D02C1"/>
    <w:rsid w:val="001D041F"/>
    <w:rsid w:val="001D0829"/>
    <w:rsid w:val="001D0D4D"/>
    <w:rsid w:val="001D0DB7"/>
    <w:rsid w:val="001D0F23"/>
    <w:rsid w:val="001D119F"/>
    <w:rsid w:val="001D11FC"/>
    <w:rsid w:val="001D1289"/>
    <w:rsid w:val="001D16C9"/>
    <w:rsid w:val="001D1785"/>
    <w:rsid w:val="001D1996"/>
    <w:rsid w:val="001D1A10"/>
    <w:rsid w:val="001D1BC4"/>
    <w:rsid w:val="001D1BC9"/>
    <w:rsid w:val="001D1D50"/>
    <w:rsid w:val="001D1D52"/>
    <w:rsid w:val="001D206C"/>
    <w:rsid w:val="001D2162"/>
    <w:rsid w:val="001D25BB"/>
    <w:rsid w:val="001D294D"/>
    <w:rsid w:val="001D2D79"/>
    <w:rsid w:val="001D2F41"/>
    <w:rsid w:val="001D30CD"/>
    <w:rsid w:val="001D3196"/>
    <w:rsid w:val="001D3775"/>
    <w:rsid w:val="001D3B9C"/>
    <w:rsid w:val="001D3BBF"/>
    <w:rsid w:val="001D3C2C"/>
    <w:rsid w:val="001D3C7A"/>
    <w:rsid w:val="001D4428"/>
    <w:rsid w:val="001D4466"/>
    <w:rsid w:val="001D4635"/>
    <w:rsid w:val="001D4B7F"/>
    <w:rsid w:val="001D4CE2"/>
    <w:rsid w:val="001D4EA6"/>
    <w:rsid w:val="001D52AC"/>
    <w:rsid w:val="001D53B3"/>
    <w:rsid w:val="001D6459"/>
    <w:rsid w:val="001D6A0D"/>
    <w:rsid w:val="001D6EEC"/>
    <w:rsid w:val="001D716F"/>
    <w:rsid w:val="001D71DB"/>
    <w:rsid w:val="001D72D8"/>
    <w:rsid w:val="001D74CF"/>
    <w:rsid w:val="001D76B0"/>
    <w:rsid w:val="001D7838"/>
    <w:rsid w:val="001D799B"/>
    <w:rsid w:val="001D7BCE"/>
    <w:rsid w:val="001E00DE"/>
    <w:rsid w:val="001E03E0"/>
    <w:rsid w:val="001E060B"/>
    <w:rsid w:val="001E0C22"/>
    <w:rsid w:val="001E0F2F"/>
    <w:rsid w:val="001E1105"/>
    <w:rsid w:val="001E12B2"/>
    <w:rsid w:val="001E15F1"/>
    <w:rsid w:val="001E1607"/>
    <w:rsid w:val="001E16EE"/>
    <w:rsid w:val="001E1D3A"/>
    <w:rsid w:val="001E1F28"/>
    <w:rsid w:val="001E2095"/>
    <w:rsid w:val="001E22B4"/>
    <w:rsid w:val="001E241A"/>
    <w:rsid w:val="001E26F8"/>
    <w:rsid w:val="001E2707"/>
    <w:rsid w:val="001E2BE7"/>
    <w:rsid w:val="001E2E55"/>
    <w:rsid w:val="001E30F4"/>
    <w:rsid w:val="001E32AD"/>
    <w:rsid w:val="001E33EC"/>
    <w:rsid w:val="001E34BD"/>
    <w:rsid w:val="001E3725"/>
    <w:rsid w:val="001E3BEE"/>
    <w:rsid w:val="001E404C"/>
    <w:rsid w:val="001E44AD"/>
    <w:rsid w:val="001E44AF"/>
    <w:rsid w:val="001E44C7"/>
    <w:rsid w:val="001E4679"/>
    <w:rsid w:val="001E4B97"/>
    <w:rsid w:val="001E4E0A"/>
    <w:rsid w:val="001E4FE8"/>
    <w:rsid w:val="001E56F8"/>
    <w:rsid w:val="001E5789"/>
    <w:rsid w:val="001E5AFA"/>
    <w:rsid w:val="001E5B64"/>
    <w:rsid w:val="001E5CE2"/>
    <w:rsid w:val="001E5DCF"/>
    <w:rsid w:val="001E61C4"/>
    <w:rsid w:val="001E622A"/>
    <w:rsid w:val="001E623F"/>
    <w:rsid w:val="001E6428"/>
    <w:rsid w:val="001E64FF"/>
    <w:rsid w:val="001E65BA"/>
    <w:rsid w:val="001E6612"/>
    <w:rsid w:val="001E678D"/>
    <w:rsid w:val="001E6CA6"/>
    <w:rsid w:val="001E6D1A"/>
    <w:rsid w:val="001E6EE5"/>
    <w:rsid w:val="001E727F"/>
    <w:rsid w:val="001E7288"/>
    <w:rsid w:val="001E7488"/>
    <w:rsid w:val="001E76F4"/>
    <w:rsid w:val="001E7E1E"/>
    <w:rsid w:val="001E7F78"/>
    <w:rsid w:val="001F02B8"/>
    <w:rsid w:val="001F044A"/>
    <w:rsid w:val="001F047A"/>
    <w:rsid w:val="001F0794"/>
    <w:rsid w:val="001F0883"/>
    <w:rsid w:val="001F09EE"/>
    <w:rsid w:val="001F0A0E"/>
    <w:rsid w:val="001F0C45"/>
    <w:rsid w:val="001F0E09"/>
    <w:rsid w:val="001F1674"/>
    <w:rsid w:val="001F167F"/>
    <w:rsid w:val="001F16B3"/>
    <w:rsid w:val="001F1754"/>
    <w:rsid w:val="001F17A3"/>
    <w:rsid w:val="001F1A7E"/>
    <w:rsid w:val="001F1ADA"/>
    <w:rsid w:val="001F1AF8"/>
    <w:rsid w:val="001F1D3D"/>
    <w:rsid w:val="001F1D8D"/>
    <w:rsid w:val="001F220B"/>
    <w:rsid w:val="001F24DC"/>
    <w:rsid w:val="001F2595"/>
    <w:rsid w:val="001F3422"/>
    <w:rsid w:val="001F3625"/>
    <w:rsid w:val="001F362A"/>
    <w:rsid w:val="001F382E"/>
    <w:rsid w:val="001F3927"/>
    <w:rsid w:val="001F3B1D"/>
    <w:rsid w:val="001F3BC9"/>
    <w:rsid w:val="001F3C90"/>
    <w:rsid w:val="001F3FEC"/>
    <w:rsid w:val="001F3FF7"/>
    <w:rsid w:val="001F400A"/>
    <w:rsid w:val="001F47A4"/>
    <w:rsid w:val="001F50F7"/>
    <w:rsid w:val="001F579D"/>
    <w:rsid w:val="001F5808"/>
    <w:rsid w:val="001F591C"/>
    <w:rsid w:val="001F59DC"/>
    <w:rsid w:val="001F5A63"/>
    <w:rsid w:val="001F5ADF"/>
    <w:rsid w:val="001F5B45"/>
    <w:rsid w:val="001F5B4B"/>
    <w:rsid w:val="001F5D8B"/>
    <w:rsid w:val="001F5F14"/>
    <w:rsid w:val="001F5F67"/>
    <w:rsid w:val="001F6105"/>
    <w:rsid w:val="001F636A"/>
    <w:rsid w:val="001F65C1"/>
    <w:rsid w:val="001F6C0D"/>
    <w:rsid w:val="001F6CEB"/>
    <w:rsid w:val="001F71CA"/>
    <w:rsid w:val="001F7200"/>
    <w:rsid w:val="001F7217"/>
    <w:rsid w:val="001F72F4"/>
    <w:rsid w:val="001F74A2"/>
    <w:rsid w:val="001F752B"/>
    <w:rsid w:val="001F7594"/>
    <w:rsid w:val="001F75D9"/>
    <w:rsid w:val="001F7733"/>
    <w:rsid w:val="001F7847"/>
    <w:rsid w:val="001F7918"/>
    <w:rsid w:val="001F7BFC"/>
    <w:rsid w:val="001F7D23"/>
    <w:rsid w:val="001F7D6B"/>
    <w:rsid w:val="001F7F50"/>
    <w:rsid w:val="00200099"/>
    <w:rsid w:val="002000BA"/>
    <w:rsid w:val="00200118"/>
    <w:rsid w:val="0020033C"/>
    <w:rsid w:val="00200658"/>
    <w:rsid w:val="002008BA"/>
    <w:rsid w:val="00200BFA"/>
    <w:rsid w:val="00200C81"/>
    <w:rsid w:val="00200D7D"/>
    <w:rsid w:val="00200F72"/>
    <w:rsid w:val="00201378"/>
    <w:rsid w:val="002014C9"/>
    <w:rsid w:val="0020170A"/>
    <w:rsid w:val="002018BD"/>
    <w:rsid w:val="002020E0"/>
    <w:rsid w:val="00202700"/>
    <w:rsid w:val="0020275A"/>
    <w:rsid w:val="00202AF0"/>
    <w:rsid w:val="00202C3B"/>
    <w:rsid w:val="0020302D"/>
    <w:rsid w:val="00203146"/>
    <w:rsid w:val="002033D6"/>
    <w:rsid w:val="00203541"/>
    <w:rsid w:val="00203712"/>
    <w:rsid w:val="002039CC"/>
    <w:rsid w:val="00203C17"/>
    <w:rsid w:val="002040FB"/>
    <w:rsid w:val="00204123"/>
    <w:rsid w:val="00204168"/>
    <w:rsid w:val="002041C3"/>
    <w:rsid w:val="00204323"/>
    <w:rsid w:val="0020452A"/>
    <w:rsid w:val="0020494F"/>
    <w:rsid w:val="00204C77"/>
    <w:rsid w:val="00204F5F"/>
    <w:rsid w:val="00204F86"/>
    <w:rsid w:val="00205433"/>
    <w:rsid w:val="00205496"/>
    <w:rsid w:val="00205592"/>
    <w:rsid w:val="002056CF"/>
    <w:rsid w:val="00205A29"/>
    <w:rsid w:val="00205A45"/>
    <w:rsid w:val="00205C09"/>
    <w:rsid w:val="00206276"/>
    <w:rsid w:val="00206295"/>
    <w:rsid w:val="00206746"/>
    <w:rsid w:val="00206A28"/>
    <w:rsid w:val="00206B44"/>
    <w:rsid w:val="00206E6E"/>
    <w:rsid w:val="002070B3"/>
    <w:rsid w:val="00207751"/>
    <w:rsid w:val="0020795D"/>
    <w:rsid w:val="00207986"/>
    <w:rsid w:val="00207AA0"/>
    <w:rsid w:val="00207ABF"/>
    <w:rsid w:val="00207B8D"/>
    <w:rsid w:val="00207D2B"/>
    <w:rsid w:val="002102D0"/>
    <w:rsid w:val="00210C23"/>
    <w:rsid w:val="00210C4A"/>
    <w:rsid w:val="00210FA7"/>
    <w:rsid w:val="00210FC8"/>
    <w:rsid w:val="00211287"/>
    <w:rsid w:val="0021149F"/>
    <w:rsid w:val="002114E8"/>
    <w:rsid w:val="002117F7"/>
    <w:rsid w:val="00211CAD"/>
    <w:rsid w:val="00211DF8"/>
    <w:rsid w:val="00211F20"/>
    <w:rsid w:val="0021256C"/>
    <w:rsid w:val="00212859"/>
    <w:rsid w:val="00213583"/>
    <w:rsid w:val="002136B1"/>
    <w:rsid w:val="00213839"/>
    <w:rsid w:val="002139C4"/>
    <w:rsid w:val="00213D87"/>
    <w:rsid w:val="00213E14"/>
    <w:rsid w:val="00214079"/>
    <w:rsid w:val="00214139"/>
    <w:rsid w:val="002144E1"/>
    <w:rsid w:val="002147FB"/>
    <w:rsid w:val="00214A4E"/>
    <w:rsid w:val="00214A9C"/>
    <w:rsid w:val="0021539A"/>
    <w:rsid w:val="002154C7"/>
    <w:rsid w:val="00215A6C"/>
    <w:rsid w:val="00215A84"/>
    <w:rsid w:val="00215C3A"/>
    <w:rsid w:val="00215C46"/>
    <w:rsid w:val="00215DE8"/>
    <w:rsid w:val="00216171"/>
    <w:rsid w:val="0021663F"/>
    <w:rsid w:val="002167FB"/>
    <w:rsid w:val="00216B35"/>
    <w:rsid w:val="00216B42"/>
    <w:rsid w:val="00216B84"/>
    <w:rsid w:val="00216C1A"/>
    <w:rsid w:val="002173AB"/>
    <w:rsid w:val="002177B1"/>
    <w:rsid w:val="002177B2"/>
    <w:rsid w:val="002178FA"/>
    <w:rsid w:val="00217A03"/>
    <w:rsid w:val="00217D23"/>
    <w:rsid w:val="00217D67"/>
    <w:rsid w:val="00217E65"/>
    <w:rsid w:val="002200C5"/>
    <w:rsid w:val="00220654"/>
    <w:rsid w:val="002207E2"/>
    <w:rsid w:val="00220D98"/>
    <w:rsid w:val="002217B2"/>
    <w:rsid w:val="0022192A"/>
    <w:rsid w:val="00221C66"/>
    <w:rsid w:val="00221EC6"/>
    <w:rsid w:val="0022209C"/>
    <w:rsid w:val="002227C0"/>
    <w:rsid w:val="00222A59"/>
    <w:rsid w:val="00222B89"/>
    <w:rsid w:val="0022335E"/>
    <w:rsid w:val="002235D4"/>
    <w:rsid w:val="0022369E"/>
    <w:rsid w:val="00223700"/>
    <w:rsid w:val="00223A34"/>
    <w:rsid w:val="00223AFD"/>
    <w:rsid w:val="00223F12"/>
    <w:rsid w:val="00223F9E"/>
    <w:rsid w:val="0022424E"/>
    <w:rsid w:val="002245E0"/>
    <w:rsid w:val="0022464E"/>
    <w:rsid w:val="00224936"/>
    <w:rsid w:val="00224937"/>
    <w:rsid w:val="00224A2A"/>
    <w:rsid w:val="00224C8A"/>
    <w:rsid w:val="00224D2A"/>
    <w:rsid w:val="002250DC"/>
    <w:rsid w:val="00225422"/>
    <w:rsid w:val="002256FF"/>
    <w:rsid w:val="002257CB"/>
    <w:rsid w:val="002257E2"/>
    <w:rsid w:val="0022591D"/>
    <w:rsid w:val="00225A62"/>
    <w:rsid w:val="00225EFE"/>
    <w:rsid w:val="00226274"/>
    <w:rsid w:val="002266E5"/>
    <w:rsid w:val="0022676E"/>
    <w:rsid w:val="00226C34"/>
    <w:rsid w:val="00226F72"/>
    <w:rsid w:val="00226F76"/>
    <w:rsid w:val="00226F91"/>
    <w:rsid w:val="00226F98"/>
    <w:rsid w:val="00227540"/>
    <w:rsid w:val="0022787D"/>
    <w:rsid w:val="00227BD6"/>
    <w:rsid w:val="00227CD8"/>
    <w:rsid w:val="002304C3"/>
    <w:rsid w:val="00230585"/>
    <w:rsid w:val="002305DC"/>
    <w:rsid w:val="00230644"/>
    <w:rsid w:val="00230A7C"/>
    <w:rsid w:val="00230BD2"/>
    <w:rsid w:val="002312C0"/>
    <w:rsid w:val="002314FE"/>
    <w:rsid w:val="0023188A"/>
    <w:rsid w:val="00231905"/>
    <w:rsid w:val="00231AF1"/>
    <w:rsid w:val="00231CAB"/>
    <w:rsid w:val="00231E80"/>
    <w:rsid w:val="00232145"/>
    <w:rsid w:val="002323A5"/>
    <w:rsid w:val="00232577"/>
    <w:rsid w:val="002329D9"/>
    <w:rsid w:val="00232F4C"/>
    <w:rsid w:val="002332D6"/>
    <w:rsid w:val="00233681"/>
    <w:rsid w:val="002336BC"/>
    <w:rsid w:val="002339FE"/>
    <w:rsid w:val="0023457F"/>
    <w:rsid w:val="00234940"/>
    <w:rsid w:val="00234AC5"/>
    <w:rsid w:val="00234C01"/>
    <w:rsid w:val="00234C25"/>
    <w:rsid w:val="00234DB0"/>
    <w:rsid w:val="00234EEF"/>
    <w:rsid w:val="00235232"/>
    <w:rsid w:val="002352F8"/>
    <w:rsid w:val="0023544A"/>
    <w:rsid w:val="002354CC"/>
    <w:rsid w:val="00235798"/>
    <w:rsid w:val="00235952"/>
    <w:rsid w:val="00235B41"/>
    <w:rsid w:val="00235CCE"/>
    <w:rsid w:val="00235CF7"/>
    <w:rsid w:val="00235EC8"/>
    <w:rsid w:val="002360FF"/>
    <w:rsid w:val="002361D0"/>
    <w:rsid w:val="0023648D"/>
    <w:rsid w:val="00236491"/>
    <w:rsid w:val="002367ED"/>
    <w:rsid w:val="00236B68"/>
    <w:rsid w:val="00236EE8"/>
    <w:rsid w:val="00236FA4"/>
    <w:rsid w:val="0023706F"/>
    <w:rsid w:val="002372A3"/>
    <w:rsid w:val="0023739E"/>
    <w:rsid w:val="0023747B"/>
    <w:rsid w:val="0023747E"/>
    <w:rsid w:val="002374F3"/>
    <w:rsid w:val="0023772E"/>
    <w:rsid w:val="00237A1A"/>
    <w:rsid w:val="00237B9A"/>
    <w:rsid w:val="00237BE4"/>
    <w:rsid w:val="00237EF5"/>
    <w:rsid w:val="00240506"/>
    <w:rsid w:val="002405D9"/>
    <w:rsid w:val="0024088F"/>
    <w:rsid w:val="00240FA6"/>
    <w:rsid w:val="002411E1"/>
    <w:rsid w:val="0024144E"/>
    <w:rsid w:val="00241550"/>
    <w:rsid w:val="00241560"/>
    <w:rsid w:val="0024156C"/>
    <w:rsid w:val="00241944"/>
    <w:rsid w:val="00241A3A"/>
    <w:rsid w:val="00241AAE"/>
    <w:rsid w:val="00241F25"/>
    <w:rsid w:val="0024215C"/>
    <w:rsid w:val="0024269F"/>
    <w:rsid w:val="002429EA"/>
    <w:rsid w:val="0024318B"/>
    <w:rsid w:val="002431BF"/>
    <w:rsid w:val="00243293"/>
    <w:rsid w:val="002435FB"/>
    <w:rsid w:val="0024369A"/>
    <w:rsid w:val="00243871"/>
    <w:rsid w:val="00243C60"/>
    <w:rsid w:val="00243F81"/>
    <w:rsid w:val="00244514"/>
    <w:rsid w:val="002445AF"/>
    <w:rsid w:val="002445D7"/>
    <w:rsid w:val="00244696"/>
    <w:rsid w:val="00244BA5"/>
    <w:rsid w:val="002450A4"/>
    <w:rsid w:val="002458EF"/>
    <w:rsid w:val="00245A53"/>
    <w:rsid w:val="00245D3E"/>
    <w:rsid w:val="00245E63"/>
    <w:rsid w:val="002460B6"/>
    <w:rsid w:val="0024610C"/>
    <w:rsid w:val="00246220"/>
    <w:rsid w:val="00246332"/>
    <w:rsid w:val="002464C6"/>
    <w:rsid w:val="002465C1"/>
    <w:rsid w:val="00246F32"/>
    <w:rsid w:val="00246FD2"/>
    <w:rsid w:val="00247241"/>
    <w:rsid w:val="002473DC"/>
    <w:rsid w:val="0024752A"/>
    <w:rsid w:val="00247723"/>
    <w:rsid w:val="00247740"/>
    <w:rsid w:val="002478CA"/>
    <w:rsid w:val="00247A42"/>
    <w:rsid w:val="00247C87"/>
    <w:rsid w:val="00247CD6"/>
    <w:rsid w:val="00247E3F"/>
    <w:rsid w:val="00250192"/>
    <w:rsid w:val="002504D6"/>
    <w:rsid w:val="00250B28"/>
    <w:rsid w:val="00251202"/>
    <w:rsid w:val="002512EF"/>
    <w:rsid w:val="00251387"/>
    <w:rsid w:val="00251619"/>
    <w:rsid w:val="00251676"/>
    <w:rsid w:val="002517EE"/>
    <w:rsid w:val="0025181A"/>
    <w:rsid w:val="0025184B"/>
    <w:rsid w:val="00251905"/>
    <w:rsid w:val="00251C1A"/>
    <w:rsid w:val="00251C5B"/>
    <w:rsid w:val="00251E8F"/>
    <w:rsid w:val="00251EBA"/>
    <w:rsid w:val="002525B0"/>
    <w:rsid w:val="00252922"/>
    <w:rsid w:val="00252A28"/>
    <w:rsid w:val="00252C2A"/>
    <w:rsid w:val="00252CB7"/>
    <w:rsid w:val="002531C6"/>
    <w:rsid w:val="00253213"/>
    <w:rsid w:val="002532B4"/>
    <w:rsid w:val="0025335A"/>
    <w:rsid w:val="0025393B"/>
    <w:rsid w:val="00253E14"/>
    <w:rsid w:val="00253ECD"/>
    <w:rsid w:val="00254826"/>
    <w:rsid w:val="00254913"/>
    <w:rsid w:val="00254EA4"/>
    <w:rsid w:val="00254EB7"/>
    <w:rsid w:val="00255297"/>
    <w:rsid w:val="002554B9"/>
    <w:rsid w:val="0025589C"/>
    <w:rsid w:val="00255CF5"/>
    <w:rsid w:val="0025601F"/>
    <w:rsid w:val="002562A9"/>
    <w:rsid w:val="0025648C"/>
    <w:rsid w:val="0025662B"/>
    <w:rsid w:val="00256796"/>
    <w:rsid w:val="0025684E"/>
    <w:rsid w:val="00256886"/>
    <w:rsid w:val="002568B3"/>
    <w:rsid w:val="002572E2"/>
    <w:rsid w:val="00257832"/>
    <w:rsid w:val="0025793A"/>
    <w:rsid w:val="00257944"/>
    <w:rsid w:val="00257A56"/>
    <w:rsid w:val="00257A87"/>
    <w:rsid w:val="00257D25"/>
    <w:rsid w:val="0026089B"/>
    <w:rsid w:val="00260A7B"/>
    <w:rsid w:val="00260E57"/>
    <w:rsid w:val="00260E98"/>
    <w:rsid w:val="00260F29"/>
    <w:rsid w:val="00260FDD"/>
    <w:rsid w:val="00261084"/>
    <w:rsid w:val="002614CC"/>
    <w:rsid w:val="0026163F"/>
    <w:rsid w:val="002616C1"/>
    <w:rsid w:val="00261755"/>
    <w:rsid w:val="0026189F"/>
    <w:rsid w:val="002619AA"/>
    <w:rsid w:val="00261A57"/>
    <w:rsid w:val="00261B1B"/>
    <w:rsid w:val="00261E92"/>
    <w:rsid w:val="00262167"/>
    <w:rsid w:val="00262306"/>
    <w:rsid w:val="00262346"/>
    <w:rsid w:val="00262433"/>
    <w:rsid w:val="002627A1"/>
    <w:rsid w:val="00262991"/>
    <w:rsid w:val="00262BC1"/>
    <w:rsid w:val="00262C1B"/>
    <w:rsid w:val="00262CC9"/>
    <w:rsid w:val="00262E2D"/>
    <w:rsid w:val="00262ED1"/>
    <w:rsid w:val="002636E5"/>
    <w:rsid w:val="0026389A"/>
    <w:rsid w:val="002639C2"/>
    <w:rsid w:val="00263A01"/>
    <w:rsid w:val="00263B59"/>
    <w:rsid w:val="00263BDC"/>
    <w:rsid w:val="00263E4F"/>
    <w:rsid w:val="0026407C"/>
    <w:rsid w:val="002642FB"/>
    <w:rsid w:val="00264523"/>
    <w:rsid w:val="00264683"/>
    <w:rsid w:val="0026469D"/>
    <w:rsid w:val="002647FF"/>
    <w:rsid w:val="00264A11"/>
    <w:rsid w:val="00264B8D"/>
    <w:rsid w:val="00264D8E"/>
    <w:rsid w:val="00264DF6"/>
    <w:rsid w:val="00264E19"/>
    <w:rsid w:val="00264E53"/>
    <w:rsid w:val="00264E87"/>
    <w:rsid w:val="00264F03"/>
    <w:rsid w:val="0026571D"/>
    <w:rsid w:val="00265744"/>
    <w:rsid w:val="00265933"/>
    <w:rsid w:val="00265A0F"/>
    <w:rsid w:val="00265A1A"/>
    <w:rsid w:val="00265A57"/>
    <w:rsid w:val="00265C1D"/>
    <w:rsid w:val="00265C58"/>
    <w:rsid w:val="00265D81"/>
    <w:rsid w:val="00265DAC"/>
    <w:rsid w:val="00265DB6"/>
    <w:rsid w:val="00265E1F"/>
    <w:rsid w:val="00265FBD"/>
    <w:rsid w:val="0026643D"/>
    <w:rsid w:val="00266C32"/>
    <w:rsid w:val="00266CB7"/>
    <w:rsid w:val="00267258"/>
    <w:rsid w:val="00267444"/>
    <w:rsid w:val="002677F3"/>
    <w:rsid w:val="0026795A"/>
    <w:rsid w:val="00267A1B"/>
    <w:rsid w:val="002701F8"/>
    <w:rsid w:val="0027021A"/>
    <w:rsid w:val="00270332"/>
    <w:rsid w:val="002707A4"/>
    <w:rsid w:val="00270B96"/>
    <w:rsid w:val="00270C80"/>
    <w:rsid w:val="00270DDD"/>
    <w:rsid w:val="00270DF5"/>
    <w:rsid w:val="00271037"/>
    <w:rsid w:val="00271920"/>
    <w:rsid w:val="00271F60"/>
    <w:rsid w:val="00272077"/>
    <w:rsid w:val="002721FF"/>
    <w:rsid w:val="00272358"/>
    <w:rsid w:val="00272390"/>
    <w:rsid w:val="0027248D"/>
    <w:rsid w:val="0027291B"/>
    <w:rsid w:val="00272D25"/>
    <w:rsid w:val="0027385C"/>
    <w:rsid w:val="002738A0"/>
    <w:rsid w:val="00273908"/>
    <w:rsid w:val="002743BB"/>
    <w:rsid w:val="00274E92"/>
    <w:rsid w:val="00274FFC"/>
    <w:rsid w:val="002752B3"/>
    <w:rsid w:val="002752B8"/>
    <w:rsid w:val="00275312"/>
    <w:rsid w:val="00275391"/>
    <w:rsid w:val="0027546F"/>
    <w:rsid w:val="00275525"/>
    <w:rsid w:val="002758A7"/>
    <w:rsid w:val="00275C84"/>
    <w:rsid w:val="00275CE8"/>
    <w:rsid w:val="00275EFF"/>
    <w:rsid w:val="002762D3"/>
    <w:rsid w:val="00276447"/>
    <w:rsid w:val="00276A83"/>
    <w:rsid w:val="00276F1B"/>
    <w:rsid w:val="0027709E"/>
    <w:rsid w:val="0027794B"/>
    <w:rsid w:val="00277D70"/>
    <w:rsid w:val="0028005D"/>
    <w:rsid w:val="002802C8"/>
    <w:rsid w:val="002803DB"/>
    <w:rsid w:val="0028055D"/>
    <w:rsid w:val="00280751"/>
    <w:rsid w:val="0028085E"/>
    <w:rsid w:val="002808FF"/>
    <w:rsid w:val="00281312"/>
    <w:rsid w:val="00281381"/>
    <w:rsid w:val="002815A8"/>
    <w:rsid w:val="0028160C"/>
    <w:rsid w:val="00281C5F"/>
    <w:rsid w:val="00281DC5"/>
    <w:rsid w:val="00282422"/>
    <w:rsid w:val="002828A6"/>
    <w:rsid w:val="00282939"/>
    <w:rsid w:val="00282A9C"/>
    <w:rsid w:val="00282AB6"/>
    <w:rsid w:val="00282C02"/>
    <w:rsid w:val="00282DE0"/>
    <w:rsid w:val="0028316B"/>
    <w:rsid w:val="0028386E"/>
    <w:rsid w:val="00283964"/>
    <w:rsid w:val="002839D0"/>
    <w:rsid w:val="00283E0B"/>
    <w:rsid w:val="0028473E"/>
    <w:rsid w:val="002849B5"/>
    <w:rsid w:val="00284C52"/>
    <w:rsid w:val="002855E4"/>
    <w:rsid w:val="00285680"/>
    <w:rsid w:val="002859BC"/>
    <w:rsid w:val="00285E21"/>
    <w:rsid w:val="00285F6E"/>
    <w:rsid w:val="002860A5"/>
    <w:rsid w:val="002861EE"/>
    <w:rsid w:val="002863EB"/>
    <w:rsid w:val="0028649F"/>
    <w:rsid w:val="00286865"/>
    <w:rsid w:val="00286D64"/>
    <w:rsid w:val="00286E27"/>
    <w:rsid w:val="002870A0"/>
    <w:rsid w:val="00287391"/>
    <w:rsid w:val="00287986"/>
    <w:rsid w:val="00287A11"/>
    <w:rsid w:val="00287A94"/>
    <w:rsid w:val="00287AB3"/>
    <w:rsid w:val="00287E8E"/>
    <w:rsid w:val="00290039"/>
    <w:rsid w:val="00290642"/>
    <w:rsid w:val="00290727"/>
    <w:rsid w:val="00290758"/>
    <w:rsid w:val="0029076F"/>
    <w:rsid w:val="00290910"/>
    <w:rsid w:val="00290B75"/>
    <w:rsid w:val="00290F5F"/>
    <w:rsid w:val="00291048"/>
    <w:rsid w:val="002910AC"/>
    <w:rsid w:val="0029111D"/>
    <w:rsid w:val="0029123B"/>
    <w:rsid w:val="002913DC"/>
    <w:rsid w:val="002914AC"/>
    <w:rsid w:val="00291628"/>
    <w:rsid w:val="00291CE3"/>
    <w:rsid w:val="00291E48"/>
    <w:rsid w:val="00292347"/>
    <w:rsid w:val="00292430"/>
    <w:rsid w:val="002924C3"/>
    <w:rsid w:val="002925FD"/>
    <w:rsid w:val="00292AFE"/>
    <w:rsid w:val="00292FB4"/>
    <w:rsid w:val="0029387D"/>
    <w:rsid w:val="00293B19"/>
    <w:rsid w:val="00293C60"/>
    <w:rsid w:val="0029411B"/>
    <w:rsid w:val="0029431A"/>
    <w:rsid w:val="002944D9"/>
    <w:rsid w:val="002948C3"/>
    <w:rsid w:val="00294A23"/>
    <w:rsid w:val="00294AE3"/>
    <w:rsid w:val="00294B64"/>
    <w:rsid w:val="00294EE2"/>
    <w:rsid w:val="00294FA7"/>
    <w:rsid w:val="002950EF"/>
    <w:rsid w:val="002951B6"/>
    <w:rsid w:val="0029527C"/>
    <w:rsid w:val="002952C5"/>
    <w:rsid w:val="00295A34"/>
    <w:rsid w:val="00295DC5"/>
    <w:rsid w:val="002963A4"/>
    <w:rsid w:val="00296758"/>
    <w:rsid w:val="00296882"/>
    <w:rsid w:val="00296A6D"/>
    <w:rsid w:val="00296BBC"/>
    <w:rsid w:val="00296BCD"/>
    <w:rsid w:val="00296FFF"/>
    <w:rsid w:val="0029704B"/>
    <w:rsid w:val="0029705E"/>
    <w:rsid w:val="0029784B"/>
    <w:rsid w:val="00297A5C"/>
    <w:rsid w:val="00297BA8"/>
    <w:rsid w:val="00297E16"/>
    <w:rsid w:val="002A041E"/>
    <w:rsid w:val="002A0BC0"/>
    <w:rsid w:val="002A0CD7"/>
    <w:rsid w:val="002A0D19"/>
    <w:rsid w:val="002A0D7C"/>
    <w:rsid w:val="002A1239"/>
    <w:rsid w:val="002A15EC"/>
    <w:rsid w:val="002A1744"/>
    <w:rsid w:val="002A1A3A"/>
    <w:rsid w:val="002A1AE2"/>
    <w:rsid w:val="002A1C32"/>
    <w:rsid w:val="002A1C53"/>
    <w:rsid w:val="002A1D7C"/>
    <w:rsid w:val="002A1F65"/>
    <w:rsid w:val="002A2189"/>
    <w:rsid w:val="002A223E"/>
    <w:rsid w:val="002A2593"/>
    <w:rsid w:val="002A265C"/>
    <w:rsid w:val="002A2782"/>
    <w:rsid w:val="002A2A44"/>
    <w:rsid w:val="002A2FF3"/>
    <w:rsid w:val="002A321A"/>
    <w:rsid w:val="002A3326"/>
    <w:rsid w:val="002A3386"/>
    <w:rsid w:val="002A3892"/>
    <w:rsid w:val="002A38C3"/>
    <w:rsid w:val="002A3C30"/>
    <w:rsid w:val="002A3E93"/>
    <w:rsid w:val="002A4236"/>
    <w:rsid w:val="002A46A7"/>
    <w:rsid w:val="002A4AF7"/>
    <w:rsid w:val="002A4D4A"/>
    <w:rsid w:val="002A511D"/>
    <w:rsid w:val="002A5486"/>
    <w:rsid w:val="002A55E2"/>
    <w:rsid w:val="002A56DC"/>
    <w:rsid w:val="002A5871"/>
    <w:rsid w:val="002A58C9"/>
    <w:rsid w:val="002A5DD2"/>
    <w:rsid w:val="002A64EC"/>
    <w:rsid w:val="002A6609"/>
    <w:rsid w:val="002A662E"/>
    <w:rsid w:val="002A6917"/>
    <w:rsid w:val="002A6DB2"/>
    <w:rsid w:val="002A70C0"/>
    <w:rsid w:val="002A7874"/>
    <w:rsid w:val="002A7A96"/>
    <w:rsid w:val="002A7AED"/>
    <w:rsid w:val="002A7B12"/>
    <w:rsid w:val="002A7D53"/>
    <w:rsid w:val="002A7E7C"/>
    <w:rsid w:val="002B041F"/>
    <w:rsid w:val="002B084F"/>
    <w:rsid w:val="002B0B76"/>
    <w:rsid w:val="002B0DE8"/>
    <w:rsid w:val="002B0E47"/>
    <w:rsid w:val="002B0FE5"/>
    <w:rsid w:val="002B10C1"/>
    <w:rsid w:val="002B1129"/>
    <w:rsid w:val="002B1135"/>
    <w:rsid w:val="002B1265"/>
    <w:rsid w:val="002B1742"/>
    <w:rsid w:val="002B199A"/>
    <w:rsid w:val="002B1E2F"/>
    <w:rsid w:val="002B2021"/>
    <w:rsid w:val="002B207E"/>
    <w:rsid w:val="002B25DA"/>
    <w:rsid w:val="002B2817"/>
    <w:rsid w:val="002B2932"/>
    <w:rsid w:val="002B2B02"/>
    <w:rsid w:val="002B2CB8"/>
    <w:rsid w:val="002B2EB9"/>
    <w:rsid w:val="002B2FC9"/>
    <w:rsid w:val="002B34A3"/>
    <w:rsid w:val="002B366D"/>
    <w:rsid w:val="002B36CC"/>
    <w:rsid w:val="002B3977"/>
    <w:rsid w:val="002B3D5F"/>
    <w:rsid w:val="002B4235"/>
    <w:rsid w:val="002B4730"/>
    <w:rsid w:val="002B49E4"/>
    <w:rsid w:val="002B4A94"/>
    <w:rsid w:val="002B4C10"/>
    <w:rsid w:val="002B4DF8"/>
    <w:rsid w:val="002B508A"/>
    <w:rsid w:val="002B5277"/>
    <w:rsid w:val="002B5F91"/>
    <w:rsid w:val="002B60A0"/>
    <w:rsid w:val="002B60E9"/>
    <w:rsid w:val="002B6310"/>
    <w:rsid w:val="002B65D1"/>
    <w:rsid w:val="002B6955"/>
    <w:rsid w:val="002B6A81"/>
    <w:rsid w:val="002B7240"/>
    <w:rsid w:val="002B7422"/>
    <w:rsid w:val="002B74D0"/>
    <w:rsid w:val="002B7573"/>
    <w:rsid w:val="002B781E"/>
    <w:rsid w:val="002B7843"/>
    <w:rsid w:val="002B795B"/>
    <w:rsid w:val="002B7A2F"/>
    <w:rsid w:val="002B7C7F"/>
    <w:rsid w:val="002B7EED"/>
    <w:rsid w:val="002C02BE"/>
    <w:rsid w:val="002C043C"/>
    <w:rsid w:val="002C06AF"/>
    <w:rsid w:val="002C075B"/>
    <w:rsid w:val="002C07C0"/>
    <w:rsid w:val="002C0E15"/>
    <w:rsid w:val="002C0E58"/>
    <w:rsid w:val="002C109B"/>
    <w:rsid w:val="002C119E"/>
    <w:rsid w:val="002C1E92"/>
    <w:rsid w:val="002C20EC"/>
    <w:rsid w:val="002C21B9"/>
    <w:rsid w:val="002C2425"/>
    <w:rsid w:val="002C2696"/>
    <w:rsid w:val="002C2D23"/>
    <w:rsid w:val="002C2FC7"/>
    <w:rsid w:val="002C3138"/>
    <w:rsid w:val="002C3308"/>
    <w:rsid w:val="002C36D8"/>
    <w:rsid w:val="002C37FE"/>
    <w:rsid w:val="002C3FB3"/>
    <w:rsid w:val="002C41CF"/>
    <w:rsid w:val="002C4375"/>
    <w:rsid w:val="002C4646"/>
    <w:rsid w:val="002C4647"/>
    <w:rsid w:val="002C4654"/>
    <w:rsid w:val="002C4866"/>
    <w:rsid w:val="002C49AF"/>
    <w:rsid w:val="002C4BA5"/>
    <w:rsid w:val="002C502A"/>
    <w:rsid w:val="002C5107"/>
    <w:rsid w:val="002C515D"/>
    <w:rsid w:val="002C5309"/>
    <w:rsid w:val="002C5505"/>
    <w:rsid w:val="002C55D4"/>
    <w:rsid w:val="002C561A"/>
    <w:rsid w:val="002C5710"/>
    <w:rsid w:val="002C5C30"/>
    <w:rsid w:val="002C5ECB"/>
    <w:rsid w:val="002C5FE2"/>
    <w:rsid w:val="002C6674"/>
    <w:rsid w:val="002C74C4"/>
    <w:rsid w:val="002C76F6"/>
    <w:rsid w:val="002C7CC8"/>
    <w:rsid w:val="002D07E3"/>
    <w:rsid w:val="002D0CFD"/>
    <w:rsid w:val="002D0E64"/>
    <w:rsid w:val="002D1497"/>
    <w:rsid w:val="002D1DE4"/>
    <w:rsid w:val="002D22E1"/>
    <w:rsid w:val="002D2326"/>
    <w:rsid w:val="002D24A7"/>
    <w:rsid w:val="002D2882"/>
    <w:rsid w:val="002D2D08"/>
    <w:rsid w:val="002D2E73"/>
    <w:rsid w:val="002D3740"/>
    <w:rsid w:val="002D38E7"/>
    <w:rsid w:val="002D38F9"/>
    <w:rsid w:val="002D3AD9"/>
    <w:rsid w:val="002D3E06"/>
    <w:rsid w:val="002D40EF"/>
    <w:rsid w:val="002D410F"/>
    <w:rsid w:val="002D4393"/>
    <w:rsid w:val="002D43AC"/>
    <w:rsid w:val="002D44FA"/>
    <w:rsid w:val="002D46B0"/>
    <w:rsid w:val="002D46E3"/>
    <w:rsid w:val="002D4A7D"/>
    <w:rsid w:val="002D4AC2"/>
    <w:rsid w:val="002D4FDE"/>
    <w:rsid w:val="002D504D"/>
    <w:rsid w:val="002D50E1"/>
    <w:rsid w:val="002D51A6"/>
    <w:rsid w:val="002D5956"/>
    <w:rsid w:val="002D5B53"/>
    <w:rsid w:val="002D6804"/>
    <w:rsid w:val="002D68B0"/>
    <w:rsid w:val="002D6FE9"/>
    <w:rsid w:val="002D7130"/>
    <w:rsid w:val="002D73FD"/>
    <w:rsid w:val="002D75BD"/>
    <w:rsid w:val="002D7B74"/>
    <w:rsid w:val="002D7B91"/>
    <w:rsid w:val="002E0595"/>
    <w:rsid w:val="002E0B36"/>
    <w:rsid w:val="002E0C2F"/>
    <w:rsid w:val="002E0D81"/>
    <w:rsid w:val="002E0E00"/>
    <w:rsid w:val="002E1341"/>
    <w:rsid w:val="002E159C"/>
    <w:rsid w:val="002E15B2"/>
    <w:rsid w:val="002E1696"/>
    <w:rsid w:val="002E19A7"/>
    <w:rsid w:val="002E1BE0"/>
    <w:rsid w:val="002E20BE"/>
    <w:rsid w:val="002E20F5"/>
    <w:rsid w:val="002E222C"/>
    <w:rsid w:val="002E235A"/>
    <w:rsid w:val="002E23B6"/>
    <w:rsid w:val="002E24D3"/>
    <w:rsid w:val="002E25E8"/>
    <w:rsid w:val="002E27F1"/>
    <w:rsid w:val="002E2839"/>
    <w:rsid w:val="002E29CA"/>
    <w:rsid w:val="002E2B9D"/>
    <w:rsid w:val="002E324C"/>
    <w:rsid w:val="002E339D"/>
    <w:rsid w:val="002E3675"/>
    <w:rsid w:val="002E3B20"/>
    <w:rsid w:val="002E3D38"/>
    <w:rsid w:val="002E3F64"/>
    <w:rsid w:val="002E4209"/>
    <w:rsid w:val="002E4255"/>
    <w:rsid w:val="002E42E8"/>
    <w:rsid w:val="002E442E"/>
    <w:rsid w:val="002E46D6"/>
    <w:rsid w:val="002E4AD9"/>
    <w:rsid w:val="002E508C"/>
    <w:rsid w:val="002E53B0"/>
    <w:rsid w:val="002E568E"/>
    <w:rsid w:val="002E569A"/>
    <w:rsid w:val="002E58A9"/>
    <w:rsid w:val="002E5A5D"/>
    <w:rsid w:val="002E6110"/>
    <w:rsid w:val="002E6141"/>
    <w:rsid w:val="002E620A"/>
    <w:rsid w:val="002E69D3"/>
    <w:rsid w:val="002E6BEE"/>
    <w:rsid w:val="002E6D56"/>
    <w:rsid w:val="002E6F84"/>
    <w:rsid w:val="002E7233"/>
    <w:rsid w:val="002E769C"/>
    <w:rsid w:val="002E76EE"/>
    <w:rsid w:val="002E799B"/>
    <w:rsid w:val="002E79BB"/>
    <w:rsid w:val="002F0127"/>
    <w:rsid w:val="002F019B"/>
    <w:rsid w:val="002F035E"/>
    <w:rsid w:val="002F03BA"/>
    <w:rsid w:val="002F0659"/>
    <w:rsid w:val="002F0C17"/>
    <w:rsid w:val="002F0D5B"/>
    <w:rsid w:val="002F0E08"/>
    <w:rsid w:val="002F12B5"/>
    <w:rsid w:val="002F136D"/>
    <w:rsid w:val="002F14D3"/>
    <w:rsid w:val="002F14FF"/>
    <w:rsid w:val="002F1662"/>
    <w:rsid w:val="002F183A"/>
    <w:rsid w:val="002F1E7A"/>
    <w:rsid w:val="002F211B"/>
    <w:rsid w:val="002F2577"/>
    <w:rsid w:val="002F2625"/>
    <w:rsid w:val="002F2731"/>
    <w:rsid w:val="002F2A5B"/>
    <w:rsid w:val="002F2E08"/>
    <w:rsid w:val="002F2E88"/>
    <w:rsid w:val="002F3052"/>
    <w:rsid w:val="002F32D3"/>
    <w:rsid w:val="002F3472"/>
    <w:rsid w:val="002F34E1"/>
    <w:rsid w:val="002F35F5"/>
    <w:rsid w:val="002F3727"/>
    <w:rsid w:val="002F3A06"/>
    <w:rsid w:val="002F410C"/>
    <w:rsid w:val="002F4662"/>
    <w:rsid w:val="002F483D"/>
    <w:rsid w:val="002F4867"/>
    <w:rsid w:val="002F48D1"/>
    <w:rsid w:val="002F497C"/>
    <w:rsid w:val="002F54AE"/>
    <w:rsid w:val="002F559B"/>
    <w:rsid w:val="002F5931"/>
    <w:rsid w:val="002F5986"/>
    <w:rsid w:val="002F5CCB"/>
    <w:rsid w:val="002F5DE4"/>
    <w:rsid w:val="002F5FD9"/>
    <w:rsid w:val="002F6010"/>
    <w:rsid w:val="002F6166"/>
    <w:rsid w:val="002F61F2"/>
    <w:rsid w:val="002F647E"/>
    <w:rsid w:val="002F6566"/>
    <w:rsid w:val="002F65D1"/>
    <w:rsid w:val="002F66F9"/>
    <w:rsid w:val="002F6922"/>
    <w:rsid w:val="002F76E5"/>
    <w:rsid w:val="002F79B5"/>
    <w:rsid w:val="002F7A0A"/>
    <w:rsid w:val="002F7BA9"/>
    <w:rsid w:val="002F7C97"/>
    <w:rsid w:val="002F7CE0"/>
    <w:rsid w:val="0030023B"/>
    <w:rsid w:val="00300384"/>
    <w:rsid w:val="00300C7A"/>
    <w:rsid w:val="00300D17"/>
    <w:rsid w:val="00301976"/>
    <w:rsid w:val="00301B19"/>
    <w:rsid w:val="00301B33"/>
    <w:rsid w:val="00301B52"/>
    <w:rsid w:val="00302545"/>
    <w:rsid w:val="003026E8"/>
    <w:rsid w:val="00302C00"/>
    <w:rsid w:val="00302D51"/>
    <w:rsid w:val="00302D74"/>
    <w:rsid w:val="00302DEF"/>
    <w:rsid w:val="00302EE9"/>
    <w:rsid w:val="00302F9C"/>
    <w:rsid w:val="003032A2"/>
    <w:rsid w:val="0030330A"/>
    <w:rsid w:val="0030337B"/>
    <w:rsid w:val="0030397E"/>
    <w:rsid w:val="00303A80"/>
    <w:rsid w:val="00303DF2"/>
    <w:rsid w:val="00303EA3"/>
    <w:rsid w:val="00303FE3"/>
    <w:rsid w:val="003040A6"/>
    <w:rsid w:val="00304170"/>
    <w:rsid w:val="003041C2"/>
    <w:rsid w:val="003043CB"/>
    <w:rsid w:val="003044C8"/>
    <w:rsid w:val="00304A43"/>
    <w:rsid w:val="003052DF"/>
    <w:rsid w:val="003054EC"/>
    <w:rsid w:val="0030567E"/>
    <w:rsid w:val="00305698"/>
    <w:rsid w:val="003059A5"/>
    <w:rsid w:val="00305A3D"/>
    <w:rsid w:val="00305FDD"/>
    <w:rsid w:val="00306433"/>
    <w:rsid w:val="003064BD"/>
    <w:rsid w:val="00306685"/>
    <w:rsid w:val="00306720"/>
    <w:rsid w:val="003067F9"/>
    <w:rsid w:val="00306CE6"/>
    <w:rsid w:val="003070F6"/>
    <w:rsid w:val="00307109"/>
    <w:rsid w:val="003071DE"/>
    <w:rsid w:val="00307456"/>
    <w:rsid w:val="003074B0"/>
    <w:rsid w:val="003078E9"/>
    <w:rsid w:val="00307964"/>
    <w:rsid w:val="00307C45"/>
    <w:rsid w:val="00307EEE"/>
    <w:rsid w:val="003100FF"/>
    <w:rsid w:val="003101D7"/>
    <w:rsid w:val="00310274"/>
    <w:rsid w:val="003103E3"/>
    <w:rsid w:val="00310695"/>
    <w:rsid w:val="003109A9"/>
    <w:rsid w:val="00310B93"/>
    <w:rsid w:val="00310BA8"/>
    <w:rsid w:val="00310FEA"/>
    <w:rsid w:val="00311335"/>
    <w:rsid w:val="003118C1"/>
    <w:rsid w:val="00311A83"/>
    <w:rsid w:val="00311BE5"/>
    <w:rsid w:val="00311E44"/>
    <w:rsid w:val="0031203A"/>
    <w:rsid w:val="0031209D"/>
    <w:rsid w:val="003121E5"/>
    <w:rsid w:val="0031257F"/>
    <w:rsid w:val="0031266E"/>
    <w:rsid w:val="003127A2"/>
    <w:rsid w:val="00312ABF"/>
    <w:rsid w:val="00312B56"/>
    <w:rsid w:val="00312C14"/>
    <w:rsid w:val="00312D5D"/>
    <w:rsid w:val="00312F4A"/>
    <w:rsid w:val="00312F85"/>
    <w:rsid w:val="00313366"/>
    <w:rsid w:val="003139F9"/>
    <w:rsid w:val="00313C93"/>
    <w:rsid w:val="00313EC3"/>
    <w:rsid w:val="00314049"/>
    <w:rsid w:val="0031431B"/>
    <w:rsid w:val="003143D4"/>
    <w:rsid w:val="003143E1"/>
    <w:rsid w:val="003144E2"/>
    <w:rsid w:val="00314605"/>
    <w:rsid w:val="00314888"/>
    <w:rsid w:val="00314AA9"/>
    <w:rsid w:val="00314ACE"/>
    <w:rsid w:val="0031504E"/>
    <w:rsid w:val="003150F8"/>
    <w:rsid w:val="00315379"/>
    <w:rsid w:val="00315412"/>
    <w:rsid w:val="003154C9"/>
    <w:rsid w:val="00315AF4"/>
    <w:rsid w:val="00315B24"/>
    <w:rsid w:val="00316A17"/>
    <w:rsid w:val="00316F5D"/>
    <w:rsid w:val="00317326"/>
    <w:rsid w:val="00317AE9"/>
    <w:rsid w:val="00317FDC"/>
    <w:rsid w:val="0032070C"/>
    <w:rsid w:val="003208FA"/>
    <w:rsid w:val="00320A6A"/>
    <w:rsid w:val="00320DD3"/>
    <w:rsid w:val="00320EE3"/>
    <w:rsid w:val="00320FD9"/>
    <w:rsid w:val="003210BE"/>
    <w:rsid w:val="0032115E"/>
    <w:rsid w:val="003212EE"/>
    <w:rsid w:val="0032150A"/>
    <w:rsid w:val="0032179E"/>
    <w:rsid w:val="00321BB7"/>
    <w:rsid w:val="00321D03"/>
    <w:rsid w:val="00322129"/>
    <w:rsid w:val="003224C0"/>
    <w:rsid w:val="003224E6"/>
    <w:rsid w:val="003226C9"/>
    <w:rsid w:val="003227FE"/>
    <w:rsid w:val="00322CB8"/>
    <w:rsid w:val="00322CF1"/>
    <w:rsid w:val="00322E5D"/>
    <w:rsid w:val="003231CB"/>
    <w:rsid w:val="0032326D"/>
    <w:rsid w:val="0032388A"/>
    <w:rsid w:val="00323A4A"/>
    <w:rsid w:val="00323DC8"/>
    <w:rsid w:val="00323E6A"/>
    <w:rsid w:val="00324192"/>
    <w:rsid w:val="00324435"/>
    <w:rsid w:val="00324558"/>
    <w:rsid w:val="003245D7"/>
    <w:rsid w:val="003247C9"/>
    <w:rsid w:val="00324AE5"/>
    <w:rsid w:val="00324D7F"/>
    <w:rsid w:val="00324E2E"/>
    <w:rsid w:val="0032505F"/>
    <w:rsid w:val="003253AE"/>
    <w:rsid w:val="00325B30"/>
    <w:rsid w:val="00325B31"/>
    <w:rsid w:val="00325DEE"/>
    <w:rsid w:val="003260A2"/>
    <w:rsid w:val="0032621C"/>
    <w:rsid w:val="0032624F"/>
    <w:rsid w:val="00326291"/>
    <w:rsid w:val="00326503"/>
    <w:rsid w:val="00326636"/>
    <w:rsid w:val="003266A1"/>
    <w:rsid w:val="003268DE"/>
    <w:rsid w:val="00326A9F"/>
    <w:rsid w:val="00326B06"/>
    <w:rsid w:val="00326BBE"/>
    <w:rsid w:val="00326BD1"/>
    <w:rsid w:val="003272CC"/>
    <w:rsid w:val="00327387"/>
    <w:rsid w:val="00327892"/>
    <w:rsid w:val="00327C74"/>
    <w:rsid w:val="00327EE8"/>
    <w:rsid w:val="00327F7B"/>
    <w:rsid w:val="0033024E"/>
    <w:rsid w:val="003305AB"/>
    <w:rsid w:val="00330A51"/>
    <w:rsid w:val="00330BF2"/>
    <w:rsid w:val="00330E1A"/>
    <w:rsid w:val="00331305"/>
    <w:rsid w:val="003313E9"/>
    <w:rsid w:val="003314C1"/>
    <w:rsid w:val="003314F5"/>
    <w:rsid w:val="003317B2"/>
    <w:rsid w:val="00331A32"/>
    <w:rsid w:val="00331EF5"/>
    <w:rsid w:val="003321E3"/>
    <w:rsid w:val="003324BD"/>
    <w:rsid w:val="00332552"/>
    <w:rsid w:val="0033255E"/>
    <w:rsid w:val="0033266C"/>
    <w:rsid w:val="00332D4F"/>
    <w:rsid w:val="00332DDB"/>
    <w:rsid w:val="00332FEC"/>
    <w:rsid w:val="003331C4"/>
    <w:rsid w:val="00333343"/>
    <w:rsid w:val="0033376F"/>
    <w:rsid w:val="0033386D"/>
    <w:rsid w:val="00333B91"/>
    <w:rsid w:val="00333B9A"/>
    <w:rsid w:val="0033478A"/>
    <w:rsid w:val="003347FF"/>
    <w:rsid w:val="00334815"/>
    <w:rsid w:val="00334AC0"/>
    <w:rsid w:val="00334EB9"/>
    <w:rsid w:val="003355EA"/>
    <w:rsid w:val="003359C0"/>
    <w:rsid w:val="00335C28"/>
    <w:rsid w:val="00335C35"/>
    <w:rsid w:val="00335E2A"/>
    <w:rsid w:val="00335F99"/>
    <w:rsid w:val="0033607E"/>
    <w:rsid w:val="003361B2"/>
    <w:rsid w:val="003363DC"/>
    <w:rsid w:val="00336542"/>
    <w:rsid w:val="0033682A"/>
    <w:rsid w:val="00336CD8"/>
    <w:rsid w:val="00336D36"/>
    <w:rsid w:val="00336D3D"/>
    <w:rsid w:val="003372C6"/>
    <w:rsid w:val="00337452"/>
    <w:rsid w:val="00337879"/>
    <w:rsid w:val="00337A50"/>
    <w:rsid w:val="00337A92"/>
    <w:rsid w:val="00337BD7"/>
    <w:rsid w:val="00337CBE"/>
    <w:rsid w:val="00337D70"/>
    <w:rsid w:val="00337DBE"/>
    <w:rsid w:val="003402D0"/>
    <w:rsid w:val="003405C7"/>
    <w:rsid w:val="00340E7B"/>
    <w:rsid w:val="00341273"/>
    <w:rsid w:val="0034151D"/>
    <w:rsid w:val="003417E9"/>
    <w:rsid w:val="003419F0"/>
    <w:rsid w:val="00341DBA"/>
    <w:rsid w:val="00341ED1"/>
    <w:rsid w:val="00341FA5"/>
    <w:rsid w:val="003426FF"/>
    <w:rsid w:val="0034275B"/>
    <w:rsid w:val="00342951"/>
    <w:rsid w:val="003429E2"/>
    <w:rsid w:val="00342B30"/>
    <w:rsid w:val="00342C2A"/>
    <w:rsid w:val="00342DE5"/>
    <w:rsid w:val="00342FF4"/>
    <w:rsid w:val="003430CB"/>
    <w:rsid w:val="00343199"/>
    <w:rsid w:val="00343260"/>
    <w:rsid w:val="0034338B"/>
    <w:rsid w:val="00343702"/>
    <w:rsid w:val="003439A9"/>
    <w:rsid w:val="00343EAB"/>
    <w:rsid w:val="00344119"/>
    <w:rsid w:val="00344397"/>
    <w:rsid w:val="003443C2"/>
    <w:rsid w:val="003443E2"/>
    <w:rsid w:val="0034443A"/>
    <w:rsid w:val="003445EA"/>
    <w:rsid w:val="00344774"/>
    <w:rsid w:val="00344FFD"/>
    <w:rsid w:val="003450FB"/>
    <w:rsid w:val="00345160"/>
    <w:rsid w:val="003453C0"/>
    <w:rsid w:val="00345451"/>
    <w:rsid w:val="003455C2"/>
    <w:rsid w:val="003455E9"/>
    <w:rsid w:val="0034591F"/>
    <w:rsid w:val="00345A6A"/>
    <w:rsid w:val="00345B13"/>
    <w:rsid w:val="00345B39"/>
    <w:rsid w:val="00345B86"/>
    <w:rsid w:val="00345E2F"/>
    <w:rsid w:val="00345EBB"/>
    <w:rsid w:val="00345ED9"/>
    <w:rsid w:val="00345EFF"/>
    <w:rsid w:val="00346008"/>
    <w:rsid w:val="0034611B"/>
    <w:rsid w:val="00346275"/>
    <w:rsid w:val="0034647E"/>
    <w:rsid w:val="0034671A"/>
    <w:rsid w:val="00346CC0"/>
    <w:rsid w:val="00346DF8"/>
    <w:rsid w:val="003470DC"/>
    <w:rsid w:val="003470F9"/>
    <w:rsid w:val="00347122"/>
    <w:rsid w:val="003472C7"/>
    <w:rsid w:val="00347AB3"/>
    <w:rsid w:val="00347ADC"/>
    <w:rsid w:val="00347AF5"/>
    <w:rsid w:val="00347D53"/>
    <w:rsid w:val="00347E06"/>
    <w:rsid w:val="00347EBB"/>
    <w:rsid w:val="00350559"/>
    <w:rsid w:val="0035057B"/>
    <w:rsid w:val="00350753"/>
    <w:rsid w:val="003507C8"/>
    <w:rsid w:val="00350903"/>
    <w:rsid w:val="00350A79"/>
    <w:rsid w:val="00350BF3"/>
    <w:rsid w:val="00350D02"/>
    <w:rsid w:val="003513B7"/>
    <w:rsid w:val="00351478"/>
    <w:rsid w:val="0035147C"/>
    <w:rsid w:val="003515A8"/>
    <w:rsid w:val="003518E1"/>
    <w:rsid w:val="003518EF"/>
    <w:rsid w:val="00351BAA"/>
    <w:rsid w:val="003520A5"/>
    <w:rsid w:val="00352325"/>
    <w:rsid w:val="0035246F"/>
    <w:rsid w:val="00352571"/>
    <w:rsid w:val="0035264F"/>
    <w:rsid w:val="00352891"/>
    <w:rsid w:val="00352D1D"/>
    <w:rsid w:val="00352D57"/>
    <w:rsid w:val="003538F0"/>
    <w:rsid w:val="00353A7D"/>
    <w:rsid w:val="00353F07"/>
    <w:rsid w:val="003541D3"/>
    <w:rsid w:val="003541F4"/>
    <w:rsid w:val="00354370"/>
    <w:rsid w:val="00354505"/>
    <w:rsid w:val="00355139"/>
    <w:rsid w:val="00355148"/>
    <w:rsid w:val="00355231"/>
    <w:rsid w:val="00355C62"/>
    <w:rsid w:val="00355D54"/>
    <w:rsid w:val="00355D7D"/>
    <w:rsid w:val="00355E7D"/>
    <w:rsid w:val="00355F66"/>
    <w:rsid w:val="003566F9"/>
    <w:rsid w:val="003567A7"/>
    <w:rsid w:val="00356800"/>
    <w:rsid w:val="003568FB"/>
    <w:rsid w:val="003569EF"/>
    <w:rsid w:val="00356D2A"/>
    <w:rsid w:val="00356EB1"/>
    <w:rsid w:val="00356FEE"/>
    <w:rsid w:val="0035713F"/>
    <w:rsid w:val="00357209"/>
    <w:rsid w:val="00357862"/>
    <w:rsid w:val="00357881"/>
    <w:rsid w:val="00357B88"/>
    <w:rsid w:val="00357CFF"/>
    <w:rsid w:val="00357D30"/>
    <w:rsid w:val="0036007D"/>
    <w:rsid w:val="0036013B"/>
    <w:rsid w:val="00360200"/>
    <w:rsid w:val="00360452"/>
    <w:rsid w:val="00360B36"/>
    <w:rsid w:val="00360B87"/>
    <w:rsid w:val="00360D8E"/>
    <w:rsid w:val="00361032"/>
    <w:rsid w:val="0036128C"/>
    <w:rsid w:val="00361E64"/>
    <w:rsid w:val="00361FE3"/>
    <w:rsid w:val="00362172"/>
    <w:rsid w:val="00362235"/>
    <w:rsid w:val="003625B5"/>
    <w:rsid w:val="003626F0"/>
    <w:rsid w:val="00362A10"/>
    <w:rsid w:val="00362DC9"/>
    <w:rsid w:val="00363293"/>
    <w:rsid w:val="00363392"/>
    <w:rsid w:val="003633A0"/>
    <w:rsid w:val="003634AF"/>
    <w:rsid w:val="00363D99"/>
    <w:rsid w:val="00363DAF"/>
    <w:rsid w:val="00363DE0"/>
    <w:rsid w:val="003641EC"/>
    <w:rsid w:val="0036433B"/>
    <w:rsid w:val="003646BE"/>
    <w:rsid w:val="00364B32"/>
    <w:rsid w:val="00364D1E"/>
    <w:rsid w:val="0036573B"/>
    <w:rsid w:val="00365CA6"/>
    <w:rsid w:val="00365CE8"/>
    <w:rsid w:val="00365D4D"/>
    <w:rsid w:val="00365F50"/>
    <w:rsid w:val="00365FA1"/>
    <w:rsid w:val="0036626E"/>
    <w:rsid w:val="003663D4"/>
    <w:rsid w:val="003664DE"/>
    <w:rsid w:val="00366801"/>
    <w:rsid w:val="003669DF"/>
    <w:rsid w:val="0036720A"/>
    <w:rsid w:val="0036729E"/>
    <w:rsid w:val="0036730F"/>
    <w:rsid w:val="0036741A"/>
    <w:rsid w:val="0036773F"/>
    <w:rsid w:val="00367CE6"/>
    <w:rsid w:val="0037028C"/>
    <w:rsid w:val="0037052C"/>
    <w:rsid w:val="0037101E"/>
    <w:rsid w:val="00371317"/>
    <w:rsid w:val="00371373"/>
    <w:rsid w:val="0037138B"/>
    <w:rsid w:val="003714CC"/>
    <w:rsid w:val="0037199E"/>
    <w:rsid w:val="00371B9B"/>
    <w:rsid w:val="00371BF7"/>
    <w:rsid w:val="00371D77"/>
    <w:rsid w:val="00371F12"/>
    <w:rsid w:val="003721DC"/>
    <w:rsid w:val="00372204"/>
    <w:rsid w:val="0037232D"/>
    <w:rsid w:val="00372479"/>
    <w:rsid w:val="00372A05"/>
    <w:rsid w:val="00372AA8"/>
    <w:rsid w:val="00372E7B"/>
    <w:rsid w:val="00373219"/>
    <w:rsid w:val="00373550"/>
    <w:rsid w:val="00373733"/>
    <w:rsid w:val="003737C1"/>
    <w:rsid w:val="00373A4A"/>
    <w:rsid w:val="00373EB0"/>
    <w:rsid w:val="00373F8C"/>
    <w:rsid w:val="00374286"/>
    <w:rsid w:val="0037457B"/>
    <w:rsid w:val="003746A4"/>
    <w:rsid w:val="003746C5"/>
    <w:rsid w:val="00374FEA"/>
    <w:rsid w:val="00375180"/>
    <w:rsid w:val="003751CB"/>
    <w:rsid w:val="00375216"/>
    <w:rsid w:val="0037549F"/>
    <w:rsid w:val="003755C9"/>
    <w:rsid w:val="00375C71"/>
    <w:rsid w:val="00376266"/>
    <w:rsid w:val="003763C6"/>
    <w:rsid w:val="0037661C"/>
    <w:rsid w:val="00376974"/>
    <w:rsid w:val="00376D44"/>
    <w:rsid w:val="00376E3D"/>
    <w:rsid w:val="00377323"/>
    <w:rsid w:val="00377CDD"/>
    <w:rsid w:val="00377F7F"/>
    <w:rsid w:val="003800A9"/>
    <w:rsid w:val="003801DA"/>
    <w:rsid w:val="00380290"/>
    <w:rsid w:val="00380940"/>
    <w:rsid w:val="00380985"/>
    <w:rsid w:val="00380C53"/>
    <w:rsid w:val="00381342"/>
    <w:rsid w:val="00381999"/>
    <w:rsid w:val="003819FF"/>
    <w:rsid w:val="00381B11"/>
    <w:rsid w:val="00381B3F"/>
    <w:rsid w:val="00381B7F"/>
    <w:rsid w:val="00381CA8"/>
    <w:rsid w:val="003820A9"/>
    <w:rsid w:val="003821A8"/>
    <w:rsid w:val="00382284"/>
    <w:rsid w:val="003822C8"/>
    <w:rsid w:val="003826BD"/>
    <w:rsid w:val="00382834"/>
    <w:rsid w:val="0038285D"/>
    <w:rsid w:val="00382923"/>
    <w:rsid w:val="00382A7A"/>
    <w:rsid w:val="00382B98"/>
    <w:rsid w:val="00382DA2"/>
    <w:rsid w:val="00382E91"/>
    <w:rsid w:val="003830FE"/>
    <w:rsid w:val="003831F5"/>
    <w:rsid w:val="00383215"/>
    <w:rsid w:val="003833F7"/>
    <w:rsid w:val="0038355F"/>
    <w:rsid w:val="00383747"/>
    <w:rsid w:val="0038392E"/>
    <w:rsid w:val="00383CEA"/>
    <w:rsid w:val="00383DE8"/>
    <w:rsid w:val="003841C2"/>
    <w:rsid w:val="00384414"/>
    <w:rsid w:val="003846FD"/>
    <w:rsid w:val="00384BAA"/>
    <w:rsid w:val="00384C0D"/>
    <w:rsid w:val="00384C1F"/>
    <w:rsid w:val="00384D47"/>
    <w:rsid w:val="00384E0B"/>
    <w:rsid w:val="00385468"/>
    <w:rsid w:val="003854EB"/>
    <w:rsid w:val="0038587E"/>
    <w:rsid w:val="00385922"/>
    <w:rsid w:val="00385C0D"/>
    <w:rsid w:val="00385D69"/>
    <w:rsid w:val="00385F27"/>
    <w:rsid w:val="00386454"/>
    <w:rsid w:val="0038696E"/>
    <w:rsid w:val="00386AC0"/>
    <w:rsid w:val="003871B9"/>
    <w:rsid w:val="00387222"/>
    <w:rsid w:val="00387387"/>
    <w:rsid w:val="00387472"/>
    <w:rsid w:val="003878DB"/>
    <w:rsid w:val="003879AA"/>
    <w:rsid w:val="00387A49"/>
    <w:rsid w:val="00387A70"/>
    <w:rsid w:val="00387F7A"/>
    <w:rsid w:val="003901A0"/>
    <w:rsid w:val="00390438"/>
    <w:rsid w:val="003908DC"/>
    <w:rsid w:val="003908F6"/>
    <w:rsid w:val="00390A08"/>
    <w:rsid w:val="00390A90"/>
    <w:rsid w:val="00390B7E"/>
    <w:rsid w:val="00390DC7"/>
    <w:rsid w:val="00390DDE"/>
    <w:rsid w:val="0039138C"/>
    <w:rsid w:val="0039143C"/>
    <w:rsid w:val="0039184C"/>
    <w:rsid w:val="00391FA6"/>
    <w:rsid w:val="00392055"/>
    <w:rsid w:val="00392495"/>
    <w:rsid w:val="00392758"/>
    <w:rsid w:val="00392A25"/>
    <w:rsid w:val="00392B36"/>
    <w:rsid w:val="00392FC1"/>
    <w:rsid w:val="0039338C"/>
    <w:rsid w:val="003936C8"/>
    <w:rsid w:val="0039373A"/>
    <w:rsid w:val="00393826"/>
    <w:rsid w:val="003939E6"/>
    <w:rsid w:val="00393C06"/>
    <w:rsid w:val="00393DCD"/>
    <w:rsid w:val="00393E4C"/>
    <w:rsid w:val="00393EB1"/>
    <w:rsid w:val="003940BD"/>
    <w:rsid w:val="00394352"/>
    <w:rsid w:val="00394A71"/>
    <w:rsid w:val="00394B01"/>
    <w:rsid w:val="00394B8C"/>
    <w:rsid w:val="00394D17"/>
    <w:rsid w:val="00394FE1"/>
    <w:rsid w:val="0039503E"/>
    <w:rsid w:val="0039511A"/>
    <w:rsid w:val="00395141"/>
    <w:rsid w:val="0039516A"/>
    <w:rsid w:val="003954CC"/>
    <w:rsid w:val="00395778"/>
    <w:rsid w:val="00395C1F"/>
    <w:rsid w:val="00395DAB"/>
    <w:rsid w:val="003962DF"/>
    <w:rsid w:val="00396887"/>
    <w:rsid w:val="00396A71"/>
    <w:rsid w:val="00396C4B"/>
    <w:rsid w:val="00397030"/>
    <w:rsid w:val="003973E4"/>
    <w:rsid w:val="0039789B"/>
    <w:rsid w:val="0039799C"/>
    <w:rsid w:val="00397C1B"/>
    <w:rsid w:val="003A011F"/>
    <w:rsid w:val="003A06AF"/>
    <w:rsid w:val="003A07FF"/>
    <w:rsid w:val="003A0A64"/>
    <w:rsid w:val="003A0A65"/>
    <w:rsid w:val="003A0B01"/>
    <w:rsid w:val="003A0B9F"/>
    <w:rsid w:val="003A0C7F"/>
    <w:rsid w:val="003A0D82"/>
    <w:rsid w:val="003A0D90"/>
    <w:rsid w:val="003A0E46"/>
    <w:rsid w:val="003A1356"/>
    <w:rsid w:val="003A151C"/>
    <w:rsid w:val="003A15A9"/>
    <w:rsid w:val="003A1704"/>
    <w:rsid w:val="003A1F4F"/>
    <w:rsid w:val="003A2138"/>
    <w:rsid w:val="003A2176"/>
    <w:rsid w:val="003A23E4"/>
    <w:rsid w:val="003A24E9"/>
    <w:rsid w:val="003A28EA"/>
    <w:rsid w:val="003A292F"/>
    <w:rsid w:val="003A29ED"/>
    <w:rsid w:val="003A2B1B"/>
    <w:rsid w:val="003A2B5A"/>
    <w:rsid w:val="003A33EA"/>
    <w:rsid w:val="003A3432"/>
    <w:rsid w:val="003A3593"/>
    <w:rsid w:val="003A3928"/>
    <w:rsid w:val="003A3E48"/>
    <w:rsid w:val="003A4089"/>
    <w:rsid w:val="003A421C"/>
    <w:rsid w:val="003A4433"/>
    <w:rsid w:val="003A45AE"/>
    <w:rsid w:val="003A463E"/>
    <w:rsid w:val="003A4B0B"/>
    <w:rsid w:val="003A4BAD"/>
    <w:rsid w:val="003A4E4D"/>
    <w:rsid w:val="003A511D"/>
    <w:rsid w:val="003A595A"/>
    <w:rsid w:val="003A5BFA"/>
    <w:rsid w:val="003A5C0B"/>
    <w:rsid w:val="003A60AC"/>
    <w:rsid w:val="003A6838"/>
    <w:rsid w:val="003A683A"/>
    <w:rsid w:val="003A6BD2"/>
    <w:rsid w:val="003A6D1D"/>
    <w:rsid w:val="003A7306"/>
    <w:rsid w:val="003A73A6"/>
    <w:rsid w:val="003A7489"/>
    <w:rsid w:val="003A779B"/>
    <w:rsid w:val="003A78F7"/>
    <w:rsid w:val="003A79B5"/>
    <w:rsid w:val="003A7C4F"/>
    <w:rsid w:val="003A7D31"/>
    <w:rsid w:val="003A7DBC"/>
    <w:rsid w:val="003A7FF2"/>
    <w:rsid w:val="003B01AA"/>
    <w:rsid w:val="003B01DA"/>
    <w:rsid w:val="003B054C"/>
    <w:rsid w:val="003B06A3"/>
    <w:rsid w:val="003B06B5"/>
    <w:rsid w:val="003B0803"/>
    <w:rsid w:val="003B0946"/>
    <w:rsid w:val="003B0E4E"/>
    <w:rsid w:val="003B0ED2"/>
    <w:rsid w:val="003B0F22"/>
    <w:rsid w:val="003B11E6"/>
    <w:rsid w:val="003B178E"/>
    <w:rsid w:val="003B199F"/>
    <w:rsid w:val="003B1E05"/>
    <w:rsid w:val="003B1F8B"/>
    <w:rsid w:val="003B22D8"/>
    <w:rsid w:val="003B2398"/>
    <w:rsid w:val="003B279E"/>
    <w:rsid w:val="003B2A8D"/>
    <w:rsid w:val="003B2EAE"/>
    <w:rsid w:val="003B33BE"/>
    <w:rsid w:val="003B33C2"/>
    <w:rsid w:val="003B3473"/>
    <w:rsid w:val="003B35C3"/>
    <w:rsid w:val="003B383B"/>
    <w:rsid w:val="003B3B92"/>
    <w:rsid w:val="003B44FA"/>
    <w:rsid w:val="003B47C0"/>
    <w:rsid w:val="003B490B"/>
    <w:rsid w:val="003B4FEA"/>
    <w:rsid w:val="003B50CE"/>
    <w:rsid w:val="003B5238"/>
    <w:rsid w:val="003B57F2"/>
    <w:rsid w:val="003B5C1B"/>
    <w:rsid w:val="003B5DC1"/>
    <w:rsid w:val="003B6013"/>
    <w:rsid w:val="003B6022"/>
    <w:rsid w:val="003B608D"/>
    <w:rsid w:val="003B637A"/>
    <w:rsid w:val="003B649E"/>
    <w:rsid w:val="003B66E3"/>
    <w:rsid w:val="003B699D"/>
    <w:rsid w:val="003B6A96"/>
    <w:rsid w:val="003B7042"/>
    <w:rsid w:val="003B71C2"/>
    <w:rsid w:val="003B73D3"/>
    <w:rsid w:val="003B7508"/>
    <w:rsid w:val="003B7844"/>
    <w:rsid w:val="003B7AA2"/>
    <w:rsid w:val="003B7B28"/>
    <w:rsid w:val="003B7D27"/>
    <w:rsid w:val="003B7D30"/>
    <w:rsid w:val="003C0067"/>
    <w:rsid w:val="003C0417"/>
    <w:rsid w:val="003C0831"/>
    <w:rsid w:val="003C0A93"/>
    <w:rsid w:val="003C0D13"/>
    <w:rsid w:val="003C111F"/>
    <w:rsid w:val="003C1317"/>
    <w:rsid w:val="003C1710"/>
    <w:rsid w:val="003C190C"/>
    <w:rsid w:val="003C19D6"/>
    <w:rsid w:val="003C1CE5"/>
    <w:rsid w:val="003C20F8"/>
    <w:rsid w:val="003C2102"/>
    <w:rsid w:val="003C2291"/>
    <w:rsid w:val="003C2471"/>
    <w:rsid w:val="003C255C"/>
    <w:rsid w:val="003C288C"/>
    <w:rsid w:val="003C2BDE"/>
    <w:rsid w:val="003C2D1A"/>
    <w:rsid w:val="003C2D8D"/>
    <w:rsid w:val="003C3040"/>
    <w:rsid w:val="003C3263"/>
    <w:rsid w:val="003C384B"/>
    <w:rsid w:val="003C384D"/>
    <w:rsid w:val="003C3A67"/>
    <w:rsid w:val="003C3CEA"/>
    <w:rsid w:val="003C45D5"/>
    <w:rsid w:val="003C48A0"/>
    <w:rsid w:val="003C4ABC"/>
    <w:rsid w:val="003C4BA8"/>
    <w:rsid w:val="003C4D39"/>
    <w:rsid w:val="003C4FF0"/>
    <w:rsid w:val="003C56AC"/>
    <w:rsid w:val="003C59DA"/>
    <w:rsid w:val="003C5A43"/>
    <w:rsid w:val="003C5CE2"/>
    <w:rsid w:val="003C5E07"/>
    <w:rsid w:val="003C6017"/>
    <w:rsid w:val="003C604E"/>
    <w:rsid w:val="003C648F"/>
    <w:rsid w:val="003C6519"/>
    <w:rsid w:val="003C6696"/>
    <w:rsid w:val="003C6753"/>
    <w:rsid w:val="003C681D"/>
    <w:rsid w:val="003C6874"/>
    <w:rsid w:val="003C69A2"/>
    <w:rsid w:val="003C69AC"/>
    <w:rsid w:val="003C708B"/>
    <w:rsid w:val="003C72D3"/>
    <w:rsid w:val="003C746C"/>
    <w:rsid w:val="003C767E"/>
    <w:rsid w:val="003C7811"/>
    <w:rsid w:val="003C7B78"/>
    <w:rsid w:val="003C7BC6"/>
    <w:rsid w:val="003C7CBA"/>
    <w:rsid w:val="003C7F70"/>
    <w:rsid w:val="003D052B"/>
    <w:rsid w:val="003D0823"/>
    <w:rsid w:val="003D095E"/>
    <w:rsid w:val="003D0BA3"/>
    <w:rsid w:val="003D0C3E"/>
    <w:rsid w:val="003D0D3A"/>
    <w:rsid w:val="003D0DC7"/>
    <w:rsid w:val="003D0FDC"/>
    <w:rsid w:val="003D1739"/>
    <w:rsid w:val="003D191E"/>
    <w:rsid w:val="003D193D"/>
    <w:rsid w:val="003D202E"/>
    <w:rsid w:val="003D21DB"/>
    <w:rsid w:val="003D220C"/>
    <w:rsid w:val="003D22D6"/>
    <w:rsid w:val="003D26DB"/>
    <w:rsid w:val="003D2B25"/>
    <w:rsid w:val="003D2BEC"/>
    <w:rsid w:val="003D2EFA"/>
    <w:rsid w:val="003D300F"/>
    <w:rsid w:val="003D3670"/>
    <w:rsid w:val="003D38A2"/>
    <w:rsid w:val="003D3D82"/>
    <w:rsid w:val="003D40BF"/>
    <w:rsid w:val="003D4690"/>
    <w:rsid w:val="003D4903"/>
    <w:rsid w:val="003D5793"/>
    <w:rsid w:val="003D5908"/>
    <w:rsid w:val="003D5DED"/>
    <w:rsid w:val="003D5E5F"/>
    <w:rsid w:val="003D606C"/>
    <w:rsid w:val="003D630E"/>
    <w:rsid w:val="003D633C"/>
    <w:rsid w:val="003D64C1"/>
    <w:rsid w:val="003D651F"/>
    <w:rsid w:val="003D65B9"/>
    <w:rsid w:val="003D6753"/>
    <w:rsid w:val="003D6A0B"/>
    <w:rsid w:val="003D6AD9"/>
    <w:rsid w:val="003D6C42"/>
    <w:rsid w:val="003D6CE1"/>
    <w:rsid w:val="003D6D4D"/>
    <w:rsid w:val="003D6DE2"/>
    <w:rsid w:val="003D781C"/>
    <w:rsid w:val="003D788E"/>
    <w:rsid w:val="003D7988"/>
    <w:rsid w:val="003D7BC6"/>
    <w:rsid w:val="003D7C30"/>
    <w:rsid w:val="003D7D57"/>
    <w:rsid w:val="003D7DBD"/>
    <w:rsid w:val="003D7E41"/>
    <w:rsid w:val="003E00D1"/>
    <w:rsid w:val="003E017F"/>
    <w:rsid w:val="003E01E9"/>
    <w:rsid w:val="003E04D2"/>
    <w:rsid w:val="003E0855"/>
    <w:rsid w:val="003E0CBE"/>
    <w:rsid w:val="003E12A2"/>
    <w:rsid w:val="003E1455"/>
    <w:rsid w:val="003E14A8"/>
    <w:rsid w:val="003E154B"/>
    <w:rsid w:val="003E1624"/>
    <w:rsid w:val="003E1A13"/>
    <w:rsid w:val="003E1AD2"/>
    <w:rsid w:val="003E1ED9"/>
    <w:rsid w:val="003E20E7"/>
    <w:rsid w:val="003E23F5"/>
    <w:rsid w:val="003E26CD"/>
    <w:rsid w:val="003E2949"/>
    <w:rsid w:val="003E297C"/>
    <w:rsid w:val="003E2B8F"/>
    <w:rsid w:val="003E2CD1"/>
    <w:rsid w:val="003E31A8"/>
    <w:rsid w:val="003E322A"/>
    <w:rsid w:val="003E3588"/>
    <w:rsid w:val="003E3815"/>
    <w:rsid w:val="003E3F2B"/>
    <w:rsid w:val="003E3F2E"/>
    <w:rsid w:val="003E4152"/>
    <w:rsid w:val="003E42F9"/>
    <w:rsid w:val="003E4373"/>
    <w:rsid w:val="003E4383"/>
    <w:rsid w:val="003E43F4"/>
    <w:rsid w:val="003E44F2"/>
    <w:rsid w:val="003E45FC"/>
    <w:rsid w:val="003E473C"/>
    <w:rsid w:val="003E4831"/>
    <w:rsid w:val="003E48F5"/>
    <w:rsid w:val="003E4BE3"/>
    <w:rsid w:val="003E4F54"/>
    <w:rsid w:val="003E51E1"/>
    <w:rsid w:val="003E5407"/>
    <w:rsid w:val="003E5637"/>
    <w:rsid w:val="003E5EF8"/>
    <w:rsid w:val="003E6760"/>
    <w:rsid w:val="003E6780"/>
    <w:rsid w:val="003E68E4"/>
    <w:rsid w:val="003E692C"/>
    <w:rsid w:val="003E6B5D"/>
    <w:rsid w:val="003E6CCB"/>
    <w:rsid w:val="003E6EBD"/>
    <w:rsid w:val="003E6F8B"/>
    <w:rsid w:val="003E70A3"/>
    <w:rsid w:val="003E7118"/>
    <w:rsid w:val="003E713E"/>
    <w:rsid w:val="003E753A"/>
    <w:rsid w:val="003E7746"/>
    <w:rsid w:val="003E7DA5"/>
    <w:rsid w:val="003F0254"/>
    <w:rsid w:val="003F0325"/>
    <w:rsid w:val="003F09D6"/>
    <w:rsid w:val="003F0C86"/>
    <w:rsid w:val="003F1235"/>
    <w:rsid w:val="003F12E6"/>
    <w:rsid w:val="003F13AD"/>
    <w:rsid w:val="003F1684"/>
    <w:rsid w:val="003F1CD5"/>
    <w:rsid w:val="003F1E36"/>
    <w:rsid w:val="003F21A4"/>
    <w:rsid w:val="003F2292"/>
    <w:rsid w:val="003F2537"/>
    <w:rsid w:val="003F25C5"/>
    <w:rsid w:val="003F2C2E"/>
    <w:rsid w:val="003F2FC2"/>
    <w:rsid w:val="003F3749"/>
    <w:rsid w:val="003F3864"/>
    <w:rsid w:val="003F38BF"/>
    <w:rsid w:val="003F4064"/>
    <w:rsid w:val="003F41A3"/>
    <w:rsid w:val="003F4376"/>
    <w:rsid w:val="003F47B2"/>
    <w:rsid w:val="003F48C9"/>
    <w:rsid w:val="003F490D"/>
    <w:rsid w:val="003F498B"/>
    <w:rsid w:val="003F4E22"/>
    <w:rsid w:val="003F5678"/>
    <w:rsid w:val="003F5869"/>
    <w:rsid w:val="003F5C99"/>
    <w:rsid w:val="003F5DB8"/>
    <w:rsid w:val="003F5E02"/>
    <w:rsid w:val="003F6124"/>
    <w:rsid w:val="003F6618"/>
    <w:rsid w:val="003F695C"/>
    <w:rsid w:val="003F6B9C"/>
    <w:rsid w:val="003F7145"/>
    <w:rsid w:val="003F7166"/>
    <w:rsid w:val="003F718F"/>
    <w:rsid w:val="003F7379"/>
    <w:rsid w:val="003F7787"/>
    <w:rsid w:val="003F7813"/>
    <w:rsid w:val="003F7A8F"/>
    <w:rsid w:val="003F7CF8"/>
    <w:rsid w:val="003F7D9F"/>
    <w:rsid w:val="004000ED"/>
    <w:rsid w:val="00400174"/>
    <w:rsid w:val="0040018C"/>
    <w:rsid w:val="00400422"/>
    <w:rsid w:val="004004EA"/>
    <w:rsid w:val="00400B3A"/>
    <w:rsid w:val="00400D66"/>
    <w:rsid w:val="00400ED7"/>
    <w:rsid w:val="00400F17"/>
    <w:rsid w:val="00401045"/>
    <w:rsid w:val="004012C7"/>
    <w:rsid w:val="0040135B"/>
    <w:rsid w:val="004015B5"/>
    <w:rsid w:val="00401A15"/>
    <w:rsid w:val="00401A46"/>
    <w:rsid w:val="00401BC9"/>
    <w:rsid w:val="0040202B"/>
    <w:rsid w:val="004024C2"/>
    <w:rsid w:val="004025FA"/>
    <w:rsid w:val="0040273C"/>
    <w:rsid w:val="00402A70"/>
    <w:rsid w:val="00402CC3"/>
    <w:rsid w:val="00402F94"/>
    <w:rsid w:val="00403192"/>
    <w:rsid w:val="004038A9"/>
    <w:rsid w:val="00403A2B"/>
    <w:rsid w:val="00403B35"/>
    <w:rsid w:val="00403C1C"/>
    <w:rsid w:val="00403DF6"/>
    <w:rsid w:val="00403EE1"/>
    <w:rsid w:val="0040402F"/>
    <w:rsid w:val="0040409D"/>
    <w:rsid w:val="004041F8"/>
    <w:rsid w:val="004043D5"/>
    <w:rsid w:val="0040468D"/>
    <w:rsid w:val="00404883"/>
    <w:rsid w:val="00404A95"/>
    <w:rsid w:val="00404B0F"/>
    <w:rsid w:val="00404B15"/>
    <w:rsid w:val="00404D60"/>
    <w:rsid w:val="00404F4E"/>
    <w:rsid w:val="004051D5"/>
    <w:rsid w:val="00405274"/>
    <w:rsid w:val="004052EB"/>
    <w:rsid w:val="004054FC"/>
    <w:rsid w:val="00405514"/>
    <w:rsid w:val="0040551D"/>
    <w:rsid w:val="004055A8"/>
    <w:rsid w:val="0040568B"/>
    <w:rsid w:val="00405EA1"/>
    <w:rsid w:val="00405F45"/>
    <w:rsid w:val="004060C0"/>
    <w:rsid w:val="0040613B"/>
    <w:rsid w:val="004063B0"/>
    <w:rsid w:val="004065B3"/>
    <w:rsid w:val="004069C9"/>
    <w:rsid w:val="00406CB6"/>
    <w:rsid w:val="00407072"/>
    <w:rsid w:val="0040727C"/>
    <w:rsid w:val="004073E6"/>
    <w:rsid w:val="0040740A"/>
    <w:rsid w:val="004078D7"/>
    <w:rsid w:val="00407923"/>
    <w:rsid w:val="00407B49"/>
    <w:rsid w:val="00407BA4"/>
    <w:rsid w:val="00407D46"/>
    <w:rsid w:val="00407D84"/>
    <w:rsid w:val="0041005E"/>
    <w:rsid w:val="0041010D"/>
    <w:rsid w:val="0041026A"/>
    <w:rsid w:val="004107A7"/>
    <w:rsid w:val="00410A1E"/>
    <w:rsid w:val="00410D67"/>
    <w:rsid w:val="00410E46"/>
    <w:rsid w:val="004112AF"/>
    <w:rsid w:val="00411462"/>
    <w:rsid w:val="00411537"/>
    <w:rsid w:val="00411686"/>
    <w:rsid w:val="004116F9"/>
    <w:rsid w:val="004117BD"/>
    <w:rsid w:val="00411903"/>
    <w:rsid w:val="0041222C"/>
    <w:rsid w:val="004122C4"/>
    <w:rsid w:val="00412707"/>
    <w:rsid w:val="0041316E"/>
    <w:rsid w:val="0041341D"/>
    <w:rsid w:val="00413725"/>
    <w:rsid w:val="00413DA5"/>
    <w:rsid w:val="00413E30"/>
    <w:rsid w:val="0041404D"/>
    <w:rsid w:val="0041409D"/>
    <w:rsid w:val="00414755"/>
    <w:rsid w:val="00414977"/>
    <w:rsid w:val="00414D1E"/>
    <w:rsid w:val="00414D8F"/>
    <w:rsid w:val="00414E82"/>
    <w:rsid w:val="00414FD2"/>
    <w:rsid w:val="004152A6"/>
    <w:rsid w:val="0041555D"/>
    <w:rsid w:val="00415680"/>
    <w:rsid w:val="0041590D"/>
    <w:rsid w:val="004162CB"/>
    <w:rsid w:val="00416627"/>
    <w:rsid w:val="00416675"/>
    <w:rsid w:val="0041682A"/>
    <w:rsid w:val="004168D7"/>
    <w:rsid w:val="00416A2A"/>
    <w:rsid w:val="00416B3D"/>
    <w:rsid w:val="00416E74"/>
    <w:rsid w:val="004173B3"/>
    <w:rsid w:val="004179F5"/>
    <w:rsid w:val="00417A14"/>
    <w:rsid w:val="00417D85"/>
    <w:rsid w:val="00420350"/>
    <w:rsid w:val="00420605"/>
    <w:rsid w:val="0042087F"/>
    <w:rsid w:val="00420903"/>
    <w:rsid w:val="00420C04"/>
    <w:rsid w:val="00420C12"/>
    <w:rsid w:val="00420C76"/>
    <w:rsid w:val="00420C9E"/>
    <w:rsid w:val="00421355"/>
    <w:rsid w:val="004214AF"/>
    <w:rsid w:val="004215F3"/>
    <w:rsid w:val="00421D97"/>
    <w:rsid w:val="004220DD"/>
    <w:rsid w:val="004224D1"/>
    <w:rsid w:val="004225CA"/>
    <w:rsid w:val="004225FD"/>
    <w:rsid w:val="004227B7"/>
    <w:rsid w:val="00422AD4"/>
    <w:rsid w:val="00423158"/>
    <w:rsid w:val="004231EF"/>
    <w:rsid w:val="0042329E"/>
    <w:rsid w:val="00423561"/>
    <w:rsid w:val="00423701"/>
    <w:rsid w:val="00423D93"/>
    <w:rsid w:val="004242C9"/>
    <w:rsid w:val="004244E0"/>
    <w:rsid w:val="00424928"/>
    <w:rsid w:val="00424936"/>
    <w:rsid w:val="00424A2D"/>
    <w:rsid w:val="00424BAE"/>
    <w:rsid w:val="00424DE8"/>
    <w:rsid w:val="0042502E"/>
    <w:rsid w:val="00425069"/>
    <w:rsid w:val="004250F8"/>
    <w:rsid w:val="00425259"/>
    <w:rsid w:val="00425283"/>
    <w:rsid w:val="004252D9"/>
    <w:rsid w:val="0042555C"/>
    <w:rsid w:val="00425702"/>
    <w:rsid w:val="00425706"/>
    <w:rsid w:val="004259D6"/>
    <w:rsid w:val="00425A6F"/>
    <w:rsid w:val="00425A86"/>
    <w:rsid w:val="00425B0E"/>
    <w:rsid w:val="00425EEC"/>
    <w:rsid w:val="004261D2"/>
    <w:rsid w:val="0042676A"/>
    <w:rsid w:val="00426C34"/>
    <w:rsid w:val="00426D1D"/>
    <w:rsid w:val="00426EB2"/>
    <w:rsid w:val="0042704B"/>
    <w:rsid w:val="00427099"/>
    <w:rsid w:val="004271DD"/>
    <w:rsid w:val="0042762A"/>
    <w:rsid w:val="00427A31"/>
    <w:rsid w:val="00427B66"/>
    <w:rsid w:val="00427C60"/>
    <w:rsid w:val="00427CBF"/>
    <w:rsid w:val="00427E8B"/>
    <w:rsid w:val="004301FD"/>
    <w:rsid w:val="00430329"/>
    <w:rsid w:val="0043095A"/>
    <w:rsid w:val="00430B17"/>
    <w:rsid w:val="00430F5F"/>
    <w:rsid w:val="00431123"/>
    <w:rsid w:val="004314C4"/>
    <w:rsid w:val="004318F6"/>
    <w:rsid w:val="00431A08"/>
    <w:rsid w:val="00431D2B"/>
    <w:rsid w:val="00431EB0"/>
    <w:rsid w:val="00431EBC"/>
    <w:rsid w:val="0043243D"/>
    <w:rsid w:val="00432944"/>
    <w:rsid w:val="00432968"/>
    <w:rsid w:val="00432F5D"/>
    <w:rsid w:val="00432F6F"/>
    <w:rsid w:val="00432FB6"/>
    <w:rsid w:val="0043312A"/>
    <w:rsid w:val="0043314C"/>
    <w:rsid w:val="0043349B"/>
    <w:rsid w:val="004334B1"/>
    <w:rsid w:val="00433C21"/>
    <w:rsid w:val="00434402"/>
    <w:rsid w:val="00434626"/>
    <w:rsid w:val="004347DC"/>
    <w:rsid w:val="004348F0"/>
    <w:rsid w:val="00434B99"/>
    <w:rsid w:val="00434D04"/>
    <w:rsid w:val="004353D4"/>
    <w:rsid w:val="00435C60"/>
    <w:rsid w:val="00435CAE"/>
    <w:rsid w:val="00436107"/>
    <w:rsid w:val="0043625F"/>
    <w:rsid w:val="0043627F"/>
    <w:rsid w:val="00436A23"/>
    <w:rsid w:val="00436B76"/>
    <w:rsid w:val="00436C5C"/>
    <w:rsid w:val="00436F0D"/>
    <w:rsid w:val="00436F59"/>
    <w:rsid w:val="0043715B"/>
    <w:rsid w:val="0043778B"/>
    <w:rsid w:val="00437B06"/>
    <w:rsid w:val="00437B4B"/>
    <w:rsid w:val="00437E3E"/>
    <w:rsid w:val="00437F82"/>
    <w:rsid w:val="00440176"/>
    <w:rsid w:val="00440395"/>
    <w:rsid w:val="0044065F"/>
    <w:rsid w:val="0044082D"/>
    <w:rsid w:val="0044089A"/>
    <w:rsid w:val="00440922"/>
    <w:rsid w:val="00440C14"/>
    <w:rsid w:val="00440E6A"/>
    <w:rsid w:val="004411C6"/>
    <w:rsid w:val="00441CCD"/>
    <w:rsid w:val="00441F51"/>
    <w:rsid w:val="0044216D"/>
    <w:rsid w:val="0044225F"/>
    <w:rsid w:val="0044238E"/>
    <w:rsid w:val="004424E8"/>
    <w:rsid w:val="004425E2"/>
    <w:rsid w:val="004426A5"/>
    <w:rsid w:val="004427C4"/>
    <w:rsid w:val="004428E2"/>
    <w:rsid w:val="00442AEC"/>
    <w:rsid w:val="00442AFE"/>
    <w:rsid w:val="0044331C"/>
    <w:rsid w:val="004435E9"/>
    <w:rsid w:val="0044377B"/>
    <w:rsid w:val="00443A7D"/>
    <w:rsid w:val="00443B64"/>
    <w:rsid w:val="00443B96"/>
    <w:rsid w:val="00443C18"/>
    <w:rsid w:val="00443EE0"/>
    <w:rsid w:val="0044407D"/>
    <w:rsid w:val="0044426A"/>
    <w:rsid w:val="004446B9"/>
    <w:rsid w:val="00444729"/>
    <w:rsid w:val="00444D6B"/>
    <w:rsid w:val="00444E00"/>
    <w:rsid w:val="00444EE6"/>
    <w:rsid w:val="00445094"/>
    <w:rsid w:val="004450C1"/>
    <w:rsid w:val="004456A7"/>
    <w:rsid w:val="004459F0"/>
    <w:rsid w:val="004462A8"/>
    <w:rsid w:val="004462E7"/>
    <w:rsid w:val="00446F6D"/>
    <w:rsid w:val="00446F9B"/>
    <w:rsid w:val="00447110"/>
    <w:rsid w:val="004471D6"/>
    <w:rsid w:val="00447340"/>
    <w:rsid w:val="00447484"/>
    <w:rsid w:val="004478AD"/>
    <w:rsid w:val="00447CBC"/>
    <w:rsid w:val="00447CCC"/>
    <w:rsid w:val="00447DE1"/>
    <w:rsid w:val="00447F4F"/>
    <w:rsid w:val="00447F73"/>
    <w:rsid w:val="00447FFC"/>
    <w:rsid w:val="004501FF"/>
    <w:rsid w:val="004502AB"/>
    <w:rsid w:val="0045059C"/>
    <w:rsid w:val="00450A38"/>
    <w:rsid w:val="00450C1D"/>
    <w:rsid w:val="00450CB5"/>
    <w:rsid w:val="00450D2D"/>
    <w:rsid w:val="004510BB"/>
    <w:rsid w:val="0045116E"/>
    <w:rsid w:val="004512C0"/>
    <w:rsid w:val="004517FC"/>
    <w:rsid w:val="0045182C"/>
    <w:rsid w:val="004519DB"/>
    <w:rsid w:val="00451AA9"/>
    <w:rsid w:val="00451F93"/>
    <w:rsid w:val="004520A8"/>
    <w:rsid w:val="00452220"/>
    <w:rsid w:val="0045224B"/>
    <w:rsid w:val="00452305"/>
    <w:rsid w:val="0045235C"/>
    <w:rsid w:val="00452467"/>
    <w:rsid w:val="004524F9"/>
    <w:rsid w:val="00452940"/>
    <w:rsid w:val="00452B1A"/>
    <w:rsid w:val="00452B3B"/>
    <w:rsid w:val="004536AA"/>
    <w:rsid w:val="00453C3C"/>
    <w:rsid w:val="00453E4E"/>
    <w:rsid w:val="00453E97"/>
    <w:rsid w:val="00453EF5"/>
    <w:rsid w:val="00453F57"/>
    <w:rsid w:val="00454455"/>
    <w:rsid w:val="0045450F"/>
    <w:rsid w:val="0045457B"/>
    <w:rsid w:val="004546B9"/>
    <w:rsid w:val="00454750"/>
    <w:rsid w:val="004549D6"/>
    <w:rsid w:val="00454B48"/>
    <w:rsid w:val="00454B89"/>
    <w:rsid w:val="004557D5"/>
    <w:rsid w:val="00455CDC"/>
    <w:rsid w:val="00455E0E"/>
    <w:rsid w:val="00456007"/>
    <w:rsid w:val="004562AF"/>
    <w:rsid w:val="0045630A"/>
    <w:rsid w:val="0045648B"/>
    <w:rsid w:val="004564E4"/>
    <w:rsid w:val="004566F1"/>
    <w:rsid w:val="0045687F"/>
    <w:rsid w:val="00456A99"/>
    <w:rsid w:val="00456F28"/>
    <w:rsid w:val="00457179"/>
    <w:rsid w:val="0045723B"/>
    <w:rsid w:val="004574D9"/>
    <w:rsid w:val="004576DA"/>
    <w:rsid w:val="00457BA1"/>
    <w:rsid w:val="00457CFF"/>
    <w:rsid w:val="00457DA4"/>
    <w:rsid w:val="0046034C"/>
    <w:rsid w:val="0046049E"/>
    <w:rsid w:val="00460617"/>
    <w:rsid w:val="004606F9"/>
    <w:rsid w:val="00460768"/>
    <w:rsid w:val="004608F8"/>
    <w:rsid w:val="004609AB"/>
    <w:rsid w:val="00460D14"/>
    <w:rsid w:val="00460E82"/>
    <w:rsid w:val="00461036"/>
    <w:rsid w:val="0046104C"/>
    <w:rsid w:val="004611C0"/>
    <w:rsid w:val="004612FB"/>
    <w:rsid w:val="004614CE"/>
    <w:rsid w:val="0046152B"/>
    <w:rsid w:val="00461A2B"/>
    <w:rsid w:val="00461A90"/>
    <w:rsid w:val="00461AAA"/>
    <w:rsid w:val="00461FEC"/>
    <w:rsid w:val="00462549"/>
    <w:rsid w:val="00462A31"/>
    <w:rsid w:val="004630A6"/>
    <w:rsid w:val="00463295"/>
    <w:rsid w:val="00463542"/>
    <w:rsid w:val="00463699"/>
    <w:rsid w:val="004636AC"/>
    <w:rsid w:val="00463A9E"/>
    <w:rsid w:val="00463DFC"/>
    <w:rsid w:val="00463E8C"/>
    <w:rsid w:val="00463F09"/>
    <w:rsid w:val="0046407E"/>
    <w:rsid w:val="004642FB"/>
    <w:rsid w:val="004643DA"/>
    <w:rsid w:val="0046446A"/>
    <w:rsid w:val="00464983"/>
    <w:rsid w:val="0046499A"/>
    <w:rsid w:val="004649BE"/>
    <w:rsid w:val="00464CB8"/>
    <w:rsid w:val="00464DD0"/>
    <w:rsid w:val="00465279"/>
    <w:rsid w:val="00465672"/>
    <w:rsid w:val="004658F7"/>
    <w:rsid w:val="00465BC4"/>
    <w:rsid w:val="00465C90"/>
    <w:rsid w:val="00466595"/>
    <w:rsid w:val="004666A5"/>
    <w:rsid w:val="00466768"/>
    <w:rsid w:val="004668D5"/>
    <w:rsid w:val="00466943"/>
    <w:rsid w:val="00466B83"/>
    <w:rsid w:val="00466BFA"/>
    <w:rsid w:val="00467079"/>
    <w:rsid w:val="0046708F"/>
    <w:rsid w:val="00467468"/>
    <w:rsid w:val="0046767C"/>
    <w:rsid w:val="0046784B"/>
    <w:rsid w:val="00467BF3"/>
    <w:rsid w:val="00467CF0"/>
    <w:rsid w:val="004700AD"/>
    <w:rsid w:val="004706A9"/>
    <w:rsid w:val="0047086D"/>
    <w:rsid w:val="00470BB7"/>
    <w:rsid w:val="00470D20"/>
    <w:rsid w:val="00470ED4"/>
    <w:rsid w:val="0047105D"/>
    <w:rsid w:val="00471495"/>
    <w:rsid w:val="004716AD"/>
    <w:rsid w:val="004718C6"/>
    <w:rsid w:val="00471A7A"/>
    <w:rsid w:val="004720FA"/>
    <w:rsid w:val="00472142"/>
    <w:rsid w:val="00472205"/>
    <w:rsid w:val="00472258"/>
    <w:rsid w:val="0047244B"/>
    <w:rsid w:val="00472614"/>
    <w:rsid w:val="0047343E"/>
    <w:rsid w:val="004734D3"/>
    <w:rsid w:val="00473574"/>
    <w:rsid w:val="0047376F"/>
    <w:rsid w:val="00473A65"/>
    <w:rsid w:val="00473C3B"/>
    <w:rsid w:val="00473DA3"/>
    <w:rsid w:val="00474210"/>
    <w:rsid w:val="0047421B"/>
    <w:rsid w:val="004743CF"/>
    <w:rsid w:val="00474573"/>
    <w:rsid w:val="00474684"/>
    <w:rsid w:val="00474703"/>
    <w:rsid w:val="004748BD"/>
    <w:rsid w:val="00474ACD"/>
    <w:rsid w:val="00474D0A"/>
    <w:rsid w:val="00475B02"/>
    <w:rsid w:val="00475EA2"/>
    <w:rsid w:val="00475FDB"/>
    <w:rsid w:val="004762D7"/>
    <w:rsid w:val="004764CB"/>
    <w:rsid w:val="00476879"/>
    <w:rsid w:val="00476993"/>
    <w:rsid w:val="00476A18"/>
    <w:rsid w:val="00476C47"/>
    <w:rsid w:val="00476E1E"/>
    <w:rsid w:val="00477482"/>
    <w:rsid w:val="00477503"/>
    <w:rsid w:val="00477747"/>
    <w:rsid w:val="0047785B"/>
    <w:rsid w:val="00477DE9"/>
    <w:rsid w:val="00477FC1"/>
    <w:rsid w:val="0048020A"/>
    <w:rsid w:val="0048036E"/>
    <w:rsid w:val="0048054F"/>
    <w:rsid w:val="0048056D"/>
    <w:rsid w:val="00480D11"/>
    <w:rsid w:val="00480D60"/>
    <w:rsid w:val="0048112D"/>
    <w:rsid w:val="004811D6"/>
    <w:rsid w:val="00481315"/>
    <w:rsid w:val="0048141F"/>
    <w:rsid w:val="0048146C"/>
    <w:rsid w:val="0048169A"/>
    <w:rsid w:val="00481870"/>
    <w:rsid w:val="00481A6F"/>
    <w:rsid w:val="00481C33"/>
    <w:rsid w:val="004820B9"/>
    <w:rsid w:val="004824D9"/>
    <w:rsid w:val="004824EE"/>
    <w:rsid w:val="0048285D"/>
    <w:rsid w:val="00482888"/>
    <w:rsid w:val="004829D6"/>
    <w:rsid w:val="00483078"/>
    <w:rsid w:val="004833F7"/>
    <w:rsid w:val="00483B21"/>
    <w:rsid w:val="00483C0C"/>
    <w:rsid w:val="00483CAE"/>
    <w:rsid w:val="00483E1B"/>
    <w:rsid w:val="00484057"/>
    <w:rsid w:val="00484493"/>
    <w:rsid w:val="00484AE1"/>
    <w:rsid w:val="00484BB6"/>
    <w:rsid w:val="00485067"/>
    <w:rsid w:val="004850BF"/>
    <w:rsid w:val="004850EE"/>
    <w:rsid w:val="00485126"/>
    <w:rsid w:val="004854C5"/>
    <w:rsid w:val="00485827"/>
    <w:rsid w:val="00485874"/>
    <w:rsid w:val="00485ACD"/>
    <w:rsid w:val="00485C07"/>
    <w:rsid w:val="00485DA8"/>
    <w:rsid w:val="00485EE0"/>
    <w:rsid w:val="0048616C"/>
    <w:rsid w:val="00486304"/>
    <w:rsid w:val="00486419"/>
    <w:rsid w:val="00486445"/>
    <w:rsid w:val="004867A8"/>
    <w:rsid w:val="00486A9C"/>
    <w:rsid w:val="00486B78"/>
    <w:rsid w:val="00486C20"/>
    <w:rsid w:val="00486CEB"/>
    <w:rsid w:val="00486DD6"/>
    <w:rsid w:val="00487561"/>
    <w:rsid w:val="004875F0"/>
    <w:rsid w:val="004878B3"/>
    <w:rsid w:val="00487A06"/>
    <w:rsid w:val="00487CEC"/>
    <w:rsid w:val="00487E55"/>
    <w:rsid w:val="0049002E"/>
    <w:rsid w:val="004900CC"/>
    <w:rsid w:val="0049016C"/>
    <w:rsid w:val="0049016E"/>
    <w:rsid w:val="004903A9"/>
    <w:rsid w:val="00490477"/>
    <w:rsid w:val="0049054F"/>
    <w:rsid w:val="004906BA"/>
    <w:rsid w:val="00490C03"/>
    <w:rsid w:val="00490DE2"/>
    <w:rsid w:val="00491690"/>
    <w:rsid w:val="00491A00"/>
    <w:rsid w:val="00491B18"/>
    <w:rsid w:val="00492268"/>
    <w:rsid w:val="0049245B"/>
    <w:rsid w:val="00492479"/>
    <w:rsid w:val="00492522"/>
    <w:rsid w:val="0049257D"/>
    <w:rsid w:val="00492A88"/>
    <w:rsid w:val="00492AE6"/>
    <w:rsid w:val="00492D49"/>
    <w:rsid w:val="00492F48"/>
    <w:rsid w:val="00493370"/>
    <w:rsid w:val="00493385"/>
    <w:rsid w:val="00493692"/>
    <w:rsid w:val="004936DB"/>
    <w:rsid w:val="0049371B"/>
    <w:rsid w:val="004940B1"/>
    <w:rsid w:val="004940E6"/>
    <w:rsid w:val="00494131"/>
    <w:rsid w:val="00494541"/>
    <w:rsid w:val="004945A2"/>
    <w:rsid w:val="004947FD"/>
    <w:rsid w:val="004950F9"/>
    <w:rsid w:val="00495391"/>
    <w:rsid w:val="004958B2"/>
    <w:rsid w:val="004958BE"/>
    <w:rsid w:val="00495902"/>
    <w:rsid w:val="00495C1A"/>
    <w:rsid w:val="004963BF"/>
    <w:rsid w:val="0049640A"/>
    <w:rsid w:val="00496450"/>
    <w:rsid w:val="00496491"/>
    <w:rsid w:val="00496B2D"/>
    <w:rsid w:val="004972EA"/>
    <w:rsid w:val="00497412"/>
    <w:rsid w:val="00497502"/>
    <w:rsid w:val="00497573"/>
    <w:rsid w:val="004976C6"/>
    <w:rsid w:val="00497759"/>
    <w:rsid w:val="00497874"/>
    <w:rsid w:val="0049790D"/>
    <w:rsid w:val="004979FC"/>
    <w:rsid w:val="00497BE2"/>
    <w:rsid w:val="004A00AE"/>
    <w:rsid w:val="004A00DC"/>
    <w:rsid w:val="004A04B8"/>
    <w:rsid w:val="004A0A67"/>
    <w:rsid w:val="004A0B48"/>
    <w:rsid w:val="004A0DE4"/>
    <w:rsid w:val="004A0F5C"/>
    <w:rsid w:val="004A10C6"/>
    <w:rsid w:val="004A1353"/>
    <w:rsid w:val="004A141B"/>
    <w:rsid w:val="004A162E"/>
    <w:rsid w:val="004A18F4"/>
    <w:rsid w:val="004A1920"/>
    <w:rsid w:val="004A1FE3"/>
    <w:rsid w:val="004A20EF"/>
    <w:rsid w:val="004A21BC"/>
    <w:rsid w:val="004A240C"/>
    <w:rsid w:val="004A2523"/>
    <w:rsid w:val="004A2989"/>
    <w:rsid w:val="004A3188"/>
    <w:rsid w:val="004A3360"/>
    <w:rsid w:val="004A356C"/>
    <w:rsid w:val="004A362C"/>
    <w:rsid w:val="004A379D"/>
    <w:rsid w:val="004A37B4"/>
    <w:rsid w:val="004A386B"/>
    <w:rsid w:val="004A3B6A"/>
    <w:rsid w:val="004A3B85"/>
    <w:rsid w:val="004A3CDF"/>
    <w:rsid w:val="004A3CFC"/>
    <w:rsid w:val="004A3EF8"/>
    <w:rsid w:val="004A40FC"/>
    <w:rsid w:val="004A4341"/>
    <w:rsid w:val="004A456D"/>
    <w:rsid w:val="004A497B"/>
    <w:rsid w:val="004A4BC3"/>
    <w:rsid w:val="004A4BDC"/>
    <w:rsid w:val="004A4DDA"/>
    <w:rsid w:val="004A4F67"/>
    <w:rsid w:val="004A5394"/>
    <w:rsid w:val="004A555E"/>
    <w:rsid w:val="004A570B"/>
    <w:rsid w:val="004A5B1E"/>
    <w:rsid w:val="004A5CAA"/>
    <w:rsid w:val="004A5D00"/>
    <w:rsid w:val="004A6010"/>
    <w:rsid w:val="004A62FF"/>
    <w:rsid w:val="004A65A6"/>
    <w:rsid w:val="004A69D4"/>
    <w:rsid w:val="004A6C12"/>
    <w:rsid w:val="004A7030"/>
    <w:rsid w:val="004A7542"/>
    <w:rsid w:val="004A79DC"/>
    <w:rsid w:val="004A7A8B"/>
    <w:rsid w:val="004B055B"/>
    <w:rsid w:val="004B06AA"/>
    <w:rsid w:val="004B06E5"/>
    <w:rsid w:val="004B0794"/>
    <w:rsid w:val="004B0DB0"/>
    <w:rsid w:val="004B0DF0"/>
    <w:rsid w:val="004B0F30"/>
    <w:rsid w:val="004B11E2"/>
    <w:rsid w:val="004B12AC"/>
    <w:rsid w:val="004B150D"/>
    <w:rsid w:val="004B1780"/>
    <w:rsid w:val="004B21A0"/>
    <w:rsid w:val="004B22C7"/>
    <w:rsid w:val="004B22EB"/>
    <w:rsid w:val="004B255A"/>
    <w:rsid w:val="004B2DCA"/>
    <w:rsid w:val="004B3177"/>
    <w:rsid w:val="004B3294"/>
    <w:rsid w:val="004B32C1"/>
    <w:rsid w:val="004B384C"/>
    <w:rsid w:val="004B38AB"/>
    <w:rsid w:val="004B3D75"/>
    <w:rsid w:val="004B3DF6"/>
    <w:rsid w:val="004B4476"/>
    <w:rsid w:val="004B44B5"/>
    <w:rsid w:val="004B4705"/>
    <w:rsid w:val="004B49BA"/>
    <w:rsid w:val="004B4CDD"/>
    <w:rsid w:val="004B517E"/>
    <w:rsid w:val="004B5376"/>
    <w:rsid w:val="004B558C"/>
    <w:rsid w:val="004B5593"/>
    <w:rsid w:val="004B5AF9"/>
    <w:rsid w:val="004B5DD9"/>
    <w:rsid w:val="004B65B2"/>
    <w:rsid w:val="004B686E"/>
    <w:rsid w:val="004B6BBE"/>
    <w:rsid w:val="004B6E69"/>
    <w:rsid w:val="004B72C4"/>
    <w:rsid w:val="004B7310"/>
    <w:rsid w:val="004B7326"/>
    <w:rsid w:val="004B7370"/>
    <w:rsid w:val="004B7740"/>
    <w:rsid w:val="004B77A4"/>
    <w:rsid w:val="004B77E7"/>
    <w:rsid w:val="004B7B51"/>
    <w:rsid w:val="004B7B53"/>
    <w:rsid w:val="004B7E29"/>
    <w:rsid w:val="004B7F4D"/>
    <w:rsid w:val="004C064B"/>
    <w:rsid w:val="004C0665"/>
    <w:rsid w:val="004C06D9"/>
    <w:rsid w:val="004C0E11"/>
    <w:rsid w:val="004C0E1F"/>
    <w:rsid w:val="004C0E9F"/>
    <w:rsid w:val="004C0F89"/>
    <w:rsid w:val="004C1128"/>
    <w:rsid w:val="004C1326"/>
    <w:rsid w:val="004C156C"/>
    <w:rsid w:val="004C15EE"/>
    <w:rsid w:val="004C1753"/>
    <w:rsid w:val="004C195F"/>
    <w:rsid w:val="004C1B27"/>
    <w:rsid w:val="004C1BFB"/>
    <w:rsid w:val="004C213E"/>
    <w:rsid w:val="004C226A"/>
    <w:rsid w:val="004C2307"/>
    <w:rsid w:val="004C2372"/>
    <w:rsid w:val="004C24DD"/>
    <w:rsid w:val="004C2512"/>
    <w:rsid w:val="004C2AC2"/>
    <w:rsid w:val="004C2B27"/>
    <w:rsid w:val="004C2C3D"/>
    <w:rsid w:val="004C2EF3"/>
    <w:rsid w:val="004C2FC2"/>
    <w:rsid w:val="004C30C9"/>
    <w:rsid w:val="004C3744"/>
    <w:rsid w:val="004C374D"/>
    <w:rsid w:val="004C3B58"/>
    <w:rsid w:val="004C3DEA"/>
    <w:rsid w:val="004C3EF1"/>
    <w:rsid w:val="004C4662"/>
    <w:rsid w:val="004C46B4"/>
    <w:rsid w:val="004C46B6"/>
    <w:rsid w:val="004C478D"/>
    <w:rsid w:val="004C4993"/>
    <w:rsid w:val="004C4CC3"/>
    <w:rsid w:val="004C5100"/>
    <w:rsid w:val="004C5301"/>
    <w:rsid w:val="004C5513"/>
    <w:rsid w:val="004C5737"/>
    <w:rsid w:val="004C58CC"/>
    <w:rsid w:val="004C5953"/>
    <w:rsid w:val="004C5CCC"/>
    <w:rsid w:val="004C5D21"/>
    <w:rsid w:val="004C64D9"/>
    <w:rsid w:val="004C6C5E"/>
    <w:rsid w:val="004C6E16"/>
    <w:rsid w:val="004C792D"/>
    <w:rsid w:val="004C7B3C"/>
    <w:rsid w:val="004C7CB4"/>
    <w:rsid w:val="004C7DA2"/>
    <w:rsid w:val="004C7F96"/>
    <w:rsid w:val="004D0133"/>
    <w:rsid w:val="004D01CC"/>
    <w:rsid w:val="004D0215"/>
    <w:rsid w:val="004D0538"/>
    <w:rsid w:val="004D0602"/>
    <w:rsid w:val="004D0725"/>
    <w:rsid w:val="004D1270"/>
    <w:rsid w:val="004D130A"/>
    <w:rsid w:val="004D15F3"/>
    <w:rsid w:val="004D1DAE"/>
    <w:rsid w:val="004D1ED9"/>
    <w:rsid w:val="004D2153"/>
    <w:rsid w:val="004D23C7"/>
    <w:rsid w:val="004D247D"/>
    <w:rsid w:val="004D2935"/>
    <w:rsid w:val="004D2D09"/>
    <w:rsid w:val="004D3089"/>
    <w:rsid w:val="004D316A"/>
    <w:rsid w:val="004D321C"/>
    <w:rsid w:val="004D3A38"/>
    <w:rsid w:val="004D3B81"/>
    <w:rsid w:val="004D3C5F"/>
    <w:rsid w:val="004D3F88"/>
    <w:rsid w:val="004D4011"/>
    <w:rsid w:val="004D4058"/>
    <w:rsid w:val="004D421A"/>
    <w:rsid w:val="004D42A0"/>
    <w:rsid w:val="004D4885"/>
    <w:rsid w:val="004D4B37"/>
    <w:rsid w:val="004D4CF4"/>
    <w:rsid w:val="004D4D1C"/>
    <w:rsid w:val="004D4D49"/>
    <w:rsid w:val="004D4EBE"/>
    <w:rsid w:val="004D51BC"/>
    <w:rsid w:val="004D53D6"/>
    <w:rsid w:val="004D5971"/>
    <w:rsid w:val="004D5EBB"/>
    <w:rsid w:val="004D6130"/>
    <w:rsid w:val="004D6A5A"/>
    <w:rsid w:val="004D6AFD"/>
    <w:rsid w:val="004D72BD"/>
    <w:rsid w:val="004D74CF"/>
    <w:rsid w:val="004D7605"/>
    <w:rsid w:val="004D79F9"/>
    <w:rsid w:val="004D7CBC"/>
    <w:rsid w:val="004D7DBE"/>
    <w:rsid w:val="004E019E"/>
    <w:rsid w:val="004E0817"/>
    <w:rsid w:val="004E088F"/>
    <w:rsid w:val="004E0CB4"/>
    <w:rsid w:val="004E106B"/>
    <w:rsid w:val="004E1249"/>
    <w:rsid w:val="004E1B47"/>
    <w:rsid w:val="004E1EFF"/>
    <w:rsid w:val="004E1F03"/>
    <w:rsid w:val="004E213D"/>
    <w:rsid w:val="004E24DE"/>
    <w:rsid w:val="004E256A"/>
    <w:rsid w:val="004E26EE"/>
    <w:rsid w:val="004E28D4"/>
    <w:rsid w:val="004E28F2"/>
    <w:rsid w:val="004E29C9"/>
    <w:rsid w:val="004E2D3B"/>
    <w:rsid w:val="004E2D9D"/>
    <w:rsid w:val="004E2FE1"/>
    <w:rsid w:val="004E34C0"/>
    <w:rsid w:val="004E352B"/>
    <w:rsid w:val="004E374E"/>
    <w:rsid w:val="004E3A63"/>
    <w:rsid w:val="004E3CFD"/>
    <w:rsid w:val="004E3CFE"/>
    <w:rsid w:val="004E414A"/>
    <w:rsid w:val="004E418A"/>
    <w:rsid w:val="004E41C6"/>
    <w:rsid w:val="004E4545"/>
    <w:rsid w:val="004E457C"/>
    <w:rsid w:val="004E47CF"/>
    <w:rsid w:val="004E48CA"/>
    <w:rsid w:val="004E49B5"/>
    <w:rsid w:val="004E4ABC"/>
    <w:rsid w:val="004E4C07"/>
    <w:rsid w:val="004E4CD3"/>
    <w:rsid w:val="004E4D13"/>
    <w:rsid w:val="004E4EDE"/>
    <w:rsid w:val="004E502D"/>
    <w:rsid w:val="004E51E8"/>
    <w:rsid w:val="004E52B8"/>
    <w:rsid w:val="004E566E"/>
    <w:rsid w:val="004E5DDE"/>
    <w:rsid w:val="004E5FEF"/>
    <w:rsid w:val="004E61C5"/>
    <w:rsid w:val="004E6318"/>
    <w:rsid w:val="004E68FF"/>
    <w:rsid w:val="004E6C47"/>
    <w:rsid w:val="004E741D"/>
    <w:rsid w:val="004E76BD"/>
    <w:rsid w:val="004E780B"/>
    <w:rsid w:val="004E7AA6"/>
    <w:rsid w:val="004E7AD0"/>
    <w:rsid w:val="004F0578"/>
    <w:rsid w:val="004F067D"/>
    <w:rsid w:val="004F0A76"/>
    <w:rsid w:val="004F0C23"/>
    <w:rsid w:val="004F0D3A"/>
    <w:rsid w:val="004F0FF3"/>
    <w:rsid w:val="004F1921"/>
    <w:rsid w:val="004F1CAD"/>
    <w:rsid w:val="004F1E0F"/>
    <w:rsid w:val="004F2580"/>
    <w:rsid w:val="004F2AF4"/>
    <w:rsid w:val="004F2E1C"/>
    <w:rsid w:val="004F3020"/>
    <w:rsid w:val="004F305B"/>
    <w:rsid w:val="004F3209"/>
    <w:rsid w:val="004F3523"/>
    <w:rsid w:val="004F375C"/>
    <w:rsid w:val="004F3939"/>
    <w:rsid w:val="004F3E50"/>
    <w:rsid w:val="004F42A9"/>
    <w:rsid w:val="004F45CA"/>
    <w:rsid w:val="004F4645"/>
    <w:rsid w:val="004F4722"/>
    <w:rsid w:val="004F4DA5"/>
    <w:rsid w:val="004F507E"/>
    <w:rsid w:val="004F554A"/>
    <w:rsid w:val="004F598B"/>
    <w:rsid w:val="004F5D54"/>
    <w:rsid w:val="004F5EA2"/>
    <w:rsid w:val="004F6153"/>
    <w:rsid w:val="004F6635"/>
    <w:rsid w:val="004F668B"/>
    <w:rsid w:val="004F6B09"/>
    <w:rsid w:val="004F6EFD"/>
    <w:rsid w:val="004F6F69"/>
    <w:rsid w:val="004F7041"/>
    <w:rsid w:val="004F7125"/>
    <w:rsid w:val="004F7280"/>
    <w:rsid w:val="004F760C"/>
    <w:rsid w:val="004F79D7"/>
    <w:rsid w:val="004F7A57"/>
    <w:rsid w:val="004F7A75"/>
    <w:rsid w:val="004F7C08"/>
    <w:rsid w:val="004F7C42"/>
    <w:rsid w:val="004F7E4C"/>
    <w:rsid w:val="00500073"/>
    <w:rsid w:val="005000B0"/>
    <w:rsid w:val="0050040C"/>
    <w:rsid w:val="00500500"/>
    <w:rsid w:val="0050057F"/>
    <w:rsid w:val="00500627"/>
    <w:rsid w:val="0050064E"/>
    <w:rsid w:val="00500689"/>
    <w:rsid w:val="00500747"/>
    <w:rsid w:val="00500991"/>
    <w:rsid w:val="00500B39"/>
    <w:rsid w:val="0050113B"/>
    <w:rsid w:val="00501176"/>
    <w:rsid w:val="00501261"/>
    <w:rsid w:val="00501283"/>
    <w:rsid w:val="00501743"/>
    <w:rsid w:val="00501795"/>
    <w:rsid w:val="00501A86"/>
    <w:rsid w:val="00501C2E"/>
    <w:rsid w:val="00501D48"/>
    <w:rsid w:val="0050211F"/>
    <w:rsid w:val="0050221C"/>
    <w:rsid w:val="005022A3"/>
    <w:rsid w:val="00502832"/>
    <w:rsid w:val="00502B6E"/>
    <w:rsid w:val="00502C3C"/>
    <w:rsid w:val="00503095"/>
    <w:rsid w:val="00503127"/>
    <w:rsid w:val="0050320F"/>
    <w:rsid w:val="005033CC"/>
    <w:rsid w:val="00503C1F"/>
    <w:rsid w:val="00503E4E"/>
    <w:rsid w:val="00504A4E"/>
    <w:rsid w:val="00504E9C"/>
    <w:rsid w:val="00505281"/>
    <w:rsid w:val="0050532C"/>
    <w:rsid w:val="0050562D"/>
    <w:rsid w:val="0050581F"/>
    <w:rsid w:val="00505B43"/>
    <w:rsid w:val="00505B7C"/>
    <w:rsid w:val="005061C8"/>
    <w:rsid w:val="00506604"/>
    <w:rsid w:val="0050671E"/>
    <w:rsid w:val="0050697B"/>
    <w:rsid w:val="00506CA0"/>
    <w:rsid w:val="00506D78"/>
    <w:rsid w:val="00506E16"/>
    <w:rsid w:val="00506FB2"/>
    <w:rsid w:val="00507026"/>
    <w:rsid w:val="00507092"/>
    <w:rsid w:val="005071BE"/>
    <w:rsid w:val="005071F8"/>
    <w:rsid w:val="00507286"/>
    <w:rsid w:val="0050739C"/>
    <w:rsid w:val="00507559"/>
    <w:rsid w:val="00507BA5"/>
    <w:rsid w:val="00507CDA"/>
    <w:rsid w:val="00510475"/>
    <w:rsid w:val="005104C7"/>
    <w:rsid w:val="005106C1"/>
    <w:rsid w:val="00510800"/>
    <w:rsid w:val="005109E6"/>
    <w:rsid w:val="00510A60"/>
    <w:rsid w:val="00510AF7"/>
    <w:rsid w:val="00510DBE"/>
    <w:rsid w:val="00510F3C"/>
    <w:rsid w:val="00511499"/>
    <w:rsid w:val="005114E9"/>
    <w:rsid w:val="0051181B"/>
    <w:rsid w:val="005118F9"/>
    <w:rsid w:val="00511C97"/>
    <w:rsid w:val="00511D09"/>
    <w:rsid w:val="00511FE3"/>
    <w:rsid w:val="00512752"/>
    <w:rsid w:val="005129A5"/>
    <w:rsid w:val="00512B5B"/>
    <w:rsid w:val="00512BA5"/>
    <w:rsid w:val="00512D67"/>
    <w:rsid w:val="00512F87"/>
    <w:rsid w:val="00513043"/>
    <w:rsid w:val="005132DD"/>
    <w:rsid w:val="005135C8"/>
    <w:rsid w:val="00513695"/>
    <w:rsid w:val="00513D85"/>
    <w:rsid w:val="00514220"/>
    <w:rsid w:val="0051504E"/>
    <w:rsid w:val="00515255"/>
    <w:rsid w:val="0051542E"/>
    <w:rsid w:val="0051561E"/>
    <w:rsid w:val="00515629"/>
    <w:rsid w:val="00515721"/>
    <w:rsid w:val="005157C2"/>
    <w:rsid w:val="005158B0"/>
    <w:rsid w:val="00515AB2"/>
    <w:rsid w:val="0051611F"/>
    <w:rsid w:val="005162BB"/>
    <w:rsid w:val="00516740"/>
    <w:rsid w:val="0051689C"/>
    <w:rsid w:val="00516A31"/>
    <w:rsid w:val="00516EE5"/>
    <w:rsid w:val="00517121"/>
    <w:rsid w:val="00517196"/>
    <w:rsid w:val="00517279"/>
    <w:rsid w:val="00517338"/>
    <w:rsid w:val="0051738B"/>
    <w:rsid w:val="0051745B"/>
    <w:rsid w:val="005176D7"/>
    <w:rsid w:val="00517751"/>
    <w:rsid w:val="00517839"/>
    <w:rsid w:val="005179B0"/>
    <w:rsid w:val="00517A57"/>
    <w:rsid w:val="0052004A"/>
    <w:rsid w:val="005208B0"/>
    <w:rsid w:val="00520A1F"/>
    <w:rsid w:val="00520A7D"/>
    <w:rsid w:val="00521120"/>
    <w:rsid w:val="0052114B"/>
    <w:rsid w:val="005214AB"/>
    <w:rsid w:val="005214F1"/>
    <w:rsid w:val="005215A3"/>
    <w:rsid w:val="0052164E"/>
    <w:rsid w:val="0052171D"/>
    <w:rsid w:val="0052196C"/>
    <w:rsid w:val="00521B92"/>
    <w:rsid w:val="00521BCE"/>
    <w:rsid w:val="00522491"/>
    <w:rsid w:val="005225FD"/>
    <w:rsid w:val="005227F5"/>
    <w:rsid w:val="0052288F"/>
    <w:rsid w:val="005228F0"/>
    <w:rsid w:val="00522923"/>
    <w:rsid w:val="00523936"/>
    <w:rsid w:val="00523985"/>
    <w:rsid w:val="00523BD8"/>
    <w:rsid w:val="00523CA6"/>
    <w:rsid w:val="0052409E"/>
    <w:rsid w:val="0052473B"/>
    <w:rsid w:val="00524A6D"/>
    <w:rsid w:val="00524AA3"/>
    <w:rsid w:val="00524ADF"/>
    <w:rsid w:val="00524C08"/>
    <w:rsid w:val="00524C0C"/>
    <w:rsid w:val="00524DE2"/>
    <w:rsid w:val="005254BA"/>
    <w:rsid w:val="00525594"/>
    <w:rsid w:val="00525ADD"/>
    <w:rsid w:val="00525D5C"/>
    <w:rsid w:val="00525D64"/>
    <w:rsid w:val="005267A2"/>
    <w:rsid w:val="00526C04"/>
    <w:rsid w:val="00526CED"/>
    <w:rsid w:val="00526E5D"/>
    <w:rsid w:val="00526F13"/>
    <w:rsid w:val="005275A1"/>
    <w:rsid w:val="005275A9"/>
    <w:rsid w:val="00527718"/>
    <w:rsid w:val="00527BEB"/>
    <w:rsid w:val="00527C79"/>
    <w:rsid w:val="00530046"/>
    <w:rsid w:val="005307AA"/>
    <w:rsid w:val="00530B1E"/>
    <w:rsid w:val="00530D36"/>
    <w:rsid w:val="00530DFF"/>
    <w:rsid w:val="005310E1"/>
    <w:rsid w:val="00531197"/>
    <w:rsid w:val="0053191F"/>
    <w:rsid w:val="005319EA"/>
    <w:rsid w:val="00531E36"/>
    <w:rsid w:val="00532078"/>
    <w:rsid w:val="0053219B"/>
    <w:rsid w:val="005323E0"/>
    <w:rsid w:val="005324F1"/>
    <w:rsid w:val="0053254F"/>
    <w:rsid w:val="005328DB"/>
    <w:rsid w:val="00532AE8"/>
    <w:rsid w:val="00532C63"/>
    <w:rsid w:val="00532F26"/>
    <w:rsid w:val="005332DF"/>
    <w:rsid w:val="0053344E"/>
    <w:rsid w:val="00533660"/>
    <w:rsid w:val="00533877"/>
    <w:rsid w:val="005338EB"/>
    <w:rsid w:val="00533B35"/>
    <w:rsid w:val="00533B85"/>
    <w:rsid w:val="0053474E"/>
    <w:rsid w:val="005348B1"/>
    <w:rsid w:val="00534B94"/>
    <w:rsid w:val="00534B96"/>
    <w:rsid w:val="00534C0C"/>
    <w:rsid w:val="005350AA"/>
    <w:rsid w:val="0053518D"/>
    <w:rsid w:val="00535684"/>
    <w:rsid w:val="005357CB"/>
    <w:rsid w:val="005357E6"/>
    <w:rsid w:val="00535A1E"/>
    <w:rsid w:val="005360D8"/>
    <w:rsid w:val="005361DD"/>
    <w:rsid w:val="00536ACE"/>
    <w:rsid w:val="00536C1F"/>
    <w:rsid w:val="00536DBA"/>
    <w:rsid w:val="00536E01"/>
    <w:rsid w:val="005374CB"/>
    <w:rsid w:val="0053769D"/>
    <w:rsid w:val="00537839"/>
    <w:rsid w:val="00537BFC"/>
    <w:rsid w:val="00537E74"/>
    <w:rsid w:val="00537F93"/>
    <w:rsid w:val="00540454"/>
    <w:rsid w:val="0054051A"/>
    <w:rsid w:val="005405FD"/>
    <w:rsid w:val="005407BB"/>
    <w:rsid w:val="00540A84"/>
    <w:rsid w:val="0054106D"/>
    <w:rsid w:val="00541247"/>
    <w:rsid w:val="00541303"/>
    <w:rsid w:val="0054138E"/>
    <w:rsid w:val="00541650"/>
    <w:rsid w:val="00541785"/>
    <w:rsid w:val="00541B64"/>
    <w:rsid w:val="00541D1A"/>
    <w:rsid w:val="00541D43"/>
    <w:rsid w:val="00541DAD"/>
    <w:rsid w:val="0054228E"/>
    <w:rsid w:val="005422EC"/>
    <w:rsid w:val="00542698"/>
    <w:rsid w:val="00542864"/>
    <w:rsid w:val="005429F2"/>
    <w:rsid w:val="00542DC7"/>
    <w:rsid w:val="00542EAC"/>
    <w:rsid w:val="005430B3"/>
    <w:rsid w:val="005430B5"/>
    <w:rsid w:val="0054316A"/>
    <w:rsid w:val="0054318D"/>
    <w:rsid w:val="005432E7"/>
    <w:rsid w:val="005435EE"/>
    <w:rsid w:val="00543887"/>
    <w:rsid w:val="00543D71"/>
    <w:rsid w:val="00543E7B"/>
    <w:rsid w:val="00543F80"/>
    <w:rsid w:val="00544159"/>
    <w:rsid w:val="00544529"/>
    <w:rsid w:val="00544720"/>
    <w:rsid w:val="00544C33"/>
    <w:rsid w:val="00544CC5"/>
    <w:rsid w:val="00544DC4"/>
    <w:rsid w:val="00544DEB"/>
    <w:rsid w:val="00545150"/>
    <w:rsid w:val="005453AE"/>
    <w:rsid w:val="00545C70"/>
    <w:rsid w:val="0054613F"/>
    <w:rsid w:val="0054630B"/>
    <w:rsid w:val="00546632"/>
    <w:rsid w:val="00546740"/>
    <w:rsid w:val="00546AA1"/>
    <w:rsid w:val="00546B99"/>
    <w:rsid w:val="00546E95"/>
    <w:rsid w:val="00546F8B"/>
    <w:rsid w:val="005470E3"/>
    <w:rsid w:val="0054710D"/>
    <w:rsid w:val="005472E3"/>
    <w:rsid w:val="00547948"/>
    <w:rsid w:val="00547AD1"/>
    <w:rsid w:val="00547DAB"/>
    <w:rsid w:val="005509F0"/>
    <w:rsid w:val="00550A12"/>
    <w:rsid w:val="00550AB6"/>
    <w:rsid w:val="00550CCB"/>
    <w:rsid w:val="00550DB0"/>
    <w:rsid w:val="00550DE5"/>
    <w:rsid w:val="00550E46"/>
    <w:rsid w:val="00550E5E"/>
    <w:rsid w:val="00551084"/>
    <w:rsid w:val="0055130B"/>
    <w:rsid w:val="005513B6"/>
    <w:rsid w:val="0055141E"/>
    <w:rsid w:val="00551571"/>
    <w:rsid w:val="00551573"/>
    <w:rsid w:val="0055160B"/>
    <w:rsid w:val="005519C2"/>
    <w:rsid w:val="00551C23"/>
    <w:rsid w:val="00551D3C"/>
    <w:rsid w:val="00551DFA"/>
    <w:rsid w:val="005528AF"/>
    <w:rsid w:val="00552DA6"/>
    <w:rsid w:val="00552F3B"/>
    <w:rsid w:val="0055303B"/>
    <w:rsid w:val="005530AB"/>
    <w:rsid w:val="005534A3"/>
    <w:rsid w:val="005534C6"/>
    <w:rsid w:val="0055356B"/>
    <w:rsid w:val="00553790"/>
    <w:rsid w:val="0055394D"/>
    <w:rsid w:val="00553A91"/>
    <w:rsid w:val="00553AAE"/>
    <w:rsid w:val="00553BCD"/>
    <w:rsid w:val="005541D4"/>
    <w:rsid w:val="0055433E"/>
    <w:rsid w:val="00554443"/>
    <w:rsid w:val="005544BC"/>
    <w:rsid w:val="00554563"/>
    <w:rsid w:val="00554756"/>
    <w:rsid w:val="00554CED"/>
    <w:rsid w:val="00554D4B"/>
    <w:rsid w:val="00555086"/>
    <w:rsid w:val="00555308"/>
    <w:rsid w:val="005554AA"/>
    <w:rsid w:val="005559BE"/>
    <w:rsid w:val="00555C30"/>
    <w:rsid w:val="00555FAC"/>
    <w:rsid w:val="00556119"/>
    <w:rsid w:val="00556131"/>
    <w:rsid w:val="0055625F"/>
    <w:rsid w:val="0055668A"/>
    <w:rsid w:val="005568FD"/>
    <w:rsid w:val="00556A43"/>
    <w:rsid w:val="00556AEB"/>
    <w:rsid w:val="00556E01"/>
    <w:rsid w:val="0055707D"/>
    <w:rsid w:val="00557777"/>
    <w:rsid w:val="005577BB"/>
    <w:rsid w:val="005579EE"/>
    <w:rsid w:val="00557C41"/>
    <w:rsid w:val="00557DD9"/>
    <w:rsid w:val="00557E3B"/>
    <w:rsid w:val="00557E41"/>
    <w:rsid w:val="00557FDF"/>
    <w:rsid w:val="00560142"/>
    <w:rsid w:val="0056018E"/>
    <w:rsid w:val="00560366"/>
    <w:rsid w:val="0056048F"/>
    <w:rsid w:val="00560527"/>
    <w:rsid w:val="00560959"/>
    <w:rsid w:val="00560D21"/>
    <w:rsid w:val="00560D9D"/>
    <w:rsid w:val="00560FDD"/>
    <w:rsid w:val="00561873"/>
    <w:rsid w:val="00561AAF"/>
    <w:rsid w:val="00561CBF"/>
    <w:rsid w:val="0056244A"/>
    <w:rsid w:val="00562549"/>
    <w:rsid w:val="005626CF"/>
    <w:rsid w:val="00562924"/>
    <w:rsid w:val="00562A8A"/>
    <w:rsid w:val="00562B66"/>
    <w:rsid w:val="00562D28"/>
    <w:rsid w:val="00563135"/>
    <w:rsid w:val="005632F0"/>
    <w:rsid w:val="0056367B"/>
    <w:rsid w:val="00563681"/>
    <w:rsid w:val="005637B4"/>
    <w:rsid w:val="0056385C"/>
    <w:rsid w:val="0056388F"/>
    <w:rsid w:val="005638C3"/>
    <w:rsid w:val="00563EAD"/>
    <w:rsid w:val="00563EB0"/>
    <w:rsid w:val="00564063"/>
    <w:rsid w:val="00564133"/>
    <w:rsid w:val="00564157"/>
    <w:rsid w:val="005642F1"/>
    <w:rsid w:val="005645DE"/>
    <w:rsid w:val="0056471D"/>
    <w:rsid w:val="00564749"/>
    <w:rsid w:val="005647B4"/>
    <w:rsid w:val="00564A24"/>
    <w:rsid w:val="00564BCA"/>
    <w:rsid w:val="00564BEE"/>
    <w:rsid w:val="005650A8"/>
    <w:rsid w:val="00565133"/>
    <w:rsid w:val="0056535D"/>
    <w:rsid w:val="0056536F"/>
    <w:rsid w:val="00565639"/>
    <w:rsid w:val="00565985"/>
    <w:rsid w:val="00565FEC"/>
    <w:rsid w:val="00566095"/>
    <w:rsid w:val="00566154"/>
    <w:rsid w:val="005661A2"/>
    <w:rsid w:val="00566408"/>
    <w:rsid w:val="00566856"/>
    <w:rsid w:val="0056698B"/>
    <w:rsid w:val="00566A57"/>
    <w:rsid w:val="00566EE6"/>
    <w:rsid w:val="00566FEE"/>
    <w:rsid w:val="005672EA"/>
    <w:rsid w:val="00567641"/>
    <w:rsid w:val="00567753"/>
    <w:rsid w:val="0056788C"/>
    <w:rsid w:val="00567E04"/>
    <w:rsid w:val="00567E4D"/>
    <w:rsid w:val="0057014A"/>
    <w:rsid w:val="005703D6"/>
    <w:rsid w:val="005704C4"/>
    <w:rsid w:val="00570642"/>
    <w:rsid w:val="00570850"/>
    <w:rsid w:val="005708B1"/>
    <w:rsid w:val="00570A4B"/>
    <w:rsid w:val="00570A5E"/>
    <w:rsid w:val="00570A81"/>
    <w:rsid w:val="00570C4B"/>
    <w:rsid w:val="00570DEF"/>
    <w:rsid w:val="00570EC1"/>
    <w:rsid w:val="00570FA3"/>
    <w:rsid w:val="00570FF2"/>
    <w:rsid w:val="00571282"/>
    <w:rsid w:val="005719B5"/>
    <w:rsid w:val="00571AEE"/>
    <w:rsid w:val="00571B56"/>
    <w:rsid w:val="00571B8C"/>
    <w:rsid w:val="00571BB7"/>
    <w:rsid w:val="00571D6D"/>
    <w:rsid w:val="00571D97"/>
    <w:rsid w:val="005721CA"/>
    <w:rsid w:val="00572235"/>
    <w:rsid w:val="00572848"/>
    <w:rsid w:val="00572A4E"/>
    <w:rsid w:val="00572C2F"/>
    <w:rsid w:val="00572FE6"/>
    <w:rsid w:val="00573082"/>
    <w:rsid w:val="005731FD"/>
    <w:rsid w:val="0057320B"/>
    <w:rsid w:val="005734CC"/>
    <w:rsid w:val="00573BA0"/>
    <w:rsid w:val="00573EF8"/>
    <w:rsid w:val="005740C1"/>
    <w:rsid w:val="00574150"/>
    <w:rsid w:val="005744B8"/>
    <w:rsid w:val="005745D9"/>
    <w:rsid w:val="00574653"/>
    <w:rsid w:val="0057494B"/>
    <w:rsid w:val="00574C96"/>
    <w:rsid w:val="0057518B"/>
    <w:rsid w:val="005751E6"/>
    <w:rsid w:val="0057528A"/>
    <w:rsid w:val="00575477"/>
    <w:rsid w:val="005757B5"/>
    <w:rsid w:val="0057582B"/>
    <w:rsid w:val="00575C6A"/>
    <w:rsid w:val="00575D7E"/>
    <w:rsid w:val="005760A9"/>
    <w:rsid w:val="00576228"/>
    <w:rsid w:val="00576412"/>
    <w:rsid w:val="005766D5"/>
    <w:rsid w:val="00576988"/>
    <w:rsid w:val="005769F6"/>
    <w:rsid w:val="00576ACC"/>
    <w:rsid w:val="00576B57"/>
    <w:rsid w:val="00576BC4"/>
    <w:rsid w:val="00576BC6"/>
    <w:rsid w:val="00577155"/>
    <w:rsid w:val="00577168"/>
    <w:rsid w:val="0057727C"/>
    <w:rsid w:val="005772D4"/>
    <w:rsid w:val="0057730B"/>
    <w:rsid w:val="0057748A"/>
    <w:rsid w:val="00577716"/>
    <w:rsid w:val="0057773D"/>
    <w:rsid w:val="005779A8"/>
    <w:rsid w:val="005779CB"/>
    <w:rsid w:val="00577A02"/>
    <w:rsid w:val="00577BC8"/>
    <w:rsid w:val="00577FA2"/>
    <w:rsid w:val="005800CD"/>
    <w:rsid w:val="005810FC"/>
    <w:rsid w:val="00581207"/>
    <w:rsid w:val="005814B7"/>
    <w:rsid w:val="005814FE"/>
    <w:rsid w:val="005820E8"/>
    <w:rsid w:val="00582385"/>
    <w:rsid w:val="0058249E"/>
    <w:rsid w:val="005825B7"/>
    <w:rsid w:val="00582A70"/>
    <w:rsid w:val="00582AB6"/>
    <w:rsid w:val="00582D71"/>
    <w:rsid w:val="00582DB2"/>
    <w:rsid w:val="0058359A"/>
    <w:rsid w:val="0058367C"/>
    <w:rsid w:val="005837A8"/>
    <w:rsid w:val="005837AE"/>
    <w:rsid w:val="005837C7"/>
    <w:rsid w:val="005838CD"/>
    <w:rsid w:val="00583981"/>
    <w:rsid w:val="0058398E"/>
    <w:rsid w:val="00583A17"/>
    <w:rsid w:val="00583AA9"/>
    <w:rsid w:val="00583E97"/>
    <w:rsid w:val="00584057"/>
    <w:rsid w:val="005843FE"/>
    <w:rsid w:val="00584499"/>
    <w:rsid w:val="00584A8B"/>
    <w:rsid w:val="00584BF4"/>
    <w:rsid w:val="00585015"/>
    <w:rsid w:val="00585111"/>
    <w:rsid w:val="00585179"/>
    <w:rsid w:val="005853A5"/>
    <w:rsid w:val="005855E1"/>
    <w:rsid w:val="005857BB"/>
    <w:rsid w:val="005858B6"/>
    <w:rsid w:val="00585F4E"/>
    <w:rsid w:val="00585FAA"/>
    <w:rsid w:val="00586550"/>
    <w:rsid w:val="00586577"/>
    <w:rsid w:val="005867EF"/>
    <w:rsid w:val="005869D3"/>
    <w:rsid w:val="00586E06"/>
    <w:rsid w:val="00587377"/>
    <w:rsid w:val="0058749F"/>
    <w:rsid w:val="00587531"/>
    <w:rsid w:val="005876E2"/>
    <w:rsid w:val="00587701"/>
    <w:rsid w:val="00587897"/>
    <w:rsid w:val="0058795A"/>
    <w:rsid w:val="00587D6C"/>
    <w:rsid w:val="00587E3B"/>
    <w:rsid w:val="00590122"/>
    <w:rsid w:val="00590255"/>
    <w:rsid w:val="00590D4A"/>
    <w:rsid w:val="00590E54"/>
    <w:rsid w:val="00590F10"/>
    <w:rsid w:val="00590F28"/>
    <w:rsid w:val="0059169A"/>
    <w:rsid w:val="005919F3"/>
    <w:rsid w:val="00591A4B"/>
    <w:rsid w:val="00591A96"/>
    <w:rsid w:val="00591FB3"/>
    <w:rsid w:val="00592084"/>
    <w:rsid w:val="005924A5"/>
    <w:rsid w:val="005924B4"/>
    <w:rsid w:val="0059281B"/>
    <w:rsid w:val="00592BAD"/>
    <w:rsid w:val="00592D46"/>
    <w:rsid w:val="00592DBE"/>
    <w:rsid w:val="00592FAB"/>
    <w:rsid w:val="00593232"/>
    <w:rsid w:val="00593612"/>
    <w:rsid w:val="005937C7"/>
    <w:rsid w:val="00594082"/>
    <w:rsid w:val="00594516"/>
    <w:rsid w:val="005945B7"/>
    <w:rsid w:val="005948D5"/>
    <w:rsid w:val="00594975"/>
    <w:rsid w:val="00594A6E"/>
    <w:rsid w:val="00594C07"/>
    <w:rsid w:val="005951C7"/>
    <w:rsid w:val="005951E5"/>
    <w:rsid w:val="0059526E"/>
    <w:rsid w:val="00595338"/>
    <w:rsid w:val="00595502"/>
    <w:rsid w:val="00595586"/>
    <w:rsid w:val="0059576C"/>
    <w:rsid w:val="0059577F"/>
    <w:rsid w:val="00595B20"/>
    <w:rsid w:val="00595EB4"/>
    <w:rsid w:val="00595F18"/>
    <w:rsid w:val="005965D9"/>
    <w:rsid w:val="005966C2"/>
    <w:rsid w:val="0059674A"/>
    <w:rsid w:val="00596802"/>
    <w:rsid w:val="00597105"/>
    <w:rsid w:val="005973DF"/>
    <w:rsid w:val="00597784"/>
    <w:rsid w:val="005977EC"/>
    <w:rsid w:val="00597BDF"/>
    <w:rsid w:val="00597BF1"/>
    <w:rsid w:val="00597BFF"/>
    <w:rsid w:val="005A0031"/>
    <w:rsid w:val="005A047D"/>
    <w:rsid w:val="005A04A1"/>
    <w:rsid w:val="005A065D"/>
    <w:rsid w:val="005A0A11"/>
    <w:rsid w:val="005A1093"/>
    <w:rsid w:val="005A1156"/>
    <w:rsid w:val="005A11FD"/>
    <w:rsid w:val="005A1242"/>
    <w:rsid w:val="005A159A"/>
    <w:rsid w:val="005A1795"/>
    <w:rsid w:val="005A187E"/>
    <w:rsid w:val="005A1948"/>
    <w:rsid w:val="005A196B"/>
    <w:rsid w:val="005A19CE"/>
    <w:rsid w:val="005A1C6A"/>
    <w:rsid w:val="005A21B8"/>
    <w:rsid w:val="005A2921"/>
    <w:rsid w:val="005A2A64"/>
    <w:rsid w:val="005A2EDD"/>
    <w:rsid w:val="005A2FBC"/>
    <w:rsid w:val="005A31B4"/>
    <w:rsid w:val="005A31BC"/>
    <w:rsid w:val="005A3701"/>
    <w:rsid w:val="005A38E9"/>
    <w:rsid w:val="005A3AB9"/>
    <w:rsid w:val="005A3CA6"/>
    <w:rsid w:val="005A4051"/>
    <w:rsid w:val="005A40F9"/>
    <w:rsid w:val="005A42A5"/>
    <w:rsid w:val="005A4313"/>
    <w:rsid w:val="005A44A9"/>
    <w:rsid w:val="005A4858"/>
    <w:rsid w:val="005A4AB8"/>
    <w:rsid w:val="005A4BC6"/>
    <w:rsid w:val="005A5360"/>
    <w:rsid w:val="005A5674"/>
    <w:rsid w:val="005A5954"/>
    <w:rsid w:val="005A5A56"/>
    <w:rsid w:val="005A5A60"/>
    <w:rsid w:val="005A5D13"/>
    <w:rsid w:val="005A60FC"/>
    <w:rsid w:val="005A647F"/>
    <w:rsid w:val="005A6567"/>
    <w:rsid w:val="005A68EA"/>
    <w:rsid w:val="005A6A3D"/>
    <w:rsid w:val="005A6C0C"/>
    <w:rsid w:val="005A6D77"/>
    <w:rsid w:val="005A6E8D"/>
    <w:rsid w:val="005A722C"/>
    <w:rsid w:val="005A7442"/>
    <w:rsid w:val="005A7527"/>
    <w:rsid w:val="005A7BA5"/>
    <w:rsid w:val="005A7D1C"/>
    <w:rsid w:val="005B030C"/>
    <w:rsid w:val="005B0487"/>
    <w:rsid w:val="005B07C9"/>
    <w:rsid w:val="005B08BB"/>
    <w:rsid w:val="005B0A86"/>
    <w:rsid w:val="005B0AC4"/>
    <w:rsid w:val="005B0C91"/>
    <w:rsid w:val="005B0DE7"/>
    <w:rsid w:val="005B1160"/>
    <w:rsid w:val="005B12FB"/>
    <w:rsid w:val="005B14A9"/>
    <w:rsid w:val="005B1562"/>
    <w:rsid w:val="005B15E1"/>
    <w:rsid w:val="005B17F2"/>
    <w:rsid w:val="005B1938"/>
    <w:rsid w:val="005B1C6C"/>
    <w:rsid w:val="005B1E31"/>
    <w:rsid w:val="005B1E71"/>
    <w:rsid w:val="005B2013"/>
    <w:rsid w:val="005B227B"/>
    <w:rsid w:val="005B2322"/>
    <w:rsid w:val="005B24F3"/>
    <w:rsid w:val="005B2755"/>
    <w:rsid w:val="005B28B8"/>
    <w:rsid w:val="005B2902"/>
    <w:rsid w:val="005B29A3"/>
    <w:rsid w:val="005B2D46"/>
    <w:rsid w:val="005B344E"/>
    <w:rsid w:val="005B3742"/>
    <w:rsid w:val="005B374A"/>
    <w:rsid w:val="005B395A"/>
    <w:rsid w:val="005B3F4A"/>
    <w:rsid w:val="005B41A0"/>
    <w:rsid w:val="005B523F"/>
    <w:rsid w:val="005B5388"/>
    <w:rsid w:val="005B5A87"/>
    <w:rsid w:val="005B5CE9"/>
    <w:rsid w:val="005B5DBD"/>
    <w:rsid w:val="005B5F46"/>
    <w:rsid w:val="005B5FE1"/>
    <w:rsid w:val="005B6179"/>
    <w:rsid w:val="005B6924"/>
    <w:rsid w:val="005B6985"/>
    <w:rsid w:val="005B6C87"/>
    <w:rsid w:val="005B74D9"/>
    <w:rsid w:val="005B7B88"/>
    <w:rsid w:val="005B7B8E"/>
    <w:rsid w:val="005B7BC1"/>
    <w:rsid w:val="005B7C8C"/>
    <w:rsid w:val="005C04EC"/>
    <w:rsid w:val="005C0705"/>
    <w:rsid w:val="005C0B78"/>
    <w:rsid w:val="005C0D76"/>
    <w:rsid w:val="005C0E3F"/>
    <w:rsid w:val="005C0E66"/>
    <w:rsid w:val="005C0FFE"/>
    <w:rsid w:val="005C173B"/>
    <w:rsid w:val="005C1C72"/>
    <w:rsid w:val="005C1D84"/>
    <w:rsid w:val="005C1E23"/>
    <w:rsid w:val="005C2214"/>
    <w:rsid w:val="005C22A9"/>
    <w:rsid w:val="005C22F1"/>
    <w:rsid w:val="005C262A"/>
    <w:rsid w:val="005C2718"/>
    <w:rsid w:val="005C279E"/>
    <w:rsid w:val="005C27E7"/>
    <w:rsid w:val="005C2CFD"/>
    <w:rsid w:val="005C2E59"/>
    <w:rsid w:val="005C3068"/>
    <w:rsid w:val="005C3118"/>
    <w:rsid w:val="005C31BB"/>
    <w:rsid w:val="005C341A"/>
    <w:rsid w:val="005C36AD"/>
    <w:rsid w:val="005C3C0D"/>
    <w:rsid w:val="005C408D"/>
    <w:rsid w:val="005C4167"/>
    <w:rsid w:val="005C41F9"/>
    <w:rsid w:val="005C4363"/>
    <w:rsid w:val="005C4395"/>
    <w:rsid w:val="005C48B1"/>
    <w:rsid w:val="005C48EA"/>
    <w:rsid w:val="005C4BAD"/>
    <w:rsid w:val="005C4C7C"/>
    <w:rsid w:val="005C4D39"/>
    <w:rsid w:val="005C4FFB"/>
    <w:rsid w:val="005C5077"/>
    <w:rsid w:val="005C518B"/>
    <w:rsid w:val="005C51D7"/>
    <w:rsid w:val="005C531E"/>
    <w:rsid w:val="005C53EE"/>
    <w:rsid w:val="005C57FB"/>
    <w:rsid w:val="005C5C13"/>
    <w:rsid w:val="005C5DEE"/>
    <w:rsid w:val="005C607F"/>
    <w:rsid w:val="005C60D6"/>
    <w:rsid w:val="005C6357"/>
    <w:rsid w:val="005C6772"/>
    <w:rsid w:val="005C679F"/>
    <w:rsid w:val="005C68D6"/>
    <w:rsid w:val="005C6D05"/>
    <w:rsid w:val="005C7439"/>
    <w:rsid w:val="005C78A7"/>
    <w:rsid w:val="005C7B8F"/>
    <w:rsid w:val="005C7C01"/>
    <w:rsid w:val="005C7DEF"/>
    <w:rsid w:val="005C7F82"/>
    <w:rsid w:val="005C7FD3"/>
    <w:rsid w:val="005D0794"/>
    <w:rsid w:val="005D0D9E"/>
    <w:rsid w:val="005D0FAF"/>
    <w:rsid w:val="005D1378"/>
    <w:rsid w:val="005D1599"/>
    <w:rsid w:val="005D1636"/>
    <w:rsid w:val="005D1DCA"/>
    <w:rsid w:val="005D20A0"/>
    <w:rsid w:val="005D20E2"/>
    <w:rsid w:val="005D24AC"/>
    <w:rsid w:val="005D2616"/>
    <w:rsid w:val="005D262C"/>
    <w:rsid w:val="005D270C"/>
    <w:rsid w:val="005D2852"/>
    <w:rsid w:val="005D2891"/>
    <w:rsid w:val="005D2C8C"/>
    <w:rsid w:val="005D2CDF"/>
    <w:rsid w:val="005D2D99"/>
    <w:rsid w:val="005D2FCE"/>
    <w:rsid w:val="005D32FB"/>
    <w:rsid w:val="005D346B"/>
    <w:rsid w:val="005D38A3"/>
    <w:rsid w:val="005D3D88"/>
    <w:rsid w:val="005D44C5"/>
    <w:rsid w:val="005D4502"/>
    <w:rsid w:val="005D457B"/>
    <w:rsid w:val="005D467B"/>
    <w:rsid w:val="005D4732"/>
    <w:rsid w:val="005D49AF"/>
    <w:rsid w:val="005D4C13"/>
    <w:rsid w:val="005D4C40"/>
    <w:rsid w:val="005D4D3B"/>
    <w:rsid w:val="005D4F1A"/>
    <w:rsid w:val="005D524E"/>
    <w:rsid w:val="005D5CBB"/>
    <w:rsid w:val="005D5E67"/>
    <w:rsid w:val="005D5FC5"/>
    <w:rsid w:val="005D5FF1"/>
    <w:rsid w:val="005D6394"/>
    <w:rsid w:val="005D66FF"/>
    <w:rsid w:val="005D6CBF"/>
    <w:rsid w:val="005D6E60"/>
    <w:rsid w:val="005D7009"/>
    <w:rsid w:val="005D70B8"/>
    <w:rsid w:val="005D71F6"/>
    <w:rsid w:val="005D775B"/>
    <w:rsid w:val="005D7C3F"/>
    <w:rsid w:val="005D7EAE"/>
    <w:rsid w:val="005E028D"/>
    <w:rsid w:val="005E03F8"/>
    <w:rsid w:val="005E0E34"/>
    <w:rsid w:val="005E1192"/>
    <w:rsid w:val="005E1533"/>
    <w:rsid w:val="005E1668"/>
    <w:rsid w:val="005E2127"/>
    <w:rsid w:val="005E226B"/>
    <w:rsid w:val="005E2310"/>
    <w:rsid w:val="005E2343"/>
    <w:rsid w:val="005E2522"/>
    <w:rsid w:val="005E26CD"/>
    <w:rsid w:val="005E2A65"/>
    <w:rsid w:val="005E2DE9"/>
    <w:rsid w:val="005E3016"/>
    <w:rsid w:val="005E323B"/>
    <w:rsid w:val="005E329F"/>
    <w:rsid w:val="005E366A"/>
    <w:rsid w:val="005E3804"/>
    <w:rsid w:val="005E3882"/>
    <w:rsid w:val="005E3916"/>
    <w:rsid w:val="005E3949"/>
    <w:rsid w:val="005E3A63"/>
    <w:rsid w:val="005E3A8F"/>
    <w:rsid w:val="005E3BA0"/>
    <w:rsid w:val="005E400E"/>
    <w:rsid w:val="005E43C3"/>
    <w:rsid w:val="005E448D"/>
    <w:rsid w:val="005E44EB"/>
    <w:rsid w:val="005E4D18"/>
    <w:rsid w:val="005E505E"/>
    <w:rsid w:val="005E5550"/>
    <w:rsid w:val="005E56FB"/>
    <w:rsid w:val="005E5937"/>
    <w:rsid w:val="005E5A5A"/>
    <w:rsid w:val="005E5CCA"/>
    <w:rsid w:val="005E61D5"/>
    <w:rsid w:val="005E63A6"/>
    <w:rsid w:val="005E6456"/>
    <w:rsid w:val="005E64DF"/>
    <w:rsid w:val="005E7076"/>
    <w:rsid w:val="005E711A"/>
    <w:rsid w:val="005E7287"/>
    <w:rsid w:val="005E7421"/>
    <w:rsid w:val="005E7484"/>
    <w:rsid w:val="005E7503"/>
    <w:rsid w:val="005E75BA"/>
    <w:rsid w:val="005E7D0C"/>
    <w:rsid w:val="005E7F0C"/>
    <w:rsid w:val="005F01E2"/>
    <w:rsid w:val="005F0528"/>
    <w:rsid w:val="005F05C3"/>
    <w:rsid w:val="005F0AEB"/>
    <w:rsid w:val="005F0B67"/>
    <w:rsid w:val="005F0DED"/>
    <w:rsid w:val="005F0E3A"/>
    <w:rsid w:val="005F0F34"/>
    <w:rsid w:val="005F0FDF"/>
    <w:rsid w:val="005F11CB"/>
    <w:rsid w:val="005F1270"/>
    <w:rsid w:val="005F1499"/>
    <w:rsid w:val="005F191E"/>
    <w:rsid w:val="005F1E7D"/>
    <w:rsid w:val="005F2359"/>
    <w:rsid w:val="005F2460"/>
    <w:rsid w:val="005F2538"/>
    <w:rsid w:val="005F2685"/>
    <w:rsid w:val="005F2727"/>
    <w:rsid w:val="005F29D9"/>
    <w:rsid w:val="005F2D8C"/>
    <w:rsid w:val="005F2D97"/>
    <w:rsid w:val="005F2E04"/>
    <w:rsid w:val="005F2F83"/>
    <w:rsid w:val="005F31CA"/>
    <w:rsid w:val="005F3239"/>
    <w:rsid w:val="005F3347"/>
    <w:rsid w:val="005F3508"/>
    <w:rsid w:val="005F3874"/>
    <w:rsid w:val="005F39E3"/>
    <w:rsid w:val="005F3FF2"/>
    <w:rsid w:val="005F408D"/>
    <w:rsid w:val="005F4585"/>
    <w:rsid w:val="005F45FF"/>
    <w:rsid w:val="005F5066"/>
    <w:rsid w:val="005F5F41"/>
    <w:rsid w:val="005F5F7F"/>
    <w:rsid w:val="005F61D3"/>
    <w:rsid w:val="005F6264"/>
    <w:rsid w:val="005F6412"/>
    <w:rsid w:val="005F6C62"/>
    <w:rsid w:val="005F6D11"/>
    <w:rsid w:val="005F6F63"/>
    <w:rsid w:val="005F71FD"/>
    <w:rsid w:val="005F729E"/>
    <w:rsid w:val="005F7897"/>
    <w:rsid w:val="005F78E0"/>
    <w:rsid w:val="005F7908"/>
    <w:rsid w:val="005F79F3"/>
    <w:rsid w:val="005F7A8D"/>
    <w:rsid w:val="005F7C5E"/>
    <w:rsid w:val="006003AD"/>
    <w:rsid w:val="006006FA"/>
    <w:rsid w:val="006007D6"/>
    <w:rsid w:val="006008D7"/>
    <w:rsid w:val="00600C37"/>
    <w:rsid w:val="00600C64"/>
    <w:rsid w:val="00600CE8"/>
    <w:rsid w:val="00600DDB"/>
    <w:rsid w:val="00600FB6"/>
    <w:rsid w:val="00601E34"/>
    <w:rsid w:val="00601FE2"/>
    <w:rsid w:val="00602302"/>
    <w:rsid w:val="006024F8"/>
    <w:rsid w:val="0060294A"/>
    <w:rsid w:val="00602D84"/>
    <w:rsid w:val="00602E04"/>
    <w:rsid w:val="00602E56"/>
    <w:rsid w:val="00602F75"/>
    <w:rsid w:val="00603151"/>
    <w:rsid w:val="0060323F"/>
    <w:rsid w:val="006033B6"/>
    <w:rsid w:val="006036A4"/>
    <w:rsid w:val="00603917"/>
    <w:rsid w:val="00603B60"/>
    <w:rsid w:val="00603CD2"/>
    <w:rsid w:val="00603CE1"/>
    <w:rsid w:val="00603F51"/>
    <w:rsid w:val="006042B9"/>
    <w:rsid w:val="00604419"/>
    <w:rsid w:val="00604421"/>
    <w:rsid w:val="006047C6"/>
    <w:rsid w:val="00604908"/>
    <w:rsid w:val="00604925"/>
    <w:rsid w:val="0060506F"/>
    <w:rsid w:val="0060542B"/>
    <w:rsid w:val="0060545D"/>
    <w:rsid w:val="006057F3"/>
    <w:rsid w:val="006059C8"/>
    <w:rsid w:val="00605A7D"/>
    <w:rsid w:val="00605AFA"/>
    <w:rsid w:val="00605BF3"/>
    <w:rsid w:val="00605DC9"/>
    <w:rsid w:val="00605E93"/>
    <w:rsid w:val="00605FC7"/>
    <w:rsid w:val="006062B7"/>
    <w:rsid w:val="006062E2"/>
    <w:rsid w:val="006065B2"/>
    <w:rsid w:val="006067A2"/>
    <w:rsid w:val="0060692F"/>
    <w:rsid w:val="00606944"/>
    <w:rsid w:val="00606954"/>
    <w:rsid w:val="00606BA0"/>
    <w:rsid w:val="00606BF9"/>
    <w:rsid w:val="00607072"/>
    <w:rsid w:val="00607716"/>
    <w:rsid w:val="00607BEC"/>
    <w:rsid w:val="00607D55"/>
    <w:rsid w:val="006100AC"/>
    <w:rsid w:val="00610377"/>
    <w:rsid w:val="0061074C"/>
    <w:rsid w:val="00610980"/>
    <w:rsid w:val="006109B6"/>
    <w:rsid w:val="00610AE5"/>
    <w:rsid w:val="00610C21"/>
    <w:rsid w:val="00610ED1"/>
    <w:rsid w:val="00611105"/>
    <w:rsid w:val="0061178C"/>
    <w:rsid w:val="00611C54"/>
    <w:rsid w:val="00612116"/>
    <w:rsid w:val="00612243"/>
    <w:rsid w:val="006127AA"/>
    <w:rsid w:val="006127E7"/>
    <w:rsid w:val="00612C2B"/>
    <w:rsid w:val="00612EC3"/>
    <w:rsid w:val="00612FED"/>
    <w:rsid w:val="006130E1"/>
    <w:rsid w:val="00613133"/>
    <w:rsid w:val="0061365D"/>
    <w:rsid w:val="006138DB"/>
    <w:rsid w:val="00613AD5"/>
    <w:rsid w:val="00614100"/>
    <w:rsid w:val="00614217"/>
    <w:rsid w:val="006146B4"/>
    <w:rsid w:val="0061479C"/>
    <w:rsid w:val="00614A29"/>
    <w:rsid w:val="00614F7E"/>
    <w:rsid w:val="00615153"/>
    <w:rsid w:val="00615298"/>
    <w:rsid w:val="0061545E"/>
    <w:rsid w:val="0061579D"/>
    <w:rsid w:val="00616474"/>
    <w:rsid w:val="00616859"/>
    <w:rsid w:val="006168E5"/>
    <w:rsid w:val="00616D30"/>
    <w:rsid w:val="00616DD7"/>
    <w:rsid w:val="00617097"/>
    <w:rsid w:val="006171E8"/>
    <w:rsid w:val="00617222"/>
    <w:rsid w:val="00617552"/>
    <w:rsid w:val="00617613"/>
    <w:rsid w:val="00617915"/>
    <w:rsid w:val="006200DA"/>
    <w:rsid w:val="0062011C"/>
    <w:rsid w:val="006202B1"/>
    <w:rsid w:val="00620595"/>
    <w:rsid w:val="006206A0"/>
    <w:rsid w:val="006206B3"/>
    <w:rsid w:val="00620FEC"/>
    <w:rsid w:val="006210D0"/>
    <w:rsid w:val="00621191"/>
    <w:rsid w:val="0062134A"/>
    <w:rsid w:val="0062148A"/>
    <w:rsid w:val="00621766"/>
    <w:rsid w:val="006218E7"/>
    <w:rsid w:val="00621D80"/>
    <w:rsid w:val="00621F20"/>
    <w:rsid w:val="00621F61"/>
    <w:rsid w:val="00622440"/>
    <w:rsid w:val="00622723"/>
    <w:rsid w:val="00622861"/>
    <w:rsid w:val="006228FF"/>
    <w:rsid w:val="00622AA0"/>
    <w:rsid w:val="00622D89"/>
    <w:rsid w:val="00623258"/>
    <w:rsid w:val="006233CD"/>
    <w:rsid w:val="006234C1"/>
    <w:rsid w:val="00623D74"/>
    <w:rsid w:val="00623E64"/>
    <w:rsid w:val="00624164"/>
    <w:rsid w:val="006243F3"/>
    <w:rsid w:val="0062444D"/>
    <w:rsid w:val="006244E7"/>
    <w:rsid w:val="00624BE2"/>
    <w:rsid w:val="00624C5C"/>
    <w:rsid w:val="00624E63"/>
    <w:rsid w:val="0062528A"/>
    <w:rsid w:val="00625579"/>
    <w:rsid w:val="00625ABF"/>
    <w:rsid w:val="00625B17"/>
    <w:rsid w:val="00625F2E"/>
    <w:rsid w:val="0062609D"/>
    <w:rsid w:val="00626103"/>
    <w:rsid w:val="00626540"/>
    <w:rsid w:val="006265AE"/>
    <w:rsid w:val="00626988"/>
    <w:rsid w:val="006269DA"/>
    <w:rsid w:val="00626A10"/>
    <w:rsid w:val="00626CFA"/>
    <w:rsid w:val="00626DEA"/>
    <w:rsid w:val="00626E77"/>
    <w:rsid w:val="00626FD2"/>
    <w:rsid w:val="006270CC"/>
    <w:rsid w:val="00627174"/>
    <w:rsid w:val="0062761F"/>
    <w:rsid w:val="0062767E"/>
    <w:rsid w:val="00627907"/>
    <w:rsid w:val="00630235"/>
    <w:rsid w:val="006302A5"/>
    <w:rsid w:val="0063039F"/>
    <w:rsid w:val="006306F5"/>
    <w:rsid w:val="006308B6"/>
    <w:rsid w:val="00630B0B"/>
    <w:rsid w:val="00630B26"/>
    <w:rsid w:val="00630EC3"/>
    <w:rsid w:val="00631126"/>
    <w:rsid w:val="00631A6E"/>
    <w:rsid w:val="00631B3D"/>
    <w:rsid w:val="00631BD0"/>
    <w:rsid w:val="00631D2E"/>
    <w:rsid w:val="00631EB1"/>
    <w:rsid w:val="0063215E"/>
    <w:rsid w:val="00632352"/>
    <w:rsid w:val="00632499"/>
    <w:rsid w:val="006324E9"/>
    <w:rsid w:val="00632895"/>
    <w:rsid w:val="0063290E"/>
    <w:rsid w:val="00632ABC"/>
    <w:rsid w:val="00632D0B"/>
    <w:rsid w:val="00632DF1"/>
    <w:rsid w:val="00632EF0"/>
    <w:rsid w:val="006332D2"/>
    <w:rsid w:val="00633562"/>
    <w:rsid w:val="00633644"/>
    <w:rsid w:val="0063370C"/>
    <w:rsid w:val="00633753"/>
    <w:rsid w:val="00633901"/>
    <w:rsid w:val="00633E9E"/>
    <w:rsid w:val="00634039"/>
    <w:rsid w:val="006346DB"/>
    <w:rsid w:val="006349F0"/>
    <w:rsid w:val="00634F8F"/>
    <w:rsid w:val="00635045"/>
    <w:rsid w:val="00635172"/>
    <w:rsid w:val="00635325"/>
    <w:rsid w:val="006353A8"/>
    <w:rsid w:val="00635805"/>
    <w:rsid w:val="006358B5"/>
    <w:rsid w:val="00635962"/>
    <w:rsid w:val="00635A39"/>
    <w:rsid w:val="00635B65"/>
    <w:rsid w:val="00635BA0"/>
    <w:rsid w:val="00635BDF"/>
    <w:rsid w:val="00635CB6"/>
    <w:rsid w:val="00635FD4"/>
    <w:rsid w:val="0063608C"/>
    <w:rsid w:val="00636478"/>
    <w:rsid w:val="006365AB"/>
    <w:rsid w:val="006369A6"/>
    <w:rsid w:val="00636C96"/>
    <w:rsid w:val="00636F78"/>
    <w:rsid w:val="006370AF"/>
    <w:rsid w:val="00637449"/>
    <w:rsid w:val="00637732"/>
    <w:rsid w:val="0063791D"/>
    <w:rsid w:val="00637969"/>
    <w:rsid w:val="00637A08"/>
    <w:rsid w:val="00637A21"/>
    <w:rsid w:val="00637A3A"/>
    <w:rsid w:val="00637AF1"/>
    <w:rsid w:val="00637C1C"/>
    <w:rsid w:val="00637DEA"/>
    <w:rsid w:val="00637E95"/>
    <w:rsid w:val="00637EE8"/>
    <w:rsid w:val="006400F8"/>
    <w:rsid w:val="00640459"/>
    <w:rsid w:val="006406B6"/>
    <w:rsid w:val="00640786"/>
    <w:rsid w:val="006409F8"/>
    <w:rsid w:val="00640B82"/>
    <w:rsid w:val="00640C12"/>
    <w:rsid w:val="00640D57"/>
    <w:rsid w:val="006412B3"/>
    <w:rsid w:val="00641521"/>
    <w:rsid w:val="0064180F"/>
    <w:rsid w:val="006419B6"/>
    <w:rsid w:val="006419C3"/>
    <w:rsid w:val="00641C55"/>
    <w:rsid w:val="006423D1"/>
    <w:rsid w:val="006423EA"/>
    <w:rsid w:val="006426FD"/>
    <w:rsid w:val="0064272E"/>
    <w:rsid w:val="006428FA"/>
    <w:rsid w:val="00642918"/>
    <w:rsid w:val="0064291C"/>
    <w:rsid w:val="00642B98"/>
    <w:rsid w:val="00642C06"/>
    <w:rsid w:val="00642FFC"/>
    <w:rsid w:val="00643465"/>
    <w:rsid w:val="006435B1"/>
    <w:rsid w:val="00643696"/>
    <w:rsid w:val="00643FB8"/>
    <w:rsid w:val="006445BB"/>
    <w:rsid w:val="00644AAA"/>
    <w:rsid w:val="00645014"/>
    <w:rsid w:val="00645038"/>
    <w:rsid w:val="00645136"/>
    <w:rsid w:val="0064532B"/>
    <w:rsid w:val="006456F3"/>
    <w:rsid w:val="00645BFB"/>
    <w:rsid w:val="00645C57"/>
    <w:rsid w:val="00645D4E"/>
    <w:rsid w:val="00645F49"/>
    <w:rsid w:val="00645FD5"/>
    <w:rsid w:val="006460A6"/>
    <w:rsid w:val="00646488"/>
    <w:rsid w:val="00646B8D"/>
    <w:rsid w:val="00646D49"/>
    <w:rsid w:val="00646F43"/>
    <w:rsid w:val="00646FA2"/>
    <w:rsid w:val="00647204"/>
    <w:rsid w:val="0064729C"/>
    <w:rsid w:val="006474F7"/>
    <w:rsid w:val="00647D0A"/>
    <w:rsid w:val="006500D1"/>
    <w:rsid w:val="006500DB"/>
    <w:rsid w:val="0065097B"/>
    <w:rsid w:val="00651738"/>
    <w:rsid w:val="006521D8"/>
    <w:rsid w:val="00652A21"/>
    <w:rsid w:val="00652DD1"/>
    <w:rsid w:val="006530AB"/>
    <w:rsid w:val="006532D7"/>
    <w:rsid w:val="006538F5"/>
    <w:rsid w:val="00653944"/>
    <w:rsid w:val="00653C9C"/>
    <w:rsid w:val="00653D45"/>
    <w:rsid w:val="00653F65"/>
    <w:rsid w:val="00654AAE"/>
    <w:rsid w:val="006550DF"/>
    <w:rsid w:val="006551A2"/>
    <w:rsid w:val="006551DE"/>
    <w:rsid w:val="006553EA"/>
    <w:rsid w:val="006553F1"/>
    <w:rsid w:val="00655618"/>
    <w:rsid w:val="006556DC"/>
    <w:rsid w:val="00655F9C"/>
    <w:rsid w:val="006562D1"/>
    <w:rsid w:val="006563A1"/>
    <w:rsid w:val="006564B2"/>
    <w:rsid w:val="00656538"/>
    <w:rsid w:val="00656C61"/>
    <w:rsid w:val="00656CAF"/>
    <w:rsid w:val="00656CF4"/>
    <w:rsid w:val="00657218"/>
    <w:rsid w:val="0065758C"/>
    <w:rsid w:val="00657592"/>
    <w:rsid w:val="00657657"/>
    <w:rsid w:val="00657834"/>
    <w:rsid w:val="0065797C"/>
    <w:rsid w:val="0066040B"/>
    <w:rsid w:val="0066062E"/>
    <w:rsid w:val="00660734"/>
    <w:rsid w:val="00660AB5"/>
    <w:rsid w:val="00660E8E"/>
    <w:rsid w:val="006611C1"/>
    <w:rsid w:val="00661223"/>
    <w:rsid w:val="00661285"/>
    <w:rsid w:val="006612AB"/>
    <w:rsid w:val="00661361"/>
    <w:rsid w:val="006613F3"/>
    <w:rsid w:val="00661434"/>
    <w:rsid w:val="0066152A"/>
    <w:rsid w:val="00661A84"/>
    <w:rsid w:val="00661EB7"/>
    <w:rsid w:val="00662055"/>
    <w:rsid w:val="00662304"/>
    <w:rsid w:val="0066252E"/>
    <w:rsid w:val="006628E4"/>
    <w:rsid w:val="0066333F"/>
    <w:rsid w:val="00663499"/>
    <w:rsid w:val="00663923"/>
    <w:rsid w:val="00663ADA"/>
    <w:rsid w:val="00663B32"/>
    <w:rsid w:val="00663F1D"/>
    <w:rsid w:val="0066402F"/>
    <w:rsid w:val="00664192"/>
    <w:rsid w:val="006643E6"/>
    <w:rsid w:val="006643F1"/>
    <w:rsid w:val="006643F4"/>
    <w:rsid w:val="0066454B"/>
    <w:rsid w:val="006648DB"/>
    <w:rsid w:val="006649D5"/>
    <w:rsid w:val="00664F48"/>
    <w:rsid w:val="006653C3"/>
    <w:rsid w:val="006654BD"/>
    <w:rsid w:val="006656CB"/>
    <w:rsid w:val="006657B9"/>
    <w:rsid w:val="0066581B"/>
    <w:rsid w:val="00665914"/>
    <w:rsid w:val="00665B94"/>
    <w:rsid w:val="00665B99"/>
    <w:rsid w:val="00665C08"/>
    <w:rsid w:val="00665DA0"/>
    <w:rsid w:val="00666372"/>
    <w:rsid w:val="00666589"/>
    <w:rsid w:val="006665B9"/>
    <w:rsid w:val="00666693"/>
    <w:rsid w:val="006669E3"/>
    <w:rsid w:val="00666B91"/>
    <w:rsid w:val="00666D58"/>
    <w:rsid w:val="00666D83"/>
    <w:rsid w:val="00666F74"/>
    <w:rsid w:val="0066710E"/>
    <w:rsid w:val="00667548"/>
    <w:rsid w:val="00667551"/>
    <w:rsid w:val="00667657"/>
    <w:rsid w:val="006676E0"/>
    <w:rsid w:val="006676F5"/>
    <w:rsid w:val="006678B6"/>
    <w:rsid w:val="00667999"/>
    <w:rsid w:val="00667AB3"/>
    <w:rsid w:val="00667AB9"/>
    <w:rsid w:val="00667B11"/>
    <w:rsid w:val="00667B90"/>
    <w:rsid w:val="00667D21"/>
    <w:rsid w:val="00667ECD"/>
    <w:rsid w:val="00667FE5"/>
    <w:rsid w:val="006700F7"/>
    <w:rsid w:val="006701E4"/>
    <w:rsid w:val="00670203"/>
    <w:rsid w:val="006702F3"/>
    <w:rsid w:val="00670467"/>
    <w:rsid w:val="00670759"/>
    <w:rsid w:val="00670764"/>
    <w:rsid w:val="00670A5A"/>
    <w:rsid w:val="00670ACF"/>
    <w:rsid w:val="00670B04"/>
    <w:rsid w:val="00670B0D"/>
    <w:rsid w:val="00670C61"/>
    <w:rsid w:val="00670F12"/>
    <w:rsid w:val="00670F31"/>
    <w:rsid w:val="00671475"/>
    <w:rsid w:val="00671995"/>
    <w:rsid w:val="00671C6D"/>
    <w:rsid w:val="00671EFD"/>
    <w:rsid w:val="006723EB"/>
    <w:rsid w:val="00672424"/>
    <w:rsid w:val="0067247B"/>
    <w:rsid w:val="006724D5"/>
    <w:rsid w:val="00672609"/>
    <w:rsid w:val="00672883"/>
    <w:rsid w:val="00672A72"/>
    <w:rsid w:val="00672CAC"/>
    <w:rsid w:val="00672E09"/>
    <w:rsid w:val="006735CD"/>
    <w:rsid w:val="006736D6"/>
    <w:rsid w:val="00673786"/>
    <w:rsid w:val="006737B2"/>
    <w:rsid w:val="00673B69"/>
    <w:rsid w:val="00673C8B"/>
    <w:rsid w:val="00673D30"/>
    <w:rsid w:val="0067414E"/>
    <w:rsid w:val="00674393"/>
    <w:rsid w:val="0067451A"/>
    <w:rsid w:val="00674AE3"/>
    <w:rsid w:val="00674E0C"/>
    <w:rsid w:val="0067560B"/>
    <w:rsid w:val="00675B07"/>
    <w:rsid w:val="00675B5F"/>
    <w:rsid w:val="00675C26"/>
    <w:rsid w:val="0067625E"/>
    <w:rsid w:val="006764BE"/>
    <w:rsid w:val="00676AFA"/>
    <w:rsid w:val="00676E3C"/>
    <w:rsid w:val="00676F72"/>
    <w:rsid w:val="006773D5"/>
    <w:rsid w:val="0067742A"/>
    <w:rsid w:val="00677442"/>
    <w:rsid w:val="00677456"/>
    <w:rsid w:val="006776A4"/>
    <w:rsid w:val="0067778A"/>
    <w:rsid w:val="00677AFE"/>
    <w:rsid w:val="00677B0B"/>
    <w:rsid w:val="00677D2C"/>
    <w:rsid w:val="00677DEE"/>
    <w:rsid w:val="0068010A"/>
    <w:rsid w:val="0068011F"/>
    <w:rsid w:val="00680248"/>
    <w:rsid w:val="00680435"/>
    <w:rsid w:val="00680472"/>
    <w:rsid w:val="0068059F"/>
    <w:rsid w:val="006809AF"/>
    <w:rsid w:val="00681035"/>
    <w:rsid w:val="006810CC"/>
    <w:rsid w:val="00681449"/>
    <w:rsid w:val="006816B4"/>
    <w:rsid w:val="006816F4"/>
    <w:rsid w:val="00681AF5"/>
    <w:rsid w:val="00681C69"/>
    <w:rsid w:val="00681D8E"/>
    <w:rsid w:val="00681E76"/>
    <w:rsid w:val="00681F4A"/>
    <w:rsid w:val="00682132"/>
    <w:rsid w:val="0068213D"/>
    <w:rsid w:val="00682181"/>
    <w:rsid w:val="006823AF"/>
    <w:rsid w:val="00682663"/>
    <w:rsid w:val="006827C5"/>
    <w:rsid w:val="006829A8"/>
    <w:rsid w:val="00682A6D"/>
    <w:rsid w:val="00682A82"/>
    <w:rsid w:val="00682AEB"/>
    <w:rsid w:val="00682C38"/>
    <w:rsid w:val="00683195"/>
    <w:rsid w:val="00683376"/>
    <w:rsid w:val="00683769"/>
    <w:rsid w:val="00683B52"/>
    <w:rsid w:val="00683F0F"/>
    <w:rsid w:val="00683F21"/>
    <w:rsid w:val="00684005"/>
    <w:rsid w:val="00684096"/>
    <w:rsid w:val="00684156"/>
    <w:rsid w:val="00684208"/>
    <w:rsid w:val="006842FF"/>
    <w:rsid w:val="00684328"/>
    <w:rsid w:val="0068455F"/>
    <w:rsid w:val="0068467B"/>
    <w:rsid w:val="00684699"/>
    <w:rsid w:val="0068471F"/>
    <w:rsid w:val="00684B50"/>
    <w:rsid w:val="00684D43"/>
    <w:rsid w:val="00684D52"/>
    <w:rsid w:val="00684E1F"/>
    <w:rsid w:val="00684F31"/>
    <w:rsid w:val="00685241"/>
    <w:rsid w:val="00685640"/>
    <w:rsid w:val="006856A7"/>
    <w:rsid w:val="00686170"/>
    <w:rsid w:val="00686395"/>
    <w:rsid w:val="0068658D"/>
    <w:rsid w:val="00686769"/>
    <w:rsid w:val="0068676E"/>
    <w:rsid w:val="00686838"/>
    <w:rsid w:val="00686ACC"/>
    <w:rsid w:val="00686D6F"/>
    <w:rsid w:val="00686DD3"/>
    <w:rsid w:val="00686E23"/>
    <w:rsid w:val="006873FA"/>
    <w:rsid w:val="00687477"/>
    <w:rsid w:val="00687518"/>
    <w:rsid w:val="006877F1"/>
    <w:rsid w:val="00687A83"/>
    <w:rsid w:val="006903AA"/>
    <w:rsid w:val="00690D90"/>
    <w:rsid w:val="00690F62"/>
    <w:rsid w:val="006913D7"/>
    <w:rsid w:val="00691619"/>
    <w:rsid w:val="00691756"/>
    <w:rsid w:val="00691838"/>
    <w:rsid w:val="00691A00"/>
    <w:rsid w:val="00691B33"/>
    <w:rsid w:val="00691CD0"/>
    <w:rsid w:val="006920CF"/>
    <w:rsid w:val="00692116"/>
    <w:rsid w:val="00692154"/>
    <w:rsid w:val="0069273C"/>
    <w:rsid w:val="006928C4"/>
    <w:rsid w:val="00692A39"/>
    <w:rsid w:val="00692B08"/>
    <w:rsid w:val="00693CF6"/>
    <w:rsid w:val="00693D57"/>
    <w:rsid w:val="00693F2D"/>
    <w:rsid w:val="006942CA"/>
    <w:rsid w:val="006944E3"/>
    <w:rsid w:val="006949DB"/>
    <w:rsid w:val="00694B12"/>
    <w:rsid w:val="00694D46"/>
    <w:rsid w:val="00694F22"/>
    <w:rsid w:val="00694FB5"/>
    <w:rsid w:val="0069517A"/>
    <w:rsid w:val="00695295"/>
    <w:rsid w:val="006954AA"/>
    <w:rsid w:val="00695637"/>
    <w:rsid w:val="0069584B"/>
    <w:rsid w:val="00695BCD"/>
    <w:rsid w:val="00696046"/>
    <w:rsid w:val="00696286"/>
    <w:rsid w:val="006962F7"/>
    <w:rsid w:val="00696529"/>
    <w:rsid w:val="006966DB"/>
    <w:rsid w:val="006968FE"/>
    <w:rsid w:val="00696C90"/>
    <w:rsid w:val="00696EC5"/>
    <w:rsid w:val="00696FCB"/>
    <w:rsid w:val="00697220"/>
    <w:rsid w:val="00697312"/>
    <w:rsid w:val="00697415"/>
    <w:rsid w:val="0069785E"/>
    <w:rsid w:val="006978EC"/>
    <w:rsid w:val="00697D30"/>
    <w:rsid w:val="00697EDD"/>
    <w:rsid w:val="006A0066"/>
    <w:rsid w:val="006A006D"/>
    <w:rsid w:val="006A02DA"/>
    <w:rsid w:val="006A0787"/>
    <w:rsid w:val="006A08DC"/>
    <w:rsid w:val="006A0B67"/>
    <w:rsid w:val="006A0C73"/>
    <w:rsid w:val="006A0D30"/>
    <w:rsid w:val="006A0FAF"/>
    <w:rsid w:val="006A0FDB"/>
    <w:rsid w:val="006A12C0"/>
    <w:rsid w:val="006A153C"/>
    <w:rsid w:val="006A192C"/>
    <w:rsid w:val="006A19AC"/>
    <w:rsid w:val="006A1E8C"/>
    <w:rsid w:val="006A20CF"/>
    <w:rsid w:val="006A221C"/>
    <w:rsid w:val="006A2894"/>
    <w:rsid w:val="006A2CE2"/>
    <w:rsid w:val="006A2D8D"/>
    <w:rsid w:val="006A307F"/>
    <w:rsid w:val="006A3AA3"/>
    <w:rsid w:val="006A3DAE"/>
    <w:rsid w:val="006A4C31"/>
    <w:rsid w:val="006A5061"/>
    <w:rsid w:val="006A515B"/>
    <w:rsid w:val="006A5449"/>
    <w:rsid w:val="006A5593"/>
    <w:rsid w:val="006A59D2"/>
    <w:rsid w:val="006A59D8"/>
    <w:rsid w:val="006A5ABF"/>
    <w:rsid w:val="006A5BD4"/>
    <w:rsid w:val="006A5CA9"/>
    <w:rsid w:val="006A5DB3"/>
    <w:rsid w:val="006A60A4"/>
    <w:rsid w:val="006A63A9"/>
    <w:rsid w:val="006A63B7"/>
    <w:rsid w:val="006A6537"/>
    <w:rsid w:val="006A6720"/>
    <w:rsid w:val="006A6756"/>
    <w:rsid w:val="006A68F5"/>
    <w:rsid w:val="006A6918"/>
    <w:rsid w:val="006A6A60"/>
    <w:rsid w:val="006A6AC2"/>
    <w:rsid w:val="006A6B04"/>
    <w:rsid w:val="006A6D8A"/>
    <w:rsid w:val="006A6EBA"/>
    <w:rsid w:val="006A701D"/>
    <w:rsid w:val="006A7097"/>
    <w:rsid w:val="006A7374"/>
    <w:rsid w:val="006A750C"/>
    <w:rsid w:val="006A7651"/>
    <w:rsid w:val="006A7788"/>
    <w:rsid w:val="006A7888"/>
    <w:rsid w:val="006A79B8"/>
    <w:rsid w:val="006A7BAF"/>
    <w:rsid w:val="006A7C75"/>
    <w:rsid w:val="006A7E06"/>
    <w:rsid w:val="006A7E21"/>
    <w:rsid w:val="006B00EC"/>
    <w:rsid w:val="006B033E"/>
    <w:rsid w:val="006B0B0E"/>
    <w:rsid w:val="006B0DBB"/>
    <w:rsid w:val="006B101F"/>
    <w:rsid w:val="006B10F9"/>
    <w:rsid w:val="006B1178"/>
    <w:rsid w:val="006B128A"/>
    <w:rsid w:val="006B138C"/>
    <w:rsid w:val="006B1AF0"/>
    <w:rsid w:val="006B1FA2"/>
    <w:rsid w:val="006B1FB3"/>
    <w:rsid w:val="006B1FDD"/>
    <w:rsid w:val="006B223B"/>
    <w:rsid w:val="006B2419"/>
    <w:rsid w:val="006B2429"/>
    <w:rsid w:val="006B263C"/>
    <w:rsid w:val="006B279E"/>
    <w:rsid w:val="006B298A"/>
    <w:rsid w:val="006B306E"/>
    <w:rsid w:val="006B33A3"/>
    <w:rsid w:val="006B358C"/>
    <w:rsid w:val="006B3700"/>
    <w:rsid w:val="006B378B"/>
    <w:rsid w:val="006B3934"/>
    <w:rsid w:val="006B39FC"/>
    <w:rsid w:val="006B3C32"/>
    <w:rsid w:val="006B3E55"/>
    <w:rsid w:val="006B3F71"/>
    <w:rsid w:val="006B434F"/>
    <w:rsid w:val="006B454C"/>
    <w:rsid w:val="006B45BD"/>
    <w:rsid w:val="006B461F"/>
    <w:rsid w:val="006B4C17"/>
    <w:rsid w:val="006B4D2C"/>
    <w:rsid w:val="006B524A"/>
    <w:rsid w:val="006B5566"/>
    <w:rsid w:val="006B56DA"/>
    <w:rsid w:val="006B587F"/>
    <w:rsid w:val="006B5911"/>
    <w:rsid w:val="006B5DDB"/>
    <w:rsid w:val="006B5E37"/>
    <w:rsid w:val="006B5E85"/>
    <w:rsid w:val="006B5FC8"/>
    <w:rsid w:val="006B6219"/>
    <w:rsid w:val="006B629D"/>
    <w:rsid w:val="006B66F4"/>
    <w:rsid w:val="006B708D"/>
    <w:rsid w:val="006B7685"/>
    <w:rsid w:val="006B76C7"/>
    <w:rsid w:val="006B7793"/>
    <w:rsid w:val="006B77C7"/>
    <w:rsid w:val="006B7D02"/>
    <w:rsid w:val="006B7E1A"/>
    <w:rsid w:val="006C02F7"/>
    <w:rsid w:val="006C0376"/>
    <w:rsid w:val="006C04B7"/>
    <w:rsid w:val="006C0549"/>
    <w:rsid w:val="006C0A96"/>
    <w:rsid w:val="006C0C8D"/>
    <w:rsid w:val="006C0ED2"/>
    <w:rsid w:val="006C0EDC"/>
    <w:rsid w:val="006C12CE"/>
    <w:rsid w:val="006C14C2"/>
    <w:rsid w:val="006C157B"/>
    <w:rsid w:val="006C19BF"/>
    <w:rsid w:val="006C1FCA"/>
    <w:rsid w:val="006C2393"/>
    <w:rsid w:val="006C2554"/>
    <w:rsid w:val="006C2678"/>
    <w:rsid w:val="006C2833"/>
    <w:rsid w:val="006C28D4"/>
    <w:rsid w:val="006C29D5"/>
    <w:rsid w:val="006C2B39"/>
    <w:rsid w:val="006C2C7B"/>
    <w:rsid w:val="006C2DE2"/>
    <w:rsid w:val="006C3302"/>
    <w:rsid w:val="006C3339"/>
    <w:rsid w:val="006C347A"/>
    <w:rsid w:val="006C34F5"/>
    <w:rsid w:val="006C354A"/>
    <w:rsid w:val="006C354C"/>
    <w:rsid w:val="006C3789"/>
    <w:rsid w:val="006C37E7"/>
    <w:rsid w:val="006C38FD"/>
    <w:rsid w:val="006C3CF1"/>
    <w:rsid w:val="006C3ED9"/>
    <w:rsid w:val="006C407A"/>
    <w:rsid w:val="006C4276"/>
    <w:rsid w:val="006C43B6"/>
    <w:rsid w:val="006C44F2"/>
    <w:rsid w:val="006C4628"/>
    <w:rsid w:val="006C46B2"/>
    <w:rsid w:val="006C4BFD"/>
    <w:rsid w:val="006C4F65"/>
    <w:rsid w:val="006C50B5"/>
    <w:rsid w:val="006C50C8"/>
    <w:rsid w:val="006C52EF"/>
    <w:rsid w:val="006C532A"/>
    <w:rsid w:val="006C5805"/>
    <w:rsid w:val="006C59A6"/>
    <w:rsid w:val="006C59F9"/>
    <w:rsid w:val="006C5A38"/>
    <w:rsid w:val="006C5AEF"/>
    <w:rsid w:val="006C5E3E"/>
    <w:rsid w:val="006C5EA3"/>
    <w:rsid w:val="006C62B1"/>
    <w:rsid w:val="006C6993"/>
    <w:rsid w:val="006C6A27"/>
    <w:rsid w:val="006C6DB2"/>
    <w:rsid w:val="006C6E43"/>
    <w:rsid w:val="006C722C"/>
    <w:rsid w:val="006C7616"/>
    <w:rsid w:val="006C78FB"/>
    <w:rsid w:val="006C7957"/>
    <w:rsid w:val="006C79AD"/>
    <w:rsid w:val="006C79C9"/>
    <w:rsid w:val="006C7A87"/>
    <w:rsid w:val="006C7DDD"/>
    <w:rsid w:val="006C7E75"/>
    <w:rsid w:val="006C7E7D"/>
    <w:rsid w:val="006D023C"/>
    <w:rsid w:val="006D0722"/>
    <w:rsid w:val="006D09FB"/>
    <w:rsid w:val="006D0D6E"/>
    <w:rsid w:val="006D1229"/>
    <w:rsid w:val="006D1AE1"/>
    <w:rsid w:val="006D1CFC"/>
    <w:rsid w:val="006D1DEE"/>
    <w:rsid w:val="006D2360"/>
    <w:rsid w:val="006D2372"/>
    <w:rsid w:val="006D2879"/>
    <w:rsid w:val="006D3221"/>
    <w:rsid w:val="006D3386"/>
    <w:rsid w:val="006D3572"/>
    <w:rsid w:val="006D3AEA"/>
    <w:rsid w:val="006D3B52"/>
    <w:rsid w:val="006D413C"/>
    <w:rsid w:val="006D4441"/>
    <w:rsid w:val="006D4588"/>
    <w:rsid w:val="006D466F"/>
    <w:rsid w:val="006D48B2"/>
    <w:rsid w:val="006D4BC9"/>
    <w:rsid w:val="006D534B"/>
    <w:rsid w:val="006D544B"/>
    <w:rsid w:val="006D5798"/>
    <w:rsid w:val="006D5EA2"/>
    <w:rsid w:val="006D5F26"/>
    <w:rsid w:val="006D5F59"/>
    <w:rsid w:val="006D61F8"/>
    <w:rsid w:val="006D64CE"/>
    <w:rsid w:val="006D6A29"/>
    <w:rsid w:val="006D6BB7"/>
    <w:rsid w:val="006D6D4F"/>
    <w:rsid w:val="006D72B3"/>
    <w:rsid w:val="006D7334"/>
    <w:rsid w:val="006D7420"/>
    <w:rsid w:val="006D7616"/>
    <w:rsid w:val="006D7A0C"/>
    <w:rsid w:val="006D7DF3"/>
    <w:rsid w:val="006E00C0"/>
    <w:rsid w:val="006E01B1"/>
    <w:rsid w:val="006E079D"/>
    <w:rsid w:val="006E08A4"/>
    <w:rsid w:val="006E0999"/>
    <w:rsid w:val="006E09D0"/>
    <w:rsid w:val="006E0D1C"/>
    <w:rsid w:val="006E1274"/>
    <w:rsid w:val="006E1398"/>
    <w:rsid w:val="006E1550"/>
    <w:rsid w:val="006E1602"/>
    <w:rsid w:val="006E171A"/>
    <w:rsid w:val="006E1980"/>
    <w:rsid w:val="006E1AF1"/>
    <w:rsid w:val="006E1BF6"/>
    <w:rsid w:val="006E1BFB"/>
    <w:rsid w:val="006E1C57"/>
    <w:rsid w:val="006E1CBD"/>
    <w:rsid w:val="006E1E7A"/>
    <w:rsid w:val="006E1F72"/>
    <w:rsid w:val="006E231A"/>
    <w:rsid w:val="006E2456"/>
    <w:rsid w:val="006E27E5"/>
    <w:rsid w:val="006E2892"/>
    <w:rsid w:val="006E2BD7"/>
    <w:rsid w:val="006E2D3C"/>
    <w:rsid w:val="006E31A6"/>
    <w:rsid w:val="006E37D1"/>
    <w:rsid w:val="006E3928"/>
    <w:rsid w:val="006E3AA0"/>
    <w:rsid w:val="006E3D62"/>
    <w:rsid w:val="006E4624"/>
    <w:rsid w:val="006E4814"/>
    <w:rsid w:val="006E4E91"/>
    <w:rsid w:val="006E5238"/>
    <w:rsid w:val="006E5537"/>
    <w:rsid w:val="006E55DF"/>
    <w:rsid w:val="006E58D5"/>
    <w:rsid w:val="006E59BB"/>
    <w:rsid w:val="006E59E9"/>
    <w:rsid w:val="006E5B9B"/>
    <w:rsid w:val="006E5BD4"/>
    <w:rsid w:val="006E5CD3"/>
    <w:rsid w:val="006E5F02"/>
    <w:rsid w:val="006E6533"/>
    <w:rsid w:val="006E6663"/>
    <w:rsid w:val="006E6698"/>
    <w:rsid w:val="006E6D21"/>
    <w:rsid w:val="006E7097"/>
    <w:rsid w:val="006E7308"/>
    <w:rsid w:val="006E7583"/>
    <w:rsid w:val="006E7DC6"/>
    <w:rsid w:val="006E7E35"/>
    <w:rsid w:val="006F0094"/>
    <w:rsid w:val="006F019A"/>
    <w:rsid w:val="006F043A"/>
    <w:rsid w:val="006F0454"/>
    <w:rsid w:val="006F0EC8"/>
    <w:rsid w:val="006F182F"/>
    <w:rsid w:val="006F1837"/>
    <w:rsid w:val="006F19B0"/>
    <w:rsid w:val="006F1A0C"/>
    <w:rsid w:val="006F1B05"/>
    <w:rsid w:val="006F1FB5"/>
    <w:rsid w:val="006F28EE"/>
    <w:rsid w:val="006F2AB5"/>
    <w:rsid w:val="006F2D63"/>
    <w:rsid w:val="006F2EE5"/>
    <w:rsid w:val="006F34B4"/>
    <w:rsid w:val="006F353A"/>
    <w:rsid w:val="006F3792"/>
    <w:rsid w:val="006F3A53"/>
    <w:rsid w:val="006F3FB4"/>
    <w:rsid w:val="006F4387"/>
    <w:rsid w:val="006F443B"/>
    <w:rsid w:val="006F4601"/>
    <w:rsid w:val="006F462F"/>
    <w:rsid w:val="006F47F1"/>
    <w:rsid w:val="006F4D12"/>
    <w:rsid w:val="006F4DD3"/>
    <w:rsid w:val="006F4F54"/>
    <w:rsid w:val="006F5089"/>
    <w:rsid w:val="006F50E0"/>
    <w:rsid w:val="006F52C2"/>
    <w:rsid w:val="006F56CD"/>
    <w:rsid w:val="006F5716"/>
    <w:rsid w:val="006F58C6"/>
    <w:rsid w:val="006F5ACE"/>
    <w:rsid w:val="006F6143"/>
    <w:rsid w:val="006F6418"/>
    <w:rsid w:val="006F64B0"/>
    <w:rsid w:val="006F6523"/>
    <w:rsid w:val="006F667D"/>
    <w:rsid w:val="006F67C4"/>
    <w:rsid w:val="006F68DF"/>
    <w:rsid w:val="006F6BBA"/>
    <w:rsid w:val="006F6C1A"/>
    <w:rsid w:val="006F6C4F"/>
    <w:rsid w:val="006F74DC"/>
    <w:rsid w:val="006F7678"/>
    <w:rsid w:val="006F7AF1"/>
    <w:rsid w:val="006F7B44"/>
    <w:rsid w:val="006F7C55"/>
    <w:rsid w:val="006F7C56"/>
    <w:rsid w:val="006F7DB6"/>
    <w:rsid w:val="006F7DDE"/>
    <w:rsid w:val="006F7EE6"/>
    <w:rsid w:val="006F7FFE"/>
    <w:rsid w:val="007004FD"/>
    <w:rsid w:val="00700797"/>
    <w:rsid w:val="0070095E"/>
    <w:rsid w:val="00700CD4"/>
    <w:rsid w:val="00700F66"/>
    <w:rsid w:val="00700F82"/>
    <w:rsid w:val="00701120"/>
    <w:rsid w:val="00701277"/>
    <w:rsid w:val="007014B5"/>
    <w:rsid w:val="007015EE"/>
    <w:rsid w:val="007017F4"/>
    <w:rsid w:val="00701AA9"/>
    <w:rsid w:val="00701BAD"/>
    <w:rsid w:val="00701C78"/>
    <w:rsid w:val="00701D0F"/>
    <w:rsid w:val="00701FA9"/>
    <w:rsid w:val="0070213F"/>
    <w:rsid w:val="00702501"/>
    <w:rsid w:val="00702649"/>
    <w:rsid w:val="0070279D"/>
    <w:rsid w:val="00702AB4"/>
    <w:rsid w:val="00702B6C"/>
    <w:rsid w:val="00702DF0"/>
    <w:rsid w:val="00703282"/>
    <w:rsid w:val="007032A0"/>
    <w:rsid w:val="00703742"/>
    <w:rsid w:val="007039BD"/>
    <w:rsid w:val="00703AD7"/>
    <w:rsid w:val="00703BCE"/>
    <w:rsid w:val="00703CAF"/>
    <w:rsid w:val="00703DD7"/>
    <w:rsid w:val="0070421D"/>
    <w:rsid w:val="0070424F"/>
    <w:rsid w:val="007047BB"/>
    <w:rsid w:val="007049C5"/>
    <w:rsid w:val="00704C36"/>
    <w:rsid w:val="00704E19"/>
    <w:rsid w:val="00705363"/>
    <w:rsid w:val="00705757"/>
    <w:rsid w:val="00705972"/>
    <w:rsid w:val="0070597E"/>
    <w:rsid w:val="007065EA"/>
    <w:rsid w:val="00706A1D"/>
    <w:rsid w:val="00706A7A"/>
    <w:rsid w:val="00706C6F"/>
    <w:rsid w:val="00706E48"/>
    <w:rsid w:val="00706EC5"/>
    <w:rsid w:val="007072CD"/>
    <w:rsid w:val="007073EF"/>
    <w:rsid w:val="007074A2"/>
    <w:rsid w:val="007076E4"/>
    <w:rsid w:val="00707861"/>
    <w:rsid w:val="00707973"/>
    <w:rsid w:val="0070798E"/>
    <w:rsid w:val="007079EB"/>
    <w:rsid w:val="00707A69"/>
    <w:rsid w:val="00707DA7"/>
    <w:rsid w:val="00710179"/>
    <w:rsid w:val="00710619"/>
    <w:rsid w:val="00710635"/>
    <w:rsid w:val="0071072A"/>
    <w:rsid w:val="007108ED"/>
    <w:rsid w:val="00710906"/>
    <w:rsid w:val="007109EB"/>
    <w:rsid w:val="0071109B"/>
    <w:rsid w:val="007110C2"/>
    <w:rsid w:val="007112C1"/>
    <w:rsid w:val="0071154B"/>
    <w:rsid w:val="00711690"/>
    <w:rsid w:val="00711A39"/>
    <w:rsid w:val="007122AD"/>
    <w:rsid w:val="0071235C"/>
    <w:rsid w:val="00712474"/>
    <w:rsid w:val="007125A0"/>
    <w:rsid w:val="00712612"/>
    <w:rsid w:val="007126DB"/>
    <w:rsid w:val="00712774"/>
    <w:rsid w:val="007129F6"/>
    <w:rsid w:val="00712AC9"/>
    <w:rsid w:val="00712C27"/>
    <w:rsid w:val="00712EEA"/>
    <w:rsid w:val="0071341D"/>
    <w:rsid w:val="00713646"/>
    <w:rsid w:val="0071389C"/>
    <w:rsid w:val="00713BBC"/>
    <w:rsid w:val="00713EF5"/>
    <w:rsid w:val="0071404D"/>
    <w:rsid w:val="0071434F"/>
    <w:rsid w:val="007145CE"/>
    <w:rsid w:val="0071473D"/>
    <w:rsid w:val="00714D18"/>
    <w:rsid w:val="00714EE9"/>
    <w:rsid w:val="00714F08"/>
    <w:rsid w:val="00714F5B"/>
    <w:rsid w:val="00714F78"/>
    <w:rsid w:val="007152E0"/>
    <w:rsid w:val="0071530A"/>
    <w:rsid w:val="00715546"/>
    <w:rsid w:val="00715873"/>
    <w:rsid w:val="00715A85"/>
    <w:rsid w:val="00715EDD"/>
    <w:rsid w:val="00716284"/>
    <w:rsid w:val="00716299"/>
    <w:rsid w:val="007165C3"/>
    <w:rsid w:val="00716677"/>
    <w:rsid w:val="007166CC"/>
    <w:rsid w:val="007167E1"/>
    <w:rsid w:val="007168F9"/>
    <w:rsid w:val="00716B89"/>
    <w:rsid w:val="00716DC0"/>
    <w:rsid w:val="00717012"/>
    <w:rsid w:val="00717092"/>
    <w:rsid w:val="00717138"/>
    <w:rsid w:val="00717263"/>
    <w:rsid w:val="00717298"/>
    <w:rsid w:val="007179F2"/>
    <w:rsid w:val="00717C80"/>
    <w:rsid w:val="00717E03"/>
    <w:rsid w:val="00717EA0"/>
    <w:rsid w:val="00717FA0"/>
    <w:rsid w:val="00720094"/>
    <w:rsid w:val="0072010B"/>
    <w:rsid w:val="00720670"/>
    <w:rsid w:val="00720DB4"/>
    <w:rsid w:val="00720EA6"/>
    <w:rsid w:val="0072122E"/>
    <w:rsid w:val="0072137C"/>
    <w:rsid w:val="00721396"/>
    <w:rsid w:val="0072151B"/>
    <w:rsid w:val="0072192E"/>
    <w:rsid w:val="00721B93"/>
    <w:rsid w:val="00721C2B"/>
    <w:rsid w:val="00721EBE"/>
    <w:rsid w:val="00721FBA"/>
    <w:rsid w:val="00722045"/>
    <w:rsid w:val="007224CA"/>
    <w:rsid w:val="00722898"/>
    <w:rsid w:val="00722B9A"/>
    <w:rsid w:val="00722C3B"/>
    <w:rsid w:val="00722E22"/>
    <w:rsid w:val="007232A2"/>
    <w:rsid w:val="00723606"/>
    <w:rsid w:val="00723688"/>
    <w:rsid w:val="007238D3"/>
    <w:rsid w:val="00723F4E"/>
    <w:rsid w:val="00724028"/>
    <w:rsid w:val="00724392"/>
    <w:rsid w:val="00725039"/>
    <w:rsid w:val="007251A9"/>
    <w:rsid w:val="0072528C"/>
    <w:rsid w:val="007253A0"/>
    <w:rsid w:val="00725862"/>
    <w:rsid w:val="00725890"/>
    <w:rsid w:val="00725911"/>
    <w:rsid w:val="00725A19"/>
    <w:rsid w:val="00725BF7"/>
    <w:rsid w:val="00726311"/>
    <w:rsid w:val="0072632C"/>
    <w:rsid w:val="0072670D"/>
    <w:rsid w:val="00726B56"/>
    <w:rsid w:val="00726DCD"/>
    <w:rsid w:val="0072704B"/>
    <w:rsid w:val="00727386"/>
    <w:rsid w:val="007273FC"/>
    <w:rsid w:val="007279F7"/>
    <w:rsid w:val="00727A8C"/>
    <w:rsid w:val="00727ADF"/>
    <w:rsid w:val="00727B6D"/>
    <w:rsid w:val="00727C11"/>
    <w:rsid w:val="00730634"/>
    <w:rsid w:val="00730D45"/>
    <w:rsid w:val="00730D91"/>
    <w:rsid w:val="00730F20"/>
    <w:rsid w:val="007311AF"/>
    <w:rsid w:val="0073127E"/>
    <w:rsid w:val="00731402"/>
    <w:rsid w:val="00731AD9"/>
    <w:rsid w:val="00731B90"/>
    <w:rsid w:val="00731BDA"/>
    <w:rsid w:val="00731C1D"/>
    <w:rsid w:val="00731E8B"/>
    <w:rsid w:val="00732175"/>
    <w:rsid w:val="0073221C"/>
    <w:rsid w:val="00732618"/>
    <w:rsid w:val="00732F3D"/>
    <w:rsid w:val="0073304E"/>
    <w:rsid w:val="007330D0"/>
    <w:rsid w:val="007332D3"/>
    <w:rsid w:val="00733430"/>
    <w:rsid w:val="00733CE9"/>
    <w:rsid w:val="00733FB3"/>
    <w:rsid w:val="00733FD1"/>
    <w:rsid w:val="0073410E"/>
    <w:rsid w:val="0073488D"/>
    <w:rsid w:val="00735030"/>
    <w:rsid w:val="00735300"/>
    <w:rsid w:val="0073537C"/>
    <w:rsid w:val="007353D0"/>
    <w:rsid w:val="0073566F"/>
    <w:rsid w:val="00735675"/>
    <w:rsid w:val="00735D89"/>
    <w:rsid w:val="00735E11"/>
    <w:rsid w:val="0073665F"/>
    <w:rsid w:val="00736AE9"/>
    <w:rsid w:val="00736BF5"/>
    <w:rsid w:val="00736CE4"/>
    <w:rsid w:val="00736DB4"/>
    <w:rsid w:val="00736F82"/>
    <w:rsid w:val="0073743E"/>
    <w:rsid w:val="0073761C"/>
    <w:rsid w:val="00737693"/>
    <w:rsid w:val="007377EC"/>
    <w:rsid w:val="0073799B"/>
    <w:rsid w:val="0074023E"/>
    <w:rsid w:val="00740A17"/>
    <w:rsid w:val="00740BE6"/>
    <w:rsid w:val="00740C0C"/>
    <w:rsid w:val="00740C23"/>
    <w:rsid w:val="00740C45"/>
    <w:rsid w:val="0074139B"/>
    <w:rsid w:val="00741518"/>
    <w:rsid w:val="00741888"/>
    <w:rsid w:val="00741A24"/>
    <w:rsid w:val="00741A45"/>
    <w:rsid w:val="00741F3E"/>
    <w:rsid w:val="00742113"/>
    <w:rsid w:val="007421A5"/>
    <w:rsid w:val="007423CB"/>
    <w:rsid w:val="00742AFF"/>
    <w:rsid w:val="00742DFA"/>
    <w:rsid w:val="0074312B"/>
    <w:rsid w:val="00743208"/>
    <w:rsid w:val="007439CB"/>
    <w:rsid w:val="00743C9F"/>
    <w:rsid w:val="007441A4"/>
    <w:rsid w:val="00744250"/>
    <w:rsid w:val="007447DF"/>
    <w:rsid w:val="00744A0A"/>
    <w:rsid w:val="00744F51"/>
    <w:rsid w:val="00745152"/>
    <w:rsid w:val="007451A8"/>
    <w:rsid w:val="0074541A"/>
    <w:rsid w:val="007455C5"/>
    <w:rsid w:val="007455D1"/>
    <w:rsid w:val="0074578F"/>
    <w:rsid w:val="00745906"/>
    <w:rsid w:val="00745B4E"/>
    <w:rsid w:val="00745B71"/>
    <w:rsid w:val="00745E5A"/>
    <w:rsid w:val="00745E93"/>
    <w:rsid w:val="00745F26"/>
    <w:rsid w:val="00745FC4"/>
    <w:rsid w:val="007463D6"/>
    <w:rsid w:val="00746776"/>
    <w:rsid w:val="00746A65"/>
    <w:rsid w:val="00746C1A"/>
    <w:rsid w:val="00746F60"/>
    <w:rsid w:val="007478E3"/>
    <w:rsid w:val="0074793F"/>
    <w:rsid w:val="007504D0"/>
    <w:rsid w:val="0075121D"/>
    <w:rsid w:val="007515B0"/>
    <w:rsid w:val="007518E1"/>
    <w:rsid w:val="0075220D"/>
    <w:rsid w:val="00752218"/>
    <w:rsid w:val="007524EF"/>
    <w:rsid w:val="00752895"/>
    <w:rsid w:val="0075306E"/>
    <w:rsid w:val="00753177"/>
    <w:rsid w:val="00753A36"/>
    <w:rsid w:val="00754055"/>
    <w:rsid w:val="007547CA"/>
    <w:rsid w:val="00754997"/>
    <w:rsid w:val="00754AD5"/>
    <w:rsid w:val="00754E4F"/>
    <w:rsid w:val="00754F05"/>
    <w:rsid w:val="00755325"/>
    <w:rsid w:val="0075558E"/>
    <w:rsid w:val="00755D3B"/>
    <w:rsid w:val="00755FB4"/>
    <w:rsid w:val="00756152"/>
    <w:rsid w:val="00756278"/>
    <w:rsid w:val="0075662B"/>
    <w:rsid w:val="00756643"/>
    <w:rsid w:val="0075671E"/>
    <w:rsid w:val="00756CA9"/>
    <w:rsid w:val="00756CBF"/>
    <w:rsid w:val="00756F71"/>
    <w:rsid w:val="0075701A"/>
    <w:rsid w:val="00757022"/>
    <w:rsid w:val="00757533"/>
    <w:rsid w:val="00757830"/>
    <w:rsid w:val="0075792B"/>
    <w:rsid w:val="00757BC2"/>
    <w:rsid w:val="00757E78"/>
    <w:rsid w:val="00757FF4"/>
    <w:rsid w:val="00760112"/>
    <w:rsid w:val="00760164"/>
    <w:rsid w:val="00760296"/>
    <w:rsid w:val="00760328"/>
    <w:rsid w:val="00760360"/>
    <w:rsid w:val="00760480"/>
    <w:rsid w:val="007605AB"/>
    <w:rsid w:val="00760A2A"/>
    <w:rsid w:val="00760DF9"/>
    <w:rsid w:val="00760E46"/>
    <w:rsid w:val="0076113E"/>
    <w:rsid w:val="00761417"/>
    <w:rsid w:val="00761469"/>
    <w:rsid w:val="00761832"/>
    <w:rsid w:val="00761E3B"/>
    <w:rsid w:val="007620E5"/>
    <w:rsid w:val="00762300"/>
    <w:rsid w:val="00762467"/>
    <w:rsid w:val="007626E3"/>
    <w:rsid w:val="0076291C"/>
    <w:rsid w:val="007629B1"/>
    <w:rsid w:val="00762A91"/>
    <w:rsid w:val="00762FA6"/>
    <w:rsid w:val="00763099"/>
    <w:rsid w:val="00763591"/>
    <w:rsid w:val="00763A1B"/>
    <w:rsid w:val="007640D6"/>
    <w:rsid w:val="00764196"/>
    <w:rsid w:val="00764376"/>
    <w:rsid w:val="0076459C"/>
    <w:rsid w:val="007649A5"/>
    <w:rsid w:val="00764B5C"/>
    <w:rsid w:val="00764D3A"/>
    <w:rsid w:val="00764FD3"/>
    <w:rsid w:val="00765415"/>
    <w:rsid w:val="007655ED"/>
    <w:rsid w:val="00765648"/>
    <w:rsid w:val="00765765"/>
    <w:rsid w:val="0076590D"/>
    <w:rsid w:val="00765A16"/>
    <w:rsid w:val="00765D64"/>
    <w:rsid w:val="00765EF0"/>
    <w:rsid w:val="00765F1C"/>
    <w:rsid w:val="00765FD5"/>
    <w:rsid w:val="0076621C"/>
    <w:rsid w:val="00766239"/>
    <w:rsid w:val="0076637F"/>
    <w:rsid w:val="0076677B"/>
    <w:rsid w:val="00766B0B"/>
    <w:rsid w:val="00766BCA"/>
    <w:rsid w:val="00767023"/>
    <w:rsid w:val="007674FB"/>
    <w:rsid w:val="00767888"/>
    <w:rsid w:val="00767DED"/>
    <w:rsid w:val="00767E39"/>
    <w:rsid w:val="00770303"/>
    <w:rsid w:val="007703CD"/>
    <w:rsid w:val="007704E3"/>
    <w:rsid w:val="00770749"/>
    <w:rsid w:val="00770863"/>
    <w:rsid w:val="007708EE"/>
    <w:rsid w:val="00770D73"/>
    <w:rsid w:val="00770E24"/>
    <w:rsid w:val="00770F51"/>
    <w:rsid w:val="007712F3"/>
    <w:rsid w:val="00771669"/>
    <w:rsid w:val="00771675"/>
    <w:rsid w:val="007716DA"/>
    <w:rsid w:val="00771999"/>
    <w:rsid w:val="007728B5"/>
    <w:rsid w:val="00772C71"/>
    <w:rsid w:val="00773027"/>
    <w:rsid w:val="0077311E"/>
    <w:rsid w:val="00773301"/>
    <w:rsid w:val="00773980"/>
    <w:rsid w:val="00773A83"/>
    <w:rsid w:val="0077425A"/>
    <w:rsid w:val="0077435F"/>
    <w:rsid w:val="00774556"/>
    <w:rsid w:val="00774B4D"/>
    <w:rsid w:val="00774E9C"/>
    <w:rsid w:val="007752B3"/>
    <w:rsid w:val="00775800"/>
    <w:rsid w:val="00775C17"/>
    <w:rsid w:val="00775F31"/>
    <w:rsid w:val="00776491"/>
    <w:rsid w:val="00776514"/>
    <w:rsid w:val="00776543"/>
    <w:rsid w:val="007767A2"/>
    <w:rsid w:val="007768BF"/>
    <w:rsid w:val="00776957"/>
    <w:rsid w:val="00776A54"/>
    <w:rsid w:val="00776B42"/>
    <w:rsid w:val="00776B83"/>
    <w:rsid w:val="00776E61"/>
    <w:rsid w:val="00776E7B"/>
    <w:rsid w:val="00777032"/>
    <w:rsid w:val="00777531"/>
    <w:rsid w:val="00777AD7"/>
    <w:rsid w:val="00777B29"/>
    <w:rsid w:val="00777E48"/>
    <w:rsid w:val="00780212"/>
    <w:rsid w:val="00780733"/>
    <w:rsid w:val="00780825"/>
    <w:rsid w:val="00780AAF"/>
    <w:rsid w:val="00780BD8"/>
    <w:rsid w:val="00780DE2"/>
    <w:rsid w:val="0078105C"/>
    <w:rsid w:val="007812E2"/>
    <w:rsid w:val="00781503"/>
    <w:rsid w:val="00781690"/>
    <w:rsid w:val="00781874"/>
    <w:rsid w:val="00781ABF"/>
    <w:rsid w:val="00781B5B"/>
    <w:rsid w:val="00781D52"/>
    <w:rsid w:val="00781EF8"/>
    <w:rsid w:val="00782009"/>
    <w:rsid w:val="007821FA"/>
    <w:rsid w:val="00782428"/>
    <w:rsid w:val="007826C8"/>
    <w:rsid w:val="0078280F"/>
    <w:rsid w:val="00782CF2"/>
    <w:rsid w:val="00782DA6"/>
    <w:rsid w:val="00782E9F"/>
    <w:rsid w:val="007835B9"/>
    <w:rsid w:val="00783769"/>
    <w:rsid w:val="007839A8"/>
    <w:rsid w:val="00783C42"/>
    <w:rsid w:val="00783D95"/>
    <w:rsid w:val="00783FFB"/>
    <w:rsid w:val="0078460A"/>
    <w:rsid w:val="007847B8"/>
    <w:rsid w:val="00784859"/>
    <w:rsid w:val="007848AF"/>
    <w:rsid w:val="00784A2A"/>
    <w:rsid w:val="00784C34"/>
    <w:rsid w:val="00784D10"/>
    <w:rsid w:val="00784D8C"/>
    <w:rsid w:val="00784F96"/>
    <w:rsid w:val="0078512C"/>
    <w:rsid w:val="00785394"/>
    <w:rsid w:val="007855AA"/>
    <w:rsid w:val="0078587D"/>
    <w:rsid w:val="00785A6B"/>
    <w:rsid w:val="00785A7C"/>
    <w:rsid w:val="00785ABA"/>
    <w:rsid w:val="00785CC9"/>
    <w:rsid w:val="00785F13"/>
    <w:rsid w:val="007863B1"/>
    <w:rsid w:val="007864BB"/>
    <w:rsid w:val="007864C3"/>
    <w:rsid w:val="007865D8"/>
    <w:rsid w:val="007866DF"/>
    <w:rsid w:val="00786B74"/>
    <w:rsid w:val="00786BBF"/>
    <w:rsid w:val="00786C98"/>
    <w:rsid w:val="00786CF7"/>
    <w:rsid w:val="0078785E"/>
    <w:rsid w:val="007901E2"/>
    <w:rsid w:val="00790C17"/>
    <w:rsid w:val="00790C3E"/>
    <w:rsid w:val="00790CB8"/>
    <w:rsid w:val="00790D6A"/>
    <w:rsid w:val="00790DFE"/>
    <w:rsid w:val="00790F43"/>
    <w:rsid w:val="0079139B"/>
    <w:rsid w:val="00791A5F"/>
    <w:rsid w:val="00791B66"/>
    <w:rsid w:val="00792412"/>
    <w:rsid w:val="00792616"/>
    <w:rsid w:val="0079278F"/>
    <w:rsid w:val="007928AE"/>
    <w:rsid w:val="00792B42"/>
    <w:rsid w:val="007930AB"/>
    <w:rsid w:val="00793334"/>
    <w:rsid w:val="007934FD"/>
    <w:rsid w:val="00793E5D"/>
    <w:rsid w:val="00794468"/>
    <w:rsid w:val="007947D3"/>
    <w:rsid w:val="00794887"/>
    <w:rsid w:val="00794A98"/>
    <w:rsid w:val="00794C17"/>
    <w:rsid w:val="00794C2E"/>
    <w:rsid w:val="00794D10"/>
    <w:rsid w:val="007957BD"/>
    <w:rsid w:val="00795A2F"/>
    <w:rsid w:val="00795BE5"/>
    <w:rsid w:val="00795E36"/>
    <w:rsid w:val="0079640C"/>
    <w:rsid w:val="007964F8"/>
    <w:rsid w:val="00796531"/>
    <w:rsid w:val="0079701C"/>
    <w:rsid w:val="0079705A"/>
    <w:rsid w:val="007975E8"/>
    <w:rsid w:val="007975EA"/>
    <w:rsid w:val="00797831"/>
    <w:rsid w:val="00797A5B"/>
    <w:rsid w:val="00797B30"/>
    <w:rsid w:val="00797D94"/>
    <w:rsid w:val="00797F5E"/>
    <w:rsid w:val="007A000F"/>
    <w:rsid w:val="007A0031"/>
    <w:rsid w:val="007A0221"/>
    <w:rsid w:val="007A02C8"/>
    <w:rsid w:val="007A03FC"/>
    <w:rsid w:val="007A046B"/>
    <w:rsid w:val="007A047A"/>
    <w:rsid w:val="007A04E3"/>
    <w:rsid w:val="007A052D"/>
    <w:rsid w:val="007A079C"/>
    <w:rsid w:val="007A07EA"/>
    <w:rsid w:val="007A108C"/>
    <w:rsid w:val="007A1709"/>
    <w:rsid w:val="007A1902"/>
    <w:rsid w:val="007A2090"/>
    <w:rsid w:val="007A20BB"/>
    <w:rsid w:val="007A2261"/>
    <w:rsid w:val="007A23FC"/>
    <w:rsid w:val="007A2822"/>
    <w:rsid w:val="007A2B6F"/>
    <w:rsid w:val="007A2E01"/>
    <w:rsid w:val="007A3108"/>
    <w:rsid w:val="007A33F5"/>
    <w:rsid w:val="007A37FD"/>
    <w:rsid w:val="007A3ABC"/>
    <w:rsid w:val="007A3ABF"/>
    <w:rsid w:val="007A4056"/>
    <w:rsid w:val="007A40C1"/>
    <w:rsid w:val="007A4411"/>
    <w:rsid w:val="007A443E"/>
    <w:rsid w:val="007A4974"/>
    <w:rsid w:val="007A4A2D"/>
    <w:rsid w:val="007A4CE2"/>
    <w:rsid w:val="007A4D0C"/>
    <w:rsid w:val="007A4E60"/>
    <w:rsid w:val="007A4E79"/>
    <w:rsid w:val="007A50F7"/>
    <w:rsid w:val="007A51BC"/>
    <w:rsid w:val="007A55CA"/>
    <w:rsid w:val="007A5789"/>
    <w:rsid w:val="007A58EE"/>
    <w:rsid w:val="007A5A87"/>
    <w:rsid w:val="007A6348"/>
    <w:rsid w:val="007A650A"/>
    <w:rsid w:val="007A6C5E"/>
    <w:rsid w:val="007A707E"/>
    <w:rsid w:val="007A7197"/>
    <w:rsid w:val="007A71CB"/>
    <w:rsid w:val="007A75ED"/>
    <w:rsid w:val="007A7BF9"/>
    <w:rsid w:val="007B0556"/>
    <w:rsid w:val="007B070C"/>
    <w:rsid w:val="007B0747"/>
    <w:rsid w:val="007B09DC"/>
    <w:rsid w:val="007B0E22"/>
    <w:rsid w:val="007B0E36"/>
    <w:rsid w:val="007B0E92"/>
    <w:rsid w:val="007B1111"/>
    <w:rsid w:val="007B1121"/>
    <w:rsid w:val="007B1164"/>
    <w:rsid w:val="007B14D2"/>
    <w:rsid w:val="007B151E"/>
    <w:rsid w:val="007B1641"/>
    <w:rsid w:val="007B194F"/>
    <w:rsid w:val="007B198C"/>
    <w:rsid w:val="007B1F48"/>
    <w:rsid w:val="007B1F96"/>
    <w:rsid w:val="007B2041"/>
    <w:rsid w:val="007B25D6"/>
    <w:rsid w:val="007B2876"/>
    <w:rsid w:val="007B2BA5"/>
    <w:rsid w:val="007B3157"/>
    <w:rsid w:val="007B34A7"/>
    <w:rsid w:val="007B34C3"/>
    <w:rsid w:val="007B34CF"/>
    <w:rsid w:val="007B34D0"/>
    <w:rsid w:val="007B36C8"/>
    <w:rsid w:val="007B3AE2"/>
    <w:rsid w:val="007B3B40"/>
    <w:rsid w:val="007B3FD7"/>
    <w:rsid w:val="007B404C"/>
    <w:rsid w:val="007B4332"/>
    <w:rsid w:val="007B4C49"/>
    <w:rsid w:val="007B4EA1"/>
    <w:rsid w:val="007B4F99"/>
    <w:rsid w:val="007B50E5"/>
    <w:rsid w:val="007B5153"/>
    <w:rsid w:val="007B5617"/>
    <w:rsid w:val="007B5A56"/>
    <w:rsid w:val="007B5AC8"/>
    <w:rsid w:val="007B5C6C"/>
    <w:rsid w:val="007B6146"/>
    <w:rsid w:val="007B627E"/>
    <w:rsid w:val="007B640D"/>
    <w:rsid w:val="007B643B"/>
    <w:rsid w:val="007B66D0"/>
    <w:rsid w:val="007B688F"/>
    <w:rsid w:val="007B6C95"/>
    <w:rsid w:val="007B75D7"/>
    <w:rsid w:val="007B78C3"/>
    <w:rsid w:val="007B7C06"/>
    <w:rsid w:val="007B7F2C"/>
    <w:rsid w:val="007C00E7"/>
    <w:rsid w:val="007C07A7"/>
    <w:rsid w:val="007C093F"/>
    <w:rsid w:val="007C0E87"/>
    <w:rsid w:val="007C0F79"/>
    <w:rsid w:val="007C11C2"/>
    <w:rsid w:val="007C13D5"/>
    <w:rsid w:val="007C1938"/>
    <w:rsid w:val="007C1B2C"/>
    <w:rsid w:val="007C1B6F"/>
    <w:rsid w:val="007C23AD"/>
    <w:rsid w:val="007C25EE"/>
    <w:rsid w:val="007C285B"/>
    <w:rsid w:val="007C2AE9"/>
    <w:rsid w:val="007C2F65"/>
    <w:rsid w:val="007C2FB5"/>
    <w:rsid w:val="007C3102"/>
    <w:rsid w:val="007C3118"/>
    <w:rsid w:val="007C31C0"/>
    <w:rsid w:val="007C3362"/>
    <w:rsid w:val="007C3EFE"/>
    <w:rsid w:val="007C41DD"/>
    <w:rsid w:val="007C45DC"/>
    <w:rsid w:val="007C4A70"/>
    <w:rsid w:val="007C4D2B"/>
    <w:rsid w:val="007C4D6B"/>
    <w:rsid w:val="007C4DD4"/>
    <w:rsid w:val="007C4FB5"/>
    <w:rsid w:val="007C5229"/>
    <w:rsid w:val="007C549E"/>
    <w:rsid w:val="007C5955"/>
    <w:rsid w:val="007C5AA8"/>
    <w:rsid w:val="007C5AAD"/>
    <w:rsid w:val="007C5AC8"/>
    <w:rsid w:val="007C5C15"/>
    <w:rsid w:val="007C5D7F"/>
    <w:rsid w:val="007C5E8C"/>
    <w:rsid w:val="007C606C"/>
    <w:rsid w:val="007C64ED"/>
    <w:rsid w:val="007C6540"/>
    <w:rsid w:val="007C65FC"/>
    <w:rsid w:val="007C668D"/>
    <w:rsid w:val="007C66F0"/>
    <w:rsid w:val="007C67D9"/>
    <w:rsid w:val="007C6CA2"/>
    <w:rsid w:val="007C71F8"/>
    <w:rsid w:val="007C76F0"/>
    <w:rsid w:val="007C7ED6"/>
    <w:rsid w:val="007C7F14"/>
    <w:rsid w:val="007D00BF"/>
    <w:rsid w:val="007D0223"/>
    <w:rsid w:val="007D0356"/>
    <w:rsid w:val="007D0410"/>
    <w:rsid w:val="007D046A"/>
    <w:rsid w:val="007D0572"/>
    <w:rsid w:val="007D07E5"/>
    <w:rsid w:val="007D0AD1"/>
    <w:rsid w:val="007D0BF8"/>
    <w:rsid w:val="007D0F60"/>
    <w:rsid w:val="007D1002"/>
    <w:rsid w:val="007D109F"/>
    <w:rsid w:val="007D1465"/>
    <w:rsid w:val="007D1504"/>
    <w:rsid w:val="007D159B"/>
    <w:rsid w:val="007D18F8"/>
    <w:rsid w:val="007D1FD9"/>
    <w:rsid w:val="007D2285"/>
    <w:rsid w:val="007D22AB"/>
    <w:rsid w:val="007D23F4"/>
    <w:rsid w:val="007D246C"/>
    <w:rsid w:val="007D29DF"/>
    <w:rsid w:val="007D2CF5"/>
    <w:rsid w:val="007D2E6F"/>
    <w:rsid w:val="007D2E99"/>
    <w:rsid w:val="007D2F75"/>
    <w:rsid w:val="007D2F97"/>
    <w:rsid w:val="007D3102"/>
    <w:rsid w:val="007D360C"/>
    <w:rsid w:val="007D363D"/>
    <w:rsid w:val="007D39F7"/>
    <w:rsid w:val="007D3B56"/>
    <w:rsid w:val="007D3C8A"/>
    <w:rsid w:val="007D3DF3"/>
    <w:rsid w:val="007D3E7C"/>
    <w:rsid w:val="007D3EBD"/>
    <w:rsid w:val="007D4214"/>
    <w:rsid w:val="007D4464"/>
    <w:rsid w:val="007D4791"/>
    <w:rsid w:val="007D4850"/>
    <w:rsid w:val="007D4A1E"/>
    <w:rsid w:val="007D4CCC"/>
    <w:rsid w:val="007D4ED8"/>
    <w:rsid w:val="007D4F49"/>
    <w:rsid w:val="007D4F60"/>
    <w:rsid w:val="007D5094"/>
    <w:rsid w:val="007D513A"/>
    <w:rsid w:val="007D53CC"/>
    <w:rsid w:val="007D5475"/>
    <w:rsid w:val="007D5484"/>
    <w:rsid w:val="007D5747"/>
    <w:rsid w:val="007D592E"/>
    <w:rsid w:val="007D5A38"/>
    <w:rsid w:val="007D5D12"/>
    <w:rsid w:val="007D5F01"/>
    <w:rsid w:val="007D616A"/>
    <w:rsid w:val="007D62E4"/>
    <w:rsid w:val="007D6371"/>
    <w:rsid w:val="007D699D"/>
    <w:rsid w:val="007D6ED6"/>
    <w:rsid w:val="007D7067"/>
    <w:rsid w:val="007D7EC0"/>
    <w:rsid w:val="007D7EE7"/>
    <w:rsid w:val="007D7F03"/>
    <w:rsid w:val="007D7FB2"/>
    <w:rsid w:val="007E00F3"/>
    <w:rsid w:val="007E048F"/>
    <w:rsid w:val="007E097C"/>
    <w:rsid w:val="007E09C4"/>
    <w:rsid w:val="007E1459"/>
    <w:rsid w:val="007E1A1F"/>
    <w:rsid w:val="007E1B6B"/>
    <w:rsid w:val="007E1C44"/>
    <w:rsid w:val="007E1C9F"/>
    <w:rsid w:val="007E218E"/>
    <w:rsid w:val="007E268B"/>
    <w:rsid w:val="007E2828"/>
    <w:rsid w:val="007E2A91"/>
    <w:rsid w:val="007E2AE9"/>
    <w:rsid w:val="007E2FBD"/>
    <w:rsid w:val="007E3101"/>
    <w:rsid w:val="007E3255"/>
    <w:rsid w:val="007E368E"/>
    <w:rsid w:val="007E3766"/>
    <w:rsid w:val="007E379C"/>
    <w:rsid w:val="007E3929"/>
    <w:rsid w:val="007E39C6"/>
    <w:rsid w:val="007E39D7"/>
    <w:rsid w:val="007E3CA2"/>
    <w:rsid w:val="007E3D7C"/>
    <w:rsid w:val="007E453C"/>
    <w:rsid w:val="007E4574"/>
    <w:rsid w:val="007E47EE"/>
    <w:rsid w:val="007E4A14"/>
    <w:rsid w:val="007E4B11"/>
    <w:rsid w:val="007E4E41"/>
    <w:rsid w:val="007E4E9D"/>
    <w:rsid w:val="007E5280"/>
    <w:rsid w:val="007E53E7"/>
    <w:rsid w:val="007E579A"/>
    <w:rsid w:val="007E5961"/>
    <w:rsid w:val="007E5E7D"/>
    <w:rsid w:val="007E61C1"/>
    <w:rsid w:val="007E640B"/>
    <w:rsid w:val="007E644F"/>
    <w:rsid w:val="007E6B5C"/>
    <w:rsid w:val="007E6C81"/>
    <w:rsid w:val="007E7012"/>
    <w:rsid w:val="007E714D"/>
    <w:rsid w:val="007E71C5"/>
    <w:rsid w:val="007E7330"/>
    <w:rsid w:val="007E739B"/>
    <w:rsid w:val="007E76A5"/>
    <w:rsid w:val="007E7998"/>
    <w:rsid w:val="007E79B2"/>
    <w:rsid w:val="007E7AB3"/>
    <w:rsid w:val="007F06B2"/>
    <w:rsid w:val="007F083D"/>
    <w:rsid w:val="007F0CA8"/>
    <w:rsid w:val="007F0D9B"/>
    <w:rsid w:val="007F1216"/>
    <w:rsid w:val="007F1255"/>
    <w:rsid w:val="007F1587"/>
    <w:rsid w:val="007F16A0"/>
    <w:rsid w:val="007F19EB"/>
    <w:rsid w:val="007F1BA2"/>
    <w:rsid w:val="007F1DDE"/>
    <w:rsid w:val="007F25D2"/>
    <w:rsid w:val="007F27BD"/>
    <w:rsid w:val="007F2A4D"/>
    <w:rsid w:val="007F2ACD"/>
    <w:rsid w:val="007F2B70"/>
    <w:rsid w:val="007F3002"/>
    <w:rsid w:val="007F33CC"/>
    <w:rsid w:val="007F543B"/>
    <w:rsid w:val="007F5B9E"/>
    <w:rsid w:val="007F5D0B"/>
    <w:rsid w:val="007F5DF4"/>
    <w:rsid w:val="007F5FE3"/>
    <w:rsid w:val="007F6B2D"/>
    <w:rsid w:val="007F6F6F"/>
    <w:rsid w:val="007F700B"/>
    <w:rsid w:val="007F73A9"/>
    <w:rsid w:val="007F7575"/>
    <w:rsid w:val="007F7753"/>
    <w:rsid w:val="007F7934"/>
    <w:rsid w:val="007F7990"/>
    <w:rsid w:val="007F7AB0"/>
    <w:rsid w:val="007F7BF7"/>
    <w:rsid w:val="007F7DBC"/>
    <w:rsid w:val="008003F7"/>
    <w:rsid w:val="008004CE"/>
    <w:rsid w:val="0080093A"/>
    <w:rsid w:val="00800AF0"/>
    <w:rsid w:val="00800BC7"/>
    <w:rsid w:val="00800F20"/>
    <w:rsid w:val="00801109"/>
    <w:rsid w:val="00801778"/>
    <w:rsid w:val="008018B3"/>
    <w:rsid w:val="00801A6A"/>
    <w:rsid w:val="00801EF2"/>
    <w:rsid w:val="00802A4E"/>
    <w:rsid w:val="00802A52"/>
    <w:rsid w:val="00802B23"/>
    <w:rsid w:val="00802CA5"/>
    <w:rsid w:val="00802E0C"/>
    <w:rsid w:val="00802E3B"/>
    <w:rsid w:val="008030D3"/>
    <w:rsid w:val="00803608"/>
    <w:rsid w:val="0080362E"/>
    <w:rsid w:val="008036B6"/>
    <w:rsid w:val="008037EE"/>
    <w:rsid w:val="0080384D"/>
    <w:rsid w:val="00803A17"/>
    <w:rsid w:val="00803AE1"/>
    <w:rsid w:val="00803C2F"/>
    <w:rsid w:val="00804169"/>
    <w:rsid w:val="00804217"/>
    <w:rsid w:val="0080426F"/>
    <w:rsid w:val="008042F4"/>
    <w:rsid w:val="008044EF"/>
    <w:rsid w:val="0080492C"/>
    <w:rsid w:val="0080493A"/>
    <w:rsid w:val="00804999"/>
    <w:rsid w:val="00804AF8"/>
    <w:rsid w:val="00804B17"/>
    <w:rsid w:val="00804F23"/>
    <w:rsid w:val="0080531F"/>
    <w:rsid w:val="00805330"/>
    <w:rsid w:val="00805488"/>
    <w:rsid w:val="0080565C"/>
    <w:rsid w:val="00805705"/>
    <w:rsid w:val="00805A3A"/>
    <w:rsid w:val="00805B21"/>
    <w:rsid w:val="00805B8C"/>
    <w:rsid w:val="00805FDC"/>
    <w:rsid w:val="00806110"/>
    <w:rsid w:val="008062BF"/>
    <w:rsid w:val="008062FB"/>
    <w:rsid w:val="008063D5"/>
    <w:rsid w:val="008064E1"/>
    <w:rsid w:val="00806A29"/>
    <w:rsid w:val="00806DFD"/>
    <w:rsid w:val="008071D1"/>
    <w:rsid w:val="008072BE"/>
    <w:rsid w:val="00807486"/>
    <w:rsid w:val="008076F5"/>
    <w:rsid w:val="00807775"/>
    <w:rsid w:val="008077D3"/>
    <w:rsid w:val="008078F6"/>
    <w:rsid w:val="00807DD8"/>
    <w:rsid w:val="00807DE4"/>
    <w:rsid w:val="00807F05"/>
    <w:rsid w:val="008100A8"/>
    <w:rsid w:val="008104CB"/>
    <w:rsid w:val="008104EC"/>
    <w:rsid w:val="00810526"/>
    <w:rsid w:val="00810604"/>
    <w:rsid w:val="008109B6"/>
    <w:rsid w:val="00810F9E"/>
    <w:rsid w:val="0081108F"/>
    <w:rsid w:val="008111C4"/>
    <w:rsid w:val="008112AE"/>
    <w:rsid w:val="008115A5"/>
    <w:rsid w:val="008115E1"/>
    <w:rsid w:val="008115E4"/>
    <w:rsid w:val="0081195D"/>
    <w:rsid w:val="00811A92"/>
    <w:rsid w:val="00811AA3"/>
    <w:rsid w:val="00811ACD"/>
    <w:rsid w:val="00811C29"/>
    <w:rsid w:val="00811DA7"/>
    <w:rsid w:val="00811F4A"/>
    <w:rsid w:val="0081254E"/>
    <w:rsid w:val="00812605"/>
    <w:rsid w:val="008127BD"/>
    <w:rsid w:val="008129B6"/>
    <w:rsid w:val="00812BD1"/>
    <w:rsid w:val="00812D3C"/>
    <w:rsid w:val="00813556"/>
    <w:rsid w:val="008135D4"/>
    <w:rsid w:val="00813BE6"/>
    <w:rsid w:val="0081418D"/>
    <w:rsid w:val="00814267"/>
    <w:rsid w:val="00814295"/>
    <w:rsid w:val="00814464"/>
    <w:rsid w:val="008146E7"/>
    <w:rsid w:val="0081483F"/>
    <w:rsid w:val="00814D88"/>
    <w:rsid w:val="00814DDA"/>
    <w:rsid w:val="00814E55"/>
    <w:rsid w:val="00814EEE"/>
    <w:rsid w:val="0081580E"/>
    <w:rsid w:val="0081594E"/>
    <w:rsid w:val="00815C6B"/>
    <w:rsid w:val="00815E4E"/>
    <w:rsid w:val="00815EDE"/>
    <w:rsid w:val="00815EEC"/>
    <w:rsid w:val="0081608C"/>
    <w:rsid w:val="00816212"/>
    <w:rsid w:val="0081638C"/>
    <w:rsid w:val="00816BA1"/>
    <w:rsid w:val="00816EBB"/>
    <w:rsid w:val="00816F90"/>
    <w:rsid w:val="00816FAF"/>
    <w:rsid w:val="00817325"/>
    <w:rsid w:val="008173B6"/>
    <w:rsid w:val="008175E1"/>
    <w:rsid w:val="008176D6"/>
    <w:rsid w:val="008179EE"/>
    <w:rsid w:val="00817C7B"/>
    <w:rsid w:val="00817D70"/>
    <w:rsid w:val="00820326"/>
    <w:rsid w:val="0082055A"/>
    <w:rsid w:val="00820562"/>
    <w:rsid w:val="00820711"/>
    <w:rsid w:val="00820723"/>
    <w:rsid w:val="00820883"/>
    <w:rsid w:val="00820D40"/>
    <w:rsid w:val="00820E8C"/>
    <w:rsid w:val="00820FBB"/>
    <w:rsid w:val="00820FEC"/>
    <w:rsid w:val="00821001"/>
    <w:rsid w:val="008215EF"/>
    <w:rsid w:val="00821940"/>
    <w:rsid w:val="00821CC2"/>
    <w:rsid w:val="0082204C"/>
    <w:rsid w:val="008225CB"/>
    <w:rsid w:val="00822934"/>
    <w:rsid w:val="00822978"/>
    <w:rsid w:val="00822E0E"/>
    <w:rsid w:val="008230E3"/>
    <w:rsid w:val="008230FF"/>
    <w:rsid w:val="008232B5"/>
    <w:rsid w:val="008232D1"/>
    <w:rsid w:val="00823363"/>
    <w:rsid w:val="00823672"/>
    <w:rsid w:val="008236E0"/>
    <w:rsid w:val="00823801"/>
    <w:rsid w:val="00823B65"/>
    <w:rsid w:val="00823E9F"/>
    <w:rsid w:val="00823FB2"/>
    <w:rsid w:val="00824662"/>
    <w:rsid w:val="00824AD2"/>
    <w:rsid w:val="00824BAC"/>
    <w:rsid w:val="00824BD8"/>
    <w:rsid w:val="00824D57"/>
    <w:rsid w:val="00824F48"/>
    <w:rsid w:val="00824F97"/>
    <w:rsid w:val="00825517"/>
    <w:rsid w:val="008256D2"/>
    <w:rsid w:val="008256E1"/>
    <w:rsid w:val="0082571F"/>
    <w:rsid w:val="008258E5"/>
    <w:rsid w:val="0082591C"/>
    <w:rsid w:val="00825961"/>
    <w:rsid w:val="00825D42"/>
    <w:rsid w:val="00825D74"/>
    <w:rsid w:val="00825EC2"/>
    <w:rsid w:val="00826004"/>
    <w:rsid w:val="008267D6"/>
    <w:rsid w:val="00827168"/>
    <w:rsid w:val="008273EA"/>
    <w:rsid w:val="008274D8"/>
    <w:rsid w:val="00827DB4"/>
    <w:rsid w:val="00830039"/>
    <w:rsid w:val="008300AF"/>
    <w:rsid w:val="00830933"/>
    <w:rsid w:val="00830C6A"/>
    <w:rsid w:val="0083107F"/>
    <w:rsid w:val="00831395"/>
    <w:rsid w:val="008313AE"/>
    <w:rsid w:val="00831996"/>
    <w:rsid w:val="00831B62"/>
    <w:rsid w:val="00831C74"/>
    <w:rsid w:val="00831D0B"/>
    <w:rsid w:val="00832061"/>
    <w:rsid w:val="008324B4"/>
    <w:rsid w:val="008326BE"/>
    <w:rsid w:val="00832782"/>
    <w:rsid w:val="00832946"/>
    <w:rsid w:val="00832DB0"/>
    <w:rsid w:val="00832E92"/>
    <w:rsid w:val="0083305A"/>
    <w:rsid w:val="0083310B"/>
    <w:rsid w:val="00833759"/>
    <w:rsid w:val="00833C35"/>
    <w:rsid w:val="00833CE1"/>
    <w:rsid w:val="00833D32"/>
    <w:rsid w:val="00833DA6"/>
    <w:rsid w:val="0083421A"/>
    <w:rsid w:val="0083463F"/>
    <w:rsid w:val="008348CD"/>
    <w:rsid w:val="00834A3F"/>
    <w:rsid w:val="00834BDE"/>
    <w:rsid w:val="00834E0C"/>
    <w:rsid w:val="00835419"/>
    <w:rsid w:val="0083542E"/>
    <w:rsid w:val="00835584"/>
    <w:rsid w:val="00835883"/>
    <w:rsid w:val="0083590A"/>
    <w:rsid w:val="00835A03"/>
    <w:rsid w:val="00835F13"/>
    <w:rsid w:val="00835F54"/>
    <w:rsid w:val="00835FF4"/>
    <w:rsid w:val="00836184"/>
    <w:rsid w:val="00836478"/>
    <w:rsid w:val="008364B3"/>
    <w:rsid w:val="00836624"/>
    <w:rsid w:val="0083675E"/>
    <w:rsid w:val="00836FEB"/>
    <w:rsid w:val="008375E1"/>
    <w:rsid w:val="008379DE"/>
    <w:rsid w:val="00840360"/>
    <w:rsid w:val="008403FA"/>
    <w:rsid w:val="008405A3"/>
    <w:rsid w:val="00840637"/>
    <w:rsid w:val="008408F1"/>
    <w:rsid w:val="00840993"/>
    <w:rsid w:val="00840B47"/>
    <w:rsid w:val="00840BD6"/>
    <w:rsid w:val="00840CAA"/>
    <w:rsid w:val="00841234"/>
    <w:rsid w:val="008412A7"/>
    <w:rsid w:val="0084132D"/>
    <w:rsid w:val="00841473"/>
    <w:rsid w:val="00841967"/>
    <w:rsid w:val="00841B32"/>
    <w:rsid w:val="00841C66"/>
    <w:rsid w:val="00841C6E"/>
    <w:rsid w:val="00841CD9"/>
    <w:rsid w:val="00841E12"/>
    <w:rsid w:val="0084234A"/>
    <w:rsid w:val="008428AC"/>
    <w:rsid w:val="00842DDA"/>
    <w:rsid w:val="00842E3D"/>
    <w:rsid w:val="00842E75"/>
    <w:rsid w:val="00842E97"/>
    <w:rsid w:val="00842F0C"/>
    <w:rsid w:val="00843208"/>
    <w:rsid w:val="008433BE"/>
    <w:rsid w:val="008434F3"/>
    <w:rsid w:val="00843647"/>
    <w:rsid w:val="00843BFB"/>
    <w:rsid w:val="0084427B"/>
    <w:rsid w:val="0084432C"/>
    <w:rsid w:val="00844407"/>
    <w:rsid w:val="00844493"/>
    <w:rsid w:val="008444EC"/>
    <w:rsid w:val="0084458B"/>
    <w:rsid w:val="00844753"/>
    <w:rsid w:val="00844E22"/>
    <w:rsid w:val="00844F8B"/>
    <w:rsid w:val="008459F9"/>
    <w:rsid w:val="00845A3F"/>
    <w:rsid w:val="00845E92"/>
    <w:rsid w:val="00845ED7"/>
    <w:rsid w:val="008461C7"/>
    <w:rsid w:val="0084627E"/>
    <w:rsid w:val="0084672B"/>
    <w:rsid w:val="008468E8"/>
    <w:rsid w:val="008472FC"/>
    <w:rsid w:val="008473BD"/>
    <w:rsid w:val="008473CC"/>
    <w:rsid w:val="0084762E"/>
    <w:rsid w:val="008479D0"/>
    <w:rsid w:val="00847B52"/>
    <w:rsid w:val="00847C71"/>
    <w:rsid w:val="00847D83"/>
    <w:rsid w:val="00847FE7"/>
    <w:rsid w:val="008505D3"/>
    <w:rsid w:val="00850671"/>
    <w:rsid w:val="008508E3"/>
    <w:rsid w:val="0085094B"/>
    <w:rsid w:val="00850C7A"/>
    <w:rsid w:val="0085103F"/>
    <w:rsid w:val="00851110"/>
    <w:rsid w:val="00851116"/>
    <w:rsid w:val="008511A2"/>
    <w:rsid w:val="008513B0"/>
    <w:rsid w:val="00851570"/>
    <w:rsid w:val="00851AF4"/>
    <w:rsid w:val="0085201B"/>
    <w:rsid w:val="00852051"/>
    <w:rsid w:val="008527F7"/>
    <w:rsid w:val="0085296D"/>
    <w:rsid w:val="00852A75"/>
    <w:rsid w:val="00852CEC"/>
    <w:rsid w:val="00852F95"/>
    <w:rsid w:val="00852F9B"/>
    <w:rsid w:val="00852FAA"/>
    <w:rsid w:val="008532E0"/>
    <w:rsid w:val="008532F6"/>
    <w:rsid w:val="00853380"/>
    <w:rsid w:val="0085358B"/>
    <w:rsid w:val="00853BA8"/>
    <w:rsid w:val="00853FE3"/>
    <w:rsid w:val="008545AE"/>
    <w:rsid w:val="008548EA"/>
    <w:rsid w:val="008549A0"/>
    <w:rsid w:val="00855080"/>
    <w:rsid w:val="0085594E"/>
    <w:rsid w:val="0085635C"/>
    <w:rsid w:val="008567E8"/>
    <w:rsid w:val="0085706E"/>
    <w:rsid w:val="0085712D"/>
    <w:rsid w:val="00857ACE"/>
    <w:rsid w:val="00857B07"/>
    <w:rsid w:val="00857B63"/>
    <w:rsid w:val="00857B8E"/>
    <w:rsid w:val="00860050"/>
    <w:rsid w:val="0086088B"/>
    <w:rsid w:val="00860AD9"/>
    <w:rsid w:val="00860F47"/>
    <w:rsid w:val="008614A2"/>
    <w:rsid w:val="008618E3"/>
    <w:rsid w:val="008618F3"/>
    <w:rsid w:val="00861DC4"/>
    <w:rsid w:val="00861E1B"/>
    <w:rsid w:val="00861E1E"/>
    <w:rsid w:val="0086215C"/>
    <w:rsid w:val="0086299B"/>
    <w:rsid w:val="00862A40"/>
    <w:rsid w:val="00862CE9"/>
    <w:rsid w:val="008635A2"/>
    <w:rsid w:val="00863790"/>
    <w:rsid w:val="00863950"/>
    <w:rsid w:val="00863EBC"/>
    <w:rsid w:val="00863F2D"/>
    <w:rsid w:val="00864320"/>
    <w:rsid w:val="008644DA"/>
    <w:rsid w:val="00864DF3"/>
    <w:rsid w:val="00864E01"/>
    <w:rsid w:val="00865EA1"/>
    <w:rsid w:val="00866088"/>
    <w:rsid w:val="0086676E"/>
    <w:rsid w:val="00866F21"/>
    <w:rsid w:val="00866FE0"/>
    <w:rsid w:val="00867234"/>
    <w:rsid w:val="008676A3"/>
    <w:rsid w:val="0086776A"/>
    <w:rsid w:val="00867C1D"/>
    <w:rsid w:val="00867C80"/>
    <w:rsid w:val="008700CB"/>
    <w:rsid w:val="008708F9"/>
    <w:rsid w:val="00870CA2"/>
    <w:rsid w:val="00870D36"/>
    <w:rsid w:val="00870DFC"/>
    <w:rsid w:val="00870EFD"/>
    <w:rsid w:val="00870F80"/>
    <w:rsid w:val="0087113B"/>
    <w:rsid w:val="008714C4"/>
    <w:rsid w:val="0087158E"/>
    <w:rsid w:val="008715E9"/>
    <w:rsid w:val="008716E1"/>
    <w:rsid w:val="0087182A"/>
    <w:rsid w:val="00871998"/>
    <w:rsid w:val="00871C25"/>
    <w:rsid w:val="008720B7"/>
    <w:rsid w:val="00872153"/>
    <w:rsid w:val="00872CA8"/>
    <w:rsid w:val="00872D75"/>
    <w:rsid w:val="00872EFF"/>
    <w:rsid w:val="00872F1F"/>
    <w:rsid w:val="00873143"/>
    <w:rsid w:val="008731EF"/>
    <w:rsid w:val="008732BF"/>
    <w:rsid w:val="00873513"/>
    <w:rsid w:val="00873A80"/>
    <w:rsid w:val="00873F58"/>
    <w:rsid w:val="00874029"/>
    <w:rsid w:val="0087404E"/>
    <w:rsid w:val="00874154"/>
    <w:rsid w:val="008743F9"/>
    <w:rsid w:val="008744C3"/>
    <w:rsid w:val="008749F9"/>
    <w:rsid w:val="00874A94"/>
    <w:rsid w:val="008750EB"/>
    <w:rsid w:val="00875526"/>
    <w:rsid w:val="00875A39"/>
    <w:rsid w:val="00875C21"/>
    <w:rsid w:val="00875FB4"/>
    <w:rsid w:val="0087646A"/>
    <w:rsid w:val="008764FC"/>
    <w:rsid w:val="0087677D"/>
    <w:rsid w:val="0087680C"/>
    <w:rsid w:val="008769D3"/>
    <w:rsid w:val="00877083"/>
    <w:rsid w:val="00877340"/>
    <w:rsid w:val="0087761E"/>
    <w:rsid w:val="008778D6"/>
    <w:rsid w:val="00877B03"/>
    <w:rsid w:val="0088007C"/>
    <w:rsid w:val="00880413"/>
    <w:rsid w:val="00880436"/>
    <w:rsid w:val="008809B8"/>
    <w:rsid w:val="00880AF3"/>
    <w:rsid w:val="00880C07"/>
    <w:rsid w:val="00880CE2"/>
    <w:rsid w:val="00880E27"/>
    <w:rsid w:val="0088106F"/>
    <w:rsid w:val="008810C9"/>
    <w:rsid w:val="00881513"/>
    <w:rsid w:val="00881654"/>
    <w:rsid w:val="0088190D"/>
    <w:rsid w:val="008819B3"/>
    <w:rsid w:val="00881B99"/>
    <w:rsid w:val="00881D3E"/>
    <w:rsid w:val="00881ECB"/>
    <w:rsid w:val="00882127"/>
    <w:rsid w:val="0088232E"/>
    <w:rsid w:val="008829DB"/>
    <w:rsid w:val="00882A36"/>
    <w:rsid w:val="00882CD5"/>
    <w:rsid w:val="00882DA8"/>
    <w:rsid w:val="00882EE1"/>
    <w:rsid w:val="008832ED"/>
    <w:rsid w:val="00883431"/>
    <w:rsid w:val="00883B23"/>
    <w:rsid w:val="00884068"/>
    <w:rsid w:val="008840B5"/>
    <w:rsid w:val="0088427F"/>
    <w:rsid w:val="00884350"/>
    <w:rsid w:val="00884665"/>
    <w:rsid w:val="00884984"/>
    <w:rsid w:val="00884AB4"/>
    <w:rsid w:val="00884B45"/>
    <w:rsid w:val="00884DE4"/>
    <w:rsid w:val="00884E3B"/>
    <w:rsid w:val="00885288"/>
    <w:rsid w:val="00885761"/>
    <w:rsid w:val="008857EA"/>
    <w:rsid w:val="00885833"/>
    <w:rsid w:val="00885987"/>
    <w:rsid w:val="00885A1D"/>
    <w:rsid w:val="00885BD8"/>
    <w:rsid w:val="00885C14"/>
    <w:rsid w:val="00885FB5"/>
    <w:rsid w:val="00886013"/>
    <w:rsid w:val="00886143"/>
    <w:rsid w:val="0088658D"/>
    <w:rsid w:val="00886756"/>
    <w:rsid w:val="008867CF"/>
    <w:rsid w:val="008868A2"/>
    <w:rsid w:val="00886C69"/>
    <w:rsid w:val="00886FB3"/>
    <w:rsid w:val="00887187"/>
    <w:rsid w:val="008872AB"/>
    <w:rsid w:val="008872FF"/>
    <w:rsid w:val="00887371"/>
    <w:rsid w:val="008873DE"/>
    <w:rsid w:val="00887617"/>
    <w:rsid w:val="008879C5"/>
    <w:rsid w:val="00887BEC"/>
    <w:rsid w:val="00890072"/>
    <w:rsid w:val="0089008C"/>
    <w:rsid w:val="008900A2"/>
    <w:rsid w:val="0089026D"/>
    <w:rsid w:val="008909C7"/>
    <w:rsid w:val="00890AD8"/>
    <w:rsid w:val="00890F9B"/>
    <w:rsid w:val="00890FE1"/>
    <w:rsid w:val="008910EF"/>
    <w:rsid w:val="008914E7"/>
    <w:rsid w:val="00891665"/>
    <w:rsid w:val="0089178C"/>
    <w:rsid w:val="008918A4"/>
    <w:rsid w:val="008919C4"/>
    <w:rsid w:val="00891CBD"/>
    <w:rsid w:val="00891D95"/>
    <w:rsid w:val="00891F7C"/>
    <w:rsid w:val="0089226F"/>
    <w:rsid w:val="008923D6"/>
    <w:rsid w:val="008924C8"/>
    <w:rsid w:val="00892ABB"/>
    <w:rsid w:val="00892BA7"/>
    <w:rsid w:val="0089318B"/>
    <w:rsid w:val="0089343D"/>
    <w:rsid w:val="008934EA"/>
    <w:rsid w:val="00893C3C"/>
    <w:rsid w:val="00893E97"/>
    <w:rsid w:val="00893F06"/>
    <w:rsid w:val="00894548"/>
    <w:rsid w:val="00894769"/>
    <w:rsid w:val="008947C1"/>
    <w:rsid w:val="00894B7C"/>
    <w:rsid w:val="00894CAF"/>
    <w:rsid w:val="00894CBB"/>
    <w:rsid w:val="00894D42"/>
    <w:rsid w:val="00894ED4"/>
    <w:rsid w:val="008950EE"/>
    <w:rsid w:val="00895171"/>
    <w:rsid w:val="008954FF"/>
    <w:rsid w:val="008957D0"/>
    <w:rsid w:val="008958AB"/>
    <w:rsid w:val="00895995"/>
    <w:rsid w:val="00895EF9"/>
    <w:rsid w:val="008962FB"/>
    <w:rsid w:val="0089634C"/>
    <w:rsid w:val="008967A1"/>
    <w:rsid w:val="00896B2C"/>
    <w:rsid w:val="00896CAF"/>
    <w:rsid w:val="00896D68"/>
    <w:rsid w:val="00896E35"/>
    <w:rsid w:val="00897033"/>
    <w:rsid w:val="0089706A"/>
    <w:rsid w:val="008972A0"/>
    <w:rsid w:val="00897388"/>
    <w:rsid w:val="0089745C"/>
    <w:rsid w:val="0089757F"/>
    <w:rsid w:val="008976C5"/>
    <w:rsid w:val="0089786D"/>
    <w:rsid w:val="0089795B"/>
    <w:rsid w:val="00897C1A"/>
    <w:rsid w:val="00897CCA"/>
    <w:rsid w:val="00897CE6"/>
    <w:rsid w:val="00897F41"/>
    <w:rsid w:val="008A0157"/>
    <w:rsid w:val="008A027E"/>
    <w:rsid w:val="008A02E8"/>
    <w:rsid w:val="008A0350"/>
    <w:rsid w:val="008A0398"/>
    <w:rsid w:val="008A06AF"/>
    <w:rsid w:val="008A0934"/>
    <w:rsid w:val="008A0BC6"/>
    <w:rsid w:val="008A0D13"/>
    <w:rsid w:val="008A0F10"/>
    <w:rsid w:val="008A136A"/>
    <w:rsid w:val="008A13EB"/>
    <w:rsid w:val="008A13FD"/>
    <w:rsid w:val="008A1789"/>
    <w:rsid w:val="008A18FB"/>
    <w:rsid w:val="008A1D9B"/>
    <w:rsid w:val="008A1E5E"/>
    <w:rsid w:val="008A203D"/>
    <w:rsid w:val="008A2547"/>
    <w:rsid w:val="008A2CF2"/>
    <w:rsid w:val="008A2D17"/>
    <w:rsid w:val="008A2D82"/>
    <w:rsid w:val="008A2E50"/>
    <w:rsid w:val="008A2FE4"/>
    <w:rsid w:val="008A30A6"/>
    <w:rsid w:val="008A30AC"/>
    <w:rsid w:val="008A317C"/>
    <w:rsid w:val="008A31B4"/>
    <w:rsid w:val="008A3249"/>
    <w:rsid w:val="008A33D9"/>
    <w:rsid w:val="008A384C"/>
    <w:rsid w:val="008A388A"/>
    <w:rsid w:val="008A38C6"/>
    <w:rsid w:val="008A3A68"/>
    <w:rsid w:val="008A3E7C"/>
    <w:rsid w:val="008A3FFC"/>
    <w:rsid w:val="008A45DB"/>
    <w:rsid w:val="008A45DF"/>
    <w:rsid w:val="008A47EB"/>
    <w:rsid w:val="008A49CA"/>
    <w:rsid w:val="008A4B3E"/>
    <w:rsid w:val="008A4D71"/>
    <w:rsid w:val="008A4DE8"/>
    <w:rsid w:val="008A4F2F"/>
    <w:rsid w:val="008A5082"/>
    <w:rsid w:val="008A530E"/>
    <w:rsid w:val="008A568F"/>
    <w:rsid w:val="008A56A6"/>
    <w:rsid w:val="008A5743"/>
    <w:rsid w:val="008A5CEA"/>
    <w:rsid w:val="008A6302"/>
    <w:rsid w:val="008A67E0"/>
    <w:rsid w:val="008A6B8A"/>
    <w:rsid w:val="008A6BF8"/>
    <w:rsid w:val="008A6C03"/>
    <w:rsid w:val="008A6C5B"/>
    <w:rsid w:val="008A6CB3"/>
    <w:rsid w:val="008A6DB1"/>
    <w:rsid w:val="008A6DF3"/>
    <w:rsid w:val="008A6EA0"/>
    <w:rsid w:val="008A6FE3"/>
    <w:rsid w:val="008A7008"/>
    <w:rsid w:val="008A711F"/>
    <w:rsid w:val="008A7456"/>
    <w:rsid w:val="008A7C52"/>
    <w:rsid w:val="008A7E68"/>
    <w:rsid w:val="008B0A8A"/>
    <w:rsid w:val="008B0C9C"/>
    <w:rsid w:val="008B1315"/>
    <w:rsid w:val="008B137F"/>
    <w:rsid w:val="008B13DD"/>
    <w:rsid w:val="008B145E"/>
    <w:rsid w:val="008B16ED"/>
    <w:rsid w:val="008B1734"/>
    <w:rsid w:val="008B177B"/>
    <w:rsid w:val="008B18C7"/>
    <w:rsid w:val="008B1A40"/>
    <w:rsid w:val="008B2005"/>
    <w:rsid w:val="008B290B"/>
    <w:rsid w:val="008B2964"/>
    <w:rsid w:val="008B2BB7"/>
    <w:rsid w:val="008B2CB3"/>
    <w:rsid w:val="008B2E66"/>
    <w:rsid w:val="008B3118"/>
    <w:rsid w:val="008B361F"/>
    <w:rsid w:val="008B3E4C"/>
    <w:rsid w:val="008B3FFA"/>
    <w:rsid w:val="008B420D"/>
    <w:rsid w:val="008B43FB"/>
    <w:rsid w:val="008B4430"/>
    <w:rsid w:val="008B4780"/>
    <w:rsid w:val="008B4B3D"/>
    <w:rsid w:val="008B4B5A"/>
    <w:rsid w:val="008B5027"/>
    <w:rsid w:val="008B51DB"/>
    <w:rsid w:val="008B55DC"/>
    <w:rsid w:val="008B5A24"/>
    <w:rsid w:val="008B5BB0"/>
    <w:rsid w:val="008B5E80"/>
    <w:rsid w:val="008B6171"/>
    <w:rsid w:val="008B62F6"/>
    <w:rsid w:val="008B63A7"/>
    <w:rsid w:val="008B63CC"/>
    <w:rsid w:val="008B64C7"/>
    <w:rsid w:val="008B6553"/>
    <w:rsid w:val="008B6653"/>
    <w:rsid w:val="008B7566"/>
    <w:rsid w:val="008B7DAC"/>
    <w:rsid w:val="008B7EB6"/>
    <w:rsid w:val="008B7FD5"/>
    <w:rsid w:val="008C00F8"/>
    <w:rsid w:val="008C01E3"/>
    <w:rsid w:val="008C0246"/>
    <w:rsid w:val="008C0456"/>
    <w:rsid w:val="008C04FC"/>
    <w:rsid w:val="008C0611"/>
    <w:rsid w:val="008C072F"/>
    <w:rsid w:val="008C0AB6"/>
    <w:rsid w:val="008C0F77"/>
    <w:rsid w:val="008C1074"/>
    <w:rsid w:val="008C198A"/>
    <w:rsid w:val="008C1E03"/>
    <w:rsid w:val="008C1F70"/>
    <w:rsid w:val="008C2173"/>
    <w:rsid w:val="008C21A1"/>
    <w:rsid w:val="008C22B2"/>
    <w:rsid w:val="008C24C7"/>
    <w:rsid w:val="008C2914"/>
    <w:rsid w:val="008C29BD"/>
    <w:rsid w:val="008C2A12"/>
    <w:rsid w:val="008C2B0D"/>
    <w:rsid w:val="008C2BA3"/>
    <w:rsid w:val="008C2E68"/>
    <w:rsid w:val="008C3046"/>
    <w:rsid w:val="008C305F"/>
    <w:rsid w:val="008C34F3"/>
    <w:rsid w:val="008C357C"/>
    <w:rsid w:val="008C3A7C"/>
    <w:rsid w:val="008C3D6B"/>
    <w:rsid w:val="008C3E4B"/>
    <w:rsid w:val="008C3F48"/>
    <w:rsid w:val="008C3F7B"/>
    <w:rsid w:val="008C3FB8"/>
    <w:rsid w:val="008C41B6"/>
    <w:rsid w:val="008C4535"/>
    <w:rsid w:val="008C45FC"/>
    <w:rsid w:val="008C465D"/>
    <w:rsid w:val="008C4931"/>
    <w:rsid w:val="008C4AE4"/>
    <w:rsid w:val="008C52F4"/>
    <w:rsid w:val="008C54B8"/>
    <w:rsid w:val="008C54C7"/>
    <w:rsid w:val="008C5DC2"/>
    <w:rsid w:val="008C5E4E"/>
    <w:rsid w:val="008C5EAF"/>
    <w:rsid w:val="008C6071"/>
    <w:rsid w:val="008C64BE"/>
    <w:rsid w:val="008C6526"/>
    <w:rsid w:val="008C670E"/>
    <w:rsid w:val="008C67FE"/>
    <w:rsid w:val="008C6D4F"/>
    <w:rsid w:val="008C6F4F"/>
    <w:rsid w:val="008C705C"/>
    <w:rsid w:val="008C70C5"/>
    <w:rsid w:val="008C7190"/>
    <w:rsid w:val="008C7370"/>
    <w:rsid w:val="008C753D"/>
    <w:rsid w:val="008C7BF0"/>
    <w:rsid w:val="008C7E97"/>
    <w:rsid w:val="008C7FE7"/>
    <w:rsid w:val="008D0333"/>
    <w:rsid w:val="008D0358"/>
    <w:rsid w:val="008D04BB"/>
    <w:rsid w:val="008D0520"/>
    <w:rsid w:val="008D07EF"/>
    <w:rsid w:val="008D08AA"/>
    <w:rsid w:val="008D097D"/>
    <w:rsid w:val="008D0C7A"/>
    <w:rsid w:val="008D0F19"/>
    <w:rsid w:val="008D1060"/>
    <w:rsid w:val="008D11B0"/>
    <w:rsid w:val="008D13F2"/>
    <w:rsid w:val="008D1469"/>
    <w:rsid w:val="008D150E"/>
    <w:rsid w:val="008D1654"/>
    <w:rsid w:val="008D184E"/>
    <w:rsid w:val="008D19E9"/>
    <w:rsid w:val="008D1C50"/>
    <w:rsid w:val="008D1E51"/>
    <w:rsid w:val="008D1E79"/>
    <w:rsid w:val="008D1F0B"/>
    <w:rsid w:val="008D1F79"/>
    <w:rsid w:val="008D24D0"/>
    <w:rsid w:val="008D265F"/>
    <w:rsid w:val="008D2696"/>
    <w:rsid w:val="008D2940"/>
    <w:rsid w:val="008D2D99"/>
    <w:rsid w:val="008D300F"/>
    <w:rsid w:val="008D31F2"/>
    <w:rsid w:val="008D3370"/>
    <w:rsid w:val="008D35FE"/>
    <w:rsid w:val="008D367D"/>
    <w:rsid w:val="008D3697"/>
    <w:rsid w:val="008D3797"/>
    <w:rsid w:val="008D3947"/>
    <w:rsid w:val="008D3BCE"/>
    <w:rsid w:val="008D3EDB"/>
    <w:rsid w:val="008D4022"/>
    <w:rsid w:val="008D4192"/>
    <w:rsid w:val="008D41CC"/>
    <w:rsid w:val="008D443E"/>
    <w:rsid w:val="008D4EB9"/>
    <w:rsid w:val="008D5047"/>
    <w:rsid w:val="008D566E"/>
    <w:rsid w:val="008D5D56"/>
    <w:rsid w:val="008D5ED4"/>
    <w:rsid w:val="008D5F05"/>
    <w:rsid w:val="008D6D35"/>
    <w:rsid w:val="008D6F53"/>
    <w:rsid w:val="008D703C"/>
    <w:rsid w:val="008D748A"/>
    <w:rsid w:val="008D7539"/>
    <w:rsid w:val="008D75BE"/>
    <w:rsid w:val="008D760B"/>
    <w:rsid w:val="008D783F"/>
    <w:rsid w:val="008D7A74"/>
    <w:rsid w:val="008E0018"/>
    <w:rsid w:val="008E0217"/>
    <w:rsid w:val="008E02F2"/>
    <w:rsid w:val="008E0456"/>
    <w:rsid w:val="008E10CA"/>
    <w:rsid w:val="008E1169"/>
    <w:rsid w:val="008E131E"/>
    <w:rsid w:val="008E16EC"/>
    <w:rsid w:val="008E1A5E"/>
    <w:rsid w:val="008E25EC"/>
    <w:rsid w:val="008E2951"/>
    <w:rsid w:val="008E29C6"/>
    <w:rsid w:val="008E2ACF"/>
    <w:rsid w:val="008E3016"/>
    <w:rsid w:val="008E3339"/>
    <w:rsid w:val="008E3E39"/>
    <w:rsid w:val="008E40D9"/>
    <w:rsid w:val="008E4533"/>
    <w:rsid w:val="008E4FB3"/>
    <w:rsid w:val="008E51FA"/>
    <w:rsid w:val="008E5A9E"/>
    <w:rsid w:val="008E5BAA"/>
    <w:rsid w:val="008E5CAC"/>
    <w:rsid w:val="008E5E21"/>
    <w:rsid w:val="008E6097"/>
    <w:rsid w:val="008E60A0"/>
    <w:rsid w:val="008E6589"/>
    <w:rsid w:val="008E659C"/>
    <w:rsid w:val="008E6666"/>
    <w:rsid w:val="008E67C9"/>
    <w:rsid w:val="008E6802"/>
    <w:rsid w:val="008E680E"/>
    <w:rsid w:val="008E6944"/>
    <w:rsid w:val="008E6958"/>
    <w:rsid w:val="008E6C0E"/>
    <w:rsid w:val="008E6E3C"/>
    <w:rsid w:val="008E7064"/>
    <w:rsid w:val="008E71DD"/>
    <w:rsid w:val="008E7449"/>
    <w:rsid w:val="008E75E6"/>
    <w:rsid w:val="008E7AC6"/>
    <w:rsid w:val="008E7E1B"/>
    <w:rsid w:val="008F0127"/>
    <w:rsid w:val="008F0195"/>
    <w:rsid w:val="008F01E2"/>
    <w:rsid w:val="008F03EC"/>
    <w:rsid w:val="008F047E"/>
    <w:rsid w:val="008F0716"/>
    <w:rsid w:val="008F0900"/>
    <w:rsid w:val="008F0AA1"/>
    <w:rsid w:val="008F0C2C"/>
    <w:rsid w:val="008F0FE5"/>
    <w:rsid w:val="008F143C"/>
    <w:rsid w:val="008F1712"/>
    <w:rsid w:val="008F18C9"/>
    <w:rsid w:val="008F1F57"/>
    <w:rsid w:val="008F20F5"/>
    <w:rsid w:val="008F2618"/>
    <w:rsid w:val="008F26B7"/>
    <w:rsid w:val="008F278A"/>
    <w:rsid w:val="008F2860"/>
    <w:rsid w:val="008F2904"/>
    <w:rsid w:val="008F2942"/>
    <w:rsid w:val="008F2BFD"/>
    <w:rsid w:val="008F2EA0"/>
    <w:rsid w:val="008F2F6D"/>
    <w:rsid w:val="008F31DA"/>
    <w:rsid w:val="008F3507"/>
    <w:rsid w:val="008F40A8"/>
    <w:rsid w:val="008F430C"/>
    <w:rsid w:val="008F4499"/>
    <w:rsid w:val="008F472C"/>
    <w:rsid w:val="008F48D3"/>
    <w:rsid w:val="008F49AF"/>
    <w:rsid w:val="008F4A17"/>
    <w:rsid w:val="008F4CEE"/>
    <w:rsid w:val="008F53F0"/>
    <w:rsid w:val="008F56F3"/>
    <w:rsid w:val="008F5BFE"/>
    <w:rsid w:val="008F5D4B"/>
    <w:rsid w:val="008F5E79"/>
    <w:rsid w:val="008F5EC1"/>
    <w:rsid w:val="008F5F1C"/>
    <w:rsid w:val="008F60FC"/>
    <w:rsid w:val="008F6261"/>
    <w:rsid w:val="008F6278"/>
    <w:rsid w:val="008F630C"/>
    <w:rsid w:val="008F6384"/>
    <w:rsid w:val="008F677F"/>
    <w:rsid w:val="008F6F2F"/>
    <w:rsid w:val="008F7628"/>
    <w:rsid w:val="008F763F"/>
    <w:rsid w:val="008F770B"/>
    <w:rsid w:val="008F786E"/>
    <w:rsid w:val="008F7B83"/>
    <w:rsid w:val="008F7BB5"/>
    <w:rsid w:val="008F7DF0"/>
    <w:rsid w:val="008F7F29"/>
    <w:rsid w:val="008F7FFB"/>
    <w:rsid w:val="00900023"/>
    <w:rsid w:val="00900296"/>
    <w:rsid w:val="0090032D"/>
    <w:rsid w:val="009007F0"/>
    <w:rsid w:val="00900987"/>
    <w:rsid w:val="00900DA9"/>
    <w:rsid w:val="00900E7B"/>
    <w:rsid w:val="00900EE8"/>
    <w:rsid w:val="00901394"/>
    <w:rsid w:val="009013A1"/>
    <w:rsid w:val="0090168E"/>
    <w:rsid w:val="009017B4"/>
    <w:rsid w:val="00901B5C"/>
    <w:rsid w:val="00901B65"/>
    <w:rsid w:val="00901B6B"/>
    <w:rsid w:val="00901CEB"/>
    <w:rsid w:val="00901EC5"/>
    <w:rsid w:val="009022CA"/>
    <w:rsid w:val="009023DA"/>
    <w:rsid w:val="009027C4"/>
    <w:rsid w:val="00902FEB"/>
    <w:rsid w:val="00903180"/>
    <w:rsid w:val="00903B68"/>
    <w:rsid w:val="00903C04"/>
    <w:rsid w:val="00903D74"/>
    <w:rsid w:val="00903DD4"/>
    <w:rsid w:val="00903F86"/>
    <w:rsid w:val="00904216"/>
    <w:rsid w:val="00904229"/>
    <w:rsid w:val="00904AC2"/>
    <w:rsid w:val="00904C43"/>
    <w:rsid w:val="009056F0"/>
    <w:rsid w:val="0090580C"/>
    <w:rsid w:val="00905929"/>
    <w:rsid w:val="00905FC2"/>
    <w:rsid w:val="00906022"/>
    <w:rsid w:val="00906205"/>
    <w:rsid w:val="00906343"/>
    <w:rsid w:val="00906609"/>
    <w:rsid w:val="0090674D"/>
    <w:rsid w:val="0090692D"/>
    <w:rsid w:val="00906B19"/>
    <w:rsid w:val="00907026"/>
    <w:rsid w:val="00907400"/>
    <w:rsid w:val="00907544"/>
    <w:rsid w:val="00907A92"/>
    <w:rsid w:val="00907B4B"/>
    <w:rsid w:val="00907FAC"/>
    <w:rsid w:val="009104B6"/>
    <w:rsid w:val="00910B59"/>
    <w:rsid w:val="00910BAD"/>
    <w:rsid w:val="00910EB1"/>
    <w:rsid w:val="0091117A"/>
    <w:rsid w:val="00911403"/>
    <w:rsid w:val="0091172A"/>
    <w:rsid w:val="00911850"/>
    <w:rsid w:val="00911A97"/>
    <w:rsid w:val="00911D7D"/>
    <w:rsid w:val="00911E2E"/>
    <w:rsid w:val="0091240E"/>
    <w:rsid w:val="009124E9"/>
    <w:rsid w:val="00912691"/>
    <w:rsid w:val="00912834"/>
    <w:rsid w:val="009129F6"/>
    <w:rsid w:val="00912B66"/>
    <w:rsid w:val="009131C6"/>
    <w:rsid w:val="00913343"/>
    <w:rsid w:val="00913800"/>
    <w:rsid w:val="00913A53"/>
    <w:rsid w:val="00913B73"/>
    <w:rsid w:val="00913E1D"/>
    <w:rsid w:val="00913E90"/>
    <w:rsid w:val="00913F74"/>
    <w:rsid w:val="009142DB"/>
    <w:rsid w:val="009143AB"/>
    <w:rsid w:val="009144FC"/>
    <w:rsid w:val="009146BD"/>
    <w:rsid w:val="00914D62"/>
    <w:rsid w:val="00914D67"/>
    <w:rsid w:val="00914DA2"/>
    <w:rsid w:val="0091510A"/>
    <w:rsid w:val="00915143"/>
    <w:rsid w:val="0091537C"/>
    <w:rsid w:val="009153F3"/>
    <w:rsid w:val="00915532"/>
    <w:rsid w:val="00915C98"/>
    <w:rsid w:val="00915F7B"/>
    <w:rsid w:val="0091605F"/>
    <w:rsid w:val="00916458"/>
    <w:rsid w:val="0091658B"/>
    <w:rsid w:val="00916924"/>
    <w:rsid w:val="00916980"/>
    <w:rsid w:val="00916EA6"/>
    <w:rsid w:val="00917227"/>
    <w:rsid w:val="009175A2"/>
    <w:rsid w:val="009176AF"/>
    <w:rsid w:val="00917A3F"/>
    <w:rsid w:val="00917C5C"/>
    <w:rsid w:val="00917DD3"/>
    <w:rsid w:val="0092003C"/>
    <w:rsid w:val="009207EC"/>
    <w:rsid w:val="0092104A"/>
    <w:rsid w:val="00921489"/>
    <w:rsid w:val="00921572"/>
    <w:rsid w:val="009215D4"/>
    <w:rsid w:val="00921AE3"/>
    <w:rsid w:val="00921CD9"/>
    <w:rsid w:val="00921DD8"/>
    <w:rsid w:val="00921F21"/>
    <w:rsid w:val="00922074"/>
    <w:rsid w:val="009223B9"/>
    <w:rsid w:val="00922A10"/>
    <w:rsid w:val="00922B23"/>
    <w:rsid w:val="009230CE"/>
    <w:rsid w:val="00923467"/>
    <w:rsid w:val="00923483"/>
    <w:rsid w:val="00923751"/>
    <w:rsid w:val="00923A60"/>
    <w:rsid w:val="00923B3A"/>
    <w:rsid w:val="00923C1E"/>
    <w:rsid w:val="00923FBC"/>
    <w:rsid w:val="00924108"/>
    <w:rsid w:val="0092465B"/>
    <w:rsid w:val="0092473D"/>
    <w:rsid w:val="00924973"/>
    <w:rsid w:val="00924AFF"/>
    <w:rsid w:val="00924E4E"/>
    <w:rsid w:val="00925878"/>
    <w:rsid w:val="00925B51"/>
    <w:rsid w:val="00925BC3"/>
    <w:rsid w:val="009263C7"/>
    <w:rsid w:val="009263D0"/>
    <w:rsid w:val="00926678"/>
    <w:rsid w:val="009266BD"/>
    <w:rsid w:val="0092675F"/>
    <w:rsid w:val="009269C4"/>
    <w:rsid w:val="00926B61"/>
    <w:rsid w:val="009270D9"/>
    <w:rsid w:val="009270DA"/>
    <w:rsid w:val="009270DF"/>
    <w:rsid w:val="009275A5"/>
    <w:rsid w:val="00927FBD"/>
    <w:rsid w:val="00927FCD"/>
    <w:rsid w:val="0093003C"/>
    <w:rsid w:val="00930ACF"/>
    <w:rsid w:val="00930BE4"/>
    <w:rsid w:val="00930F01"/>
    <w:rsid w:val="0093127D"/>
    <w:rsid w:val="00931370"/>
    <w:rsid w:val="009317A5"/>
    <w:rsid w:val="00931BE5"/>
    <w:rsid w:val="00931C68"/>
    <w:rsid w:val="00931DC4"/>
    <w:rsid w:val="0093202E"/>
    <w:rsid w:val="00932437"/>
    <w:rsid w:val="0093269C"/>
    <w:rsid w:val="00932C2A"/>
    <w:rsid w:val="00932C6B"/>
    <w:rsid w:val="0093367C"/>
    <w:rsid w:val="009342A2"/>
    <w:rsid w:val="00934758"/>
    <w:rsid w:val="0093476A"/>
    <w:rsid w:val="00934A47"/>
    <w:rsid w:val="00934B9E"/>
    <w:rsid w:val="00934CAC"/>
    <w:rsid w:val="00934D81"/>
    <w:rsid w:val="00935032"/>
    <w:rsid w:val="009356EA"/>
    <w:rsid w:val="00935B59"/>
    <w:rsid w:val="00935CD2"/>
    <w:rsid w:val="00935DAC"/>
    <w:rsid w:val="00935DED"/>
    <w:rsid w:val="00935E78"/>
    <w:rsid w:val="009361BB"/>
    <w:rsid w:val="0093621A"/>
    <w:rsid w:val="009364D9"/>
    <w:rsid w:val="009367FB"/>
    <w:rsid w:val="009368ED"/>
    <w:rsid w:val="009369C9"/>
    <w:rsid w:val="00936A15"/>
    <w:rsid w:val="00936D5F"/>
    <w:rsid w:val="00936E22"/>
    <w:rsid w:val="009372BA"/>
    <w:rsid w:val="00937606"/>
    <w:rsid w:val="0093783F"/>
    <w:rsid w:val="009378F0"/>
    <w:rsid w:val="00937AC6"/>
    <w:rsid w:val="00937C45"/>
    <w:rsid w:val="00937CAA"/>
    <w:rsid w:val="00937D3A"/>
    <w:rsid w:val="00937D55"/>
    <w:rsid w:val="00937F12"/>
    <w:rsid w:val="0094007D"/>
    <w:rsid w:val="00940398"/>
    <w:rsid w:val="00940545"/>
    <w:rsid w:val="009407BB"/>
    <w:rsid w:val="0094082B"/>
    <w:rsid w:val="009408C0"/>
    <w:rsid w:val="0094099C"/>
    <w:rsid w:val="009417CE"/>
    <w:rsid w:val="00941A12"/>
    <w:rsid w:val="00941D88"/>
    <w:rsid w:val="00941FAC"/>
    <w:rsid w:val="00942238"/>
    <w:rsid w:val="00942592"/>
    <w:rsid w:val="009425CB"/>
    <w:rsid w:val="009425FA"/>
    <w:rsid w:val="0094274A"/>
    <w:rsid w:val="00942982"/>
    <w:rsid w:val="00942C99"/>
    <w:rsid w:val="00942DE0"/>
    <w:rsid w:val="00943009"/>
    <w:rsid w:val="0094346E"/>
    <w:rsid w:val="0094366D"/>
    <w:rsid w:val="00943730"/>
    <w:rsid w:val="009437B2"/>
    <w:rsid w:val="0094380A"/>
    <w:rsid w:val="00943BBB"/>
    <w:rsid w:val="00943E7D"/>
    <w:rsid w:val="009440CA"/>
    <w:rsid w:val="009445BC"/>
    <w:rsid w:val="00944B13"/>
    <w:rsid w:val="00944CA8"/>
    <w:rsid w:val="00944EBA"/>
    <w:rsid w:val="009453A4"/>
    <w:rsid w:val="00945E7F"/>
    <w:rsid w:val="00945FD7"/>
    <w:rsid w:val="0094629D"/>
    <w:rsid w:val="009463AF"/>
    <w:rsid w:val="00946412"/>
    <w:rsid w:val="0094646A"/>
    <w:rsid w:val="0094664F"/>
    <w:rsid w:val="0094685E"/>
    <w:rsid w:val="00946ACC"/>
    <w:rsid w:val="00946CCC"/>
    <w:rsid w:val="00946E33"/>
    <w:rsid w:val="00947007"/>
    <w:rsid w:val="009470D7"/>
    <w:rsid w:val="0094738E"/>
    <w:rsid w:val="00947482"/>
    <w:rsid w:val="00947914"/>
    <w:rsid w:val="009479EB"/>
    <w:rsid w:val="00947AFE"/>
    <w:rsid w:val="00947B69"/>
    <w:rsid w:val="00947E71"/>
    <w:rsid w:val="00947EE4"/>
    <w:rsid w:val="00950282"/>
    <w:rsid w:val="009502A2"/>
    <w:rsid w:val="009504B1"/>
    <w:rsid w:val="00950512"/>
    <w:rsid w:val="00950613"/>
    <w:rsid w:val="00950646"/>
    <w:rsid w:val="009508D9"/>
    <w:rsid w:val="00950AD2"/>
    <w:rsid w:val="00950B8E"/>
    <w:rsid w:val="00950F35"/>
    <w:rsid w:val="00950F83"/>
    <w:rsid w:val="0095106E"/>
    <w:rsid w:val="00951523"/>
    <w:rsid w:val="00951635"/>
    <w:rsid w:val="0095171E"/>
    <w:rsid w:val="009519B4"/>
    <w:rsid w:val="00951A4F"/>
    <w:rsid w:val="00951EF0"/>
    <w:rsid w:val="009522E5"/>
    <w:rsid w:val="009523EB"/>
    <w:rsid w:val="00952441"/>
    <w:rsid w:val="009525C6"/>
    <w:rsid w:val="009525F3"/>
    <w:rsid w:val="009529C8"/>
    <w:rsid w:val="00952C4D"/>
    <w:rsid w:val="00952F74"/>
    <w:rsid w:val="0095332E"/>
    <w:rsid w:val="00953376"/>
    <w:rsid w:val="00953E60"/>
    <w:rsid w:val="0095415F"/>
    <w:rsid w:val="0095416B"/>
    <w:rsid w:val="009542CB"/>
    <w:rsid w:val="00954549"/>
    <w:rsid w:val="009545AE"/>
    <w:rsid w:val="009546EE"/>
    <w:rsid w:val="009547FD"/>
    <w:rsid w:val="009548DC"/>
    <w:rsid w:val="0095499D"/>
    <w:rsid w:val="00954CC6"/>
    <w:rsid w:val="009556E0"/>
    <w:rsid w:val="0095597C"/>
    <w:rsid w:val="00955D31"/>
    <w:rsid w:val="00955E44"/>
    <w:rsid w:val="009561F2"/>
    <w:rsid w:val="009566C7"/>
    <w:rsid w:val="009567C6"/>
    <w:rsid w:val="00957340"/>
    <w:rsid w:val="0095737A"/>
    <w:rsid w:val="009574E8"/>
    <w:rsid w:val="00957A63"/>
    <w:rsid w:val="00957A94"/>
    <w:rsid w:val="00957B8C"/>
    <w:rsid w:val="00957C2D"/>
    <w:rsid w:val="00957C4E"/>
    <w:rsid w:val="00957DE5"/>
    <w:rsid w:val="00957E02"/>
    <w:rsid w:val="009601CD"/>
    <w:rsid w:val="0096025C"/>
    <w:rsid w:val="00960728"/>
    <w:rsid w:val="00960919"/>
    <w:rsid w:val="00960B26"/>
    <w:rsid w:val="00960DB0"/>
    <w:rsid w:val="00960E1B"/>
    <w:rsid w:val="00960F05"/>
    <w:rsid w:val="0096134B"/>
    <w:rsid w:val="009613F1"/>
    <w:rsid w:val="0096141C"/>
    <w:rsid w:val="009618B7"/>
    <w:rsid w:val="00961A45"/>
    <w:rsid w:val="00961DAA"/>
    <w:rsid w:val="009620B2"/>
    <w:rsid w:val="0096212E"/>
    <w:rsid w:val="00962179"/>
    <w:rsid w:val="0096240B"/>
    <w:rsid w:val="00962412"/>
    <w:rsid w:val="00962896"/>
    <w:rsid w:val="00962999"/>
    <w:rsid w:val="00962AA8"/>
    <w:rsid w:val="00962C62"/>
    <w:rsid w:val="00962D81"/>
    <w:rsid w:val="0096317C"/>
    <w:rsid w:val="009631D4"/>
    <w:rsid w:val="00963D00"/>
    <w:rsid w:val="00963FA4"/>
    <w:rsid w:val="009641C3"/>
    <w:rsid w:val="00964301"/>
    <w:rsid w:val="009646DE"/>
    <w:rsid w:val="00964E99"/>
    <w:rsid w:val="009655D0"/>
    <w:rsid w:val="009658DE"/>
    <w:rsid w:val="009658FF"/>
    <w:rsid w:val="0096593A"/>
    <w:rsid w:val="00965EF9"/>
    <w:rsid w:val="009660C3"/>
    <w:rsid w:val="00966114"/>
    <w:rsid w:val="0096690D"/>
    <w:rsid w:val="00966922"/>
    <w:rsid w:val="00966F67"/>
    <w:rsid w:val="009670F0"/>
    <w:rsid w:val="009671CD"/>
    <w:rsid w:val="009674A5"/>
    <w:rsid w:val="00967582"/>
    <w:rsid w:val="00967854"/>
    <w:rsid w:val="009679B7"/>
    <w:rsid w:val="00967A85"/>
    <w:rsid w:val="00967BE5"/>
    <w:rsid w:val="00967F19"/>
    <w:rsid w:val="00970007"/>
    <w:rsid w:val="00970065"/>
    <w:rsid w:val="009702AA"/>
    <w:rsid w:val="00970D59"/>
    <w:rsid w:val="00970F12"/>
    <w:rsid w:val="0097104C"/>
    <w:rsid w:val="009711E2"/>
    <w:rsid w:val="00971204"/>
    <w:rsid w:val="00971738"/>
    <w:rsid w:val="00971848"/>
    <w:rsid w:val="009719C5"/>
    <w:rsid w:val="00971D69"/>
    <w:rsid w:val="00972095"/>
    <w:rsid w:val="00972872"/>
    <w:rsid w:val="00972E76"/>
    <w:rsid w:val="00972FD6"/>
    <w:rsid w:val="009730A3"/>
    <w:rsid w:val="009730B6"/>
    <w:rsid w:val="009732D7"/>
    <w:rsid w:val="009732F3"/>
    <w:rsid w:val="0097356C"/>
    <w:rsid w:val="0097367F"/>
    <w:rsid w:val="009739D2"/>
    <w:rsid w:val="00973CCA"/>
    <w:rsid w:val="00973F5A"/>
    <w:rsid w:val="00973FF1"/>
    <w:rsid w:val="009742A2"/>
    <w:rsid w:val="00975476"/>
    <w:rsid w:val="009754E0"/>
    <w:rsid w:val="00975953"/>
    <w:rsid w:val="00975AE6"/>
    <w:rsid w:val="0097603C"/>
    <w:rsid w:val="0097634A"/>
    <w:rsid w:val="009763B6"/>
    <w:rsid w:val="00976487"/>
    <w:rsid w:val="009765C6"/>
    <w:rsid w:val="009765D9"/>
    <w:rsid w:val="00976795"/>
    <w:rsid w:val="00976979"/>
    <w:rsid w:val="00976B97"/>
    <w:rsid w:val="009770C2"/>
    <w:rsid w:val="0097725F"/>
    <w:rsid w:val="009774DC"/>
    <w:rsid w:val="00977553"/>
    <w:rsid w:val="00977602"/>
    <w:rsid w:val="00977C56"/>
    <w:rsid w:val="00977D16"/>
    <w:rsid w:val="00977E36"/>
    <w:rsid w:val="00977F7D"/>
    <w:rsid w:val="0098000C"/>
    <w:rsid w:val="009800B9"/>
    <w:rsid w:val="00980506"/>
    <w:rsid w:val="009806E8"/>
    <w:rsid w:val="009808C6"/>
    <w:rsid w:val="00980EA0"/>
    <w:rsid w:val="0098105B"/>
    <w:rsid w:val="009810B6"/>
    <w:rsid w:val="0098151A"/>
    <w:rsid w:val="009816BD"/>
    <w:rsid w:val="00981801"/>
    <w:rsid w:val="0098193D"/>
    <w:rsid w:val="00981BAC"/>
    <w:rsid w:val="00981E2C"/>
    <w:rsid w:val="009820C2"/>
    <w:rsid w:val="0098211C"/>
    <w:rsid w:val="00982210"/>
    <w:rsid w:val="00982328"/>
    <w:rsid w:val="009825C1"/>
    <w:rsid w:val="0098262D"/>
    <w:rsid w:val="00982723"/>
    <w:rsid w:val="009829D6"/>
    <w:rsid w:val="00982C08"/>
    <w:rsid w:val="00982C60"/>
    <w:rsid w:val="00982D74"/>
    <w:rsid w:val="00983577"/>
    <w:rsid w:val="0098357A"/>
    <w:rsid w:val="00983A52"/>
    <w:rsid w:val="00983AB2"/>
    <w:rsid w:val="00983F9C"/>
    <w:rsid w:val="00984021"/>
    <w:rsid w:val="00984248"/>
    <w:rsid w:val="00984466"/>
    <w:rsid w:val="00984502"/>
    <w:rsid w:val="009847E2"/>
    <w:rsid w:val="009848AE"/>
    <w:rsid w:val="009849F7"/>
    <w:rsid w:val="00984DBB"/>
    <w:rsid w:val="00984DFD"/>
    <w:rsid w:val="00985775"/>
    <w:rsid w:val="00985CA8"/>
    <w:rsid w:val="00986059"/>
    <w:rsid w:val="00986277"/>
    <w:rsid w:val="00986321"/>
    <w:rsid w:val="009868F3"/>
    <w:rsid w:val="00986A61"/>
    <w:rsid w:val="00986C53"/>
    <w:rsid w:val="00986F2F"/>
    <w:rsid w:val="00986FF2"/>
    <w:rsid w:val="00987542"/>
    <w:rsid w:val="009876F5"/>
    <w:rsid w:val="00987BFB"/>
    <w:rsid w:val="00987CA3"/>
    <w:rsid w:val="00987FB5"/>
    <w:rsid w:val="009900A4"/>
    <w:rsid w:val="009905A5"/>
    <w:rsid w:val="009906FE"/>
    <w:rsid w:val="00990A6B"/>
    <w:rsid w:val="00990AD4"/>
    <w:rsid w:val="00990C1F"/>
    <w:rsid w:val="00990E2D"/>
    <w:rsid w:val="00990E6F"/>
    <w:rsid w:val="00990FC0"/>
    <w:rsid w:val="009914FE"/>
    <w:rsid w:val="00991579"/>
    <w:rsid w:val="009915EA"/>
    <w:rsid w:val="00991795"/>
    <w:rsid w:val="009917DA"/>
    <w:rsid w:val="0099185D"/>
    <w:rsid w:val="00991870"/>
    <w:rsid w:val="0099198D"/>
    <w:rsid w:val="00991A28"/>
    <w:rsid w:val="00991B9F"/>
    <w:rsid w:val="00991D33"/>
    <w:rsid w:val="00991F42"/>
    <w:rsid w:val="00991F60"/>
    <w:rsid w:val="00991FF3"/>
    <w:rsid w:val="009922A1"/>
    <w:rsid w:val="0099269C"/>
    <w:rsid w:val="009928D4"/>
    <w:rsid w:val="00992DA3"/>
    <w:rsid w:val="00992E46"/>
    <w:rsid w:val="00992E6F"/>
    <w:rsid w:val="00992FA5"/>
    <w:rsid w:val="0099314D"/>
    <w:rsid w:val="009931C2"/>
    <w:rsid w:val="009931FD"/>
    <w:rsid w:val="00993276"/>
    <w:rsid w:val="00993548"/>
    <w:rsid w:val="009936E7"/>
    <w:rsid w:val="00993B26"/>
    <w:rsid w:val="00993BC7"/>
    <w:rsid w:val="00993F11"/>
    <w:rsid w:val="00993FA5"/>
    <w:rsid w:val="009941A5"/>
    <w:rsid w:val="00994323"/>
    <w:rsid w:val="009943B7"/>
    <w:rsid w:val="009946FD"/>
    <w:rsid w:val="00994914"/>
    <w:rsid w:val="0099500B"/>
    <w:rsid w:val="00995068"/>
    <w:rsid w:val="009951C9"/>
    <w:rsid w:val="00995217"/>
    <w:rsid w:val="00995545"/>
    <w:rsid w:val="0099601B"/>
    <w:rsid w:val="0099604A"/>
    <w:rsid w:val="009961B4"/>
    <w:rsid w:val="009962E6"/>
    <w:rsid w:val="00996301"/>
    <w:rsid w:val="00996415"/>
    <w:rsid w:val="00996DFD"/>
    <w:rsid w:val="00997465"/>
    <w:rsid w:val="0099756F"/>
    <w:rsid w:val="00997921"/>
    <w:rsid w:val="00997AAD"/>
    <w:rsid w:val="009A0444"/>
    <w:rsid w:val="009A066D"/>
    <w:rsid w:val="009A0833"/>
    <w:rsid w:val="009A09CD"/>
    <w:rsid w:val="009A0ADB"/>
    <w:rsid w:val="009A10FA"/>
    <w:rsid w:val="009A120A"/>
    <w:rsid w:val="009A1633"/>
    <w:rsid w:val="009A1705"/>
    <w:rsid w:val="009A1787"/>
    <w:rsid w:val="009A1F71"/>
    <w:rsid w:val="009A1F80"/>
    <w:rsid w:val="009A25B6"/>
    <w:rsid w:val="009A25D9"/>
    <w:rsid w:val="009A281A"/>
    <w:rsid w:val="009A28C2"/>
    <w:rsid w:val="009A2A3E"/>
    <w:rsid w:val="009A2BB9"/>
    <w:rsid w:val="009A2CBF"/>
    <w:rsid w:val="009A2D64"/>
    <w:rsid w:val="009A2EDB"/>
    <w:rsid w:val="009A2EE7"/>
    <w:rsid w:val="009A32BA"/>
    <w:rsid w:val="009A3311"/>
    <w:rsid w:val="009A3325"/>
    <w:rsid w:val="009A351E"/>
    <w:rsid w:val="009A35DB"/>
    <w:rsid w:val="009A3603"/>
    <w:rsid w:val="009A3AB4"/>
    <w:rsid w:val="009A3F42"/>
    <w:rsid w:val="009A4011"/>
    <w:rsid w:val="009A42A6"/>
    <w:rsid w:val="009A4565"/>
    <w:rsid w:val="009A4B10"/>
    <w:rsid w:val="009A4ECC"/>
    <w:rsid w:val="009A51B8"/>
    <w:rsid w:val="009A52AB"/>
    <w:rsid w:val="009A5451"/>
    <w:rsid w:val="009A54AF"/>
    <w:rsid w:val="009A56CF"/>
    <w:rsid w:val="009A5844"/>
    <w:rsid w:val="009A598D"/>
    <w:rsid w:val="009A64D4"/>
    <w:rsid w:val="009A64FD"/>
    <w:rsid w:val="009A679A"/>
    <w:rsid w:val="009A67F0"/>
    <w:rsid w:val="009A6A0E"/>
    <w:rsid w:val="009A6A39"/>
    <w:rsid w:val="009A6D1E"/>
    <w:rsid w:val="009A6EE9"/>
    <w:rsid w:val="009A7242"/>
    <w:rsid w:val="009A762A"/>
    <w:rsid w:val="009A76D6"/>
    <w:rsid w:val="009A7752"/>
    <w:rsid w:val="009A79AF"/>
    <w:rsid w:val="009A7B7B"/>
    <w:rsid w:val="009A7BDF"/>
    <w:rsid w:val="009B0171"/>
    <w:rsid w:val="009B0431"/>
    <w:rsid w:val="009B0700"/>
    <w:rsid w:val="009B0774"/>
    <w:rsid w:val="009B0AF8"/>
    <w:rsid w:val="009B0C3F"/>
    <w:rsid w:val="009B0D21"/>
    <w:rsid w:val="009B0DD1"/>
    <w:rsid w:val="009B0DF1"/>
    <w:rsid w:val="009B1742"/>
    <w:rsid w:val="009B1A27"/>
    <w:rsid w:val="009B1AB9"/>
    <w:rsid w:val="009B1F5E"/>
    <w:rsid w:val="009B209E"/>
    <w:rsid w:val="009B219B"/>
    <w:rsid w:val="009B21A0"/>
    <w:rsid w:val="009B23DC"/>
    <w:rsid w:val="009B246E"/>
    <w:rsid w:val="009B2565"/>
    <w:rsid w:val="009B2C85"/>
    <w:rsid w:val="009B2F6C"/>
    <w:rsid w:val="009B31EA"/>
    <w:rsid w:val="009B3452"/>
    <w:rsid w:val="009B353C"/>
    <w:rsid w:val="009B36EE"/>
    <w:rsid w:val="009B39FA"/>
    <w:rsid w:val="009B3B98"/>
    <w:rsid w:val="009B3D41"/>
    <w:rsid w:val="009B3FE2"/>
    <w:rsid w:val="009B400D"/>
    <w:rsid w:val="009B409C"/>
    <w:rsid w:val="009B472A"/>
    <w:rsid w:val="009B47AD"/>
    <w:rsid w:val="009B47F5"/>
    <w:rsid w:val="009B4C47"/>
    <w:rsid w:val="009B4CDD"/>
    <w:rsid w:val="009B4D91"/>
    <w:rsid w:val="009B5276"/>
    <w:rsid w:val="009B5372"/>
    <w:rsid w:val="009B5850"/>
    <w:rsid w:val="009B5A5A"/>
    <w:rsid w:val="009B5C27"/>
    <w:rsid w:val="009B68C8"/>
    <w:rsid w:val="009B6A86"/>
    <w:rsid w:val="009B6C49"/>
    <w:rsid w:val="009B6F16"/>
    <w:rsid w:val="009B6FBA"/>
    <w:rsid w:val="009B7476"/>
    <w:rsid w:val="009B7546"/>
    <w:rsid w:val="009B76D9"/>
    <w:rsid w:val="009B76EB"/>
    <w:rsid w:val="009B78DC"/>
    <w:rsid w:val="009B791A"/>
    <w:rsid w:val="009B7A02"/>
    <w:rsid w:val="009B7C13"/>
    <w:rsid w:val="009B7FAB"/>
    <w:rsid w:val="009C001C"/>
    <w:rsid w:val="009C00AF"/>
    <w:rsid w:val="009C00BD"/>
    <w:rsid w:val="009C0269"/>
    <w:rsid w:val="009C028E"/>
    <w:rsid w:val="009C0533"/>
    <w:rsid w:val="009C0587"/>
    <w:rsid w:val="009C0800"/>
    <w:rsid w:val="009C0909"/>
    <w:rsid w:val="009C11E8"/>
    <w:rsid w:val="009C1211"/>
    <w:rsid w:val="009C1526"/>
    <w:rsid w:val="009C1592"/>
    <w:rsid w:val="009C15B2"/>
    <w:rsid w:val="009C19B5"/>
    <w:rsid w:val="009C1AD6"/>
    <w:rsid w:val="009C1B4D"/>
    <w:rsid w:val="009C1DC8"/>
    <w:rsid w:val="009C1E8F"/>
    <w:rsid w:val="009C20B2"/>
    <w:rsid w:val="009C2341"/>
    <w:rsid w:val="009C2650"/>
    <w:rsid w:val="009C28A3"/>
    <w:rsid w:val="009C28FD"/>
    <w:rsid w:val="009C2DCB"/>
    <w:rsid w:val="009C2E90"/>
    <w:rsid w:val="009C31C2"/>
    <w:rsid w:val="009C323F"/>
    <w:rsid w:val="009C3399"/>
    <w:rsid w:val="009C3611"/>
    <w:rsid w:val="009C367F"/>
    <w:rsid w:val="009C394F"/>
    <w:rsid w:val="009C3DDE"/>
    <w:rsid w:val="009C3EBB"/>
    <w:rsid w:val="009C4121"/>
    <w:rsid w:val="009C431B"/>
    <w:rsid w:val="009C4399"/>
    <w:rsid w:val="009C4786"/>
    <w:rsid w:val="009C557C"/>
    <w:rsid w:val="009C5B12"/>
    <w:rsid w:val="009C5BE2"/>
    <w:rsid w:val="009C5C2B"/>
    <w:rsid w:val="009C5CA0"/>
    <w:rsid w:val="009C6213"/>
    <w:rsid w:val="009C69E6"/>
    <w:rsid w:val="009C6BAC"/>
    <w:rsid w:val="009C6BE3"/>
    <w:rsid w:val="009C6E05"/>
    <w:rsid w:val="009C71BF"/>
    <w:rsid w:val="009C7657"/>
    <w:rsid w:val="009C7956"/>
    <w:rsid w:val="009C7A25"/>
    <w:rsid w:val="009C7B0E"/>
    <w:rsid w:val="009D03C3"/>
    <w:rsid w:val="009D07A3"/>
    <w:rsid w:val="009D0B83"/>
    <w:rsid w:val="009D0D50"/>
    <w:rsid w:val="009D0F26"/>
    <w:rsid w:val="009D0F3C"/>
    <w:rsid w:val="009D11F3"/>
    <w:rsid w:val="009D120B"/>
    <w:rsid w:val="009D17CD"/>
    <w:rsid w:val="009D1981"/>
    <w:rsid w:val="009D1995"/>
    <w:rsid w:val="009D1B4B"/>
    <w:rsid w:val="009D1C6E"/>
    <w:rsid w:val="009D1FB2"/>
    <w:rsid w:val="009D2245"/>
    <w:rsid w:val="009D23BB"/>
    <w:rsid w:val="009D23BD"/>
    <w:rsid w:val="009D2597"/>
    <w:rsid w:val="009D2901"/>
    <w:rsid w:val="009D29C2"/>
    <w:rsid w:val="009D29FB"/>
    <w:rsid w:val="009D2CDC"/>
    <w:rsid w:val="009D34F2"/>
    <w:rsid w:val="009D35B5"/>
    <w:rsid w:val="009D3A1D"/>
    <w:rsid w:val="009D3DA7"/>
    <w:rsid w:val="009D40C9"/>
    <w:rsid w:val="009D43A0"/>
    <w:rsid w:val="009D444E"/>
    <w:rsid w:val="009D451A"/>
    <w:rsid w:val="009D469F"/>
    <w:rsid w:val="009D4870"/>
    <w:rsid w:val="009D4A7A"/>
    <w:rsid w:val="009D4AC7"/>
    <w:rsid w:val="009D553A"/>
    <w:rsid w:val="009D571D"/>
    <w:rsid w:val="009D5E8B"/>
    <w:rsid w:val="009D66D0"/>
    <w:rsid w:val="009D69FD"/>
    <w:rsid w:val="009D6B06"/>
    <w:rsid w:val="009D6F13"/>
    <w:rsid w:val="009D703C"/>
    <w:rsid w:val="009D73EA"/>
    <w:rsid w:val="009D7459"/>
    <w:rsid w:val="009D751D"/>
    <w:rsid w:val="009D7607"/>
    <w:rsid w:val="009D7BD6"/>
    <w:rsid w:val="009D7D1D"/>
    <w:rsid w:val="009D7D4F"/>
    <w:rsid w:val="009E0680"/>
    <w:rsid w:val="009E073F"/>
    <w:rsid w:val="009E0821"/>
    <w:rsid w:val="009E0925"/>
    <w:rsid w:val="009E0AEE"/>
    <w:rsid w:val="009E0DDB"/>
    <w:rsid w:val="009E0DFB"/>
    <w:rsid w:val="009E0E91"/>
    <w:rsid w:val="009E11CC"/>
    <w:rsid w:val="009E137A"/>
    <w:rsid w:val="009E14C2"/>
    <w:rsid w:val="009E16DE"/>
    <w:rsid w:val="009E1801"/>
    <w:rsid w:val="009E184F"/>
    <w:rsid w:val="009E19BA"/>
    <w:rsid w:val="009E1C33"/>
    <w:rsid w:val="009E2134"/>
    <w:rsid w:val="009E219D"/>
    <w:rsid w:val="009E24B4"/>
    <w:rsid w:val="009E2ADB"/>
    <w:rsid w:val="009E2F3C"/>
    <w:rsid w:val="009E378F"/>
    <w:rsid w:val="009E3836"/>
    <w:rsid w:val="009E3ADA"/>
    <w:rsid w:val="009E3BB9"/>
    <w:rsid w:val="009E3CDB"/>
    <w:rsid w:val="009E3D58"/>
    <w:rsid w:val="009E3DFB"/>
    <w:rsid w:val="009E4527"/>
    <w:rsid w:val="009E4808"/>
    <w:rsid w:val="009E4C09"/>
    <w:rsid w:val="009E4CAA"/>
    <w:rsid w:val="009E4E1F"/>
    <w:rsid w:val="009E4F6C"/>
    <w:rsid w:val="009E502B"/>
    <w:rsid w:val="009E5132"/>
    <w:rsid w:val="009E548C"/>
    <w:rsid w:val="009E550A"/>
    <w:rsid w:val="009E55EC"/>
    <w:rsid w:val="009E5680"/>
    <w:rsid w:val="009E579F"/>
    <w:rsid w:val="009E59A4"/>
    <w:rsid w:val="009E5E52"/>
    <w:rsid w:val="009E63B1"/>
    <w:rsid w:val="009E65E7"/>
    <w:rsid w:val="009E66BE"/>
    <w:rsid w:val="009E6926"/>
    <w:rsid w:val="009E69BD"/>
    <w:rsid w:val="009E6B4A"/>
    <w:rsid w:val="009E6D8A"/>
    <w:rsid w:val="009E6DF4"/>
    <w:rsid w:val="009E7088"/>
    <w:rsid w:val="009E72F6"/>
    <w:rsid w:val="009E7582"/>
    <w:rsid w:val="009E7B13"/>
    <w:rsid w:val="009E7BA4"/>
    <w:rsid w:val="009E7C70"/>
    <w:rsid w:val="009E7CB2"/>
    <w:rsid w:val="009F0008"/>
    <w:rsid w:val="009F0071"/>
    <w:rsid w:val="009F00DC"/>
    <w:rsid w:val="009F047D"/>
    <w:rsid w:val="009F0584"/>
    <w:rsid w:val="009F08F8"/>
    <w:rsid w:val="009F0EDE"/>
    <w:rsid w:val="009F0F7E"/>
    <w:rsid w:val="009F0F8A"/>
    <w:rsid w:val="009F111D"/>
    <w:rsid w:val="009F11EF"/>
    <w:rsid w:val="009F13A5"/>
    <w:rsid w:val="009F14D7"/>
    <w:rsid w:val="009F1765"/>
    <w:rsid w:val="009F19EA"/>
    <w:rsid w:val="009F1DD2"/>
    <w:rsid w:val="009F202B"/>
    <w:rsid w:val="009F209F"/>
    <w:rsid w:val="009F2287"/>
    <w:rsid w:val="009F24F7"/>
    <w:rsid w:val="009F272A"/>
    <w:rsid w:val="009F2747"/>
    <w:rsid w:val="009F29C8"/>
    <w:rsid w:val="009F2B23"/>
    <w:rsid w:val="009F2B54"/>
    <w:rsid w:val="009F2CD9"/>
    <w:rsid w:val="009F379E"/>
    <w:rsid w:val="009F3B90"/>
    <w:rsid w:val="009F3E88"/>
    <w:rsid w:val="009F4232"/>
    <w:rsid w:val="009F427C"/>
    <w:rsid w:val="009F440E"/>
    <w:rsid w:val="009F458C"/>
    <w:rsid w:val="009F4AFB"/>
    <w:rsid w:val="009F4D62"/>
    <w:rsid w:val="009F4D8B"/>
    <w:rsid w:val="009F4E6B"/>
    <w:rsid w:val="009F506D"/>
    <w:rsid w:val="009F50ED"/>
    <w:rsid w:val="009F51B8"/>
    <w:rsid w:val="009F51EE"/>
    <w:rsid w:val="009F54CE"/>
    <w:rsid w:val="009F5784"/>
    <w:rsid w:val="009F5AB9"/>
    <w:rsid w:val="009F5AF7"/>
    <w:rsid w:val="009F5CF7"/>
    <w:rsid w:val="009F5E88"/>
    <w:rsid w:val="009F61B7"/>
    <w:rsid w:val="009F624D"/>
    <w:rsid w:val="009F63E0"/>
    <w:rsid w:val="009F67F5"/>
    <w:rsid w:val="009F699E"/>
    <w:rsid w:val="009F6BC8"/>
    <w:rsid w:val="009F7161"/>
    <w:rsid w:val="009F71A6"/>
    <w:rsid w:val="009F71E1"/>
    <w:rsid w:val="009F72A1"/>
    <w:rsid w:val="009F738D"/>
    <w:rsid w:val="009F753C"/>
    <w:rsid w:val="009F75B5"/>
    <w:rsid w:val="009F76DE"/>
    <w:rsid w:val="009F7BD2"/>
    <w:rsid w:val="009F7D4F"/>
    <w:rsid w:val="009F7F98"/>
    <w:rsid w:val="00A002A5"/>
    <w:rsid w:val="00A0033E"/>
    <w:rsid w:val="00A007B7"/>
    <w:rsid w:val="00A007D3"/>
    <w:rsid w:val="00A00840"/>
    <w:rsid w:val="00A0091B"/>
    <w:rsid w:val="00A009D4"/>
    <w:rsid w:val="00A009D6"/>
    <w:rsid w:val="00A00D6D"/>
    <w:rsid w:val="00A00DA2"/>
    <w:rsid w:val="00A00E98"/>
    <w:rsid w:val="00A00F71"/>
    <w:rsid w:val="00A00FDB"/>
    <w:rsid w:val="00A0100D"/>
    <w:rsid w:val="00A010E3"/>
    <w:rsid w:val="00A01325"/>
    <w:rsid w:val="00A013B4"/>
    <w:rsid w:val="00A017C7"/>
    <w:rsid w:val="00A019AC"/>
    <w:rsid w:val="00A01BA5"/>
    <w:rsid w:val="00A01D07"/>
    <w:rsid w:val="00A02130"/>
    <w:rsid w:val="00A02218"/>
    <w:rsid w:val="00A02402"/>
    <w:rsid w:val="00A0245B"/>
    <w:rsid w:val="00A0297A"/>
    <w:rsid w:val="00A02DA1"/>
    <w:rsid w:val="00A02FC8"/>
    <w:rsid w:val="00A0301C"/>
    <w:rsid w:val="00A0317A"/>
    <w:rsid w:val="00A03B25"/>
    <w:rsid w:val="00A03FF3"/>
    <w:rsid w:val="00A04018"/>
    <w:rsid w:val="00A04204"/>
    <w:rsid w:val="00A042FB"/>
    <w:rsid w:val="00A044FF"/>
    <w:rsid w:val="00A049F4"/>
    <w:rsid w:val="00A04A57"/>
    <w:rsid w:val="00A04B9C"/>
    <w:rsid w:val="00A04CAF"/>
    <w:rsid w:val="00A04D7C"/>
    <w:rsid w:val="00A05088"/>
    <w:rsid w:val="00A05267"/>
    <w:rsid w:val="00A053FE"/>
    <w:rsid w:val="00A05457"/>
    <w:rsid w:val="00A05578"/>
    <w:rsid w:val="00A055A9"/>
    <w:rsid w:val="00A05724"/>
    <w:rsid w:val="00A05CC3"/>
    <w:rsid w:val="00A05E79"/>
    <w:rsid w:val="00A05F1D"/>
    <w:rsid w:val="00A06517"/>
    <w:rsid w:val="00A06840"/>
    <w:rsid w:val="00A06865"/>
    <w:rsid w:val="00A06D9A"/>
    <w:rsid w:val="00A06E2E"/>
    <w:rsid w:val="00A0717E"/>
    <w:rsid w:val="00A07196"/>
    <w:rsid w:val="00A07DD0"/>
    <w:rsid w:val="00A100C4"/>
    <w:rsid w:val="00A103A7"/>
    <w:rsid w:val="00A107EF"/>
    <w:rsid w:val="00A1094B"/>
    <w:rsid w:val="00A10C1F"/>
    <w:rsid w:val="00A11002"/>
    <w:rsid w:val="00A11347"/>
    <w:rsid w:val="00A1184B"/>
    <w:rsid w:val="00A11F64"/>
    <w:rsid w:val="00A12149"/>
    <w:rsid w:val="00A12163"/>
    <w:rsid w:val="00A12702"/>
    <w:rsid w:val="00A127E0"/>
    <w:rsid w:val="00A128E0"/>
    <w:rsid w:val="00A12D58"/>
    <w:rsid w:val="00A12E30"/>
    <w:rsid w:val="00A12EB5"/>
    <w:rsid w:val="00A12F6D"/>
    <w:rsid w:val="00A130CD"/>
    <w:rsid w:val="00A1310C"/>
    <w:rsid w:val="00A13432"/>
    <w:rsid w:val="00A135E8"/>
    <w:rsid w:val="00A136A3"/>
    <w:rsid w:val="00A13735"/>
    <w:rsid w:val="00A13A7B"/>
    <w:rsid w:val="00A13D23"/>
    <w:rsid w:val="00A13E9E"/>
    <w:rsid w:val="00A14192"/>
    <w:rsid w:val="00A1428A"/>
    <w:rsid w:val="00A14315"/>
    <w:rsid w:val="00A14928"/>
    <w:rsid w:val="00A14A18"/>
    <w:rsid w:val="00A14A74"/>
    <w:rsid w:val="00A14B2D"/>
    <w:rsid w:val="00A14C49"/>
    <w:rsid w:val="00A15229"/>
    <w:rsid w:val="00A152EC"/>
    <w:rsid w:val="00A1536E"/>
    <w:rsid w:val="00A153AE"/>
    <w:rsid w:val="00A1554E"/>
    <w:rsid w:val="00A15846"/>
    <w:rsid w:val="00A15F38"/>
    <w:rsid w:val="00A16377"/>
    <w:rsid w:val="00A163AA"/>
    <w:rsid w:val="00A16E86"/>
    <w:rsid w:val="00A17071"/>
    <w:rsid w:val="00A173B3"/>
    <w:rsid w:val="00A17954"/>
    <w:rsid w:val="00A17B8F"/>
    <w:rsid w:val="00A17B97"/>
    <w:rsid w:val="00A17BF9"/>
    <w:rsid w:val="00A17D79"/>
    <w:rsid w:val="00A17FB5"/>
    <w:rsid w:val="00A20333"/>
    <w:rsid w:val="00A2062C"/>
    <w:rsid w:val="00A20B82"/>
    <w:rsid w:val="00A20BE8"/>
    <w:rsid w:val="00A20C72"/>
    <w:rsid w:val="00A20F57"/>
    <w:rsid w:val="00A21146"/>
    <w:rsid w:val="00A2140A"/>
    <w:rsid w:val="00A2142F"/>
    <w:rsid w:val="00A2165B"/>
    <w:rsid w:val="00A21798"/>
    <w:rsid w:val="00A217B3"/>
    <w:rsid w:val="00A223F4"/>
    <w:rsid w:val="00A2240F"/>
    <w:rsid w:val="00A22465"/>
    <w:rsid w:val="00A2248B"/>
    <w:rsid w:val="00A22A9A"/>
    <w:rsid w:val="00A22C85"/>
    <w:rsid w:val="00A22E40"/>
    <w:rsid w:val="00A2311C"/>
    <w:rsid w:val="00A2312F"/>
    <w:rsid w:val="00A2315D"/>
    <w:rsid w:val="00A231CF"/>
    <w:rsid w:val="00A23306"/>
    <w:rsid w:val="00A2378A"/>
    <w:rsid w:val="00A23990"/>
    <w:rsid w:val="00A23C2B"/>
    <w:rsid w:val="00A24873"/>
    <w:rsid w:val="00A24A30"/>
    <w:rsid w:val="00A24B14"/>
    <w:rsid w:val="00A2543B"/>
    <w:rsid w:val="00A254A4"/>
    <w:rsid w:val="00A25B9A"/>
    <w:rsid w:val="00A25C16"/>
    <w:rsid w:val="00A25CF6"/>
    <w:rsid w:val="00A25EC4"/>
    <w:rsid w:val="00A26055"/>
    <w:rsid w:val="00A26568"/>
    <w:rsid w:val="00A26783"/>
    <w:rsid w:val="00A2686A"/>
    <w:rsid w:val="00A2699E"/>
    <w:rsid w:val="00A269AD"/>
    <w:rsid w:val="00A26E27"/>
    <w:rsid w:val="00A26F76"/>
    <w:rsid w:val="00A2706E"/>
    <w:rsid w:val="00A27422"/>
    <w:rsid w:val="00A2754E"/>
    <w:rsid w:val="00A27BB5"/>
    <w:rsid w:val="00A27CFD"/>
    <w:rsid w:val="00A27F7E"/>
    <w:rsid w:val="00A30217"/>
    <w:rsid w:val="00A307ED"/>
    <w:rsid w:val="00A308A0"/>
    <w:rsid w:val="00A30AE4"/>
    <w:rsid w:val="00A30CB1"/>
    <w:rsid w:val="00A30D00"/>
    <w:rsid w:val="00A31080"/>
    <w:rsid w:val="00A31092"/>
    <w:rsid w:val="00A315ED"/>
    <w:rsid w:val="00A318D9"/>
    <w:rsid w:val="00A319A7"/>
    <w:rsid w:val="00A31B92"/>
    <w:rsid w:val="00A31F4E"/>
    <w:rsid w:val="00A3220A"/>
    <w:rsid w:val="00A322C3"/>
    <w:rsid w:val="00A3254D"/>
    <w:rsid w:val="00A3269B"/>
    <w:rsid w:val="00A327EE"/>
    <w:rsid w:val="00A32AA0"/>
    <w:rsid w:val="00A32BFF"/>
    <w:rsid w:val="00A32C14"/>
    <w:rsid w:val="00A32FBF"/>
    <w:rsid w:val="00A3368E"/>
    <w:rsid w:val="00A336FA"/>
    <w:rsid w:val="00A3381A"/>
    <w:rsid w:val="00A33A09"/>
    <w:rsid w:val="00A33BA3"/>
    <w:rsid w:val="00A33EB2"/>
    <w:rsid w:val="00A34089"/>
    <w:rsid w:val="00A340F4"/>
    <w:rsid w:val="00A34450"/>
    <w:rsid w:val="00A34518"/>
    <w:rsid w:val="00A34579"/>
    <w:rsid w:val="00A34596"/>
    <w:rsid w:val="00A34B27"/>
    <w:rsid w:val="00A34BD9"/>
    <w:rsid w:val="00A34CF6"/>
    <w:rsid w:val="00A34E2B"/>
    <w:rsid w:val="00A351D4"/>
    <w:rsid w:val="00A35326"/>
    <w:rsid w:val="00A355D4"/>
    <w:rsid w:val="00A357E9"/>
    <w:rsid w:val="00A35943"/>
    <w:rsid w:val="00A35D72"/>
    <w:rsid w:val="00A35E6A"/>
    <w:rsid w:val="00A36654"/>
    <w:rsid w:val="00A36872"/>
    <w:rsid w:val="00A369FF"/>
    <w:rsid w:val="00A36A2A"/>
    <w:rsid w:val="00A36EBC"/>
    <w:rsid w:val="00A36EE3"/>
    <w:rsid w:val="00A37112"/>
    <w:rsid w:val="00A377F1"/>
    <w:rsid w:val="00A3791B"/>
    <w:rsid w:val="00A379D6"/>
    <w:rsid w:val="00A37F2C"/>
    <w:rsid w:val="00A37F8E"/>
    <w:rsid w:val="00A40035"/>
    <w:rsid w:val="00A40130"/>
    <w:rsid w:val="00A40478"/>
    <w:rsid w:val="00A404E9"/>
    <w:rsid w:val="00A40635"/>
    <w:rsid w:val="00A4070A"/>
    <w:rsid w:val="00A4086B"/>
    <w:rsid w:val="00A40B9D"/>
    <w:rsid w:val="00A40BAA"/>
    <w:rsid w:val="00A41887"/>
    <w:rsid w:val="00A41A8B"/>
    <w:rsid w:val="00A41B6E"/>
    <w:rsid w:val="00A41F63"/>
    <w:rsid w:val="00A4203B"/>
    <w:rsid w:val="00A42521"/>
    <w:rsid w:val="00A42745"/>
    <w:rsid w:val="00A428C5"/>
    <w:rsid w:val="00A429EB"/>
    <w:rsid w:val="00A42C23"/>
    <w:rsid w:val="00A42C37"/>
    <w:rsid w:val="00A433A1"/>
    <w:rsid w:val="00A4369F"/>
    <w:rsid w:val="00A44241"/>
    <w:rsid w:val="00A44419"/>
    <w:rsid w:val="00A44694"/>
    <w:rsid w:val="00A446A8"/>
    <w:rsid w:val="00A4472F"/>
    <w:rsid w:val="00A44734"/>
    <w:rsid w:val="00A44736"/>
    <w:rsid w:val="00A44AEE"/>
    <w:rsid w:val="00A44CE7"/>
    <w:rsid w:val="00A44DA5"/>
    <w:rsid w:val="00A45266"/>
    <w:rsid w:val="00A456B1"/>
    <w:rsid w:val="00A457BC"/>
    <w:rsid w:val="00A458E2"/>
    <w:rsid w:val="00A45960"/>
    <w:rsid w:val="00A45AA3"/>
    <w:rsid w:val="00A45FAB"/>
    <w:rsid w:val="00A463F0"/>
    <w:rsid w:val="00A46814"/>
    <w:rsid w:val="00A46D78"/>
    <w:rsid w:val="00A46F56"/>
    <w:rsid w:val="00A471EB"/>
    <w:rsid w:val="00A47419"/>
    <w:rsid w:val="00A47638"/>
    <w:rsid w:val="00A4778B"/>
    <w:rsid w:val="00A47D41"/>
    <w:rsid w:val="00A47E09"/>
    <w:rsid w:val="00A5003D"/>
    <w:rsid w:val="00A507E0"/>
    <w:rsid w:val="00A50814"/>
    <w:rsid w:val="00A5081E"/>
    <w:rsid w:val="00A5087B"/>
    <w:rsid w:val="00A509F8"/>
    <w:rsid w:val="00A50CA5"/>
    <w:rsid w:val="00A51253"/>
    <w:rsid w:val="00A5127D"/>
    <w:rsid w:val="00A514B2"/>
    <w:rsid w:val="00A5154B"/>
    <w:rsid w:val="00A5195A"/>
    <w:rsid w:val="00A51AC5"/>
    <w:rsid w:val="00A51CBE"/>
    <w:rsid w:val="00A51D48"/>
    <w:rsid w:val="00A5208D"/>
    <w:rsid w:val="00A52429"/>
    <w:rsid w:val="00A53213"/>
    <w:rsid w:val="00A53A11"/>
    <w:rsid w:val="00A53B5D"/>
    <w:rsid w:val="00A53CE2"/>
    <w:rsid w:val="00A53E51"/>
    <w:rsid w:val="00A53E6D"/>
    <w:rsid w:val="00A541E5"/>
    <w:rsid w:val="00A541E7"/>
    <w:rsid w:val="00A54449"/>
    <w:rsid w:val="00A54579"/>
    <w:rsid w:val="00A55062"/>
    <w:rsid w:val="00A55334"/>
    <w:rsid w:val="00A55342"/>
    <w:rsid w:val="00A555A8"/>
    <w:rsid w:val="00A558AC"/>
    <w:rsid w:val="00A55CC3"/>
    <w:rsid w:val="00A55F20"/>
    <w:rsid w:val="00A55F7B"/>
    <w:rsid w:val="00A55FBF"/>
    <w:rsid w:val="00A5614E"/>
    <w:rsid w:val="00A56222"/>
    <w:rsid w:val="00A56439"/>
    <w:rsid w:val="00A56779"/>
    <w:rsid w:val="00A568A6"/>
    <w:rsid w:val="00A568B9"/>
    <w:rsid w:val="00A56923"/>
    <w:rsid w:val="00A56991"/>
    <w:rsid w:val="00A56AE7"/>
    <w:rsid w:val="00A57042"/>
    <w:rsid w:val="00A57118"/>
    <w:rsid w:val="00A57493"/>
    <w:rsid w:val="00A575D4"/>
    <w:rsid w:val="00A57743"/>
    <w:rsid w:val="00A57B68"/>
    <w:rsid w:val="00A57BF4"/>
    <w:rsid w:val="00A57EB3"/>
    <w:rsid w:val="00A601BF"/>
    <w:rsid w:val="00A601E3"/>
    <w:rsid w:val="00A602EF"/>
    <w:rsid w:val="00A60516"/>
    <w:rsid w:val="00A60610"/>
    <w:rsid w:val="00A608D7"/>
    <w:rsid w:val="00A60BFF"/>
    <w:rsid w:val="00A60D0B"/>
    <w:rsid w:val="00A61176"/>
    <w:rsid w:val="00A614DB"/>
    <w:rsid w:val="00A616F3"/>
    <w:rsid w:val="00A61700"/>
    <w:rsid w:val="00A61B9C"/>
    <w:rsid w:val="00A61C5B"/>
    <w:rsid w:val="00A61CD5"/>
    <w:rsid w:val="00A62557"/>
    <w:rsid w:val="00A62708"/>
    <w:rsid w:val="00A6299B"/>
    <w:rsid w:val="00A62A8B"/>
    <w:rsid w:val="00A62D75"/>
    <w:rsid w:val="00A63074"/>
    <w:rsid w:val="00A632B1"/>
    <w:rsid w:val="00A63589"/>
    <w:rsid w:val="00A635E5"/>
    <w:rsid w:val="00A63B31"/>
    <w:rsid w:val="00A63B84"/>
    <w:rsid w:val="00A63BBD"/>
    <w:rsid w:val="00A63C78"/>
    <w:rsid w:val="00A63D61"/>
    <w:rsid w:val="00A63FFA"/>
    <w:rsid w:val="00A6406B"/>
    <w:rsid w:val="00A64290"/>
    <w:rsid w:val="00A64663"/>
    <w:rsid w:val="00A646E0"/>
    <w:rsid w:val="00A64A31"/>
    <w:rsid w:val="00A65246"/>
    <w:rsid w:val="00A65260"/>
    <w:rsid w:val="00A6545E"/>
    <w:rsid w:val="00A66071"/>
    <w:rsid w:val="00A6691F"/>
    <w:rsid w:val="00A66B2A"/>
    <w:rsid w:val="00A66B37"/>
    <w:rsid w:val="00A66C8A"/>
    <w:rsid w:val="00A66D5D"/>
    <w:rsid w:val="00A66EB3"/>
    <w:rsid w:val="00A670DB"/>
    <w:rsid w:val="00A67231"/>
    <w:rsid w:val="00A6768E"/>
    <w:rsid w:val="00A67788"/>
    <w:rsid w:val="00A67AC4"/>
    <w:rsid w:val="00A67F15"/>
    <w:rsid w:val="00A67F83"/>
    <w:rsid w:val="00A7054A"/>
    <w:rsid w:val="00A706DD"/>
    <w:rsid w:val="00A7091B"/>
    <w:rsid w:val="00A70B41"/>
    <w:rsid w:val="00A71272"/>
    <w:rsid w:val="00A71296"/>
    <w:rsid w:val="00A714DF"/>
    <w:rsid w:val="00A7155D"/>
    <w:rsid w:val="00A71730"/>
    <w:rsid w:val="00A71887"/>
    <w:rsid w:val="00A71899"/>
    <w:rsid w:val="00A719E4"/>
    <w:rsid w:val="00A71A20"/>
    <w:rsid w:val="00A71C0D"/>
    <w:rsid w:val="00A71D13"/>
    <w:rsid w:val="00A71DD3"/>
    <w:rsid w:val="00A71E40"/>
    <w:rsid w:val="00A71E8C"/>
    <w:rsid w:val="00A7212B"/>
    <w:rsid w:val="00A7213D"/>
    <w:rsid w:val="00A72584"/>
    <w:rsid w:val="00A72623"/>
    <w:rsid w:val="00A72A61"/>
    <w:rsid w:val="00A72B22"/>
    <w:rsid w:val="00A73728"/>
    <w:rsid w:val="00A73AA4"/>
    <w:rsid w:val="00A73BBC"/>
    <w:rsid w:val="00A743B5"/>
    <w:rsid w:val="00A74AE9"/>
    <w:rsid w:val="00A74BD1"/>
    <w:rsid w:val="00A74C9E"/>
    <w:rsid w:val="00A74CBD"/>
    <w:rsid w:val="00A74D16"/>
    <w:rsid w:val="00A74E94"/>
    <w:rsid w:val="00A752BC"/>
    <w:rsid w:val="00A755FD"/>
    <w:rsid w:val="00A757D4"/>
    <w:rsid w:val="00A759B5"/>
    <w:rsid w:val="00A759F4"/>
    <w:rsid w:val="00A75BD0"/>
    <w:rsid w:val="00A761D8"/>
    <w:rsid w:val="00A763B7"/>
    <w:rsid w:val="00A766EC"/>
    <w:rsid w:val="00A76926"/>
    <w:rsid w:val="00A76A69"/>
    <w:rsid w:val="00A76FBC"/>
    <w:rsid w:val="00A7711D"/>
    <w:rsid w:val="00A77B23"/>
    <w:rsid w:val="00A77CA2"/>
    <w:rsid w:val="00A77D6F"/>
    <w:rsid w:val="00A77F90"/>
    <w:rsid w:val="00A77FAD"/>
    <w:rsid w:val="00A77FBC"/>
    <w:rsid w:val="00A80196"/>
    <w:rsid w:val="00A807B4"/>
    <w:rsid w:val="00A80A77"/>
    <w:rsid w:val="00A80B7E"/>
    <w:rsid w:val="00A81B3F"/>
    <w:rsid w:val="00A81B60"/>
    <w:rsid w:val="00A81BE2"/>
    <w:rsid w:val="00A81F65"/>
    <w:rsid w:val="00A81FB9"/>
    <w:rsid w:val="00A8213E"/>
    <w:rsid w:val="00A82179"/>
    <w:rsid w:val="00A82188"/>
    <w:rsid w:val="00A822A7"/>
    <w:rsid w:val="00A822C4"/>
    <w:rsid w:val="00A8238F"/>
    <w:rsid w:val="00A825D5"/>
    <w:rsid w:val="00A827CF"/>
    <w:rsid w:val="00A82CA5"/>
    <w:rsid w:val="00A82F54"/>
    <w:rsid w:val="00A82F93"/>
    <w:rsid w:val="00A82FB6"/>
    <w:rsid w:val="00A83543"/>
    <w:rsid w:val="00A8382C"/>
    <w:rsid w:val="00A8386D"/>
    <w:rsid w:val="00A8391C"/>
    <w:rsid w:val="00A8397A"/>
    <w:rsid w:val="00A839B2"/>
    <w:rsid w:val="00A83F98"/>
    <w:rsid w:val="00A8407B"/>
    <w:rsid w:val="00A8415B"/>
    <w:rsid w:val="00A84604"/>
    <w:rsid w:val="00A84A7D"/>
    <w:rsid w:val="00A84FFC"/>
    <w:rsid w:val="00A85007"/>
    <w:rsid w:val="00A85795"/>
    <w:rsid w:val="00A85894"/>
    <w:rsid w:val="00A85A70"/>
    <w:rsid w:val="00A85C43"/>
    <w:rsid w:val="00A861FC"/>
    <w:rsid w:val="00A86332"/>
    <w:rsid w:val="00A86395"/>
    <w:rsid w:val="00A8646D"/>
    <w:rsid w:val="00A86603"/>
    <w:rsid w:val="00A8675E"/>
    <w:rsid w:val="00A86B43"/>
    <w:rsid w:val="00A86EFB"/>
    <w:rsid w:val="00A86F23"/>
    <w:rsid w:val="00A87254"/>
    <w:rsid w:val="00A87393"/>
    <w:rsid w:val="00A87512"/>
    <w:rsid w:val="00A876F4"/>
    <w:rsid w:val="00A87837"/>
    <w:rsid w:val="00A8798B"/>
    <w:rsid w:val="00A87A41"/>
    <w:rsid w:val="00A87ADA"/>
    <w:rsid w:val="00A87BF7"/>
    <w:rsid w:val="00A87CF5"/>
    <w:rsid w:val="00A87FB1"/>
    <w:rsid w:val="00A904E2"/>
    <w:rsid w:val="00A905C5"/>
    <w:rsid w:val="00A907E7"/>
    <w:rsid w:val="00A907EC"/>
    <w:rsid w:val="00A90B3E"/>
    <w:rsid w:val="00A90D3C"/>
    <w:rsid w:val="00A910AD"/>
    <w:rsid w:val="00A91122"/>
    <w:rsid w:val="00A91869"/>
    <w:rsid w:val="00A91D13"/>
    <w:rsid w:val="00A920BA"/>
    <w:rsid w:val="00A92337"/>
    <w:rsid w:val="00A9245C"/>
    <w:rsid w:val="00A927A2"/>
    <w:rsid w:val="00A92ABF"/>
    <w:rsid w:val="00A92B1A"/>
    <w:rsid w:val="00A92D66"/>
    <w:rsid w:val="00A92E68"/>
    <w:rsid w:val="00A9328F"/>
    <w:rsid w:val="00A93293"/>
    <w:rsid w:val="00A932DB"/>
    <w:rsid w:val="00A93532"/>
    <w:rsid w:val="00A93807"/>
    <w:rsid w:val="00A93E90"/>
    <w:rsid w:val="00A93FAE"/>
    <w:rsid w:val="00A93FB7"/>
    <w:rsid w:val="00A941E0"/>
    <w:rsid w:val="00A943CF"/>
    <w:rsid w:val="00A94632"/>
    <w:rsid w:val="00A9485D"/>
    <w:rsid w:val="00A9493F"/>
    <w:rsid w:val="00A9494B"/>
    <w:rsid w:val="00A94AAE"/>
    <w:rsid w:val="00A94BDE"/>
    <w:rsid w:val="00A94DC7"/>
    <w:rsid w:val="00A94F6F"/>
    <w:rsid w:val="00A94F70"/>
    <w:rsid w:val="00A9548E"/>
    <w:rsid w:val="00A956FA"/>
    <w:rsid w:val="00A956FD"/>
    <w:rsid w:val="00A958E2"/>
    <w:rsid w:val="00A959D1"/>
    <w:rsid w:val="00A965D0"/>
    <w:rsid w:val="00A966D0"/>
    <w:rsid w:val="00A96725"/>
    <w:rsid w:val="00A96A84"/>
    <w:rsid w:val="00A96DCE"/>
    <w:rsid w:val="00A971F4"/>
    <w:rsid w:val="00A9776C"/>
    <w:rsid w:val="00A97868"/>
    <w:rsid w:val="00A97A67"/>
    <w:rsid w:val="00A97E9B"/>
    <w:rsid w:val="00AA0299"/>
    <w:rsid w:val="00AA0460"/>
    <w:rsid w:val="00AA06F3"/>
    <w:rsid w:val="00AA0732"/>
    <w:rsid w:val="00AA0BD6"/>
    <w:rsid w:val="00AA0D50"/>
    <w:rsid w:val="00AA0DF2"/>
    <w:rsid w:val="00AA123A"/>
    <w:rsid w:val="00AA1263"/>
    <w:rsid w:val="00AA1429"/>
    <w:rsid w:val="00AA18BF"/>
    <w:rsid w:val="00AA1DD5"/>
    <w:rsid w:val="00AA22B1"/>
    <w:rsid w:val="00AA23AB"/>
    <w:rsid w:val="00AA23FD"/>
    <w:rsid w:val="00AA257F"/>
    <w:rsid w:val="00AA2D9D"/>
    <w:rsid w:val="00AA2E6C"/>
    <w:rsid w:val="00AA316D"/>
    <w:rsid w:val="00AA375F"/>
    <w:rsid w:val="00AA3CB0"/>
    <w:rsid w:val="00AA3E41"/>
    <w:rsid w:val="00AA3E4E"/>
    <w:rsid w:val="00AA4312"/>
    <w:rsid w:val="00AA45FC"/>
    <w:rsid w:val="00AA475E"/>
    <w:rsid w:val="00AA4782"/>
    <w:rsid w:val="00AA4AAB"/>
    <w:rsid w:val="00AA4B50"/>
    <w:rsid w:val="00AA5478"/>
    <w:rsid w:val="00AA55DC"/>
    <w:rsid w:val="00AA569C"/>
    <w:rsid w:val="00AA5A5C"/>
    <w:rsid w:val="00AA5E86"/>
    <w:rsid w:val="00AA5EBF"/>
    <w:rsid w:val="00AA5F08"/>
    <w:rsid w:val="00AA6165"/>
    <w:rsid w:val="00AA6179"/>
    <w:rsid w:val="00AA618F"/>
    <w:rsid w:val="00AA6346"/>
    <w:rsid w:val="00AA63C2"/>
    <w:rsid w:val="00AA64D8"/>
    <w:rsid w:val="00AA671A"/>
    <w:rsid w:val="00AA691F"/>
    <w:rsid w:val="00AA6E98"/>
    <w:rsid w:val="00AA6EE0"/>
    <w:rsid w:val="00AA702D"/>
    <w:rsid w:val="00AA717C"/>
    <w:rsid w:val="00AA769B"/>
    <w:rsid w:val="00AA7823"/>
    <w:rsid w:val="00AB003C"/>
    <w:rsid w:val="00AB057F"/>
    <w:rsid w:val="00AB0867"/>
    <w:rsid w:val="00AB0936"/>
    <w:rsid w:val="00AB0ADC"/>
    <w:rsid w:val="00AB0AF3"/>
    <w:rsid w:val="00AB0BF4"/>
    <w:rsid w:val="00AB0CCF"/>
    <w:rsid w:val="00AB0EBB"/>
    <w:rsid w:val="00AB1790"/>
    <w:rsid w:val="00AB1891"/>
    <w:rsid w:val="00AB193C"/>
    <w:rsid w:val="00AB19D5"/>
    <w:rsid w:val="00AB1AD2"/>
    <w:rsid w:val="00AB1B43"/>
    <w:rsid w:val="00AB1CAF"/>
    <w:rsid w:val="00AB25ED"/>
    <w:rsid w:val="00AB2753"/>
    <w:rsid w:val="00AB2A59"/>
    <w:rsid w:val="00AB3161"/>
    <w:rsid w:val="00AB31D4"/>
    <w:rsid w:val="00AB334E"/>
    <w:rsid w:val="00AB3706"/>
    <w:rsid w:val="00AB381E"/>
    <w:rsid w:val="00AB3BAD"/>
    <w:rsid w:val="00AB3D9A"/>
    <w:rsid w:val="00AB3E0C"/>
    <w:rsid w:val="00AB3E4F"/>
    <w:rsid w:val="00AB403C"/>
    <w:rsid w:val="00AB474F"/>
    <w:rsid w:val="00AB47A9"/>
    <w:rsid w:val="00AB4CB5"/>
    <w:rsid w:val="00AB4EF4"/>
    <w:rsid w:val="00AB55A0"/>
    <w:rsid w:val="00AB55DF"/>
    <w:rsid w:val="00AB56D2"/>
    <w:rsid w:val="00AB5745"/>
    <w:rsid w:val="00AB5C44"/>
    <w:rsid w:val="00AB5D51"/>
    <w:rsid w:val="00AB6145"/>
    <w:rsid w:val="00AB6165"/>
    <w:rsid w:val="00AB6342"/>
    <w:rsid w:val="00AB69D2"/>
    <w:rsid w:val="00AB6A57"/>
    <w:rsid w:val="00AB6A5B"/>
    <w:rsid w:val="00AB6A6A"/>
    <w:rsid w:val="00AB6D39"/>
    <w:rsid w:val="00AB7334"/>
    <w:rsid w:val="00AC034A"/>
    <w:rsid w:val="00AC0419"/>
    <w:rsid w:val="00AC0B38"/>
    <w:rsid w:val="00AC10C1"/>
    <w:rsid w:val="00AC17A3"/>
    <w:rsid w:val="00AC1995"/>
    <w:rsid w:val="00AC1BE5"/>
    <w:rsid w:val="00AC1DFD"/>
    <w:rsid w:val="00AC1E71"/>
    <w:rsid w:val="00AC1FEA"/>
    <w:rsid w:val="00AC2040"/>
    <w:rsid w:val="00AC2063"/>
    <w:rsid w:val="00AC217A"/>
    <w:rsid w:val="00AC21FE"/>
    <w:rsid w:val="00AC2238"/>
    <w:rsid w:val="00AC22A5"/>
    <w:rsid w:val="00AC264B"/>
    <w:rsid w:val="00AC28DE"/>
    <w:rsid w:val="00AC2AC0"/>
    <w:rsid w:val="00AC2BFB"/>
    <w:rsid w:val="00AC2CF7"/>
    <w:rsid w:val="00AC2DAE"/>
    <w:rsid w:val="00AC3408"/>
    <w:rsid w:val="00AC340F"/>
    <w:rsid w:val="00AC3B93"/>
    <w:rsid w:val="00AC3C0E"/>
    <w:rsid w:val="00AC3C11"/>
    <w:rsid w:val="00AC4601"/>
    <w:rsid w:val="00AC489F"/>
    <w:rsid w:val="00AC4995"/>
    <w:rsid w:val="00AC4AD5"/>
    <w:rsid w:val="00AC4BC6"/>
    <w:rsid w:val="00AC4CBA"/>
    <w:rsid w:val="00AC4DF5"/>
    <w:rsid w:val="00AC4E3F"/>
    <w:rsid w:val="00AC4F2D"/>
    <w:rsid w:val="00AC52B1"/>
    <w:rsid w:val="00AC5415"/>
    <w:rsid w:val="00AC5811"/>
    <w:rsid w:val="00AC59AA"/>
    <w:rsid w:val="00AC5B42"/>
    <w:rsid w:val="00AC5E9B"/>
    <w:rsid w:val="00AC60D4"/>
    <w:rsid w:val="00AC60EB"/>
    <w:rsid w:val="00AC6586"/>
    <w:rsid w:val="00AC6A3C"/>
    <w:rsid w:val="00AC726C"/>
    <w:rsid w:val="00AC7438"/>
    <w:rsid w:val="00AC7476"/>
    <w:rsid w:val="00AC7639"/>
    <w:rsid w:val="00AC77FE"/>
    <w:rsid w:val="00AC7887"/>
    <w:rsid w:val="00AC78D0"/>
    <w:rsid w:val="00AC7A92"/>
    <w:rsid w:val="00AC7AB3"/>
    <w:rsid w:val="00AC7E07"/>
    <w:rsid w:val="00AC7E76"/>
    <w:rsid w:val="00AC7EC2"/>
    <w:rsid w:val="00AC7FC2"/>
    <w:rsid w:val="00AD00C0"/>
    <w:rsid w:val="00AD0221"/>
    <w:rsid w:val="00AD0262"/>
    <w:rsid w:val="00AD02EF"/>
    <w:rsid w:val="00AD03CE"/>
    <w:rsid w:val="00AD0809"/>
    <w:rsid w:val="00AD0CFC"/>
    <w:rsid w:val="00AD0E3C"/>
    <w:rsid w:val="00AD0F2A"/>
    <w:rsid w:val="00AD134D"/>
    <w:rsid w:val="00AD14BD"/>
    <w:rsid w:val="00AD15A4"/>
    <w:rsid w:val="00AD1ADB"/>
    <w:rsid w:val="00AD1BEC"/>
    <w:rsid w:val="00AD1C29"/>
    <w:rsid w:val="00AD1E2B"/>
    <w:rsid w:val="00AD1E93"/>
    <w:rsid w:val="00AD1F36"/>
    <w:rsid w:val="00AD2091"/>
    <w:rsid w:val="00AD2248"/>
    <w:rsid w:val="00AD276F"/>
    <w:rsid w:val="00AD27FD"/>
    <w:rsid w:val="00AD28D9"/>
    <w:rsid w:val="00AD28EA"/>
    <w:rsid w:val="00AD29E6"/>
    <w:rsid w:val="00AD2AF9"/>
    <w:rsid w:val="00AD2EFE"/>
    <w:rsid w:val="00AD3516"/>
    <w:rsid w:val="00AD389C"/>
    <w:rsid w:val="00AD4162"/>
    <w:rsid w:val="00AD42FA"/>
    <w:rsid w:val="00AD433F"/>
    <w:rsid w:val="00AD4401"/>
    <w:rsid w:val="00AD4B15"/>
    <w:rsid w:val="00AD4C6E"/>
    <w:rsid w:val="00AD4C8C"/>
    <w:rsid w:val="00AD510F"/>
    <w:rsid w:val="00AD51A5"/>
    <w:rsid w:val="00AD5304"/>
    <w:rsid w:val="00AD5684"/>
    <w:rsid w:val="00AD583D"/>
    <w:rsid w:val="00AD597B"/>
    <w:rsid w:val="00AD5CD3"/>
    <w:rsid w:val="00AD5D30"/>
    <w:rsid w:val="00AD5FC3"/>
    <w:rsid w:val="00AD603C"/>
    <w:rsid w:val="00AD6114"/>
    <w:rsid w:val="00AD62A4"/>
    <w:rsid w:val="00AD65D9"/>
    <w:rsid w:val="00AD67C7"/>
    <w:rsid w:val="00AD6BB4"/>
    <w:rsid w:val="00AD6C31"/>
    <w:rsid w:val="00AD6FA2"/>
    <w:rsid w:val="00AD7105"/>
    <w:rsid w:val="00AD72C1"/>
    <w:rsid w:val="00AD7440"/>
    <w:rsid w:val="00AD7A4D"/>
    <w:rsid w:val="00AD7CDA"/>
    <w:rsid w:val="00AD7EBC"/>
    <w:rsid w:val="00AE02FA"/>
    <w:rsid w:val="00AE0443"/>
    <w:rsid w:val="00AE053A"/>
    <w:rsid w:val="00AE0643"/>
    <w:rsid w:val="00AE098F"/>
    <w:rsid w:val="00AE09E7"/>
    <w:rsid w:val="00AE09F8"/>
    <w:rsid w:val="00AE0A56"/>
    <w:rsid w:val="00AE0CCE"/>
    <w:rsid w:val="00AE0D3C"/>
    <w:rsid w:val="00AE0FB7"/>
    <w:rsid w:val="00AE1187"/>
    <w:rsid w:val="00AE1BA3"/>
    <w:rsid w:val="00AE1BC0"/>
    <w:rsid w:val="00AE2272"/>
    <w:rsid w:val="00AE257A"/>
    <w:rsid w:val="00AE2C97"/>
    <w:rsid w:val="00AE2D88"/>
    <w:rsid w:val="00AE3247"/>
    <w:rsid w:val="00AE3660"/>
    <w:rsid w:val="00AE3B8C"/>
    <w:rsid w:val="00AE3E3A"/>
    <w:rsid w:val="00AE4006"/>
    <w:rsid w:val="00AE4138"/>
    <w:rsid w:val="00AE45D7"/>
    <w:rsid w:val="00AE4CC9"/>
    <w:rsid w:val="00AE4DCF"/>
    <w:rsid w:val="00AE4F14"/>
    <w:rsid w:val="00AE4FD7"/>
    <w:rsid w:val="00AE5151"/>
    <w:rsid w:val="00AE5448"/>
    <w:rsid w:val="00AE544D"/>
    <w:rsid w:val="00AE5506"/>
    <w:rsid w:val="00AE595B"/>
    <w:rsid w:val="00AE5A14"/>
    <w:rsid w:val="00AE5BD3"/>
    <w:rsid w:val="00AE64F8"/>
    <w:rsid w:val="00AE6BED"/>
    <w:rsid w:val="00AE6F4A"/>
    <w:rsid w:val="00AE712A"/>
    <w:rsid w:val="00AE7467"/>
    <w:rsid w:val="00AE7881"/>
    <w:rsid w:val="00AE7DA2"/>
    <w:rsid w:val="00AE7DDA"/>
    <w:rsid w:val="00AE7F08"/>
    <w:rsid w:val="00AF0031"/>
    <w:rsid w:val="00AF044A"/>
    <w:rsid w:val="00AF0905"/>
    <w:rsid w:val="00AF0995"/>
    <w:rsid w:val="00AF0D53"/>
    <w:rsid w:val="00AF0FEE"/>
    <w:rsid w:val="00AF10D3"/>
    <w:rsid w:val="00AF17C5"/>
    <w:rsid w:val="00AF1C72"/>
    <w:rsid w:val="00AF1CDF"/>
    <w:rsid w:val="00AF1DA9"/>
    <w:rsid w:val="00AF2B91"/>
    <w:rsid w:val="00AF31CE"/>
    <w:rsid w:val="00AF329C"/>
    <w:rsid w:val="00AF3AE5"/>
    <w:rsid w:val="00AF4235"/>
    <w:rsid w:val="00AF42A7"/>
    <w:rsid w:val="00AF4649"/>
    <w:rsid w:val="00AF4DDA"/>
    <w:rsid w:val="00AF5136"/>
    <w:rsid w:val="00AF534D"/>
    <w:rsid w:val="00AF53CA"/>
    <w:rsid w:val="00AF5AE2"/>
    <w:rsid w:val="00AF607E"/>
    <w:rsid w:val="00AF62C8"/>
    <w:rsid w:val="00AF6303"/>
    <w:rsid w:val="00AF63D2"/>
    <w:rsid w:val="00AF6636"/>
    <w:rsid w:val="00AF6778"/>
    <w:rsid w:val="00AF6830"/>
    <w:rsid w:val="00AF6929"/>
    <w:rsid w:val="00AF6EF7"/>
    <w:rsid w:val="00AF723C"/>
    <w:rsid w:val="00AF7330"/>
    <w:rsid w:val="00AF7536"/>
    <w:rsid w:val="00AF7559"/>
    <w:rsid w:val="00AF7566"/>
    <w:rsid w:val="00AF7A16"/>
    <w:rsid w:val="00AF7BBA"/>
    <w:rsid w:val="00AF7D5C"/>
    <w:rsid w:val="00B00274"/>
    <w:rsid w:val="00B0042C"/>
    <w:rsid w:val="00B00573"/>
    <w:rsid w:val="00B007E5"/>
    <w:rsid w:val="00B009D2"/>
    <w:rsid w:val="00B00AF9"/>
    <w:rsid w:val="00B00B81"/>
    <w:rsid w:val="00B00C64"/>
    <w:rsid w:val="00B00DF3"/>
    <w:rsid w:val="00B00F84"/>
    <w:rsid w:val="00B01397"/>
    <w:rsid w:val="00B014AF"/>
    <w:rsid w:val="00B01BEA"/>
    <w:rsid w:val="00B01E61"/>
    <w:rsid w:val="00B0233C"/>
    <w:rsid w:val="00B0253C"/>
    <w:rsid w:val="00B02ABF"/>
    <w:rsid w:val="00B02D42"/>
    <w:rsid w:val="00B02E27"/>
    <w:rsid w:val="00B030E7"/>
    <w:rsid w:val="00B0312A"/>
    <w:rsid w:val="00B0352A"/>
    <w:rsid w:val="00B039D3"/>
    <w:rsid w:val="00B039F6"/>
    <w:rsid w:val="00B03F64"/>
    <w:rsid w:val="00B0434F"/>
    <w:rsid w:val="00B04407"/>
    <w:rsid w:val="00B044FA"/>
    <w:rsid w:val="00B0454B"/>
    <w:rsid w:val="00B0456A"/>
    <w:rsid w:val="00B045F5"/>
    <w:rsid w:val="00B04710"/>
    <w:rsid w:val="00B04715"/>
    <w:rsid w:val="00B0472D"/>
    <w:rsid w:val="00B047D3"/>
    <w:rsid w:val="00B04870"/>
    <w:rsid w:val="00B05008"/>
    <w:rsid w:val="00B052B6"/>
    <w:rsid w:val="00B05650"/>
    <w:rsid w:val="00B05750"/>
    <w:rsid w:val="00B05796"/>
    <w:rsid w:val="00B05A86"/>
    <w:rsid w:val="00B05EB6"/>
    <w:rsid w:val="00B0602B"/>
    <w:rsid w:val="00B06108"/>
    <w:rsid w:val="00B06219"/>
    <w:rsid w:val="00B062F1"/>
    <w:rsid w:val="00B064CD"/>
    <w:rsid w:val="00B064F1"/>
    <w:rsid w:val="00B06641"/>
    <w:rsid w:val="00B06826"/>
    <w:rsid w:val="00B06B86"/>
    <w:rsid w:val="00B06C6D"/>
    <w:rsid w:val="00B06D71"/>
    <w:rsid w:val="00B06E44"/>
    <w:rsid w:val="00B06EBD"/>
    <w:rsid w:val="00B073BD"/>
    <w:rsid w:val="00B07549"/>
    <w:rsid w:val="00B078C2"/>
    <w:rsid w:val="00B07960"/>
    <w:rsid w:val="00B079F0"/>
    <w:rsid w:val="00B07E64"/>
    <w:rsid w:val="00B07F8E"/>
    <w:rsid w:val="00B102E2"/>
    <w:rsid w:val="00B103A2"/>
    <w:rsid w:val="00B104A7"/>
    <w:rsid w:val="00B104D5"/>
    <w:rsid w:val="00B10839"/>
    <w:rsid w:val="00B10B08"/>
    <w:rsid w:val="00B10B2D"/>
    <w:rsid w:val="00B10FF8"/>
    <w:rsid w:val="00B112C6"/>
    <w:rsid w:val="00B1159C"/>
    <w:rsid w:val="00B11846"/>
    <w:rsid w:val="00B11C70"/>
    <w:rsid w:val="00B11DB8"/>
    <w:rsid w:val="00B121A0"/>
    <w:rsid w:val="00B12F7E"/>
    <w:rsid w:val="00B1317C"/>
    <w:rsid w:val="00B1347B"/>
    <w:rsid w:val="00B13C53"/>
    <w:rsid w:val="00B13C87"/>
    <w:rsid w:val="00B13CBA"/>
    <w:rsid w:val="00B13D0F"/>
    <w:rsid w:val="00B13D1E"/>
    <w:rsid w:val="00B13D3A"/>
    <w:rsid w:val="00B13F57"/>
    <w:rsid w:val="00B13F8B"/>
    <w:rsid w:val="00B13FF3"/>
    <w:rsid w:val="00B147D0"/>
    <w:rsid w:val="00B1496F"/>
    <w:rsid w:val="00B14DA3"/>
    <w:rsid w:val="00B15211"/>
    <w:rsid w:val="00B152DE"/>
    <w:rsid w:val="00B153E8"/>
    <w:rsid w:val="00B15569"/>
    <w:rsid w:val="00B1568F"/>
    <w:rsid w:val="00B1574A"/>
    <w:rsid w:val="00B15780"/>
    <w:rsid w:val="00B1578A"/>
    <w:rsid w:val="00B157CC"/>
    <w:rsid w:val="00B1587B"/>
    <w:rsid w:val="00B15987"/>
    <w:rsid w:val="00B15A88"/>
    <w:rsid w:val="00B15BE2"/>
    <w:rsid w:val="00B15C78"/>
    <w:rsid w:val="00B15EE8"/>
    <w:rsid w:val="00B15F12"/>
    <w:rsid w:val="00B16508"/>
    <w:rsid w:val="00B166D4"/>
    <w:rsid w:val="00B168D0"/>
    <w:rsid w:val="00B1735C"/>
    <w:rsid w:val="00B17460"/>
    <w:rsid w:val="00B17617"/>
    <w:rsid w:val="00B176B8"/>
    <w:rsid w:val="00B1799D"/>
    <w:rsid w:val="00B17E80"/>
    <w:rsid w:val="00B17EFD"/>
    <w:rsid w:val="00B203B1"/>
    <w:rsid w:val="00B20512"/>
    <w:rsid w:val="00B20C3F"/>
    <w:rsid w:val="00B20C7A"/>
    <w:rsid w:val="00B2189B"/>
    <w:rsid w:val="00B220CA"/>
    <w:rsid w:val="00B2222E"/>
    <w:rsid w:val="00B22389"/>
    <w:rsid w:val="00B223BC"/>
    <w:rsid w:val="00B22848"/>
    <w:rsid w:val="00B22AAF"/>
    <w:rsid w:val="00B22C43"/>
    <w:rsid w:val="00B22C9D"/>
    <w:rsid w:val="00B22E92"/>
    <w:rsid w:val="00B22F35"/>
    <w:rsid w:val="00B2340B"/>
    <w:rsid w:val="00B24083"/>
    <w:rsid w:val="00B240F9"/>
    <w:rsid w:val="00B24306"/>
    <w:rsid w:val="00B2435A"/>
    <w:rsid w:val="00B24953"/>
    <w:rsid w:val="00B24A72"/>
    <w:rsid w:val="00B24ED4"/>
    <w:rsid w:val="00B24F51"/>
    <w:rsid w:val="00B25138"/>
    <w:rsid w:val="00B25181"/>
    <w:rsid w:val="00B252EB"/>
    <w:rsid w:val="00B254B0"/>
    <w:rsid w:val="00B258A2"/>
    <w:rsid w:val="00B25989"/>
    <w:rsid w:val="00B25B1A"/>
    <w:rsid w:val="00B25F1D"/>
    <w:rsid w:val="00B25FC1"/>
    <w:rsid w:val="00B26460"/>
    <w:rsid w:val="00B264F9"/>
    <w:rsid w:val="00B2650F"/>
    <w:rsid w:val="00B268CA"/>
    <w:rsid w:val="00B26DC1"/>
    <w:rsid w:val="00B26E0D"/>
    <w:rsid w:val="00B26F29"/>
    <w:rsid w:val="00B27574"/>
    <w:rsid w:val="00B27871"/>
    <w:rsid w:val="00B27894"/>
    <w:rsid w:val="00B279B1"/>
    <w:rsid w:val="00B27A0C"/>
    <w:rsid w:val="00B30583"/>
    <w:rsid w:val="00B306B2"/>
    <w:rsid w:val="00B30ADB"/>
    <w:rsid w:val="00B30C86"/>
    <w:rsid w:val="00B30E2C"/>
    <w:rsid w:val="00B310E7"/>
    <w:rsid w:val="00B31548"/>
    <w:rsid w:val="00B3159E"/>
    <w:rsid w:val="00B3166C"/>
    <w:rsid w:val="00B317DF"/>
    <w:rsid w:val="00B318D8"/>
    <w:rsid w:val="00B3194C"/>
    <w:rsid w:val="00B31C74"/>
    <w:rsid w:val="00B31DF5"/>
    <w:rsid w:val="00B3206D"/>
    <w:rsid w:val="00B320E0"/>
    <w:rsid w:val="00B3228E"/>
    <w:rsid w:val="00B323EB"/>
    <w:rsid w:val="00B32449"/>
    <w:rsid w:val="00B324A1"/>
    <w:rsid w:val="00B3262D"/>
    <w:rsid w:val="00B32956"/>
    <w:rsid w:val="00B329BD"/>
    <w:rsid w:val="00B33128"/>
    <w:rsid w:val="00B33288"/>
    <w:rsid w:val="00B3339C"/>
    <w:rsid w:val="00B3350B"/>
    <w:rsid w:val="00B3362E"/>
    <w:rsid w:val="00B3372B"/>
    <w:rsid w:val="00B3382F"/>
    <w:rsid w:val="00B33841"/>
    <w:rsid w:val="00B339DF"/>
    <w:rsid w:val="00B33C6C"/>
    <w:rsid w:val="00B34380"/>
    <w:rsid w:val="00B3457F"/>
    <w:rsid w:val="00B347A9"/>
    <w:rsid w:val="00B348C9"/>
    <w:rsid w:val="00B34B8C"/>
    <w:rsid w:val="00B34D68"/>
    <w:rsid w:val="00B350EF"/>
    <w:rsid w:val="00B35103"/>
    <w:rsid w:val="00B35266"/>
    <w:rsid w:val="00B358B7"/>
    <w:rsid w:val="00B35D35"/>
    <w:rsid w:val="00B3615B"/>
    <w:rsid w:val="00B3630E"/>
    <w:rsid w:val="00B366A0"/>
    <w:rsid w:val="00B36FB4"/>
    <w:rsid w:val="00B376C0"/>
    <w:rsid w:val="00B37724"/>
    <w:rsid w:val="00B37773"/>
    <w:rsid w:val="00B37855"/>
    <w:rsid w:val="00B378BF"/>
    <w:rsid w:val="00B37C96"/>
    <w:rsid w:val="00B408CB"/>
    <w:rsid w:val="00B4125D"/>
    <w:rsid w:val="00B413FB"/>
    <w:rsid w:val="00B41745"/>
    <w:rsid w:val="00B41A92"/>
    <w:rsid w:val="00B41BF4"/>
    <w:rsid w:val="00B422F6"/>
    <w:rsid w:val="00B424FF"/>
    <w:rsid w:val="00B42520"/>
    <w:rsid w:val="00B4261E"/>
    <w:rsid w:val="00B42CF8"/>
    <w:rsid w:val="00B432B6"/>
    <w:rsid w:val="00B433D3"/>
    <w:rsid w:val="00B43562"/>
    <w:rsid w:val="00B436B7"/>
    <w:rsid w:val="00B43785"/>
    <w:rsid w:val="00B43924"/>
    <w:rsid w:val="00B43A5B"/>
    <w:rsid w:val="00B43B15"/>
    <w:rsid w:val="00B43B5B"/>
    <w:rsid w:val="00B43B90"/>
    <w:rsid w:val="00B43DA0"/>
    <w:rsid w:val="00B43DCF"/>
    <w:rsid w:val="00B43DD2"/>
    <w:rsid w:val="00B44047"/>
    <w:rsid w:val="00B44221"/>
    <w:rsid w:val="00B4425D"/>
    <w:rsid w:val="00B4431B"/>
    <w:rsid w:val="00B44365"/>
    <w:rsid w:val="00B444C3"/>
    <w:rsid w:val="00B44B99"/>
    <w:rsid w:val="00B4532A"/>
    <w:rsid w:val="00B453DD"/>
    <w:rsid w:val="00B45B91"/>
    <w:rsid w:val="00B45F94"/>
    <w:rsid w:val="00B4601A"/>
    <w:rsid w:val="00B4627E"/>
    <w:rsid w:val="00B464F5"/>
    <w:rsid w:val="00B46510"/>
    <w:rsid w:val="00B4652F"/>
    <w:rsid w:val="00B46BFF"/>
    <w:rsid w:val="00B46ECE"/>
    <w:rsid w:val="00B470FA"/>
    <w:rsid w:val="00B47177"/>
    <w:rsid w:val="00B47691"/>
    <w:rsid w:val="00B47712"/>
    <w:rsid w:val="00B47868"/>
    <w:rsid w:val="00B478BB"/>
    <w:rsid w:val="00B47AC1"/>
    <w:rsid w:val="00B47B2C"/>
    <w:rsid w:val="00B47BB7"/>
    <w:rsid w:val="00B47EC3"/>
    <w:rsid w:val="00B503B7"/>
    <w:rsid w:val="00B50445"/>
    <w:rsid w:val="00B50830"/>
    <w:rsid w:val="00B50AC8"/>
    <w:rsid w:val="00B50BB2"/>
    <w:rsid w:val="00B5178D"/>
    <w:rsid w:val="00B51EDE"/>
    <w:rsid w:val="00B521B5"/>
    <w:rsid w:val="00B52379"/>
    <w:rsid w:val="00B525B5"/>
    <w:rsid w:val="00B526CE"/>
    <w:rsid w:val="00B5272E"/>
    <w:rsid w:val="00B527FC"/>
    <w:rsid w:val="00B52C2D"/>
    <w:rsid w:val="00B52DF5"/>
    <w:rsid w:val="00B52E96"/>
    <w:rsid w:val="00B5313B"/>
    <w:rsid w:val="00B53666"/>
    <w:rsid w:val="00B53BED"/>
    <w:rsid w:val="00B53C44"/>
    <w:rsid w:val="00B53D09"/>
    <w:rsid w:val="00B53DCD"/>
    <w:rsid w:val="00B54003"/>
    <w:rsid w:val="00B548C2"/>
    <w:rsid w:val="00B54DC0"/>
    <w:rsid w:val="00B54E40"/>
    <w:rsid w:val="00B54E81"/>
    <w:rsid w:val="00B54F56"/>
    <w:rsid w:val="00B54F90"/>
    <w:rsid w:val="00B54F9C"/>
    <w:rsid w:val="00B55002"/>
    <w:rsid w:val="00B5531A"/>
    <w:rsid w:val="00B55487"/>
    <w:rsid w:val="00B55560"/>
    <w:rsid w:val="00B55618"/>
    <w:rsid w:val="00B558F4"/>
    <w:rsid w:val="00B55997"/>
    <w:rsid w:val="00B55D1E"/>
    <w:rsid w:val="00B55DCD"/>
    <w:rsid w:val="00B55F13"/>
    <w:rsid w:val="00B563E5"/>
    <w:rsid w:val="00B56411"/>
    <w:rsid w:val="00B56424"/>
    <w:rsid w:val="00B56528"/>
    <w:rsid w:val="00B56A70"/>
    <w:rsid w:val="00B56C2F"/>
    <w:rsid w:val="00B56E3E"/>
    <w:rsid w:val="00B576B3"/>
    <w:rsid w:val="00B576D3"/>
    <w:rsid w:val="00B5775B"/>
    <w:rsid w:val="00B57B37"/>
    <w:rsid w:val="00B57DF3"/>
    <w:rsid w:val="00B57E64"/>
    <w:rsid w:val="00B60092"/>
    <w:rsid w:val="00B6036C"/>
    <w:rsid w:val="00B60689"/>
    <w:rsid w:val="00B6078D"/>
    <w:rsid w:val="00B6087D"/>
    <w:rsid w:val="00B60A27"/>
    <w:rsid w:val="00B60AA2"/>
    <w:rsid w:val="00B60C88"/>
    <w:rsid w:val="00B60DCE"/>
    <w:rsid w:val="00B61130"/>
    <w:rsid w:val="00B61677"/>
    <w:rsid w:val="00B618A3"/>
    <w:rsid w:val="00B61B62"/>
    <w:rsid w:val="00B61F1A"/>
    <w:rsid w:val="00B61FE6"/>
    <w:rsid w:val="00B622B2"/>
    <w:rsid w:val="00B62626"/>
    <w:rsid w:val="00B62A2F"/>
    <w:rsid w:val="00B62C56"/>
    <w:rsid w:val="00B62D7C"/>
    <w:rsid w:val="00B62D99"/>
    <w:rsid w:val="00B633F4"/>
    <w:rsid w:val="00B633F6"/>
    <w:rsid w:val="00B637E7"/>
    <w:rsid w:val="00B638EA"/>
    <w:rsid w:val="00B63A43"/>
    <w:rsid w:val="00B63C1D"/>
    <w:rsid w:val="00B63CE2"/>
    <w:rsid w:val="00B645F3"/>
    <w:rsid w:val="00B64642"/>
    <w:rsid w:val="00B64BB1"/>
    <w:rsid w:val="00B64C0D"/>
    <w:rsid w:val="00B64CDE"/>
    <w:rsid w:val="00B64E96"/>
    <w:rsid w:val="00B65074"/>
    <w:rsid w:val="00B651BE"/>
    <w:rsid w:val="00B65386"/>
    <w:rsid w:val="00B65730"/>
    <w:rsid w:val="00B65B13"/>
    <w:rsid w:val="00B66174"/>
    <w:rsid w:val="00B661FF"/>
    <w:rsid w:val="00B66708"/>
    <w:rsid w:val="00B6671F"/>
    <w:rsid w:val="00B668F2"/>
    <w:rsid w:val="00B66B44"/>
    <w:rsid w:val="00B67184"/>
    <w:rsid w:val="00B67239"/>
    <w:rsid w:val="00B67630"/>
    <w:rsid w:val="00B67784"/>
    <w:rsid w:val="00B67D66"/>
    <w:rsid w:val="00B67ED6"/>
    <w:rsid w:val="00B67EE1"/>
    <w:rsid w:val="00B67EEC"/>
    <w:rsid w:val="00B70515"/>
    <w:rsid w:val="00B70894"/>
    <w:rsid w:val="00B70D90"/>
    <w:rsid w:val="00B70E0E"/>
    <w:rsid w:val="00B71402"/>
    <w:rsid w:val="00B72813"/>
    <w:rsid w:val="00B72A79"/>
    <w:rsid w:val="00B72C48"/>
    <w:rsid w:val="00B72D9B"/>
    <w:rsid w:val="00B72EA6"/>
    <w:rsid w:val="00B72F70"/>
    <w:rsid w:val="00B730C0"/>
    <w:rsid w:val="00B7347F"/>
    <w:rsid w:val="00B73675"/>
    <w:rsid w:val="00B73732"/>
    <w:rsid w:val="00B738C4"/>
    <w:rsid w:val="00B739C5"/>
    <w:rsid w:val="00B73C4A"/>
    <w:rsid w:val="00B73E43"/>
    <w:rsid w:val="00B74AE5"/>
    <w:rsid w:val="00B74E27"/>
    <w:rsid w:val="00B74E5C"/>
    <w:rsid w:val="00B74F30"/>
    <w:rsid w:val="00B75536"/>
    <w:rsid w:val="00B75718"/>
    <w:rsid w:val="00B75CE3"/>
    <w:rsid w:val="00B760CA"/>
    <w:rsid w:val="00B7617E"/>
    <w:rsid w:val="00B764E8"/>
    <w:rsid w:val="00B767BE"/>
    <w:rsid w:val="00B76978"/>
    <w:rsid w:val="00B76D7B"/>
    <w:rsid w:val="00B76F95"/>
    <w:rsid w:val="00B77343"/>
    <w:rsid w:val="00B77477"/>
    <w:rsid w:val="00B775E1"/>
    <w:rsid w:val="00B77607"/>
    <w:rsid w:val="00B7782A"/>
    <w:rsid w:val="00B779EE"/>
    <w:rsid w:val="00B77C4A"/>
    <w:rsid w:val="00B77DA6"/>
    <w:rsid w:val="00B80118"/>
    <w:rsid w:val="00B8019D"/>
    <w:rsid w:val="00B802A6"/>
    <w:rsid w:val="00B80844"/>
    <w:rsid w:val="00B80866"/>
    <w:rsid w:val="00B80A73"/>
    <w:rsid w:val="00B80AB0"/>
    <w:rsid w:val="00B80B8A"/>
    <w:rsid w:val="00B80EFD"/>
    <w:rsid w:val="00B80EFE"/>
    <w:rsid w:val="00B81043"/>
    <w:rsid w:val="00B81566"/>
    <w:rsid w:val="00B81600"/>
    <w:rsid w:val="00B81715"/>
    <w:rsid w:val="00B81781"/>
    <w:rsid w:val="00B81C8D"/>
    <w:rsid w:val="00B81D33"/>
    <w:rsid w:val="00B81D8C"/>
    <w:rsid w:val="00B81F60"/>
    <w:rsid w:val="00B81FE7"/>
    <w:rsid w:val="00B821DB"/>
    <w:rsid w:val="00B82856"/>
    <w:rsid w:val="00B82C69"/>
    <w:rsid w:val="00B82D97"/>
    <w:rsid w:val="00B82D9D"/>
    <w:rsid w:val="00B82E55"/>
    <w:rsid w:val="00B831DC"/>
    <w:rsid w:val="00B834F6"/>
    <w:rsid w:val="00B836FB"/>
    <w:rsid w:val="00B83828"/>
    <w:rsid w:val="00B8399D"/>
    <w:rsid w:val="00B83EBA"/>
    <w:rsid w:val="00B84007"/>
    <w:rsid w:val="00B84058"/>
    <w:rsid w:val="00B84469"/>
    <w:rsid w:val="00B84901"/>
    <w:rsid w:val="00B84D2D"/>
    <w:rsid w:val="00B84E82"/>
    <w:rsid w:val="00B84EE2"/>
    <w:rsid w:val="00B84F2C"/>
    <w:rsid w:val="00B84FC3"/>
    <w:rsid w:val="00B851B9"/>
    <w:rsid w:val="00B854C4"/>
    <w:rsid w:val="00B85863"/>
    <w:rsid w:val="00B85C36"/>
    <w:rsid w:val="00B85CE3"/>
    <w:rsid w:val="00B85FF1"/>
    <w:rsid w:val="00B8663D"/>
    <w:rsid w:val="00B86936"/>
    <w:rsid w:val="00B86C01"/>
    <w:rsid w:val="00B86C42"/>
    <w:rsid w:val="00B86CDA"/>
    <w:rsid w:val="00B86DEC"/>
    <w:rsid w:val="00B870F0"/>
    <w:rsid w:val="00B87146"/>
    <w:rsid w:val="00B877C7"/>
    <w:rsid w:val="00B87B5E"/>
    <w:rsid w:val="00B87DCB"/>
    <w:rsid w:val="00B87DEF"/>
    <w:rsid w:val="00B87F37"/>
    <w:rsid w:val="00B9029D"/>
    <w:rsid w:val="00B90544"/>
    <w:rsid w:val="00B905EC"/>
    <w:rsid w:val="00B907B4"/>
    <w:rsid w:val="00B909AD"/>
    <w:rsid w:val="00B909C6"/>
    <w:rsid w:val="00B90A72"/>
    <w:rsid w:val="00B90BCC"/>
    <w:rsid w:val="00B91034"/>
    <w:rsid w:val="00B917B0"/>
    <w:rsid w:val="00B917EF"/>
    <w:rsid w:val="00B919C8"/>
    <w:rsid w:val="00B91B19"/>
    <w:rsid w:val="00B91CC2"/>
    <w:rsid w:val="00B91E70"/>
    <w:rsid w:val="00B91F86"/>
    <w:rsid w:val="00B91FA5"/>
    <w:rsid w:val="00B920BA"/>
    <w:rsid w:val="00B9235E"/>
    <w:rsid w:val="00B923DA"/>
    <w:rsid w:val="00B925D3"/>
    <w:rsid w:val="00B92C8F"/>
    <w:rsid w:val="00B92D90"/>
    <w:rsid w:val="00B930A1"/>
    <w:rsid w:val="00B931B2"/>
    <w:rsid w:val="00B936AE"/>
    <w:rsid w:val="00B9382C"/>
    <w:rsid w:val="00B93B16"/>
    <w:rsid w:val="00B93D29"/>
    <w:rsid w:val="00B93FE4"/>
    <w:rsid w:val="00B9416B"/>
    <w:rsid w:val="00B94853"/>
    <w:rsid w:val="00B94DCD"/>
    <w:rsid w:val="00B95368"/>
    <w:rsid w:val="00B955C9"/>
    <w:rsid w:val="00B958E4"/>
    <w:rsid w:val="00B95D5A"/>
    <w:rsid w:val="00B9619E"/>
    <w:rsid w:val="00B962FB"/>
    <w:rsid w:val="00B96320"/>
    <w:rsid w:val="00B9665D"/>
    <w:rsid w:val="00B96F1D"/>
    <w:rsid w:val="00B97238"/>
    <w:rsid w:val="00B9731C"/>
    <w:rsid w:val="00B97AC4"/>
    <w:rsid w:val="00B97DA0"/>
    <w:rsid w:val="00B97F77"/>
    <w:rsid w:val="00BA0AB9"/>
    <w:rsid w:val="00BA0B70"/>
    <w:rsid w:val="00BA103B"/>
    <w:rsid w:val="00BA1442"/>
    <w:rsid w:val="00BA1518"/>
    <w:rsid w:val="00BA1D20"/>
    <w:rsid w:val="00BA1DB9"/>
    <w:rsid w:val="00BA1E75"/>
    <w:rsid w:val="00BA2008"/>
    <w:rsid w:val="00BA200B"/>
    <w:rsid w:val="00BA2043"/>
    <w:rsid w:val="00BA245C"/>
    <w:rsid w:val="00BA245E"/>
    <w:rsid w:val="00BA24A3"/>
    <w:rsid w:val="00BA369B"/>
    <w:rsid w:val="00BA36AE"/>
    <w:rsid w:val="00BA397F"/>
    <w:rsid w:val="00BA3E98"/>
    <w:rsid w:val="00BA3F44"/>
    <w:rsid w:val="00BA40FD"/>
    <w:rsid w:val="00BA473C"/>
    <w:rsid w:val="00BA489C"/>
    <w:rsid w:val="00BA48C0"/>
    <w:rsid w:val="00BA4B35"/>
    <w:rsid w:val="00BA4C1D"/>
    <w:rsid w:val="00BA4E5D"/>
    <w:rsid w:val="00BA50C4"/>
    <w:rsid w:val="00BA5112"/>
    <w:rsid w:val="00BA5736"/>
    <w:rsid w:val="00BA5950"/>
    <w:rsid w:val="00BA5AF5"/>
    <w:rsid w:val="00BA621C"/>
    <w:rsid w:val="00BA658B"/>
    <w:rsid w:val="00BA6799"/>
    <w:rsid w:val="00BA6AF1"/>
    <w:rsid w:val="00BA6B04"/>
    <w:rsid w:val="00BA6D39"/>
    <w:rsid w:val="00BA6D72"/>
    <w:rsid w:val="00BA6E4F"/>
    <w:rsid w:val="00BA7770"/>
    <w:rsid w:val="00BA7938"/>
    <w:rsid w:val="00BA7C6E"/>
    <w:rsid w:val="00BA7CA6"/>
    <w:rsid w:val="00BA7CDE"/>
    <w:rsid w:val="00BA7E58"/>
    <w:rsid w:val="00BB0592"/>
    <w:rsid w:val="00BB07EA"/>
    <w:rsid w:val="00BB0983"/>
    <w:rsid w:val="00BB0A37"/>
    <w:rsid w:val="00BB0A94"/>
    <w:rsid w:val="00BB0CA7"/>
    <w:rsid w:val="00BB0D95"/>
    <w:rsid w:val="00BB0F0C"/>
    <w:rsid w:val="00BB1424"/>
    <w:rsid w:val="00BB1745"/>
    <w:rsid w:val="00BB1797"/>
    <w:rsid w:val="00BB18F2"/>
    <w:rsid w:val="00BB1906"/>
    <w:rsid w:val="00BB1981"/>
    <w:rsid w:val="00BB1A1C"/>
    <w:rsid w:val="00BB1AA0"/>
    <w:rsid w:val="00BB1ADB"/>
    <w:rsid w:val="00BB226E"/>
    <w:rsid w:val="00BB2785"/>
    <w:rsid w:val="00BB284C"/>
    <w:rsid w:val="00BB2A6D"/>
    <w:rsid w:val="00BB2B34"/>
    <w:rsid w:val="00BB2C4C"/>
    <w:rsid w:val="00BB2C88"/>
    <w:rsid w:val="00BB302B"/>
    <w:rsid w:val="00BB309C"/>
    <w:rsid w:val="00BB33EB"/>
    <w:rsid w:val="00BB352F"/>
    <w:rsid w:val="00BB3751"/>
    <w:rsid w:val="00BB3A1B"/>
    <w:rsid w:val="00BB3D78"/>
    <w:rsid w:val="00BB40FB"/>
    <w:rsid w:val="00BB44C3"/>
    <w:rsid w:val="00BB45F0"/>
    <w:rsid w:val="00BB49CD"/>
    <w:rsid w:val="00BB4A99"/>
    <w:rsid w:val="00BB5243"/>
    <w:rsid w:val="00BB53A8"/>
    <w:rsid w:val="00BB547E"/>
    <w:rsid w:val="00BB5D4F"/>
    <w:rsid w:val="00BB6195"/>
    <w:rsid w:val="00BB6503"/>
    <w:rsid w:val="00BB65AB"/>
    <w:rsid w:val="00BB6604"/>
    <w:rsid w:val="00BB67B3"/>
    <w:rsid w:val="00BB6925"/>
    <w:rsid w:val="00BB6DA6"/>
    <w:rsid w:val="00BB7B2A"/>
    <w:rsid w:val="00BB7CD0"/>
    <w:rsid w:val="00BB7D75"/>
    <w:rsid w:val="00BC001A"/>
    <w:rsid w:val="00BC032C"/>
    <w:rsid w:val="00BC059A"/>
    <w:rsid w:val="00BC0865"/>
    <w:rsid w:val="00BC08A5"/>
    <w:rsid w:val="00BC0D3F"/>
    <w:rsid w:val="00BC0F13"/>
    <w:rsid w:val="00BC0FC8"/>
    <w:rsid w:val="00BC105C"/>
    <w:rsid w:val="00BC1163"/>
    <w:rsid w:val="00BC1225"/>
    <w:rsid w:val="00BC1245"/>
    <w:rsid w:val="00BC16BB"/>
    <w:rsid w:val="00BC1A93"/>
    <w:rsid w:val="00BC1CAD"/>
    <w:rsid w:val="00BC1F86"/>
    <w:rsid w:val="00BC20A9"/>
    <w:rsid w:val="00BC20E2"/>
    <w:rsid w:val="00BC226D"/>
    <w:rsid w:val="00BC231D"/>
    <w:rsid w:val="00BC25C6"/>
    <w:rsid w:val="00BC2BE8"/>
    <w:rsid w:val="00BC2DBF"/>
    <w:rsid w:val="00BC2EC3"/>
    <w:rsid w:val="00BC2F7C"/>
    <w:rsid w:val="00BC3271"/>
    <w:rsid w:val="00BC32C8"/>
    <w:rsid w:val="00BC338E"/>
    <w:rsid w:val="00BC3794"/>
    <w:rsid w:val="00BC3B2E"/>
    <w:rsid w:val="00BC3C33"/>
    <w:rsid w:val="00BC3E4E"/>
    <w:rsid w:val="00BC4176"/>
    <w:rsid w:val="00BC45D7"/>
    <w:rsid w:val="00BC474A"/>
    <w:rsid w:val="00BC4D2D"/>
    <w:rsid w:val="00BC50AA"/>
    <w:rsid w:val="00BC538C"/>
    <w:rsid w:val="00BC54D4"/>
    <w:rsid w:val="00BC58AE"/>
    <w:rsid w:val="00BC58DA"/>
    <w:rsid w:val="00BC5CF7"/>
    <w:rsid w:val="00BC5D37"/>
    <w:rsid w:val="00BC5FC4"/>
    <w:rsid w:val="00BC60EA"/>
    <w:rsid w:val="00BC62E0"/>
    <w:rsid w:val="00BC6517"/>
    <w:rsid w:val="00BC65EF"/>
    <w:rsid w:val="00BC6924"/>
    <w:rsid w:val="00BC6B6D"/>
    <w:rsid w:val="00BC6CEE"/>
    <w:rsid w:val="00BC6DAA"/>
    <w:rsid w:val="00BC6DB4"/>
    <w:rsid w:val="00BC7390"/>
    <w:rsid w:val="00BC7615"/>
    <w:rsid w:val="00BC783A"/>
    <w:rsid w:val="00BC795B"/>
    <w:rsid w:val="00BC7B63"/>
    <w:rsid w:val="00BC7D16"/>
    <w:rsid w:val="00BC7ED1"/>
    <w:rsid w:val="00BD02F7"/>
    <w:rsid w:val="00BD0DBA"/>
    <w:rsid w:val="00BD0EF2"/>
    <w:rsid w:val="00BD0EF3"/>
    <w:rsid w:val="00BD1194"/>
    <w:rsid w:val="00BD1214"/>
    <w:rsid w:val="00BD127C"/>
    <w:rsid w:val="00BD15D1"/>
    <w:rsid w:val="00BD1893"/>
    <w:rsid w:val="00BD195D"/>
    <w:rsid w:val="00BD2345"/>
    <w:rsid w:val="00BD240E"/>
    <w:rsid w:val="00BD2680"/>
    <w:rsid w:val="00BD26A7"/>
    <w:rsid w:val="00BD2C27"/>
    <w:rsid w:val="00BD2D7D"/>
    <w:rsid w:val="00BD339D"/>
    <w:rsid w:val="00BD35FA"/>
    <w:rsid w:val="00BD36E1"/>
    <w:rsid w:val="00BD36EC"/>
    <w:rsid w:val="00BD3705"/>
    <w:rsid w:val="00BD3868"/>
    <w:rsid w:val="00BD3C7F"/>
    <w:rsid w:val="00BD3D9E"/>
    <w:rsid w:val="00BD3E69"/>
    <w:rsid w:val="00BD41D0"/>
    <w:rsid w:val="00BD4478"/>
    <w:rsid w:val="00BD4498"/>
    <w:rsid w:val="00BD4718"/>
    <w:rsid w:val="00BD47FD"/>
    <w:rsid w:val="00BD4833"/>
    <w:rsid w:val="00BD4DAF"/>
    <w:rsid w:val="00BD57DB"/>
    <w:rsid w:val="00BD582B"/>
    <w:rsid w:val="00BD5A05"/>
    <w:rsid w:val="00BD5C79"/>
    <w:rsid w:val="00BD5CD9"/>
    <w:rsid w:val="00BD5F27"/>
    <w:rsid w:val="00BD6192"/>
    <w:rsid w:val="00BD64A0"/>
    <w:rsid w:val="00BD64CD"/>
    <w:rsid w:val="00BD6577"/>
    <w:rsid w:val="00BD6718"/>
    <w:rsid w:val="00BD68A1"/>
    <w:rsid w:val="00BD7473"/>
    <w:rsid w:val="00BD7528"/>
    <w:rsid w:val="00BD7822"/>
    <w:rsid w:val="00BD796A"/>
    <w:rsid w:val="00BD7989"/>
    <w:rsid w:val="00BD7A00"/>
    <w:rsid w:val="00BD7C1C"/>
    <w:rsid w:val="00BE0026"/>
    <w:rsid w:val="00BE0033"/>
    <w:rsid w:val="00BE03AB"/>
    <w:rsid w:val="00BE052A"/>
    <w:rsid w:val="00BE053E"/>
    <w:rsid w:val="00BE0670"/>
    <w:rsid w:val="00BE0DB6"/>
    <w:rsid w:val="00BE1509"/>
    <w:rsid w:val="00BE15DE"/>
    <w:rsid w:val="00BE1616"/>
    <w:rsid w:val="00BE1749"/>
    <w:rsid w:val="00BE1759"/>
    <w:rsid w:val="00BE1CF8"/>
    <w:rsid w:val="00BE1DF3"/>
    <w:rsid w:val="00BE1F50"/>
    <w:rsid w:val="00BE2061"/>
    <w:rsid w:val="00BE22D8"/>
    <w:rsid w:val="00BE2799"/>
    <w:rsid w:val="00BE27A5"/>
    <w:rsid w:val="00BE2A16"/>
    <w:rsid w:val="00BE2A73"/>
    <w:rsid w:val="00BE2D2B"/>
    <w:rsid w:val="00BE332A"/>
    <w:rsid w:val="00BE3394"/>
    <w:rsid w:val="00BE3486"/>
    <w:rsid w:val="00BE34D0"/>
    <w:rsid w:val="00BE382E"/>
    <w:rsid w:val="00BE38AA"/>
    <w:rsid w:val="00BE3A2D"/>
    <w:rsid w:val="00BE3C14"/>
    <w:rsid w:val="00BE421F"/>
    <w:rsid w:val="00BE484F"/>
    <w:rsid w:val="00BE49D4"/>
    <w:rsid w:val="00BE4F94"/>
    <w:rsid w:val="00BE5157"/>
    <w:rsid w:val="00BE5D92"/>
    <w:rsid w:val="00BE68F3"/>
    <w:rsid w:val="00BE699D"/>
    <w:rsid w:val="00BE69E0"/>
    <w:rsid w:val="00BE6A73"/>
    <w:rsid w:val="00BE6D09"/>
    <w:rsid w:val="00BE7170"/>
    <w:rsid w:val="00BE718C"/>
    <w:rsid w:val="00BE71F3"/>
    <w:rsid w:val="00BE75EE"/>
    <w:rsid w:val="00BE774A"/>
    <w:rsid w:val="00BE7841"/>
    <w:rsid w:val="00BE7C0C"/>
    <w:rsid w:val="00BE7C5D"/>
    <w:rsid w:val="00BE7E10"/>
    <w:rsid w:val="00BE7F65"/>
    <w:rsid w:val="00BE7F87"/>
    <w:rsid w:val="00BF0042"/>
    <w:rsid w:val="00BF0222"/>
    <w:rsid w:val="00BF05D9"/>
    <w:rsid w:val="00BF09C7"/>
    <w:rsid w:val="00BF0AF1"/>
    <w:rsid w:val="00BF112F"/>
    <w:rsid w:val="00BF113D"/>
    <w:rsid w:val="00BF127D"/>
    <w:rsid w:val="00BF16E9"/>
    <w:rsid w:val="00BF1703"/>
    <w:rsid w:val="00BF17BF"/>
    <w:rsid w:val="00BF1B70"/>
    <w:rsid w:val="00BF1CDE"/>
    <w:rsid w:val="00BF20C5"/>
    <w:rsid w:val="00BF248B"/>
    <w:rsid w:val="00BF2580"/>
    <w:rsid w:val="00BF28F3"/>
    <w:rsid w:val="00BF296A"/>
    <w:rsid w:val="00BF2D0E"/>
    <w:rsid w:val="00BF2F59"/>
    <w:rsid w:val="00BF31A5"/>
    <w:rsid w:val="00BF35C7"/>
    <w:rsid w:val="00BF392C"/>
    <w:rsid w:val="00BF3EFA"/>
    <w:rsid w:val="00BF3F92"/>
    <w:rsid w:val="00BF40A0"/>
    <w:rsid w:val="00BF46A2"/>
    <w:rsid w:val="00BF47AB"/>
    <w:rsid w:val="00BF4876"/>
    <w:rsid w:val="00BF4966"/>
    <w:rsid w:val="00BF5329"/>
    <w:rsid w:val="00BF552C"/>
    <w:rsid w:val="00BF5887"/>
    <w:rsid w:val="00BF5C0C"/>
    <w:rsid w:val="00BF5CF5"/>
    <w:rsid w:val="00BF5FC3"/>
    <w:rsid w:val="00BF61A5"/>
    <w:rsid w:val="00BF6335"/>
    <w:rsid w:val="00BF6533"/>
    <w:rsid w:val="00BF6679"/>
    <w:rsid w:val="00BF6815"/>
    <w:rsid w:val="00BF6AFE"/>
    <w:rsid w:val="00BF6EE9"/>
    <w:rsid w:val="00BF6F6F"/>
    <w:rsid w:val="00BF7219"/>
    <w:rsid w:val="00BF7330"/>
    <w:rsid w:val="00BF75AD"/>
    <w:rsid w:val="00BF7AC9"/>
    <w:rsid w:val="00BF7B14"/>
    <w:rsid w:val="00C0012F"/>
    <w:rsid w:val="00C001C8"/>
    <w:rsid w:val="00C001D3"/>
    <w:rsid w:val="00C00466"/>
    <w:rsid w:val="00C007A4"/>
    <w:rsid w:val="00C00C62"/>
    <w:rsid w:val="00C00E44"/>
    <w:rsid w:val="00C00F47"/>
    <w:rsid w:val="00C0105F"/>
    <w:rsid w:val="00C010FB"/>
    <w:rsid w:val="00C01423"/>
    <w:rsid w:val="00C0178C"/>
    <w:rsid w:val="00C01DF3"/>
    <w:rsid w:val="00C01E03"/>
    <w:rsid w:val="00C01F70"/>
    <w:rsid w:val="00C02027"/>
    <w:rsid w:val="00C02035"/>
    <w:rsid w:val="00C025BD"/>
    <w:rsid w:val="00C02972"/>
    <w:rsid w:val="00C029D6"/>
    <w:rsid w:val="00C02FAF"/>
    <w:rsid w:val="00C03018"/>
    <w:rsid w:val="00C0333D"/>
    <w:rsid w:val="00C03564"/>
    <w:rsid w:val="00C03B2E"/>
    <w:rsid w:val="00C03BCB"/>
    <w:rsid w:val="00C03C2C"/>
    <w:rsid w:val="00C03DED"/>
    <w:rsid w:val="00C03ED7"/>
    <w:rsid w:val="00C047DB"/>
    <w:rsid w:val="00C0485B"/>
    <w:rsid w:val="00C049A4"/>
    <w:rsid w:val="00C04C11"/>
    <w:rsid w:val="00C04CA4"/>
    <w:rsid w:val="00C04F90"/>
    <w:rsid w:val="00C05049"/>
    <w:rsid w:val="00C05381"/>
    <w:rsid w:val="00C05529"/>
    <w:rsid w:val="00C05800"/>
    <w:rsid w:val="00C0587A"/>
    <w:rsid w:val="00C05885"/>
    <w:rsid w:val="00C05DAC"/>
    <w:rsid w:val="00C05F68"/>
    <w:rsid w:val="00C061CE"/>
    <w:rsid w:val="00C06578"/>
    <w:rsid w:val="00C0666C"/>
    <w:rsid w:val="00C06A31"/>
    <w:rsid w:val="00C06AFC"/>
    <w:rsid w:val="00C06B65"/>
    <w:rsid w:val="00C06C67"/>
    <w:rsid w:val="00C07139"/>
    <w:rsid w:val="00C075EA"/>
    <w:rsid w:val="00C075FC"/>
    <w:rsid w:val="00C07822"/>
    <w:rsid w:val="00C07B66"/>
    <w:rsid w:val="00C07D86"/>
    <w:rsid w:val="00C07F85"/>
    <w:rsid w:val="00C07FE3"/>
    <w:rsid w:val="00C10140"/>
    <w:rsid w:val="00C1088F"/>
    <w:rsid w:val="00C10BFC"/>
    <w:rsid w:val="00C110CB"/>
    <w:rsid w:val="00C11143"/>
    <w:rsid w:val="00C11385"/>
    <w:rsid w:val="00C11716"/>
    <w:rsid w:val="00C1171A"/>
    <w:rsid w:val="00C11B66"/>
    <w:rsid w:val="00C11F02"/>
    <w:rsid w:val="00C12605"/>
    <w:rsid w:val="00C12645"/>
    <w:rsid w:val="00C12904"/>
    <w:rsid w:val="00C12A62"/>
    <w:rsid w:val="00C12A66"/>
    <w:rsid w:val="00C12A8B"/>
    <w:rsid w:val="00C12C85"/>
    <w:rsid w:val="00C12E4B"/>
    <w:rsid w:val="00C12EF4"/>
    <w:rsid w:val="00C13419"/>
    <w:rsid w:val="00C13AFB"/>
    <w:rsid w:val="00C13CE0"/>
    <w:rsid w:val="00C13EBA"/>
    <w:rsid w:val="00C14288"/>
    <w:rsid w:val="00C14362"/>
    <w:rsid w:val="00C14837"/>
    <w:rsid w:val="00C14895"/>
    <w:rsid w:val="00C1494C"/>
    <w:rsid w:val="00C14A79"/>
    <w:rsid w:val="00C151B8"/>
    <w:rsid w:val="00C155F8"/>
    <w:rsid w:val="00C15B99"/>
    <w:rsid w:val="00C15D68"/>
    <w:rsid w:val="00C1625E"/>
    <w:rsid w:val="00C1678A"/>
    <w:rsid w:val="00C167DA"/>
    <w:rsid w:val="00C16986"/>
    <w:rsid w:val="00C16B7D"/>
    <w:rsid w:val="00C170FB"/>
    <w:rsid w:val="00C17152"/>
    <w:rsid w:val="00C1757E"/>
    <w:rsid w:val="00C202C4"/>
    <w:rsid w:val="00C20651"/>
    <w:rsid w:val="00C20F30"/>
    <w:rsid w:val="00C210AF"/>
    <w:rsid w:val="00C2115A"/>
    <w:rsid w:val="00C2124F"/>
    <w:rsid w:val="00C2175B"/>
    <w:rsid w:val="00C21B3C"/>
    <w:rsid w:val="00C21C23"/>
    <w:rsid w:val="00C21E42"/>
    <w:rsid w:val="00C22059"/>
    <w:rsid w:val="00C2208D"/>
    <w:rsid w:val="00C222F5"/>
    <w:rsid w:val="00C2232D"/>
    <w:rsid w:val="00C22864"/>
    <w:rsid w:val="00C22896"/>
    <w:rsid w:val="00C22F60"/>
    <w:rsid w:val="00C23362"/>
    <w:rsid w:val="00C238B3"/>
    <w:rsid w:val="00C23E5F"/>
    <w:rsid w:val="00C24028"/>
    <w:rsid w:val="00C240C9"/>
    <w:rsid w:val="00C242E3"/>
    <w:rsid w:val="00C24602"/>
    <w:rsid w:val="00C24CBC"/>
    <w:rsid w:val="00C24CDF"/>
    <w:rsid w:val="00C252B0"/>
    <w:rsid w:val="00C25876"/>
    <w:rsid w:val="00C260CD"/>
    <w:rsid w:val="00C2625F"/>
    <w:rsid w:val="00C263D6"/>
    <w:rsid w:val="00C2642D"/>
    <w:rsid w:val="00C26463"/>
    <w:rsid w:val="00C26484"/>
    <w:rsid w:val="00C26895"/>
    <w:rsid w:val="00C26A7A"/>
    <w:rsid w:val="00C26A99"/>
    <w:rsid w:val="00C26CB4"/>
    <w:rsid w:val="00C26D1C"/>
    <w:rsid w:val="00C26EEE"/>
    <w:rsid w:val="00C26F9F"/>
    <w:rsid w:val="00C26FB7"/>
    <w:rsid w:val="00C2743A"/>
    <w:rsid w:val="00C277C7"/>
    <w:rsid w:val="00C278CC"/>
    <w:rsid w:val="00C27AD4"/>
    <w:rsid w:val="00C27FFE"/>
    <w:rsid w:val="00C3002A"/>
    <w:rsid w:val="00C3049B"/>
    <w:rsid w:val="00C304EE"/>
    <w:rsid w:val="00C30553"/>
    <w:rsid w:val="00C30624"/>
    <w:rsid w:val="00C306F8"/>
    <w:rsid w:val="00C3091A"/>
    <w:rsid w:val="00C3100C"/>
    <w:rsid w:val="00C3119F"/>
    <w:rsid w:val="00C31379"/>
    <w:rsid w:val="00C316F3"/>
    <w:rsid w:val="00C31763"/>
    <w:rsid w:val="00C31803"/>
    <w:rsid w:val="00C318AF"/>
    <w:rsid w:val="00C32A7E"/>
    <w:rsid w:val="00C32A86"/>
    <w:rsid w:val="00C32C3E"/>
    <w:rsid w:val="00C32E64"/>
    <w:rsid w:val="00C33802"/>
    <w:rsid w:val="00C33B72"/>
    <w:rsid w:val="00C33CBC"/>
    <w:rsid w:val="00C33F06"/>
    <w:rsid w:val="00C34C13"/>
    <w:rsid w:val="00C351B1"/>
    <w:rsid w:val="00C35290"/>
    <w:rsid w:val="00C35311"/>
    <w:rsid w:val="00C35513"/>
    <w:rsid w:val="00C35892"/>
    <w:rsid w:val="00C35ACC"/>
    <w:rsid w:val="00C35D46"/>
    <w:rsid w:val="00C35E21"/>
    <w:rsid w:val="00C36248"/>
    <w:rsid w:val="00C36364"/>
    <w:rsid w:val="00C365B7"/>
    <w:rsid w:val="00C36ABE"/>
    <w:rsid w:val="00C36DC2"/>
    <w:rsid w:val="00C376F7"/>
    <w:rsid w:val="00C378AC"/>
    <w:rsid w:val="00C37A84"/>
    <w:rsid w:val="00C37BD3"/>
    <w:rsid w:val="00C37E25"/>
    <w:rsid w:val="00C37F30"/>
    <w:rsid w:val="00C40005"/>
    <w:rsid w:val="00C401CE"/>
    <w:rsid w:val="00C40B19"/>
    <w:rsid w:val="00C40B92"/>
    <w:rsid w:val="00C40E83"/>
    <w:rsid w:val="00C40F23"/>
    <w:rsid w:val="00C410F0"/>
    <w:rsid w:val="00C4151B"/>
    <w:rsid w:val="00C415D3"/>
    <w:rsid w:val="00C41AB0"/>
    <w:rsid w:val="00C41DD7"/>
    <w:rsid w:val="00C41EF8"/>
    <w:rsid w:val="00C4203D"/>
    <w:rsid w:val="00C4220F"/>
    <w:rsid w:val="00C422AD"/>
    <w:rsid w:val="00C42774"/>
    <w:rsid w:val="00C42983"/>
    <w:rsid w:val="00C429FB"/>
    <w:rsid w:val="00C42D75"/>
    <w:rsid w:val="00C42EBF"/>
    <w:rsid w:val="00C42F21"/>
    <w:rsid w:val="00C430D6"/>
    <w:rsid w:val="00C435F3"/>
    <w:rsid w:val="00C43615"/>
    <w:rsid w:val="00C436A9"/>
    <w:rsid w:val="00C43A68"/>
    <w:rsid w:val="00C43A72"/>
    <w:rsid w:val="00C43B2B"/>
    <w:rsid w:val="00C43B45"/>
    <w:rsid w:val="00C43D31"/>
    <w:rsid w:val="00C43D7E"/>
    <w:rsid w:val="00C43F12"/>
    <w:rsid w:val="00C43F34"/>
    <w:rsid w:val="00C4409A"/>
    <w:rsid w:val="00C4478A"/>
    <w:rsid w:val="00C44A9B"/>
    <w:rsid w:val="00C44D92"/>
    <w:rsid w:val="00C45DFE"/>
    <w:rsid w:val="00C45E7E"/>
    <w:rsid w:val="00C45FF3"/>
    <w:rsid w:val="00C467E5"/>
    <w:rsid w:val="00C46E5D"/>
    <w:rsid w:val="00C47204"/>
    <w:rsid w:val="00C4768D"/>
    <w:rsid w:val="00C477B4"/>
    <w:rsid w:val="00C4793A"/>
    <w:rsid w:val="00C47959"/>
    <w:rsid w:val="00C47CA8"/>
    <w:rsid w:val="00C47E7E"/>
    <w:rsid w:val="00C47F08"/>
    <w:rsid w:val="00C5048F"/>
    <w:rsid w:val="00C51116"/>
    <w:rsid w:val="00C51530"/>
    <w:rsid w:val="00C51880"/>
    <w:rsid w:val="00C51A3F"/>
    <w:rsid w:val="00C51A49"/>
    <w:rsid w:val="00C51F09"/>
    <w:rsid w:val="00C52011"/>
    <w:rsid w:val="00C5209D"/>
    <w:rsid w:val="00C520E4"/>
    <w:rsid w:val="00C52274"/>
    <w:rsid w:val="00C5284A"/>
    <w:rsid w:val="00C52A79"/>
    <w:rsid w:val="00C52ADF"/>
    <w:rsid w:val="00C52D20"/>
    <w:rsid w:val="00C52D69"/>
    <w:rsid w:val="00C52D9D"/>
    <w:rsid w:val="00C52FF1"/>
    <w:rsid w:val="00C53000"/>
    <w:rsid w:val="00C5321A"/>
    <w:rsid w:val="00C53414"/>
    <w:rsid w:val="00C53449"/>
    <w:rsid w:val="00C53738"/>
    <w:rsid w:val="00C53DF8"/>
    <w:rsid w:val="00C53EA2"/>
    <w:rsid w:val="00C542BB"/>
    <w:rsid w:val="00C54382"/>
    <w:rsid w:val="00C543CE"/>
    <w:rsid w:val="00C5468E"/>
    <w:rsid w:val="00C548F1"/>
    <w:rsid w:val="00C54DF7"/>
    <w:rsid w:val="00C5500F"/>
    <w:rsid w:val="00C5529B"/>
    <w:rsid w:val="00C55555"/>
    <w:rsid w:val="00C558B7"/>
    <w:rsid w:val="00C5590C"/>
    <w:rsid w:val="00C55DDF"/>
    <w:rsid w:val="00C5618C"/>
    <w:rsid w:val="00C5654C"/>
    <w:rsid w:val="00C56691"/>
    <w:rsid w:val="00C56863"/>
    <w:rsid w:val="00C569C5"/>
    <w:rsid w:val="00C56AC5"/>
    <w:rsid w:val="00C56AFC"/>
    <w:rsid w:val="00C56D28"/>
    <w:rsid w:val="00C56E94"/>
    <w:rsid w:val="00C57057"/>
    <w:rsid w:val="00C572B2"/>
    <w:rsid w:val="00C573E9"/>
    <w:rsid w:val="00C57C64"/>
    <w:rsid w:val="00C57C9D"/>
    <w:rsid w:val="00C57D61"/>
    <w:rsid w:val="00C601BB"/>
    <w:rsid w:val="00C60392"/>
    <w:rsid w:val="00C609CE"/>
    <w:rsid w:val="00C60BE4"/>
    <w:rsid w:val="00C60E5A"/>
    <w:rsid w:val="00C6152C"/>
    <w:rsid w:val="00C6171B"/>
    <w:rsid w:val="00C619DA"/>
    <w:rsid w:val="00C61C32"/>
    <w:rsid w:val="00C61D61"/>
    <w:rsid w:val="00C61DAF"/>
    <w:rsid w:val="00C61F45"/>
    <w:rsid w:val="00C620BE"/>
    <w:rsid w:val="00C622AF"/>
    <w:rsid w:val="00C6275B"/>
    <w:rsid w:val="00C62802"/>
    <w:rsid w:val="00C62835"/>
    <w:rsid w:val="00C62AAE"/>
    <w:rsid w:val="00C62BD0"/>
    <w:rsid w:val="00C62CA5"/>
    <w:rsid w:val="00C62D05"/>
    <w:rsid w:val="00C62D7C"/>
    <w:rsid w:val="00C632A4"/>
    <w:rsid w:val="00C634D4"/>
    <w:rsid w:val="00C63504"/>
    <w:rsid w:val="00C6397D"/>
    <w:rsid w:val="00C63D89"/>
    <w:rsid w:val="00C63F3A"/>
    <w:rsid w:val="00C64027"/>
    <w:rsid w:val="00C641D7"/>
    <w:rsid w:val="00C642BA"/>
    <w:rsid w:val="00C64327"/>
    <w:rsid w:val="00C6448D"/>
    <w:rsid w:val="00C644C8"/>
    <w:rsid w:val="00C64500"/>
    <w:rsid w:val="00C6483D"/>
    <w:rsid w:val="00C648E8"/>
    <w:rsid w:val="00C64C97"/>
    <w:rsid w:val="00C64D41"/>
    <w:rsid w:val="00C64DA8"/>
    <w:rsid w:val="00C64F8D"/>
    <w:rsid w:val="00C652BC"/>
    <w:rsid w:val="00C65492"/>
    <w:rsid w:val="00C656F8"/>
    <w:rsid w:val="00C65872"/>
    <w:rsid w:val="00C65965"/>
    <w:rsid w:val="00C659FA"/>
    <w:rsid w:val="00C65A69"/>
    <w:rsid w:val="00C65C56"/>
    <w:rsid w:val="00C65E4B"/>
    <w:rsid w:val="00C65FB6"/>
    <w:rsid w:val="00C65FF7"/>
    <w:rsid w:val="00C6631E"/>
    <w:rsid w:val="00C66BFB"/>
    <w:rsid w:val="00C671DD"/>
    <w:rsid w:val="00C67924"/>
    <w:rsid w:val="00C67A89"/>
    <w:rsid w:val="00C67BE1"/>
    <w:rsid w:val="00C67BE7"/>
    <w:rsid w:val="00C67CB7"/>
    <w:rsid w:val="00C67DDA"/>
    <w:rsid w:val="00C67E52"/>
    <w:rsid w:val="00C67F61"/>
    <w:rsid w:val="00C700B2"/>
    <w:rsid w:val="00C70169"/>
    <w:rsid w:val="00C7018D"/>
    <w:rsid w:val="00C7025F"/>
    <w:rsid w:val="00C7089C"/>
    <w:rsid w:val="00C70A5B"/>
    <w:rsid w:val="00C7113B"/>
    <w:rsid w:val="00C71170"/>
    <w:rsid w:val="00C716A0"/>
    <w:rsid w:val="00C71833"/>
    <w:rsid w:val="00C71841"/>
    <w:rsid w:val="00C71C6C"/>
    <w:rsid w:val="00C71F36"/>
    <w:rsid w:val="00C722EB"/>
    <w:rsid w:val="00C727A7"/>
    <w:rsid w:val="00C72A4B"/>
    <w:rsid w:val="00C72CAF"/>
    <w:rsid w:val="00C7307F"/>
    <w:rsid w:val="00C7323A"/>
    <w:rsid w:val="00C7329C"/>
    <w:rsid w:val="00C7366B"/>
    <w:rsid w:val="00C737A2"/>
    <w:rsid w:val="00C7381C"/>
    <w:rsid w:val="00C73821"/>
    <w:rsid w:val="00C73B6D"/>
    <w:rsid w:val="00C73BE0"/>
    <w:rsid w:val="00C73EA1"/>
    <w:rsid w:val="00C73F83"/>
    <w:rsid w:val="00C73FC7"/>
    <w:rsid w:val="00C741AB"/>
    <w:rsid w:val="00C7425D"/>
    <w:rsid w:val="00C7427C"/>
    <w:rsid w:val="00C74550"/>
    <w:rsid w:val="00C7511D"/>
    <w:rsid w:val="00C7518D"/>
    <w:rsid w:val="00C757C6"/>
    <w:rsid w:val="00C75A97"/>
    <w:rsid w:val="00C75E90"/>
    <w:rsid w:val="00C75EBF"/>
    <w:rsid w:val="00C762D9"/>
    <w:rsid w:val="00C76425"/>
    <w:rsid w:val="00C764A0"/>
    <w:rsid w:val="00C764BF"/>
    <w:rsid w:val="00C765DF"/>
    <w:rsid w:val="00C766F1"/>
    <w:rsid w:val="00C766F7"/>
    <w:rsid w:val="00C76809"/>
    <w:rsid w:val="00C7690B"/>
    <w:rsid w:val="00C76A3B"/>
    <w:rsid w:val="00C76D43"/>
    <w:rsid w:val="00C7701F"/>
    <w:rsid w:val="00C77581"/>
    <w:rsid w:val="00C7760C"/>
    <w:rsid w:val="00C776C9"/>
    <w:rsid w:val="00C779D9"/>
    <w:rsid w:val="00C77C6C"/>
    <w:rsid w:val="00C80042"/>
    <w:rsid w:val="00C80135"/>
    <w:rsid w:val="00C8033B"/>
    <w:rsid w:val="00C806DD"/>
    <w:rsid w:val="00C80719"/>
    <w:rsid w:val="00C807C8"/>
    <w:rsid w:val="00C80A97"/>
    <w:rsid w:val="00C80F47"/>
    <w:rsid w:val="00C812E5"/>
    <w:rsid w:val="00C8170F"/>
    <w:rsid w:val="00C81728"/>
    <w:rsid w:val="00C8211B"/>
    <w:rsid w:val="00C824A8"/>
    <w:rsid w:val="00C825BF"/>
    <w:rsid w:val="00C8292C"/>
    <w:rsid w:val="00C82B92"/>
    <w:rsid w:val="00C82DD8"/>
    <w:rsid w:val="00C82E80"/>
    <w:rsid w:val="00C8310D"/>
    <w:rsid w:val="00C8322B"/>
    <w:rsid w:val="00C8324B"/>
    <w:rsid w:val="00C8344F"/>
    <w:rsid w:val="00C83778"/>
    <w:rsid w:val="00C83A99"/>
    <w:rsid w:val="00C83AB5"/>
    <w:rsid w:val="00C83F64"/>
    <w:rsid w:val="00C843A0"/>
    <w:rsid w:val="00C845AB"/>
    <w:rsid w:val="00C849F6"/>
    <w:rsid w:val="00C84A2A"/>
    <w:rsid w:val="00C84FF5"/>
    <w:rsid w:val="00C85A98"/>
    <w:rsid w:val="00C85AA3"/>
    <w:rsid w:val="00C85FD7"/>
    <w:rsid w:val="00C86736"/>
    <w:rsid w:val="00C8713D"/>
    <w:rsid w:val="00C87306"/>
    <w:rsid w:val="00C8772E"/>
    <w:rsid w:val="00C8782D"/>
    <w:rsid w:val="00C8786F"/>
    <w:rsid w:val="00C87F2D"/>
    <w:rsid w:val="00C901B9"/>
    <w:rsid w:val="00C903E7"/>
    <w:rsid w:val="00C9069D"/>
    <w:rsid w:val="00C906EF"/>
    <w:rsid w:val="00C90929"/>
    <w:rsid w:val="00C9094C"/>
    <w:rsid w:val="00C90BFA"/>
    <w:rsid w:val="00C91608"/>
    <w:rsid w:val="00C9170F"/>
    <w:rsid w:val="00C917E7"/>
    <w:rsid w:val="00C919FD"/>
    <w:rsid w:val="00C91B1D"/>
    <w:rsid w:val="00C91CDB"/>
    <w:rsid w:val="00C9222B"/>
    <w:rsid w:val="00C92237"/>
    <w:rsid w:val="00C9228A"/>
    <w:rsid w:val="00C922A0"/>
    <w:rsid w:val="00C9260B"/>
    <w:rsid w:val="00C9287D"/>
    <w:rsid w:val="00C92BDD"/>
    <w:rsid w:val="00C92CF7"/>
    <w:rsid w:val="00C92D1F"/>
    <w:rsid w:val="00C92DEC"/>
    <w:rsid w:val="00C932B3"/>
    <w:rsid w:val="00C93415"/>
    <w:rsid w:val="00C9345F"/>
    <w:rsid w:val="00C93583"/>
    <w:rsid w:val="00C93662"/>
    <w:rsid w:val="00C93CA5"/>
    <w:rsid w:val="00C94539"/>
    <w:rsid w:val="00C94639"/>
    <w:rsid w:val="00C94678"/>
    <w:rsid w:val="00C949C8"/>
    <w:rsid w:val="00C94FBD"/>
    <w:rsid w:val="00C953FF"/>
    <w:rsid w:val="00C95A03"/>
    <w:rsid w:val="00C95A86"/>
    <w:rsid w:val="00C96038"/>
    <w:rsid w:val="00C96495"/>
    <w:rsid w:val="00C96621"/>
    <w:rsid w:val="00C96729"/>
    <w:rsid w:val="00C96CBC"/>
    <w:rsid w:val="00C96DBC"/>
    <w:rsid w:val="00C97338"/>
    <w:rsid w:val="00C978CF"/>
    <w:rsid w:val="00C978DB"/>
    <w:rsid w:val="00C97DBF"/>
    <w:rsid w:val="00C97E66"/>
    <w:rsid w:val="00C97F2A"/>
    <w:rsid w:val="00CA0014"/>
    <w:rsid w:val="00CA00CE"/>
    <w:rsid w:val="00CA043A"/>
    <w:rsid w:val="00CA05D1"/>
    <w:rsid w:val="00CA0759"/>
    <w:rsid w:val="00CA0785"/>
    <w:rsid w:val="00CA09E2"/>
    <w:rsid w:val="00CA0A0D"/>
    <w:rsid w:val="00CA0D0C"/>
    <w:rsid w:val="00CA0DBD"/>
    <w:rsid w:val="00CA0EC7"/>
    <w:rsid w:val="00CA114E"/>
    <w:rsid w:val="00CA1790"/>
    <w:rsid w:val="00CA1C3F"/>
    <w:rsid w:val="00CA23B2"/>
    <w:rsid w:val="00CA2822"/>
    <w:rsid w:val="00CA2898"/>
    <w:rsid w:val="00CA29BC"/>
    <w:rsid w:val="00CA2B6C"/>
    <w:rsid w:val="00CA3259"/>
    <w:rsid w:val="00CA3263"/>
    <w:rsid w:val="00CA3459"/>
    <w:rsid w:val="00CA3B7A"/>
    <w:rsid w:val="00CA41E0"/>
    <w:rsid w:val="00CA45FC"/>
    <w:rsid w:val="00CA48EF"/>
    <w:rsid w:val="00CA4997"/>
    <w:rsid w:val="00CA4A54"/>
    <w:rsid w:val="00CA4AC6"/>
    <w:rsid w:val="00CA4ADF"/>
    <w:rsid w:val="00CA4C71"/>
    <w:rsid w:val="00CA4D8A"/>
    <w:rsid w:val="00CA4DD1"/>
    <w:rsid w:val="00CA4F1A"/>
    <w:rsid w:val="00CA507A"/>
    <w:rsid w:val="00CA5444"/>
    <w:rsid w:val="00CA5448"/>
    <w:rsid w:val="00CA5775"/>
    <w:rsid w:val="00CA591E"/>
    <w:rsid w:val="00CA5B31"/>
    <w:rsid w:val="00CA5B9C"/>
    <w:rsid w:val="00CA5C10"/>
    <w:rsid w:val="00CA5D20"/>
    <w:rsid w:val="00CA6146"/>
    <w:rsid w:val="00CA618F"/>
    <w:rsid w:val="00CA634E"/>
    <w:rsid w:val="00CA6D42"/>
    <w:rsid w:val="00CA713D"/>
    <w:rsid w:val="00CA77ED"/>
    <w:rsid w:val="00CA7913"/>
    <w:rsid w:val="00CA79DC"/>
    <w:rsid w:val="00CA7A9F"/>
    <w:rsid w:val="00CB0294"/>
    <w:rsid w:val="00CB02ED"/>
    <w:rsid w:val="00CB0386"/>
    <w:rsid w:val="00CB0887"/>
    <w:rsid w:val="00CB0C9D"/>
    <w:rsid w:val="00CB0E58"/>
    <w:rsid w:val="00CB0F91"/>
    <w:rsid w:val="00CB127F"/>
    <w:rsid w:val="00CB1410"/>
    <w:rsid w:val="00CB1C96"/>
    <w:rsid w:val="00CB23EB"/>
    <w:rsid w:val="00CB2496"/>
    <w:rsid w:val="00CB2962"/>
    <w:rsid w:val="00CB2A43"/>
    <w:rsid w:val="00CB2AF9"/>
    <w:rsid w:val="00CB2D89"/>
    <w:rsid w:val="00CB318C"/>
    <w:rsid w:val="00CB34A2"/>
    <w:rsid w:val="00CB356E"/>
    <w:rsid w:val="00CB38B6"/>
    <w:rsid w:val="00CB39E6"/>
    <w:rsid w:val="00CB3C5B"/>
    <w:rsid w:val="00CB3F1B"/>
    <w:rsid w:val="00CB401C"/>
    <w:rsid w:val="00CB4270"/>
    <w:rsid w:val="00CB42B0"/>
    <w:rsid w:val="00CB4399"/>
    <w:rsid w:val="00CB45B2"/>
    <w:rsid w:val="00CB48EF"/>
    <w:rsid w:val="00CB51E5"/>
    <w:rsid w:val="00CB5448"/>
    <w:rsid w:val="00CB5B6A"/>
    <w:rsid w:val="00CB5DE3"/>
    <w:rsid w:val="00CB627C"/>
    <w:rsid w:val="00CB67F7"/>
    <w:rsid w:val="00CB6887"/>
    <w:rsid w:val="00CB6A52"/>
    <w:rsid w:val="00CB6E87"/>
    <w:rsid w:val="00CB7064"/>
    <w:rsid w:val="00CB711C"/>
    <w:rsid w:val="00CB71A5"/>
    <w:rsid w:val="00CB755F"/>
    <w:rsid w:val="00CB762E"/>
    <w:rsid w:val="00CB767C"/>
    <w:rsid w:val="00CB77E5"/>
    <w:rsid w:val="00CB7CBC"/>
    <w:rsid w:val="00CB7E4D"/>
    <w:rsid w:val="00CB7FAE"/>
    <w:rsid w:val="00CC001D"/>
    <w:rsid w:val="00CC01F5"/>
    <w:rsid w:val="00CC0513"/>
    <w:rsid w:val="00CC09D4"/>
    <w:rsid w:val="00CC0B00"/>
    <w:rsid w:val="00CC0B3A"/>
    <w:rsid w:val="00CC0BD3"/>
    <w:rsid w:val="00CC0C82"/>
    <w:rsid w:val="00CC0DCA"/>
    <w:rsid w:val="00CC0FE9"/>
    <w:rsid w:val="00CC1659"/>
    <w:rsid w:val="00CC194F"/>
    <w:rsid w:val="00CC1A05"/>
    <w:rsid w:val="00CC1A71"/>
    <w:rsid w:val="00CC1DC9"/>
    <w:rsid w:val="00CC1F8A"/>
    <w:rsid w:val="00CC222D"/>
    <w:rsid w:val="00CC225A"/>
    <w:rsid w:val="00CC2304"/>
    <w:rsid w:val="00CC231C"/>
    <w:rsid w:val="00CC2AA5"/>
    <w:rsid w:val="00CC2B86"/>
    <w:rsid w:val="00CC3177"/>
    <w:rsid w:val="00CC3384"/>
    <w:rsid w:val="00CC342B"/>
    <w:rsid w:val="00CC3E2F"/>
    <w:rsid w:val="00CC41B0"/>
    <w:rsid w:val="00CC4266"/>
    <w:rsid w:val="00CC4407"/>
    <w:rsid w:val="00CC4501"/>
    <w:rsid w:val="00CC45F2"/>
    <w:rsid w:val="00CC476F"/>
    <w:rsid w:val="00CC4921"/>
    <w:rsid w:val="00CC4AC9"/>
    <w:rsid w:val="00CC4BD9"/>
    <w:rsid w:val="00CC4FFD"/>
    <w:rsid w:val="00CC51CC"/>
    <w:rsid w:val="00CC555A"/>
    <w:rsid w:val="00CC5808"/>
    <w:rsid w:val="00CC5879"/>
    <w:rsid w:val="00CC588D"/>
    <w:rsid w:val="00CC5912"/>
    <w:rsid w:val="00CC5CEF"/>
    <w:rsid w:val="00CC5D64"/>
    <w:rsid w:val="00CC62FF"/>
    <w:rsid w:val="00CC63F6"/>
    <w:rsid w:val="00CC65BA"/>
    <w:rsid w:val="00CC65CF"/>
    <w:rsid w:val="00CC68B5"/>
    <w:rsid w:val="00CC69A0"/>
    <w:rsid w:val="00CC6BE5"/>
    <w:rsid w:val="00CC7042"/>
    <w:rsid w:val="00CC7565"/>
    <w:rsid w:val="00CC796D"/>
    <w:rsid w:val="00CC79A6"/>
    <w:rsid w:val="00CC7EDF"/>
    <w:rsid w:val="00CC7F05"/>
    <w:rsid w:val="00CD0374"/>
    <w:rsid w:val="00CD0392"/>
    <w:rsid w:val="00CD0399"/>
    <w:rsid w:val="00CD04E9"/>
    <w:rsid w:val="00CD0594"/>
    <w:rsid w:val="00CD059C"/>
    <w:rsid w:val="00CD06E8"/>
    <w:rsid w:val="00CD0AEF"/>
    <w:rsid w:val="00CD0E08"/>
    <w:rsid w:val="00CD0E8A"/>
    <w:rsid w:val="00CD104B"/>
    <w:rsid w:val="00CD108B"/>
    <w:rsid w:val="00CD19C2"/>
    <w:rsid w:val="00CD1F8A"/>
    <w:rsid w:val="00CD1FCA"/>
    <w:rsid w:val="00CD20FF"/>
    <w:rsid w:val="00CD22C6"/>
    <w:rsid w:val="00CD2371"/>
    <w:rsid w:val="00CD2512"/>
    <w:rsid w:val="00CD2541"/>
    <w:rsid w:val="00CD2693"/>
    <w:rsid w:val="00CD2A7B"/>
    <w:rsid w:val="00CD2AF7"/>
    <w:rsid w:val="00CD2F1B"/>
    <w:rsid w:val="00CD3459"/>
    <w:rsid w:val="00CD3742"/>
    <w:rsid w:val="00CD3753"/>
    <w:rsid w:val="00CD3905"/>
    <w:rsid w:val="00CD3AE1"/>
    <w:rsid w:val="00CD3C9C"/>
    <w:rsid w:val="00CD3CCA"/>
    <w:rsid w:val="00CD3E27"/>
    <w:rsid w:val="00CD4074"/>
    <w:rsid w:val="00CD42B3"/>
    <w:rsid w:val="00CD4321"/>
    <w:rsid w:val="00CD4874"/>
    <w:rsid w:val="00CD48AC"/>
    <w:rsid w:val="00CD4B03"/>
    <w:rsid w:val="00CD4E14"/>
    <w:rsid w:val="00CD531E"/>
    <w:rsid w:val="00CD5812"/>
    <w:rsid w:val="00CD5A34"/>
    <w:rsid w:val="00CD5AFF"/>
    <w:rsid w:val="00CD608B"/>
    <w:rsid w:val="00CD6252"/>
    <w:rsid w:val="00CD6263"/>
    <w:rsid w:val="00CD636F"/>
    <w:rsid w:val="00CD694B"/>
    <w:rsid w:val="00CD699B"/>
    <w:rsid w:val="00CD69CF"/>
    <w:rsid w:val="00CD6B3A"/>
    <w:rsid w:val="00CD6CCE"/>
    <w:rsid w:val="00CD7104"/>
    <w:rsid w:val="00CD71F7"/>
    <w:rsid w:val="00CD73B8"/>
    <w:rsid w:val="00CD7499"/>
    <w:rsid w:val="00CD74C1"/>
    <w:rsid w:val="00CD7941"/>
    <w:rsid w:val="00CD798D"/>
    <w:rsid w:val="00CD7A05"/>
    <w:rsid w:val="00CD7B60"/>
    <w:rsid w:val="00CD7BCF"/>
    <w:rsid w:val="00CD7CB2"/>
    <w:rsid w:val="00CE01A9"/>
    <w:rsid w:val="00CE02F9"/>
    <w:rsid w:val="00CE0787"/>
    <w:rsid w:val="00CE0872"/>
    <w:rsid w:val="00CE09E3"/>
    <w:rsid w:val="00CE0CAA"/>
    <w:rsid w:val="00CE11BF"/>
    <w:rsid w:val="00CE14F3"/>
    <w:rsid w:val="00CE1EE6"/>
    <w:rsid w:val="00CE20CC"/>
    <w:rsid w:val="00CE2138"/>
    <w:rsid w:val="00CE22D7"/>
    <w:rsid w:val="00CE2742"/>
    <w:rsid w:val="00CE275A"/>
    <w:rsid w:val="00CE2D26"/>
    <w:rsid w:val="00CE2DAF"/>
    <w:rsid w:val="00CE2EDE"/>
    <w:rsid w:val="00CE306D"/>
    <w:rsid w:val="00CE30A4"/>
    <w:rsid w:val="00CE318A"/>
    <w:rsid w:val="00CE3398"/>
    <w:rsid w:val="00CE37EC"/>
    <w:rsid w:val="00CE3AC3"/>
    <w:rsid w:val="00CE3AF0"/>
    <w:rsid w:val="00CE3CBB"/>
    <w:rsid w:val="00CE3F3A"/>
    <w:rsid w:val="00CE4D87"/>
    <w:rsid w:val="00CE51E3"/>
    <w:rsid w:val="00CE5399"/>
    <w:rsid w:val="00CE53F1"/>
    <w:rsid w:val="00CE5411"/>
    <w:rsid w:val="00CE565C"/>
    <w:rsid w:val="00CE593A"/>
    <w:rsid w:val="00CE5999"/>
    <w:rsid w:val="00CE5A42"/>
    <w:rsid w:val="00CE5AA3"/>
    <w:rsid w:val="00CE5C78"/>
    <w:rsid w:val="00CE5ED1"/>
    <w:rsid w:val="00CE5F59"/>
    <w:rsid w:val="00CE6001"/>
    <w:rsid w:val="00CE604A"/>
    <w:rsid w:val="00CE610A"/>
    <w:rsid w:val="00CE6111"/>
    <w:rsid w:val="00CE61B6"/>
    <w:rsid w:val="00CE6283"/>
    <w:rsid w:val="00CE6473"/>
    <w:rsid w:val="00CE67C1"/>
    <w:rsid w:val="00CE6CA2"/>
    <w:rsid w:val="00CE6F04"/>
    <w:rsid w:val="00CE7039"/>
    <w:rsid w:val="00CE73D2"/>
    <w:rsid w:val="00CE75B1"/>
    <w:rsid w:val="00CE789D"/>
    <w:rsid w:val="00CE78CE"/>
    <w:rsid w:val="00CE7997"/>
    <w:rsid w:val="00CE7CD9"/>
    <w:rsid w:val="00CF08B5"/>
    <w:rsid w:val="00CF0CA1"/>
    <w:rsid w:val="00CF10B5"/>
    <w:rsid w:val="00CF1214"/>
    <w:rsid w:val="00CF140C"/>
    <w:rsid w:val="00CF1535"/>
    <w:rsid w:val="00CF1777"/>
    <w:rsid w:val="00CF17DE"/>
    <w:rsid w:val="00CF199E"/>
    <w:rsid w:val="00CF1A3B"/>
    <w:rsid w:val="00CF2616"/>
    <w:rsid w:val="00CF2752"/>
    <w:rsid w:val="00CF29F1"/>
    <w:rsid w:val="00CF2D58"/>
    <w:rsid w:val="00CF2DBD"/>
    <w:rsid w:val="00CF2E32"/>
    <w:rsid w:val="00CF3265"/>
    <w:rsid w:val="00CF34B4"/>
    <w:rsid w:val="00CF34EC"/>
    <w:rsid w:val="00CF3655"/>
    <w:rsid w:val="00CF39A3"/>
    <w:rsid w:val="00CF3AB8"/>
    <w:rsid w:val="00CF3C0A"/>
    <w:rsid w:val="00CF3C91"/>
    <w:rsid w:val="00CF3C9C"/>
    <w:rsid w:val="00CF4093"/>
    <w:rsid w:val="00CF40C0"/>
    <w:rsid w:val="00CF4255"/>
    <w:rsid w:val="00CF45AE"/>
    <w:rsid w:val="00CF45F5"/>
    <w:rsid w:val="00CF49A1"/>
    <w:rsid w:val="00CF50EC"/>
    <w:rsid w:val="00CF5432"/>
    <w:rsid w:val="00CF5619"/>
    <w:rsid w:val="00CF597B"/>
    <w:rsid w:val="00CF5AD2"/>
    <w:rsid w:val="00CF5EC5"/>
    <w:rsid w:val="00CF6034"/>
    <w:rsid w:val="00CF6388"/>
    <w:rsid w:val="00CF67EA"/>
    <w:rsid w:val="00CF69BB"/>
    <w:rsid w:val="00CF6A96"/>
    <w:rsid w:val="00CF6FFD"/>
    <w:rsid w:val="00CF7725"/>
    <w:rsid w:val="00CF7BEA"/>
    <w:rsid w:val="00CF7D60"/>
    <w:rsid w:val="00CF7EB6"/>
    <w:rsid w:val="00D001D8"/>
    <w:rsid w:val="00D002F5"/>
    <w:rsid w:val="00D0047E"/>
    <w:rsid w:val="00D0095B"/>
    <w:rsid w:val="00D00AD2"/>
    <w:rsid w:val="00D00C15"/>
    <w:rsid w:val="00D0107D"/>
    <w:rsid w:val="00D0115E"/>
    <w:rsid w:val="00D0127B"/>
    <w:rsid w:val="00D014B1"/>
    <w:rsid w:val="00D01684"/>
    <w:rsid w:val="00D01691"/>
    <w:rsid w:val="00D016C3"/>
    <w:rsid w:val="00D01A66"/>
    <w:rsid w:val="00D01AD1"/>
    <w:rsid w:val="00D01D05"/>
    <w:rsid w:val="00D01EFD"/>
    <w:rsid w:val="00D020E8"/>
    <w:rsid w:val="00D022B0"/>
    <w:rsid w:val="00D023B4"/>
    <w:rsid w:val="00D02511"/>
    <w:rsid w:val="00D02701"/>
    <w:rsid w:val="00D0276C"/>
    <w:rsid w:val="00D02800"/>
    <w:rsid w:val="00D0297B"/>
    <w:rsid w:val="00D02980"/>
    <w:rsid w:val="00D02DAE"/>
    <w:rsid w:val="00D02EC9"/>
    <w:rsid w:val="00D02F30"/>
    <w:rsid w:val="00D031F5"/>
    <w:rsid w:val="00D0326D"/>
    <w:rsid w:val="00D03724"/>
    <w:rsid w:val="00D037D0"/>
    <w:rsid w:val="00D03AEA"/>
    <w:rsid w:val="00D03CC8"/>
    <w:rsid w:val="00D04070"/>
    <w:rsid w:val="00D04097"/>
    <w:rsid w:val="00D042AB"/>
    <w:rsid w:val="00D04365"/>
    <w:rsid w:val="00D04388"/>
    <w:rsid w:val="00D046CD"/>
    <w:rsid w:val="00D04712"/>
    <w:rsid w:val="00D0525C"/>
    <w:rsid w:val="00D0542C"/>
    <w:rsid w:val="00D05467"/>
    <w:rsid w:val="00D05778"/>
    <w:rsid w:val="00D057F1"/>
    <w:rsid w:val="00D059BD"/>
    <w:rsid w:val="00D05B91"/>
    <w:rsid w:val="00D05BD4"/>
    <w:rsid w:val="00D05BF1"/>
    <w:rsid w:val="00D05CC9"/>
    <w:rsid w:val="00D05EB5"/>
    <w:rsid w:val="00D0606F"/>
    <w:rsid w:val="00D060F2"/>
    <w:rsid w:val="00D061F3"/>
    <w:rsid w:val="00D062AB"/>
    <w:rsid w:val="00D0664E"/>
    <w:rsid w:val="00D067E3"/>
    <w:rsid w:val="00D069A1"/>
    <w:rsid w:val="00D06D79"/>
    <w:rsid w:val="00D06DD1"/>
    <w:rsid w:val="00D06FD0"/>
    <w:rsid w:val="00D07021"/>
    <w:rsid w:val="00D070BC"/>
    <w:rsid w:val="00D0713A"/>
    <w:rsid w:val="00D0719A"/>
    <w:rsid w:val="00D0737D"/>
    <w:rsid w:val="00D0754F"/>
    <w:rsid w:val="00D07C16"/>
    <w:rsid w:val="00D07C55"/>
    <w:rsid w:val="00D07F54"/>
    <w:rsid w:val="00D10336"/>
    <w:rsid w:val="00D10554"/>
    <w:rsid w:val="00D105F4"/>
    <w:rsid w:val="00D10823"/>
    <w:rsid w:val="00D1082C"/>
    <w:rsid w:val="00D109B0"/>
    <w:rsid w:val="00D10AE2"/>
    <w:rsid w:val="00D10B99"/>
    <w:rsid w:val="00D10BB3"/>
    <w:rsid w:val="00D112C1"/>
    <w:rsid w:val="00D11550"/>
    <w:rsid w:val="00D11628"/>
    <w:rsid w:val="00D11824"/>
    <w:rsid w:val="00D11CF5"/>
    <w:rsid w:val="00D1260F"/>
    <w:rsid w:val="00D1274D"/>
    <w:rsid w:val="00D1317A"/>
    <w:rsid w:val="00D131C8"/>
    <w:rsid w:val="00D13285"/>
    <w:rsid w:val="00D1334E"/>
    <w:rsid w:val="00D13501"/>
    <w:rsid w:val="00D13569"/>
    <w:rsid w:val="00D141D0"/>
    <w:rsid w:val="00D149B0"/>
    <w:rsid w:val="00D14AC8"/>
    <w:rsid w:val="00D14FF1"/>
    <w:rsid w:val="00D150D3"/>
    <w:rsid w:val="00D151A1"/>
    <w:rsid w:val="00D1553E"/>
    <w:rsid w:val="00D159DA"/>
    <w:rsid w:val="00D159FA"/>
    <w:rsid w:val="00D15B45"/>
    <w:rsid w:val="00D15BC8"/>
    <w:rsid w:val="00D161A9"/>
    <w:rsid w:val="00D163A8"/>
    <w:rsid w:val="00D16542"/>
    <w:rsid w:val="00D16634"/>
    <w:rsid w:val="00D16967"/>
    <w:rsid w:val="00D1699C"/>
    <w:rsid w:val="00D169E3"/>
    <w:rsid w:val="00D17031"/>
    <w:rsid w:val="00D172FF"/>
    <w:rsid w:val="00D1765F"/>
    <w:rsid w:val="00D17794"/>
    <w:rsid w:val="00D17C8E"/>
    <w:rsid w:val="00D17D02"/>
    <w:rsid w:val="00D17D98"/>
    <w:rsid w:val="00D17ED5"/>
    <w:rsid w:val="00D20181"/>
    <w:rsid w:val="00D20562"/>
    <w:rsid w:val="00D20724"/>
    <w:rsid w:val="00D20C57"/>
    <w:rsid w:val="00D20D6D"/>
    <w:rsid w:val="00D21005"/>
    <w:rsid w:val="00D214A4"/>
    <w:rsid w:val="00D215EE"/>
    <w:rsid w:val="00D2160E"/>
    <w:rsid w:val="00D2194D"/>
    <w:rsid w:val="00D21A63"/>
    <w:rsid w:val="00D21CD7"/>
    <w:rsid w:val="00D21F51"/>
    <w:rsid w:val="00D21F5A"/>
    <w:rsid w:val="00D222FB"/>
    <w:rsid w:val="00D2245F"/>
    <w:rsid w:val="00D231BE"/>
    <w:rsid w:val="00D231C8"/>
    <w:rsid w:val="00D231D0"/>
    <w:rsid w:val="00D23343"/>
    <w:rsid w:val="00D23D24"/>
    <w:rsid w:val="00D23D8B"/>
    <w:rsid w:val="00D23EC7"/>
    <w:rsid w:val="00D24532"/>
    <w:rsid w:val="00D247E7"/>
    <w:rsid w:val="00D24C68"/>
    <w:rsid w:val="00D24EB6"/>
    <w:rsid w:val="00D24ED3"/>
    <w:rsid w:val="00D2500D"/>
    <w:rsid w:val="00D257B9"/>
    <w:rsid w:val="00D259B8"/>
    <w:rsid w:val="00D25A33"/>
    <w:rsid w:val="00D25A8D"/>
    <w:rsid w:val="00D25D54"/>
    <w:rsid w:val="00D25DD1"/>
    <w:rsid w:val="00D25EE4"/>
    <w:rsid w:val="00D262F9"/>
    <w:rsid w:val="00D26327"/>
    <w:rsid w:val="00D268BF"/>
    <w:rsid w:val="00D26AD2"/>
    <w:rsid w:val="00D26B1D"/>
    <w:rsid w:val="00D26B9A"/>
    <w:rsid w:val="00D26E41"/>
    <w:rsid w:val="00D26EB2"/>
    <w:rsid w:val="00D26F15"/>
    <w:rsid w:val="00D270B7"/>
    <w:rsid w:val="00D27299"/>
    <w:rsid w:val="00D275AD"/>
    <w:rsid w:val="00D27960"/>
    <w:rsid w:val="00D27AE9"/>
    <w:rsid w:val="00D27B96"/>
    <w:rsid w:val="00D303B4"/>
    <w:rsid w:val="00D30461"/>
    <w:rsid w:val="00D307C8"/>
    <w:rsid w:val="00D308AC"/>
    <w:rsid w:val="00D308D0"/>
    <w:rsid w:val="00D308E6"/>
    <w:rsid w:val="00D308F3"/>
    <w:rsid w:val="00D30D3C"/>
    <w:rsid w:val="00D3119F"/>
    <w:rsid w:val="00D3120F"/>
    <w:rsid w:val="00D31348"/>
    <w:rsid w:val="00D317A5"/>
    <w:rsid w:val="00D32251"/>
    <w:rsid w:val="00D322AB"/>
    <w:rsid w:val="00D325CE"/>
    <w:rsid w:val="00D32611"/>
    <w:rsid w:val="00D3271C"/>
    <w:rsid w:val="00D32920"/>
    <w:rsid w:val="00D32E9B"/>
    <w:rsid w:val="00D32FB5"/>
    <w:rsid w:val="00D3321F"/>
    <w:rsid w:val="00D332B6"/>
    <w:rsid w:val="00D3363B"/>
    <w:rsid w:val="00D33901"/>
    <w:rsid w:val="00D33C42"/>
    <w:rsid w:val="00D33E23"/>
    <w:rsid w:val="00D34219"/>
    <w:rsid w:val="00D34262"/>
    <w:rsid w:val="00D34285"/>
    <w:rsid w:val="00D343F9"/>
    <w:rsid w:val="00D3443A"/>
    <w:rsid w:val="00D346E6"/>
    <w:rsid w:val="00D34A2F"/>
    <w:rsid w:val="00D34D88"/>
    <w:rsid w:val="00D35008"/>
    <w:rsid w:val="00D3520F"/>
    <w:rsid w:val="00D35576"/>
    <w:rsid w:val="00D357C1"/>
    <w:rsid w:val="00D35910"/>
    <w:rsid w:val="00D35D80"/>
    <w:rsid w:val="00D35D9E"/>
    <w:rsid w:val="00D362F0"/>
    <w:rsid w:val="00D363C5"/>
    <w:rsid w:val="00D36552"/>
    <w:rsid w:val="00D36646"/>
    <w:rsid w:val="00D36787"/>
    <w:rsid w:val="00D36903"/>
    <w:rsid w:val="00D36953"/>
    <w:rsid w:val="00D36B6F"/>
    <w:rsid w:val="00D36FFC"/>
    <w:rsid w:val="00D375EA"/>
    <w:rsid w:val="00D3792D"/>
    <w:rsid w:val="00D379B5"/>
    <w:rsid w:val="00D37ADF"/>
    <w:rsid w:val="00D37E7E"/>
    <w:rsid w:val="00D400B6"/>
    <w:rsid w:val="00D40443"/>
    <w:rsid w:val="00D406AC"/>
    <w:rsid w:val="00D4071B"/>
    <w:rsid w:val="00D40A04"/>
    <w:rsid w:val="00D40AA3"/>
    <w:rsid w:val="00D40CF2"/>
    <w:rsid w:val="00D40ED4"/>
    <w:rsid w:val="00D41495"/>
    <w:rsid w:val="00D41497"/>
    <w:rsid w:val="00D415E7"/>
    <w:rsid w:val="00D41604"/>
    <w:rsid w:val="00D41948"/>
    <w:rsid w:val="00D4197E"/>
    <w:rsid w:val="00D41C09"/>
    <w:rsid w:val="00D42275"/>
    <w:rsid w:val="00D42487"/>
    <w:rsid w:val="00D429AC"/>
    <w:rsid w:val="00D42D41"/>
    <w:rsid w:val="00D42EC5"/>
    <w:rsid w:val="00D42ECD"/>
    <w:rsid w:val="00D42FF3"/>
    <w:rsid w:val="00D430A7"/>
    <w:rsid w:val="00D43130"/>
    <w:rsid w:val="00D431FA"/>
    <w:rsid w:val="00D4343E"/>
    <w:rsid w:val="00D436D8"/>
    <w:rsid w:val="00D4372E"/>
    <w:rsid w:val="00D437DC"/>
    <w:rsid w:val="00D4483D"/>
    <w:rsid w:val="00D4487B"/>
    <w:rsid w:val="00D448E5"/>
    <w:rsid w:val="00D44A0C"/>
    <w:rsid w:val="00D44A26"/>
    <w:rsid w:val="00D44B04"/>
    <w:rsid w:val="00D44BF3"/>
    <w:rsid w:val="00D45340"/>
    <w:rsid w:val="00D45454"/>
    <w:rsid w:val="00D454C7"/>
    <w:rsid w:val="00D45A29"/>
    <w:rsid w:val="00D45AFB"/>
    <w:rsid w:val="00D45BFB"/>
    <w:rsid w:val="00D45DA5"/>
    <w:rsid w:val="00D45DE2"/>
    <w:rsid w:val="00D45EAE"/>
    <w:rsid w:val="00D4606D"/>
    <w:rsid w:val="00D46071"/>
    <w:rsid w:val="00D460CE"/>
    <w:rsid w:val="00D463B8"/>
    <w:rsid w:val="00D4660F"/>
    <w:rsid w:val="00D4671C"/>
    <w:rsid w:val="00D46885"/>
    <w:rsid w:val="00D469C8"/>
    <w:rsid w:val="00D46B82"/>
    <w:rsid w:val="00D46CA4"/>
    <w:rsid w:val="00D46FCD"/>
    <w:rsid w:val="00D471F7"/>
    <w:rsid w:val="00D47852"/>
    <w:rsid w:val="00D479AF"/>
    <w:rsid w:val="00D47A9C"/>
    <w:rsid w:val="00D47CE2"/>
    <w:rsid w:val="00D50135"/>
    <w:rsid w:val="00D503DE"/>
    <w:rsid w:val="00D5095E"/>
    <w:rsid w:val="00D50A54"/>
    <w:rsid w:val="00D50A8B"/>
    <w:rsid w:val="00D50B8C"/>
    <w:rsid w:val="00D50BCA"/>
    <w:rsid w:val="00D5130A"/>
    <w:rsid w:val="00D51451"/>
    <w:rsid w:val="00D51689"/>
    <w:rsid w:val="00D51C4A"/>
    <w:rsid w:val="00D51E04"/>
    <w:rsid w:val="00D51F33"/>
    <w:rsid w:val="00D52258"/>
    <w:rsid w:val="00D523FA"/>
    <w:rsid w:val="00D524B1"/>
    <w:rsid w:val="00D52659"/>
    <w:rsid w:val="00D526FD"/>
    <w:rsid w:val="00D5282A"/>
    <w:rsid w:val="00D52D67"/>
    <w:rsid w:val="00D533C4"/>
    <w:rsid w:val="00D53841"/>
    <w:rsid w:val="00D53845"/>
    <w:rsid w:val="00D53A21"/>
    <w:rsid w:val="00D53B13"/>
    <w:rsid w:val="00D53C27"/>
    <w:rsid w:val="00D5400D"/>
    <w:rsid w:val="00D54210"/>
    <w:rsid w:val="00D542F5"/>
    <w:rsid w:val="00D543CC"/>
    <w:rsid w:val="00D543FE"/>
    <w:rsid w:val="00D546C8"/>
    <w:rsid w:val="00D548D8"/>
    <w:rsid w:val="00D54BF1"/>
    <w:rsid w:val="00D54E2D"/>
    <w:rsid w:val="00D55116"/>
    <w:rsid w:val="00D5514A"/>
    <w:rsid w:val="00D551B3"/>
    <w:rsid w:val="00D5525C"/>
    <w:rsid w:val="00D554EE"/>
    <w:rsid w:val="00D555D6"/>
    <w:rsid w:val="00D558BF"/>
    <w:rsid w:val="00D55A55"/>
    <w:rsid w:val="00D5629D"/>
    <w:rsid w:val="00D56556"/>
    <w:rsid w:val="00D56691"/>
    <w:rsid w:val="00D56CC8"/>
    <w:rsid w:val="00D56D4E"/>
    <w:rsid w:val="00D570EA"/>
    <w:rsid w:val="00D57377"/>
    <w:rsid w:val="00D5744D"/>
    <w:rsid w:val="00D5796D"/>
    <w:rsid w:val="00D57CC8"/>
    <w:rsid w:val="00D57D65"/>
    <w:rsid w:val="00D57F7A"/>
    <w:rsid w:val="00D6018D"/>
    <w:rsid w:val="00D601C5"/>
    <w:rsid w:val="00D602FB"/>
    <w:rsid w:val="00D6043F"/>
    <w:rsid w:val="00D609E0"/>
    <w:rsid w:val="00D60C91"/>
    <w:rsid w:val="00D6105C"/>
    <w:rsid w:val="00D6145E"/>
    <w:rsid w:val="00D61465"/>
    <w:rsid w:val="00D6194F"/>
    <w:rsid w:val="00D61E2F"/>
    <w:rsid w:val="00D61FD7"/>
    <w:rsid w:val="00D62161"/>
    <w:rsid w:val="00D62179"/>
    <w:rsid w:val="00D62186"/>
    <w:rsid w:val="00D62211"/>
    <w:rsid w:val="00D62294"/>
    <w:rsid w:val="00D62344"/>
    <w:rsid w:val="00D626BF"/>
    <w:rsid w:val="00D6278D"/>
    <w:rsid w:val="00D627D5"/>
    <w:rsid w:val="00D62CC0"/>
    <w:rsid w:val="00D62E8B"/>
    <w:rsid w:val="00D62F8F"/>
    <w:rsid w:val="00D630F0"/>
    <w:rsid w:val="00D6325F"/>
    <w:rsid w:val="00D6328E"/>
    <w:rsid w:val="00D634AA"/>
    <w:rsid w:val="00D6390A"/>
    <w:rsid w:val="00D63D38"/>
    <w:rsid w:val="00D63F14"/>
    <w:rsid w:val="00D64253"/>
    <w:rsid w:val="00D642A9"/>
    <w:rsid w:val="00D646EE"/>
    <w:rsid w:val="00D64880"/>
    <w:rsid w:val="00D64C69"/>
    <w:rsid w:val="00D64D46"/>
    <w:rsid w:val="00D6506E"/>
    <w:rsid w:val="00D65111"/>
    <w:rsid w:val="00D6525A"/>
    <w:rsid w:val="00D652BC"/>
    <w:rsid w:val="00D655DE"/>
    <w:rsid w:val="00D65810"/>
    <w:rsid w:val="00D65B19"/>
    <w:rsid w:val="00D65BAB"/>
    <w:rsid w:val="00D65CC6"/>
    <w:rsid w:val="00D65F44"/>
    <w:rsid w:val="00D66313"/>
    <w:rsid w:val="00D664FA"/>
    <w:rsid w:val="00D6652C"/>
    <w:rsid w:val="00D66654"/>
    <w:rsid w:val="00D6695D"/>
    <w:rsid w:val="00D67206"/>
    <w:rsid w:val="00D672CC"/>
    <w:rsid w:val="00D67328"/>
    <w:rsid w:val="00D67340"/>
    <w:rsid w:val="00D67548"/>
    <w:rsid w:val="00D67BCC"/>
    <w:rsid w:val="00D67EA8"/>
    <w:rsid w:val="00D7000F"/>
    <w:rsid w:val="00D70340"/>
    <w:rsid w:val="00D705BC"/>
    <w:rsid w:val="00D706CA"/>
    <w:rsid w:val="00D707E3"/>
    <w:rsid w:val="00D70D0F"/>
    <w:rsid w:val="00D70DC0"/>
    <w:rsid w:val="00D70FBC"/>
    <w:rsid w:val="00D7117A"/>
    <w:rsid w:val="00D7141B"/>
    <w:rsid w:val="00D714A3"/>
    <w:rsid w:val="00D714E8"/>
    <w:rsid w:val="00D715B7"/>
    <w:rsid w:val="00D716BE"/>
    <w:rsid w:val="00D71B5B"/>
    <w:rsid w:val="00D71CFB"/>
    <w:rsid w:val="00D71D66"/>
    <w:rsid w:val="00D72088"/>
    <w:rsid w:val="00D720C5"/>
    <w:rsid w:val="00D7215B"/>
    <w:rsid w:val="00D724F3"/>
    <w:rsid w:val="00D729AB"/>
    <w:rsid w:val="00D72B94"/>
    <w:rsid w:val="00D72BD5"/>
    <w:rsid w:val="00D72C5B"/>
    <w:rsid w:val="00D72FC3"/>
    <w:rsid w:val="00D73187"/>
    <w:rsid w:val="00D7318E"/>
    <w:rsid w:val="00D73407"/>
    <w:rsid w:val="00D735DF"/>
    <w:rsid w:val="00D7371D"/>
    <w:rsid w:val="00D7386F"/>
    <w:rsid w:val="00D73DA9"/>
    <w:rsid w:val="00D73DCF"/>
    <w:rsid w:val="00D73E78"/>
    <w:rsid w:val="00D73EF6"/>
    <w:rsid w:val="00D73FB1"/>
    <w:rsid w:val="00D74011"/>
    <w:rsid w:val="00D741B3"/>
    <w:rsid w:val="00D74932"/>
    <w:rsid w:val="00D74A5A"/>
    <w:rsid w:val="00D74BD6"/>
    <w:rsid w:val="00D74F74"/>
    <w:rsid w:val="00D7511E"/>
    <w:rsid w:val="00D7548B"/>
    <w:rsid w:val="00D755C0"/>
    <w:rsid w:val="00D755D1"/>
    <w:rsid w:val="00D757A1"/>
    <w:rsid w:val="00D758C6"/>
    <w:rsid w:val="00D75B14"/>
    <w:rsid w:val="00D75C45"/>
    <w:rsid w:val="00D75C98"/>
    <w:rsid w:val="00D7686A"/>
    <w:rsid w:val="00D7688F"/>
    <w:rsid w:val="00D76B0F"/>
    <w:rsid w:val="00D76CBB"/>
    <w:rsid w:val="00D76E94"/>
    <w:rsid w:val="00D76FA1"/>
    <w:rsid w:val="00D771C2"/>
    <w:rsid w:val="00D77251"/>
    <w:rsid w:val="00D77287"/>
    <w:rsid w:val="00D7770B"/>
    <w:rsid w:val="00D802DA"/>
    <w:rsid w:val="00D8031F"/>
    <w:rsid w:val="00D80351"/>
    <w:rsid w:val="00D8050D"/>
    <w:rsid w:val="00D80A86"/>
    <w:rsid w:val="00D80D13"/>
    <w:rsid w:val="00D80DB2"/>
    <w:rsid w:val="00D80E2A"/>
    <w:rsid w:val="00D80F73"/>
    <w:rsid w:val="00D8127D"/>
    <w:rsid w:val="00D8135C"/>
    <w:rsid w:val="00D8140F"/>
    <w:rsid w:val="00D81656"/>
    <w:rsid w:val="00D818AC"/>
    <w:rsid w:val="00D819C2"/>
    <w:rsid w:val="00D81C9C"/>
    <w:rsid w:val="00D81DD7"/>
    <w:rsid w:val="00D81E5A"/>
    <w:rsid w:val="00D824FA"/>
    <w:rsid w:val="00D82590"/>
    <w:rsid w:val="00D82909"/>
    <w:rsid w:val="00D82B22"/>
    <w:rsid w:val="00D82C4D"/>
    <w:rsid w:val="00D82D75"/>
    <w:rsid w:val="00D82E0D"/>
    <w:rsid w:val="00D82E52"/>
    <w:rsid w:val="00D831F1"/>
    <w:rsid w:val="00D832A3"/>
    <w:rsid w:val="00D833B2"/>
    <w:rsid w:val="00D8362E"/>
    <w:rsid w:val="00D83868"/>
    <w:rsid w:val="00D8386D"/>
    <w:rsid w:val="00D83978"/>
    <w:rsid w:val="00D83980"/>
    <w:rsid w:val="00D839D8"/>
    <w:rsid w:val="00D839EF"/>
    <w:rsid w:val="00D83E46"/>
    <w:rsid w:val="00D84132"/>
    <w:rsid w:val="00D84161"/>
    <w:rsid w:val="00D841A7"/>
    <w:rsid w:val="00D84626"/>
    <w:rsid w:val="00D8467B"/>
    <w:rsid w:val="00D847E6"/>
    <w:rsid w:val="00D84B34"/>
    <w:rsid w:val="00D84B79"/>
    <w:rsid w:val="00D84D53"/>
    <w:rsid w:val="00D84D98"/>
    <w:rsid w:val="00D84D9F"/>
    <w:rsid w:val="00D853AB"/>
    <w:rsid w:val="00D854FD"/>
    <w:rsid w:val="00D855E1"/>
    <w:rsid w:val="00D8569D"/>
    <w:rsid w:val="00D85D43"/>
    <w:rsid w:val="00D85F25"/>
    <w:rsid w:val="00D86191"/>
    <w:rsid w:val="00D8633A"/>
    <w:rsid w:val="00D86424"/>
    <w:rsid w:val="00D865D1"/>
    <w:rsid w:val="00D865EB"/>
    <w:rsid w:val="00D865F8"/>
    <w:rsid w:val="00D86A57"/>
    <w:rsid w:val="00D86F28"/>
    <w:rsid w:val="00D86F2B"/>
    <w:rsid w:val="00D87107"/>
    <w:rsid w:val="00D87260"/>
    <w:rsid w:val="00D872BA"/>
    <w:rsid w:val="00D8738A"/>
    <w:rsid w:val="00D874CB"/>
    <w:rsid w:val="00D878C4"/>
    <w:rsid w:val="00D87A98"/>
    <w:rsid w:val="00D87E07"/>
    <w:rsid w:val="00D902C3"/>
    <w:rsid w:val="00D90383"/>
    <w:rsid w:val="00D90577"/>
    <w:rsid w:val="00D90788"/>
    <w:rsid w:val="00D908D1"/>
    <w:rsid w:val="00D90FF0"/>
    <w:rsid w:val="00D9163F"/>
    <w:rsid w:val="00D916A2"/>
    <w:rsid w:val="00D916BC"/>
    <w:rsid w:val="00D9174B"/>
    <w:rsid w:val="00D917B9"/>
    <w:rsid w:val="00D91E85"/>
    <w:rsid w:val="00D92612"/>
    <w:rsid w:val="00D92634"/>
    <w:rsid w:val="00D927C6"/>
    <w:rsid w:val="00D92D3D"/>
    <w:rsid w:val="00D92D69"/>
    <w:rsid w:val="00D92F32"/>
    <w:rsid w:val="00D93047"/>
    <w:rsid w:val="00D93051"/>
    <w:rsid w:val="00D933B9"/>
    <w:rsid w:val="00D9342C"/>
    <w:rsid w:val="00D9349C"/>
    <w:rsid w:val="00D93670"/>
    <w:rsid w:val="00D93AEC"/>
    <w:rsid w:val="00D9435B"/>
    <w:rsid w:val="00D9440A"/>
    <w:rsid w:val="00D948D1"/>
    <w:rsid w:val="00D94A99"/>
    <w:rsid w:val="00D94C54"/>
    <w:rsid w:val="00D94D64"/>
    <w:rsid w:val="00D94EF5"/>
    <w:rsid w:val="00D951A8"/>
    <w:rsid w:val="00D953B2"/>
    <w:rsid w:val="00D9559E"/>
    <w:rsid w:val="00D95A62"/>
    <w:rsid w:val="00D968F9"/>
    <w:rsid w:val="00D96BAA"/>
    <w:rsid w:val="00D96E6C"/>
    <w:rsid w:val="00D96F90"/>
    <w:rsid w:val="00D96FEA"/>
    <w:rsid w:val="00D9719E"/>
    <w:rsid w:val="00D97336"/>
    <w:rsid w:val="00D97434"/>
    <w:rsid w:val="00D97596"/>
    <w:rsid w:val="00D97BF3"/>
    <w:rsid w:val="00D97D9D"/>
    <w:rsid w:val="00DA05BF"/>
    <w:rsid w:val="00DA0CC4"/>
    <w:rsid w:val="00DA148E"/>
    <w:rsid w:val="00DA1683"/>
    <w:rsid w:val="00DA18A7"/>
    <w:rsid w:val="00DA190A"/>
    <w:rsid w:val="00DA1B57"/>
    <w:rsid w:val="00DA1CDD"/>
    <w:rsid w:val="00DA2310"/>
    <w:rsid w:val="00DA247B"/>
    <w:rsid w:val="00DA29EA"/>
    <w:rsid w:val="00DA2B1D"/>
    <w:rsid w:val="00DA2B79"/>
    <w:rsid w:val="00DA2E79"/>
    <w:rsid w:val="00DA2FB8"/>
    <w:rsid w:val="00DA3071"/>
    <w:rsid w:val="00DA3543"/>
    <w:rsid w:val="00DA3A77"/>
    <w:rsid w:val="00DA3CA5"/>
    <w:rsid w:val="00DA3ECE"/>
    <w:rsid w:val="00DA409B"/>
    <w:rsid w:val="00DA4768"/>
    <w:rsid w:val="00DA4A0A"/>
    <w:rsid w:val="00DA4B86"/>
    <w:rsid w:val="00DA4C84"/>
    <w:rsid w:val="00DA59F3"/>
    <w:rsid w:val="00DA5BB4"/>
    <w:rsid w:val="00DA5E9B"/>
    <w:rsid w:val="00DA5EEE"/>
    <w:rsid w:val="00DA6028"/>
    <w:rsid w:val="00DA6146"/>
    <w:rsid w:val="00DA6B88"/>
    <w:rsid w:val="00DA6C63"/>
    <w:rsid w:val="00DA6E60"/>
    <w:rsid w:val="00DA6E7C"/>
    <w:rsid w:val="00DA7187"/>
    <w:rsid w:val="00DA72E2"/>
    <w:rsid w:val="00DA7C56"/>
    <w:rsid w:val="00DA7D07"/>
    <w:rsid w:val="00DB0301"/>
    <w:rsid w:val="00DB0478"/>
    <w:rsid w:val="00DB0673"/>
    <w:rsid w:val="00DB0680"/>
    <w:rsid w:val="00DB0828"/>
    <w:rsid w:val="00DB088B"/>
    <w:rsid w:val="00DB08DA"/>
    <w:rsid w:val="00DB090F"/>
    <w:rsid w:val="00DB0A17"/>
    <w:rsid w:val="00DB0C4D"/>
    <w:rsid w:val="00DB12F9"/>
    <w:rsid w:val="00DB142F"/>
    <w:rsid w:val="00DB1909"/>
    <w:rsid w:val="00DB1940"/>
    <w:rsid w:val="00DB194D"/>
    <w:rsid w:val="00DB1E70"/>
    <w:rsid w:val="00DB2045"/>
    <w:rsid w:val="00DB2884"/>
    <w:rsid w:val="00DB2B43"/>
    <w:rsid w:val="00DB2CB3"/>
    <w:rsid w:val="00DB2DB2"/>
    <w:rsid w:val="00DB2ECA"/>
    <w:rsid w:val="00DB2F04"/>
    <w:rsid w:val="00DB3451"/>
    <w:rsid w:val="00DB35AC"/>
    <w:rsid w:val="00DB38A7"/>
    <w:rsid w:val="00DB3C85"/>
    <w:rsid w:val="00DB3D77"/>
    <w:rsid w:val="00DB3E12"/>
    <w:rsid w:val="00DB3F97"/>
    <w:rsid w:val="00DB4057"/>
    <w:rsid w:val="00DB498A"/>
    <w:rsid w:val="00DB4C69"/>
    <w:rsid w:val="00DB4DA3"/>
    <w:rsid w:val="00DB51C6"/>
    <w:rsid w:val="00DB5546"/>
    <w:rsid w:val="00DB5A84"/>
    <w:rsid w:val="00DB5E1B"/>
    <w:rsid w:val="00DB5F39"/>
    <w:rsid w:val="00DB605E"/>
    <w:rsid w:val="00DB60C1"/>
    <w:rsid w:val="00DB62EE"/>
    <w:rsid w:val="00DB6337"/>
    <w:rsid w:val="00DB6623"/>
    <w:rsid w:val="00DB67E0"/>
    <w:rsid w:val="00DB68B7"/>
    <w:rsid w:val="00DB70A0"/>
    <w:rsid w:val="00DB7369"/>
    <w:rsid w:val="00DB742D"/>
    <w:rsid w:val="00DB775A"/>
    <w:rsid w:val="00DB7CFD"/>
    <w:rsid w:val="00DC00A0"/>
    <w:rsid w:val="00DC00D1"/>
    <w:rsid w:val="00DC02C0"/>
    <w:rsid w:val="00DC0670"/>
    <w:rsid w:val="00DC077E"/>
    <w:rsid w:val="00DC08E4"/>
    <w:rsid w:val="00DC0A41"/>
    <w:rsid w:val="00DC0B8D"/>
    <w:rsid w:val="00DC0F64"/>
    <w:rsid w:val="00DC143A"/>
    <w:rsid w:val="00DC16D7"/>
    <w:rsid w:val="00DC1AD3"/>
    <w:rsid w:val="00DC1B54"/>
    <w:rsid w:val="00DC1D41"/>
    <w:rsid w:val="00DC1F01"/>
    <w:rsid w:val="00DC2241"/>
    <w:rsid w:val="00DC2F70"/>
    <w:rsid w:val="00DC31CA"/>
    <w:rsid w:val="00DC33C0"/>
    <w:rsid w:val="00DC347D"/>
    <w:rsid w:val="00DC3598"/>
    <w:rsid w:val="00DC362F"/>
    <w:rsid w:val="00DC368D"/>
    <w:rsid w:val="00DC3801"/>
    <w:rsid w:val="00DC3920"/>
    <w:rsid w:val="00DC3B4A"/>
    <w:rsid w:val="00DC42CF"/>
    <w:rsid w:val="00DC4365"/>
    <w:rsid w:val="00DC4440"/>
    <w:rsid w:val="00DC4791"/>
    <w:rsid w:val="00DC4E21"/>
    <w:rsid w:val="00DC536D"/>
    <w:rsid w:val="00DC55A6"/>
    <w:rsid w:val="00DC5665"/>
    <w:rsid w:val="00DC5EF9"/>
    <w:rsid w:val="00DC5F6C"/>
    <w:rsid w:val="00DC6129"/>
    <w:rsid w:val="00DC6510"/>
    <w:rsid w:val="00DC6CD5"/>
    <w:rsid w:val="00DC6D93"/>
    <w:rsid w:val="00DC6F6F"/>
    <w:rsid w:val="00DC74FE"/>
    <w:rsid w:val="00DC79FD"/>
    <w:rsid w:val="00DD01BC"/>
    <w:rsid w:val="00DD0AB7"/>
    <w:rsid w:val="00DD0AD2"/>
    <w:rsid w:val="00DD0F97"/>
    <w:rsid w:val="00DD112F"/>
    <w:rsid w:val="00DD12F8"/>
    <w:rsid w:val="00DD19C6"/>
    <w:rsid w:val="00DD1A80"/>
    <w:rsid w:val="00DD1D04"/>
    <w:rsid w:val="00DD1E3D"/>
    <w:rsid w:val="00DD1FF8"/>
    <w:rsid w:val="00DD2363"/>
    <w:rsid w:val="00DD28EE"/>
    <w:rsid w:val="00DD2B12"/>
    <w:rsid w:val="00DD2D6F"/>
    <w:rsid w:val="00DD2E55"/>
    <w:rsid w:val="00DD30B4"/>
    <w:rsid w:val="00DD3292"/>
    <w:rsid w:val="00DD3673"/>
    <w:rsid w:val="00DD3B30"/>
    <w:rsid w:val="00DD3B5B"/>
    <w:rsid w:val="00DD3C52"/>
    <w:rsid w:val="00DD3DBE"/>
    <w:rsid w:val="00DD3EF8"/>
    <w:rsid w:val="00DD3F6E"/>
    <w:rsid w:val="00DD4A19"/>
    <w:rsid w:val="00DD4C0B"/>
    <w:rsid w:val="00DD4F62"/>
    <w:rsid w:val="00DD50DB"/>
    <w:rsid w:val="00DD53A9"/>
    <w:rsid w:val="00DD5458"/>
    <w:rsid w:val="00DD54B2"/>
    <w:rsid w:val="00DD5A0C"/>
    <w:rsid w:val="00DD5BE2"/>
    <w:rsid w:val="00DD604E"/>
    <w:rsid w:val="00DD627F"/>
    <w:rsid w:val="00DD6284"/>
    <w:rsid w:val="00DD62D3"/>
    <w:rsid w:val="00DD6EC9"/>
    <w:rsid w:val="00DD71BE"/>
    <w:rsid w:val="00DD76B9"/>
    <w:rsid w:val="00DD76E3"/>
    <w:rsid w:val="00DD77ED"/>
    <w:rsid w:val="00DD7E2C"/>
    <w:rsid w:val="00DE017E"/>
    <w:rsid w:val="00DE02E4"/>
    <w:rsid w:val="00DE0626"/>
    <w:rsid w:val="00DE0796"/>
    <w:rsid w:val="00DE0A3D"/>
    <w:rsid w:val="00DE0F21"/>
    <w:rsid w:val="00DE127F"/>
    <w:rsid w:val="00DE12EA"/>
    <w:rsid w:val="00DE1820"/>
    <w:rsid w:val="00DE1847"/>
    <w:rsid w:val="00DE1B98"/>
    <w:rsid w:val="00DE1C14"/>
    <w:rsid w:val="00DE1D22"/>
    <w:rsid w:val="00DE1FAC"/>
    <w:rsid w:val="00DE24B3"/>
    <w:rsid w:val="00DE2513"/>
    <w:rsid w:val="00DE2904"/>
    <w:rsid w:val="00DE2D19"/>
    <w:rsid w:val="00DE2DB2"/>
    <w:rsid w:val="00DE2E27"/>
    <w:rsid w:val="00DE2FF5"/>
    <w:rsid w:val="00DE33E7"/>
    <w:rsid w:val="00DE35B0"/>
    <w:rsid w:val="00DE38FB"/>
    <w:rsid w:val="00DE3E54"/>
    <w:rsid w:val="00DE3F36"/>
    <w:rsid w:val="00DE403A"/>
    <w:rsid w:val="00DE43A6"/>
    <w:rsid w:val="00DE44BB"/>
    <w:rsid w:val="00DE4AD3"/>
    <w:rsid w:val="00DE4D8C"/>
    <w:rsid w:val="00DE4FB8"/>
    <w:rsid w:val="00DE505C"/>
    <w:rsid w:val="00DE51F8"/>
    <w:rsid w:val="00DE5561"/>
    <w:rsid w:val="00DE581D"/>
    <w:rsid w:val="00DE592C"/>
    <w:rsid w:val="00DE594F"/>
    <w:rsid w:val="00DE62A4"/>
    <w:rsid w:val="00DE6394"/>
    <w:rsid w:val="00DE64BD"/>
    <w:rsid w:val="00DE67DB"/>
    <w:rsid w:val="00DE69CE"/>
    <w:rsid w:val="00DE6B46"/>
    <w:rsid w:val="00DE6FC0"/>
    <w:rsid w:val="00DE7051"/>
    <w:rsid w:val="00DE73B2"/>
    <w:rsid w:val="00DE77D7"/>
    <w:rsid w:val="00DE7B6B"/>
    <w:rsid w:val="00DE7FB5"/>
    <w:rsid w:val="00DE7FF4"/>
    <w:rsid w:val="00DF0179"/>
    <w:rsid w:val="00DF0328"/>
    <w:rsid w:val="00DF0635"/>
    <w:rsid w:val="00DF07F0"/>
    <w:rsid w:val="00DF0B16"/>
    <w:rsid w:val="00DF0CCC"/>
    <w:rsid w:val="00DF0F7C"/>
    <w:rsid w:val="00DF1164"/>
    <w:rsid w:val="00DF14D5"/>
    <w:rsid w:val="00DF15A8"/>
    <w:rsid w:val="00DF17A0"/>
    <w:rsid w:val="00DF1849"/>
    <w:rsid w:val="00DF19A0"/>
    <w:rsid w:val="00DF1B1D"/>
    <w:rsid w:val="00DF201E"/>
    <w:rsid w:val="00DF2275"/>
    <w:rsid w:val="00DF23EA"/>
    <w:rsid w:val="00DF28DF"/>
    <w:rsid w:val="00DF2EA3"/>
    <w:rsid w:val="00DF2EE0"/>
    <w:rsid w:val="00DF319D"/>
    <w:rsid w:val="00DF36D6"/>
    <w:rsid w:val="00DF3739"/>
    <w:rsid w:val="00DF37FE"/>
    <w:rsid w:val="00DF395C"/>
    <w:rsid w:val="00DF39C3"/>
    <w:rsid w:val="00DF3F5D"/>
    <w:rsid w:val="00DF4084"/>
    <w:rsid w:val="00DF41BF"/>
    <w:rsid w:val="00DF46EA"/>
    <w:rsid w:val="00DF4801"/>
    <w:rsid w:val="00DF4CBC"/>
    <w:rsid w:val="00DF4E03"/>
    <w:rsid w:val="00DF53DB"/>
    <w:rsid w:val="00DF54BA"/>
    <w:rsid w:val="00DF56CB"/>
    <w:rsid w:val="00DF5729"/>
    <w:rsid w:val="00DF5B5A"/>
    <w:rsid w:val="00DF5E12"/>
    <w:rsid w:val="00DF60AA"/>
    <w:rsid w:val="00DF668E"/>
    <w:rsid w:val="00DF6734"/>
    <w:rsid w:val="00DF6AC8"/>
    <w:rsid w:val="00DF6AEC"/>
    <w:rsid w:val="00DF6F4A"/>
    <w:rsid w:val="00DF72B6"/>
    <w:rsid w:val="00DF7524"/>
    <w:rsid w:val="00DF7A5C"/>
    <w:rsid w:val="00DF7AFE"/>
    <w:rsid w:val="00E002BE"/>
    <w:rsid w:val="00E0048E"/>
    <w:rsid w:val="00E005C0"/>
    <w:rsid w:val="00E007DF"/>
    <w:rsid w:val="00E008A7"/>
    <w:rsid w:val="00E00BA4"/>
    <w:rsid w:val="00E01358"/>
    <w:rsid w:val="00E0175D"/>
    <w:rsid w:val="00E0180A"/>
    <w:rsid w:val="00E01950"/>
    <w:rsid w:val="00E019FF"/>
    <w:rsid w:val="00E01AF5"/>
    <w:rsid w:val="00E01BF6"/>
    <w:rsid w:val="00E01C3D"/>
    <w:rsid w:val="00E01E7D"/>
    <w:rsid w:val="00E020FA"/>
    <w:rsid w:val="00E024DD"/>
    <w:rsid w:val="00E02539"/>
    <w:rsid w:val="00E02654"/>
    <w:rsid w:val="00E0265C"/>
    <w:rsid w:val="00E028CC"/>
    <w:rsid w:val="00E029F1"/>
    <w:rsid w:val="00E029F6"/>
    <w:rsid w:val="00E02B05"/>
    <w:rsid w:val="00E02B77"/>
    <w:rsid w:val="00E02D59"/>
    <w:rsid w:val="00E03161"/>
    <w:rsid w:val="00E035D4"/>
    <w:rsid w:val="00E035F7"/>
    <w:rsid w:val="00E03B02"/>
    <w:rsid w:val="00E03B29"/>
    <w:rsid w:val="00E03F30"/>
    <w:rsid w:val="00E0429A"/>
    <w:rsid w:val="00E043B5"/>
    <w:rsid w:val="00E043C6"/>
    <w:rsid w:val="00E044ED"/>
    <w:rsid w:val="00E046D9"/>
    <w:rsid w:val="00E047DB"/>
    <w:rsid w:val="00E04A16"/>
    <w:rsid w:val="00E04D28"/>
    <w:rsid w:val="00E05025"/>
    <w:rsid w:val="00E05026"/>
    <w:rsid w:val="00E050B2"/>
    <w:rsid w:val="00E05178"/>
    <w:rsid w:val="00E05573"/>
    <w:rsid w:val="00E05F26"/>
    <w:rsid w:val="00E06204"/>
    <w:rsid w:val="00E0621B"/>
    <w:rsid w:val="00E063EB"/>
    <w:rsid w:val="00E06453"/>
    <w:rsid w:val="00E06965"/>
    <w:rsid w:val="00E06EDF"/>
    <w:rsid w:val="00E07071"/>
    <w:rsid w:val="00E070F6"/>
    <w:rsid w:val="00E07148"/>
    <w:rsid w:val="00E07A21"/>
    <w:rsid w:val="00E07E7B"/>
    <w:rsid w:val="00E10120"/>
    <w:rsid w:val="00E101A1"/>
    <w:rsid w:val="00E101E9"/>
    <w:rsid w:val="00E10248"/>
    <w:rsid w:val="00E10A3B"/>
    <w:rsid w:val="00E10D06"/>
    <w:rsid w:val="00E10F83"/>
    <w:rsid w:val="00E10F97"/>
    <w:rsid w:val="00E1103D"/>
    <w:rsid w:val="00E11428"/>
    <w:rsid w:val="00E11500"/>
    <w:rsid w:val="00E117A9"/>
    <w:rsid w:val="00E117E5"/>
    <w:rsid w:val="00E1198D"/>
    <w:rsid w:val="00E11D88"/>
    <w:rsid w:val="00E11E89"/>
    <w:rsid w:val="00E11F80"/>
    <w:rsid w:val="00E1209D"/>
    <w:rsid w:val="00E12253"/>
    <w:rsid w:val="00E12B8F"/>
    <w:rsid w:val="00E12C03"/>
    <w:rsid w:val="00E12F99"/>
    <w:rsid w:val="00E13237"/>
    <w:rsid w:val="00E133DD"/>
    <w:rsid w:val="00E1344C"/>
    <w:rsid w:val="00E1347E"/>
    <w:rsid w:val="00E136A6"/>
    <w:rsid w:val="00E13703"/>
    <w:rsid w:val="00E137A5"/>
    <w:rsid w:val="00E13B21"/>
    <w:rsid w:val="00E13C0B"/>
    <w:rsid w:val="00E143ED"/>
    <w:rsid w:val="00E145AE"/>
    <w:rsid w:val="00E146E1"/>
    <w:rsid w:val="00E14B39"/>
    <w:rsid w:val="00E14CA2"/>
    <w:rsid w:val="00E14E81"/>
    <w:rsid w:val="00E14FA7"/>
    <w:rsid w:val="00E15168"/>
    <w:rsid w:val="00E151D7"/>
    <w:rsid w:val="00E15B44"/>
    <w:rsid w:val="00E15D87"/>
    <w:rsid w:val="00E15F1E"/>
    <w:rsid w:val="00E15F7A"/>
    <w:rsid w:val="00E16B61"/>
    <w:rsid w:val="00E16E35"/>
    <w:rsid w:val="00E17062"/>
    <w:rsid w:val="00E173C8"/>
    <w:rsid w:val="00E173DF"/>
    <w:rsid w:val="00E17AB9"/>
    <w:rsid w:val="00E17FB9"/>
    <w:rsid w:val="00E20358"/>
    <w:rsid w:val="00E20427"/>
    <w:rsid w:val="00E20BAB"/>
    <w:rsid w:val="00E20C8F"/>
    <w:rsid w:val="00E20F23"/>
    <w:rsid w:val="00E2142E"/>
    <w:rsid w:val="00E21445"/>
    <w:rsid w:val="00E216FB"/>
    <w:rsid w:val="00E21CDD"/>
    <w:rsid w:val="00E21CF2"/>
    <w:rsid w:val="00E221E6"/>
    <w:rsid w:val="00E22317"/>
    <w:rsid w:val="00E223CC"/>
    <w:rsid w:val="00E2240B"/>
    <w:rsid w:val="00E22604"/>
    <w:rsid w:val="00E22753"/>
    <w:rsid w:val="00E235D3"/>
    <w:rsid w:val="00E2363F"/>
    <w:rsid w:val="00E2392F"/>
    <w:rsid w:val="00E23FC9"/>
    <w:rsid w:val="00E2415B"/>
    <w:rsid w:val="00E243A4"/>
    <w:rsid w:val="00E244B4"/>
    <w:rsid w:val="00E24601"/>
    <w:rsid w:val="00E247AE"/>
    <w:rsid w:val="00E24E91"/>
    <w:rsid w:val="00E24F84"/>
    <w:rsid w:val="00E252BA"/>
    <w:rsid w:val="00E25309"/>
    <w:rsid w:val="00E257BE"/>
    <w:rsid w:val="00E258A0"/>
    <w:rsid w:val="00E25B59"/>
    <w:rsid w:val="00E25CF1"/>
    <w:rsid w:val="00E25D8F"/>
    <w:rsid w:val="00E25EAC"/>
    <w:rsid w:val="00E262C2"/>
    <w:rsid w:val="00E264CF"/>
    <w:rsid w:val="00E26919"/>
    <w:rsid w:val="00E269A3"/>
    <w:rsid w:val="00E269E5"/>
    <w:rsid w:val="00E269FB"/>
    <w:rsid w:val="00E26A76"/>
    <w:rsid w:val="00E26F46"/>
    <w:rsid w:val="00E272F7"/>
    <w:rsid w:val="00E27712"/>
    <w:rsid w:val="00E2787B"/>
    <w:rsid w:val="00E27A01"/>
    <w:rsid w:val="00E27A95"/>
    <w:rsid w:val="00E27DD3"/>
    <w:rsid w:val="00E300EC"/>
    <w:rsid w:val="00E3024F"/>
    <w:rsid w:val="00E3025B"/>
    <w:rsid w:val="00E3051E"/>
    <w:rsid w:val="00E305EC"/>
    <w:rsid w:val="00E30633"/>
    <w:rsid w:val="00E30973"/>
    <w:rsid w:val="00E30A80"/>
    <w:rsid w:val="00E30F2F"/>
    <w:rsid w:val="00E313E0"/>
    <w:rsid w:val="00E31B2A"/>
    <w:rsid w:val="00E31D30"/>
    <w:rsid w:val="00E31F95"/>
    <w:rsid w:val="00E32009"/>
    <w:rsid w:val="00E321BB"/>
    <w:rsid w:val="00E321C6"/>
    <w:rsid w:val="00E3246E"/>
    <w:rsid w:val="00E32498"/>
    <w:rsid w:val="00E328E6"/>
    <w:rsid w:val="00E32932"/>
    <w:rsid w:val="00E32967"/>
    <w:rsid w:val="00E32CD1"/>
    <w:rsid w:val="00E33569"/>
    <w:rsid w:val="00E33827"/>
    <w:rsid w:val="00E33A23"/>
    <w:rsid w:val="00E33CDE"/>
    <w:rsid w:val="00E33D87"/>
    <w:rsid w:val="00E33E25"/>
    <w:rsid w:val="00E340A8"/>
    <w:rsid w:val="00E345FA"/>
    <w:rsid w:val="00E347BD"/>
    <w:rsid w:val="00E3489A"/>
    <w:rsid w:val="00E34AB6"/>
    <w:rsid w:val="00E34D67"/>
    <w:rsid w:val="00E3527A"/>
    <w:rsid w:val="00E3547D"/>
    <w:rsid w:val="00E354E7"/>
    <w:rsid w:val="00E35634"/>
    <w:rsid w:val="00E356BA"/>
    <w:rsid w:val="00E35A5F"/>
    <w:rsid w:val="00E35B10"/>
    <w:rsid w:val="00E35B9F"/>
    <w:rsid w:val="00E36A1D"/>
    <w:rsid w:val="00E36B62"/>
    <w:rsid w:val="00E36C0F"/>
    <w:rsid w:val="00E372A0"/>
    <w:rsid w:val="00E37B6F"/>
    <w:rsid w:val="00E37B86"/>
    <w:rsid w:val="00E37F79"/>
    <w:rsid w:val="00E40003"/>
    <w:rsid w:val="00E401C7"/>
    <w:rsid w:val="00E4021F"/>
    <w:rsid w:val="00E405AE"/>
    <w:rsid w:val="00E4068C"/>
    <w:rsid w:val="00E4070A"/>
    <w:rsid w:val="00E4074D"/>
    <w:rsid w:val="00E40976"/>
    <w:rsid w:val="00E40A74"/>
    <w:rsid w:val="00E40C2A"/>
    <w:rsid w:val="00E40CA6"/>
    <w:rsid w:val="00E415B6"/>
    <w:rsid w:val="00E415FB"/>
    <w:rsid w:val="00E417A4"/>
    <w:rsid w:val="00E4189D"/>
    <w:rsid w:val="00E41AF5"/>
    <w:rsid w:val="00E420AC"/>
    <w:rsid w:val="00E42105"/>
    <w:rsid w:val="00E42148"/>
    <w:rsid w:val="00E4228E"/>
    <w:rsid w:val="00E423DD"/>
    <w:rsid w:val="00E42601"/>
    <w:rsid w:val="00E426B4"/>
    <w:rsid w:val="00E4273E"/>
    <w:rsid w:val="00E42B9F"/>
    <w:rsid w:val="00E42E07"/>
    <w:rsid w:val="00E42ECB"/>
    <w:rsid w:val="00E42F8D"/>
    <w:rsid w:val="00E42FC2"/>
    <w:rsid w:val="00E43004"/>
    <w:rsid w:val="00E4341F"/>
    <w:rsid w:val="00E43969"/>
    <w:rsid w:val="00E43E2D"/>
    <w:rsid w:val="00E43FD7"/>
    <w:rsid w:val="00E44183"/>
    <w:rsid w:val="00E44576"/>
    <w:rsid w:val="00E44AA6"/>
    <w:rsid w:val="00E44C0E"/>
    <w:rsid w:val="00E453DE"/>
    <w:rsid w:val="00E4568B"/>
    <w:rsid w:val="00E45BC4"/>
    <w:rsid w:val="00E45DF8"/>
    <w:rsid w:val="00E46139"/>
    <w:rsid w:val="00E4614F"/>
    <w:rsid w:val="00E46244"/>
    <w:rsid w:val="00E468AB"/>
    <w:rsid w:val="00E46CDE"/>
    <w:rsid w:val="00E470CE"/>
    <w:rsid w:val="00E47658"/>
    <w:rsid w:val="00E476C0"/>
    <w:rsid w:val="00E47C7B"/>
    <w:rsid w:val="00E47D0F"/>
    <w:rsid w:val="00E47DB0"/>
    <w:rsid w:val="00E47F5A"/>
    <w:rsid w:val="00E47FD8"/>
    <w:rsid w:val="00E50028"/>
    <w:rsid w:val="00E503C5"/>
    <w:rsid w:val="00E505E6"/>
    <w:rsid w:val="00E5062F"/>
    <w:rsid w:val="00E50767"/>
    <w:rsid w:val="00E50E6D"/>
    <w:rsid w:val="00E50EC2"/>
    <w:rsid w:val="00E51341"/>
    <w:rsid w:val="00E514E0"/>
    <w:rsid w:val="00E51501"/>
    <w:rsid w:val="00E51C07"/>
    <w:rsid w:val="00E51D25"/>
    <w:rsid w:val="00E51ED1"/>
    <w:rsid w:val="00E52139"/>
    <w:rsid w:val="00E521AD"/>
    <w:rsid w:val="00E52635"/>
    <w:rsid w:val="00E52CC7"/>
    <w:rsid w:val="00E52DC0"/>
    <w:rsid w:val="00E530B7"/>
    <w:rsid w:val="00E532B3"/>
    <w:rsid w:val="00E53315"/>
    <w:rsid w:val="00E53331"/>
    <w:rsid w:val="00E5346C"/>
    <w:rsid w:val="00E535D8"/>
    <w:rsid w:val="00E538D2"/>
    <w:rsid w:val="00E539A1"/>
    <w:rsid w:val="00E53C41"/>
    <w:rsid w:val="00E53D21"/>
    <w:rsid w:val="00E543B8"/>
    <w:rsid w:val="00E543E7"/>
    <w:rsid w:val="00E54539"/>
    <w:rsid w:val="00E54682"/>
    <w:rsid w:val="00E549CB"/>
    <w:rsid w:val="00E54A53"/>
    <w:rsid w:val="00E550C2"/>
    <w:rsid w:val="00E55A62"/>
    <w:rsid w:val="00E55B3B"/>
    <w:rsid w:val="00E55DFB"/>
    <w:rsid w:val="00E5610E"/>
    <w:rsid w:val="00E561FC"/>
    <w:rsid w:val="00E56390"/>
    <w:rsid w:val="00E5654A"/>
    <w:rsid w:val="00E56B64"/>
    <w:rsid w:val="00E56BB1"/>
    <w:rsid w:val="00E56C56"/>
    <w:rsid w:val="00E56CDC"/>
    <w:rsid w:val="00E56DBF"/>
    <w:rsid w:val="00E5710A"/>
    <w:rsid w:val="00E57202"/>
    <w:rsid w:val="00E57384"/>
    <w:rsid w:val="00E573E9"/>
    <w:rsid w:val="00E57716"/>
    <w:rsid w:val="00E57C6A"/>
    <w:rsid w:val="00E57D2C"/>
    <w:rsid w:val="00E57DC5"/>
    <w:rsid w:val="00E57F71"/>
    <w:rsid w:val="00E57FE4"/>
    <w:rsid w:val="00E6028A"/>
    <w:rsid w:val="00E607F2"/>
    <w:rsid w:val="00E60C17"/>
    <w:rsid w:val="00E60CE8"/>
    <w:rsid w:val="00E611A9"/>
    <w:rsid w:val="00E61457"/>
    <w:rsid w:val="00E614E4"/>
    <w:rsid w:val="00E6172C"/>
    <w:rsid w:val="00E61861"/>
    <w:rsid w:val="00E6189D"/>
    <w:rsid w:val="00E624AF"/>
    <w:rsid w:val="00E6273B"/>
    <w:rsid w:val="00E627A7"/>
    <w:rsid w:val="00E627AC"/>
    <w:rsid w:val="00E62A63"/>
    <w:rsid w:val="00E62AAD"/>
    <w:rsid w:val="00E62B94"/>
    <w:rsid w:val="00E62E78"/>
    <w:rsid w:val="00E62EAD"/>
    <w:rsid w:val="00E63196"/>
    <w:rsid w:val="00E632FE"/>
    <w:rsid w:val="00E6335E"/>
    <w:rsid w:val="00E63489"/>
    <w:rsid w:val="00E635B5"/>
    <w:rsid w:val="00E63731"/>
    <w:rsid w:val="00E63EF1"/>
    <w:rsid w:val="00E648B6"/>
    <w:rsid w:val="00E6493F"/>
    <w:rsid w:val="00E64B27"/>
    <w:rsid w:val="00E64C00"/>
    <w:rsid w:val="00E64EE0"/>
    <w:rsid w:val="00E64F86"/>
    <w:rsid w:val="00E650F7"/>
    <w:rsid w:val="00E652BA"/>
    <w:rsid w:val="00E65335"/>
    <w:rsid w:val="00E65368"/>
    <w:rsid w:val="00E654BC"/>
    <w:rsid w:val="00E658F8"/>
    <w:rsid w:val="00E65FCF"/>
    <w:rsid w:val="00E66116"/>
    <w:rsid w:val="00E66273"/>
    <w:rsid w:val="00E662FB"/>
    <w:rsid w:val="00E663E1"/>
    <w:rsid w:val="00E665D6"/>
    <w:rsid w:val="00E66B00"/>
    <w:rsid w:val="00E66DAF"/>
    <w:rsid w:val="00E671C2"/>
    <w:rsid w:val="00E67511"/>
    <w:rsid w:val="00E676DE"/>
    <w:rsid w:val="00E67B01"/>
    <w:rsid w:val="00E704A9"/>
    <w:rsid w:val="00E704E0"/>
    <w:rsid w:val="00E7056D"/>
    <w:rsid w:val="00E7071D"/>
    <w:rsid w:val="00E7077C"/>
    <w:rsid w:val="00E708E6"/>
    <w:rsid w:val="00E70973"/>
    <w:rsid w:val="00E70B44"/>
    <w:rsid w:val="00E70DB3"/>
    <w:rsid w:val="00E70DB7"/>
    <w:rsid w:val="00E70FD2"/>
    <w:rsid w:val="00E710CD"/>
    <w:rsid w:val="00E71195"/>
    <w:rsid w:val="00E714C3"/>
    <w:rsid w:val="00E7171C"/>
    <w:rsid w:val="00E718CC"/>
    <w:rsid w:val="00E719AB"/>
    <w:rsid w:val="00E72015"/>
    <w:rsid w:val="00E722F4"/>
    <w:rsid w:val="00E72722"/>
    <w:rsid w:val="00E7310B"/>
    <w:rsid w:val="00E731C0"/>
    <w:rsid w:val="00E731D8"/>
    <w:rsid w:val="00E732C1"/>
    <w:rsid w:val="00E7333F"/>
    <w:rsid w:val="00E73538"/>
    <w:rsid w:val="00E7366D"/>
    <w:rsid w:val="00E73794"/>
    <w:rsid w:val="00E73C99"/>
    <w:rsid w:val="00E7401C"/>
    <w:rsid w:val="00E74097"/>
    <w:rsid w:val="00E741CB"/>
    <w:rsid w:val="00E742F0"/>
    <w:rsid w:val="00E74421"/>
    <w:rsid w:val="00E747E4"/>
    <w:rsid w:val="00E74985"/>
    <w:rsid w:val="00E749FE"/>
    <w:rsid w:val="00E74D66"/>
    <w:rsid w:val="00E74DF7"/>
    <w:rsid w:val="00E74E89"/>
    <w:rsid w:val="00E74EB1"/>
    <w:rsid w:val="00E74F5C"/>
    <w:rsid w:val="00E74FF2"/>
    <w:rsid w:val="00E75356"/>
    <w:rsid w:val="00E754E5"/>
    <w:rsid w:val="00E75876"/>
    <w:rsid w:val="00E758A7"/>
    <w:rsid w:val="00E75BC1"/>
    <w:rsid w:val="00E76339"/>
    <w:rsid w:val="00E7663A"/>
    <w:rsid w:val="00E76792"/>
    <w:rsid w:val="00E76D9E"/>
    <w:rsid w:val="00E76DFE"/>
    <w:rsid w:val="00E77174"/>
    <w:rsid w:val="00E772D5"/>
    <w:rsid w:val="00E77456"/>
    <w:rsid w:val="00E77A7A"/>
    <w:rsid w:val="00E77B03"/>
    <w:rsid w:val="00E77B35"/>
    <w:rsid w:val="00E77F8D"/>
    <w:rsid w:val="00E77FC5"/>
    <w:rsid w:val="00E801F6"/>
    <w:rsid w:val="00E80499"/>
    <w:rsid w:val="00E807FF"/>
    <w:rsid w:val="00E8084D"/>
    <w:rsid w:val="00E808C3"/>
    <w:rsid w:val="00E80CEC"/>
    <w:rsid w:val="00E80F5F"/>
    <w:rsid w:val="00E8112C"/>
    <w:rsid w:val="00E813C4"/>
    <w:rsid w:val="00E817C4"/>
    <w:rsid w:val="00E818A3"/>
    <w:rsid w:val="00E81AAD"/>
    <w:rsid w:val="00E81CFB"/>
    <w:rsid w:val="00E82101"/>
    <w:rsid w:val="00E8219F"/>
    <w:rsid w:val="00E82227"/>
    <w:rsid w:val="00E82360"/>
    <w:rsid w:val="00E82580"/>
    <w:rsid w:val="00E82628"/>
    <w:rsid w:val="00E82652"/>
    <w:rsid w:val="00E828B5"/>
    <w:rsid w:val="00E82A92"/>
    <w:rsid w:val="00E82B73"/>
    <w:rsid w:val="00E82FAC"/>
    <w:rsid w:val="00E8317A"/>
    <w:rsid w:val="00E837B5"/>
    <w:rsid w:val="00E83A31"/>
    <w:rsid w:val="00E83FF5"/>
    <w:rsid w:val="00E84C44"/>
    <w:rsid w:val="00E8550F"/>
    <w:rsid w:val="00E85691"/>
    <w:rsid w:val="00E856E1"/>
    <w:rsid w:val="00E85C55"/>
    <w:rsid w:val="00E85CF6"/>
    <w:rsid w:val="00E85D80"/>
    <w:rsid w:val="00E85E2B"/>
    <w:rsid w:val="00E862B8"/>
    <w:rsid w:val="00E86813"/>
    <w:rsid w:val="00E8693C"/>
    <w:rsid w:val="00E869DB"/>
    <w:rsid w:val="00E86F26"/>
    <w:rsid w:val="00E8709F"/>
    <w:rsid w:val="00E87191"/>
    <w:rsid w:val="00E872DC"/>
    <w:rsid w:val="00E8768C"/>
    <w:rsid w:val="00E8782C"/>
    <w:rsid w:val="00E87AF0"/>
    <w:rsid w:val="00E87B0F"/>
    <w:rsid w:val="00E87B91"/>
    <w:rsid w:val="00E87D55"/>
    <w:rsid w:val="00E87DE0"/>
    <w:rsid w:val="00E9041A"/>
    <w:rsid w:val="00E90869"/>
    <w:rsid w:val="00E90C8D"/>
    <w:rsid w:val="00E90DCC"/>
    <w:rsid w:val="00E90EB0"/>
    <w:rsid w:val="00E915ED"/>
    <w:rsid w:val="00E9194F"/>
    <w:rsid w:val="00E919EF"/>
    <w:rsid w:val="00E91D18"/>
    <w:rsid w:val="00E92322"/>
    <w:rsid w:val="00E92B53"/>
    <w:rsid w:val="00E92D54"/>
    <w:rsid w:val="00E92E02"/>
    <w:rsid w:val="00E93027"/>
    <w:rsid w:val="00E932DE"/>
    <w:rsid w:val="00E93442"/>
    <w:rsid w:val="00E93497"/>
    <w:rsid w:val="00E936E1"/>
    <w:rsid w:val="00E93737"/>
    <w:rsid w:val="00E93778"/>
    <w:rsid w:val="00E93AA7"/>
    <w:rsid w:val="00E93B57"/>
    <w:rsid w:val="00E93D49"/>
    <w:rsid w:val="00E93E92"/>
    <w:rsid w:val="00E94052"/>
    <w:rsid w:val="00E9417E"/>
    <w:rsid w:val="00E9430B"/>
    <w:rsid w:val="00E9454C"/>
    <w:rsid w:val="00E947E3"/>
    <w:rsid w:val="00E94867"/>
    <w:rsid w:val="00E949BD"/>
    <w:rsid w:val="00E94E8F"/>
    <w:rsid w:val="00E9546A"/>
    <w:rsid w:val="00E95775"/>
    <w:rsid w:val="00E95BF2"/>
    <w:rsid w:val="00E95C49"/>
    <w:rsid w:val="00E96036"/>
    <w:rsid w:val="00E96153"/>
    <w:rsid w:val="00E961CC"/>
    <w:rsid w:val="00E963E2"/>
    <w:rsid w:val="00E9682C"/>
    <w:rsid w:val="00E96894"/>
    <w:rsid w:val="00E96A33"/>
    <w:rsid w:val="00E96B76"/>
    <w:rsid w:val="00E96CC3"/>
    <w:rsid w:val="00E96E15"/>
    <w:rsid w:val="00E97162"/>
    <w:rsid w:val="00E973EF"/>
    <w:rsid w:val="00E974CD"/>
    <w:rsid w:val="00E974E0"/>
    <w:rsid w:val="00E97A31"/>
    <w:rsid w:val="00E97AD1"/>
    <w:rsid w:val="00E97F63"/>
    <w:rsid w:val="00E97F91"/>
    <w:rsid w:val="00E97FC4"/>
    <w:rsid w:val="00EA0063"/>
    <w:rsid w:val="00EA01A1"/>
    <w:rsid w:val="00EA0721"/>
    <w:rsid w:val="00EA07EF"/>
    <w:rsid w:val="00EA10F0"/>
    <w:rsid w:val="00EA12E9"/>
    <w:rsid w:val="00EA1682"/>
    <w:rsid w:val="00EA19E3"/>
    <w:rsid w:val="00EA1B24"/>
    <w:rsid w:val="00EA1E3F"/>
    <w:rsid w:val="00EA1F63"/>
    <w:rsid w:val="00EA1FA3"/>
    <w:rsid w:val="00EA2977"/>
    <w:rsid w:val="00EA2E5E"/>
    <w:rsid w:val="00EA317F"/>
    <w:rsid w:val="00EA321C"/>
    <w:rsid w:val="00EA3B59"/>
    <w:rsid w:val="00EA3E7E"/>
    <w:rsid w:val="00EA3F25"/>
    <w:rsid w:val="00EA40F2"/>
    <w:rsid w:val="00EA4136"/>
    <w:rsid w:val="00EA4157"/>
    <w:rsid w:val="00EA4648"/>
    <w:rsid w:val="00EA4901"/>
    <w:rsid w:val="00EA4E27"/>
    <w:rsid w:val="00EA4FEE"/>
    <w:rsid w:val="00EA50A3"/>
    <w:rsid w:val="00EA50E9"/>
    <w:rsid w:val="00EA5584"/>
    <w:rsid w:val="00EA5AB2"/>
    <w:rsid w:val="00EA5B2C"/>
    <w:rsid w:val="00EA5C00"/>
    <w:rsid w:val="00EA5CB1"/>
    <w:rsid w:val="00EA675C"/>
    <w:rsid w:val="00EA67EA"/>
    <w:rsid w:val="00EA6B5D"/>
    <w:rsid w:val="00EA6C2C"/>
    <w:rsid w:val="00EA6CC0"/>
    <w:rsid w:val="00EA7064"/>
    <w:rsid w:val="00EA71CC"/>
    <w:rsid w:val="00EA72C1"/>
    <w:rsid w:val="00EA7492"/>
    <w:rsid w:val="00EA7524"/>
    <w:rsid w:val="00EA7DCA"/>
    <w:rsid w:val="00EA7F7A"/>
    <w:rsid w:val="00EB07A1"/>
    <w:rsid w:val="00EB0E25"/>
    <w:rsid w:val="00EB1337"/>
    <w:rsid w:val="00EB1363"/>
    <w:rsid w:val="00EB1611"/>
    <w:rsid w:val="00EB17DF"/>
    <w:rsid w:val="00EB21BB"/>
    <w:rsid w:val="00EB2267"/>
    <w:rsid w:val="00EB2415"/>
    <w:rsid w:val="00EB2766"/>
    <w:rsid w:val="00EB2D40"/>
    <w:rsid w:val="00EB2DF6"/>
    <w:rsid w:val="00EB2F30"/>
    <w:rsid w:val="00EB33E7"/>
    <w:rsid w:val="00EB36B1"/>
    <w:rsid w:val="00EB4100"/>
    <w:rsid w:val="00EB48ED"/>
    <w:rsid w:val="00EB48F2"/>
    <w:rsid w:val="00EB5522"/>
    <w:rsid w:val="00EB5A09"/>
    <w:rsid w:val="00EB5C2E"/>
    <w:rsid w:val="00EB5E6C"/>
    <w:rsid w:val="00EB63C7"/>
    <w:rsid w:val="00EB657F"/>
    <w:rsid w:val="00EB710B"/>
    <w:rsid w:val="00EB79BF"/>
    <w:rsid w:val="00EB7A99"/>
    <w:rsid w:val="00EB7C7B"/>
    <w:rsid w:val="00EB7D0B"/>
    <w:rsid w:val="00EC0004"/>
    <w:rsid w:val="00EC014E"/>
    <w:rsid w:val="00EC053F"/>
    <w:rsid w:val="00EC055F"/>
    <w:rsid w:val="00EC0715"/>
    <w:rsid w:val="00EC0952"/>
    <w:rsid w:val="00EC099B"/>
    <w:rsid w:val="00EC0B38"/>
    <w:rsid w:val="00EC1197"/>
    <w:rsid w:val="00EC12AB"/>
    <w:rsid w:val="00EC1A7C"/>
    <w:rsid w:val="00EC1AF9"/>
    <w:rsid w:val="00EC1C4F"/>
    <w:rsid w:val="00EC24C6"/>
    <w:rsid w:val="00EC29AC"/>
    <w:rsid w:val="00EC2BA2"/>
    <w:rsid w:val="00EC2F79"/>
    <w:rsid w:val="00EC3496"/>
    <w:rsid w:val="00EC350A"/>
    <w:rsid w:val="00EC3C35"/>
    <w:rsid w:val="00EC3E2D"/>
    <w:rsid w:val="00EC46C5"/>
    <w:rsid w:val="00EC46DD"/>
    <w:rsid w:val="00EC4819"/>
    <w:rsid w:val="00EC4C91"/>
    <w:rsid w:val="00EC4DAB"/>
    <w:rsid w:val="00EC500B"/>
    <w:rsid w:val="00EC51D8"/>
    <w:rsid w:val="00EC58C1"/>
    <w:rsid w:val="00EC5918"/>
    <w:rsid w:val="00EC599F"/>
    <w:rsid w:val="00EC5A39"/>
    <w:rsid w:val="00EC5F97"/>
    <w:rsid w:val="00EC6077"/>
    <w:rsid w:val="00EC61BB"/>
    <w:rsid w:val="00EC6359"/>
    <w:rsid w:val="00EC63EB"/>
    <w:rsid w:val="00EC6987"/>
    <w:rsid w:val="00EC6B95"/>
    <w:rsid w:val="00EC6D14"/>
    <w:rsid w:val="00EC7123"/>
    <w:rsid w:val="00EC71D9"/>
    <w:rsid w:val="00EC7496"/>
    <w:rsid w:val="00EC7523"/>
    <w:rsid w:val="00EC7987"/>
    <w:rsid w:val="00EC79E4"/>
    <w:rsid w:val="00EC7B2A"/>
    <w:rsid w:val="00EC7D01"/>
    <w:rsid w:val="00EC7E20"/>
    <w:rsid w:val="00EC7E4E"/>
    <w:rsid w:val="00ED03FE"/>
    <w:rsid w:val="00ED05E1"/>
    <w:rsid w:val="00ED0682"/>
    <w:rsid w:val="00ED07A3"/>
    <w:rsid w:val="00ED0850"/>
    <w:rsid w:val="00ED0A00"/>
    <w:rsid w:val="00ED0A1C"/>
    <w:rsid w:val="00ED0A41"/>
    <w:rsid w:val="00ED0D75"/>
    <w:rsid w:val="00ED0DC6"/>
    <w:rsid w:val="00ED0FD3"/>
    <w:rsid w:val="00ED13BD"/>
    <w:rsid w:val="00ED14FD"/>
    <w:rsid w:val="00ED17E5"/>
    <w:rsid w:val="00ED1F8D"/>
    <w:rsid w:val="00ED20AF"/>
    <w:rsid w:val="00ED212D"/>
    <w:rsid w:val="00ED216F"/>
    <w:rsid w:val="00ED2241"/>
    <w:rsid w:val="00ED2319"/>
    <w:rsid w:val="00ED28C9"/>
    <w:rsid w:val="00ED2E14"/>
    <w:rsid w:val="00ED3101"/>
    <w:rsid w:val="00ED3424"/>
    <w:rsid w:val="00ED34CF"/>
    <w:rsid w:val="00ED3576"/>
    <w:rsid w:val="00ED3A14"/>
    <w:rsid w:val="00ED3FC3"/>
    <w:rsid w:val="00ED40A6"/>
    <w:rsid w:val="00ED449F"/>
    <w:rsid w:val="00ED490B"/>
    <w:rsid w:val="00ED4AFA"/>
    <w:rsid w:val="00ED4C25"/>
    <w:rsid w:val="00ED4E64"/>
    <w:rsid w:val="00ED4F68"/>
    <w:rsid w:val="00ED4F91"/>
    <w:rsid w:val="00ED5043"/>
    <w:rsid w:val="00ED5717"/>
    <w:rsid w:val="00ED595D"/>
    <w:rsid w:val="00ED5B64"/>
    <w:rsid w:val="00ED5DBA"/>
    <w:rsid w:val="00ED5E89"/>
    <w:rsid w:val="00ED5EF5"/>
    <w:rsid w:val="00ED5F05"/>
    <w:rsid w:val="00ED6276"/>
    <w:rsid w:val="00ED62D1"/>
    <w:rsid w:val="00ED62D5"/>
    <w:rsid w:val="00ED6309"/>
    <w:rsid w:val="00ED645E"/>
    <w:rsid w:val="00ED6499"/>
    <w:rsid w:val="00ED6553"/>
    <w:rsid w:val="00ED657C"/>
    <w:rsid w:val="00ED65A7"/>
    <w:rsid w:val="00ED6740"/>
    <w:rsid w:val="00ED67B3"/>
    <w:rsid w:val="00ED680F"/>
    <w:rsid w:val="00ED6949"/>
    <w:rsid w:val="00ED6C28"/>
    <w:rsid w:val="00ED7143"/>
    <w:rsid w:val="00ED740A"/>
    <w:rsid w:val="00ED7564"/>
    <w:rsid w:val="00ED7C20"/>
    <w:rsid w:val="00ED7CEF"/>
    <w:rsid w:val="00ED7DB0"/>
    <w:rsid w:val="00ED7E1E"/>
    <w:rsid w:val="00ED7E70"/>
    <w:rsid w:val="00EE0119"/>
    <w:rsid w:val="00EE0221"/>
    <w:rsid w:val="00EE0360"/>
    <w:rsid w:val="00EE0631"/>
    <w:rsid w:val="00EE0838"/>
    <w:rsid w:val="00EE0872"/>
    <w:rsid w:val="00EE0AB4"/>
    <w:rsid w:val="00EE0F3D"/>
    <w:rsid w:val="00EE0FF6"/>
    <w:rsid w:val="00EE11D1"/>
    <w:rsid w:val="00EE16D8"/>
    <w:rsid w:val="00EE1C1B"/>
    <w:rsid w:val="00EE206A"/>
    <w:rsid w:val="00EE2558"/>
    <w:rsid w:val="00EE2575"/>
    <w:rsid w:val="00EE2CAA"/>
    <w:rsid w:val="00EE2D6F"/>
    <w:rsid w:val="00EE2DBA"/>
    <w:rsid w:val="00EE31E1"/>
    <w:rsid w:val="00EE36B2"/>
    <w:rsid w:val="00EE36B7"/>
    <w:rsid w:val="00EE39F2"/>
    <w:rsid w:val="00EE3BB9"/>
    <w:rsid w:val="00EE3F1D"/>
    <w:rsid w:val="00EE3F23"/>
    <w:rsid w:val="00EE3FC6"/>
    <w:rsid w:val="00EE4623"/>
    <w:rsid w:val="00EE46D7"/>
    <w:rsid w:val="00EE47A9"/>
    <w:rsid w:val="00EE47D9"/>
    <w:rsid w:val="00EE4A50"/>
    <w:rsid w:val="00EE5027"/>
    <w:rsid w:val="00EE535A"/>
    <w:rsid w:val="00EE5690"/>
    <w:rsid w:val="00EE57D6"/>
    <w:rsid w:val="00EE5CC1"/>
    <w:rsid w:val="00EE5F13"/>
    <w:rsid w:val="00EE5FD3"/>
    <w:rsid w:val="00EE7036"/>
    <w:rsid w:val="00EE7093"/>
    <w:rsid w:val="00EE741A"/>
    <w:rsid w:val="00EE7605"/>
    <w:rsid w:val="00EE7755"/>
    <w:rsid w:val="00EE7876"/>
    <w:rsid w:val="00EE7EDD"/>
    <w:rsid w:val="00EF02C0"/>
    <w:rsid w:val="00EF08FF"/>
    <w:rsid w:val="00EF0C2A"/>
    <w:rsid w:val="00EF1281"/>
    <w:rsid w:val="00EF16FB"/>
    <w:rsid w:val="00EF1B59"/>
    <w:rsid w:val="00EF1CCC"/>
    <w:rsid w:val="00EF1E75"/>
    <w:rsid w:val="00EF1EDB"/>
    <w:rsid w:val="00EF209A"/>
    <w:rsid w:val="00EF21E7"/>
    <w:rsid w:val="00EF2352"/>
    <w:rsid w:val="00EF27C4"/>
    <w:rsid w:val="00EF29D3"/>
    <w:rsid w:val="00EF2A68"/>
    <w:rsid w:val="00EF2C89"/>
    <w:rsid w:val="00EF3093"/>
    <w:rsid w:val="00EF32B3"/>
    <w:rsid w:val="00EF3311"/>
    <w:rsid w:val="00EF37AA"/>
    <w:rsid w:val="00EF3EF5"/>
    <w:rsid w:val="00EF4222"/>
    <w:rsid w:val="00EF476F"/>
    <w:rsid w:val="00EF47AD"/>
    <w:rsid w:val="00EF4E44"/>
    <w:rsid w:val="00EF51FE"/>
    <w:rsid w:val="00EF5562"/>
    <w:rsid w:val="00EF584D"/>
    <w:rsid w:val="00EF589F"/>
    <w:rsid w:val="00EF5A4F"/>
    <w:rsid w:val="00EF5D49"/>
    <w:rsid w:val="00EF5F8B"/>
    <w:rsid w:val="00EF603E"/>
    <w:rsid w:val="00EF637D"/>
    <w:rsid w:val="00EF659F"/>
    <w:rsid w:val="00EF6759"/>
    <w:rsid w:val="00EF6795"/>
    <w:rsid w:val="00EF692A"/>
    <w:rsid w:val="00EF6BFA"/>
    <w:rsid w:val="00EF6CAE"/>
    <w:rsid w:val="00EF6D6B"/>
    <w:rsid w:val="00EF6EEB"/>
    <w:rsid w:val="00EF70DD"/>
    <w:rsid w:val="00EF77EA"/>
    <w:rsid w:val="00EF7F22"/>
    <w:rsid w:val="00F00280"/>
    <w:rsid w:val="00F00307"/>
    <w:rsid w:val="00F00581"/>
    <w:rsid w:val="00F0058E"/>
    <w:rsid w:val="00F00EF1"/>
    <w:rsid w:val="00F00FFB"/>
    <w:rsid w:val="00F01196"/>
    <w:rsid w:val="00F01340"/>
    <w:rsid w:val="00F01774"/>
    <w:rsid w:val="00F0177A"/>
    <w:rsid w:val="00F0181C"/>
    <w:rsid w:val="00F01F97"/>
    <w:rsid w:val="00F022C2"/>
    <w:rsid w:val="00F0253E"/>
    <w:rsid w:val="00F02754"/>
    <w:rsid w:val="00F0276D"/>
    <w:rsid w:val="00F02AAE"/>
    <w:rsid w:val="00F02AC8"/>
    <w:rsid w:val="00F02B17"/>
    <w:rsid w:val="00F02C48"/>
    <w:rsid w:val="00F0317E"/>
    <w:rsid w:val="00F031A3"/>
    <w:rsid w:val="00F0353F"/>
    <w:rsid w:val="00F03840"/>
    <w:rsid w:val="00F03A46"/>
    <w:rsid w:val="00F03A62"/>
    <w:rsid w:val="00F03DAF"/>
    <w:rsid w:val="00F03FD8"/>
    <w:rsid w:val="00F0444A"/>
    <w:rsid w:val="00F046AD"/>
    <w:rsid w:val="00F0488C"/>
    <w:rsid w:val="00F048BB"/>
    <w:rsid w:val="00F04C49"/>
    <w:rsid w:val="00F04D33"/>
    <w:rsid w:val="00F04E59"/>
    <w:rsid w:val="00F04E82"/>
    <w:rsid w:val="00F04EB8"/>
    <w:rsid w:val="00F05A12"/>
    <w:rsid w:val="00F05D42"/>
    <w:rsid w:val="00F05D63"/>
    <w:rsid w:val="00F060BD"/>
    <w:rsid w:val="00F061D2"/>
    <w:rsid w:val="00F062B1"/>
    <w:rsid w:val="00F06336"/>
    <w:rsid w:val="00F066B0"/>
    <w:rsid w:val="00F068C1"/>
    <w:rsid w:val="00F06903"/>
    <w:rsid w:val="00F07205"/>
    <w:rsid w:val="00F07753"/>
    <w:rsid w:val="00F07854"/>
    <w:rsid w:val="00F07A07"/>
    <w:rsid w:val="00F07BB5"/>
    <w:rsid w:val="00F10051"/>
    <w:rsid w:val="00F1018E"/>
    <w:rsid w:val="00F1027B"/>
    <w:rsid w:val="00F103A9"/>
    <w:rsid w:val="00F103E0"/>
    <w:rsid w:val="00F10DAF"/>
    <w:rsid w:val="00F10DB3"/>
    <w:rsid w:val="00F10DC9"/>
    <w:rsid w:val="00F1106F"/>
    <w:rsid w:val="00F11173"/>
    <w:rsid w:val="00F114AF"/>
    <w:rsid w:val="00F11829"/>
    <w:rsid w:val="00F118DB"/>
    <w:rsid w:val="00F11A57"/>
    <w:rsid w:val="00F11BCD"/>
    <w:rsid w:val="00F1212A"/>
    <w:rsid w:val="00F1217F"/>
    <w:rsid w:val="00F123F3"/>
    <w:rsid w:val="00F127A3"/>
    <w:rsid w:val="00F128A6"/>
    <w:rsid w:val="00F12915"/>
    <w:rsid w:val="00F12A76"/>
    <w:rsid w:val="00F12AC8"/>
    <w:rsid w:val="00F12BF5"/>
    <w:rsid w:val="00F12F51"/>
    <w:rsid w:val="00F12F55"/>
    <w:rsid w:val="00F13335"/>
    <w:rsid w:val="00F13392"/>
    <w:rsid w:val="00F134D5"/>
    <w:rsid w:val="00F136BE"/>
    <w:rsid w:val="00F13899"/>
    <w:rsid w:val="00F13959"/>
    <w:rsid w:val="00F13C51"/>
    <w:rsid w:val="00F13D7D"/>
    <w:rsid w:val="00F13DD2"/>
    <w:rsid w:val="00F140C5"/>
    <w:rsid w:val="00F1417C"/>
    <w:rsid w:val="00F14263"/>
    <w:rsid w:val="00F14421"/>
    <w:rsid w:val="00F145A2"/>
    <w:rsid w:val="00F1478F"/>
    <w:rsid w:val="00F14838"/>
    <w:rsid w:val="00F148D2"/>
    <w:rsid w:val="00F14B02"/>
    <w:rsid w:val="00F14F04"/>
    <w:rsid w:val="00F1504D"/>
    <w:rsid w:val="00F15104"/>
    <w:rsid w:val="00F15176"/>
    <w:rsid w:val="00F15420"/>
    <w:rsid w:val="00F1544C"/>
    <w:rsid w:val="00F154D6"/>
    <w:rsid w:val="00F15503"/>
    <w:rsid w:val="00F158AE"/>
    <w:rsid w:val="00F15A58"/>
    <w:rsid w:val="00F15C22"/>
    <w:rsid w:val="00F15C5E"/>
    <w:rsid w:val="00F15D6B"/>
    <w:rsid w:val="00F15D76"/>
    <w:rsid w:val="00F15ED7"/>
    <w:rsid w:val="00F16233"/>
    <w:rsid w:val="00F162CA"/>
    <w:rsid w:val="00F162DA"/>
    <w:rsid w:val="00F1634A"/>
    <w:rsid w:val="00F169A8"/>
    <w:rsid w:val="00F16E48"/>
    <w:rsid w:val="00F1735E"/>
    <w:rsid w:val="00F17C3E"/>
    <w:rsid w:val="00F17CCB"/>
    <w:rsid w:val="00F17D90"/>
    <w:rsid w:val="00F17ED3"/>
    <w:rsid w:val="00F17FA1"/>
    <w:rsid w:val="00F200ED"/>
    <w:rsid w:val="00F203C1"/>
    <w:rsid w:val="00F20535"/>
    <w:rsid w:val="00F20976"/>
    <w:rsid w:val="00F214F8"/>
    <w:rsid w:val="00F21754"/>
    <w:rsid w:val="00F217F1"/>
    <w:rsid w:val="00F21A93"/>
    <w:rsid w:val="00F21E10"/>
    <w:rsid w:val="00F21F4B"/>
    <w:rsid w:val="00F225CE"/>
    <w:rsid w:val="00F2263C"/>
    <w:rsid w:val="00F22837"/>
    <w:rsid w:val="00F22871"/>
    <w:rsid w:val="00F22DA9"/>
    <w:rsid w:val="00F2321F"/>
    <w:rsid w:val="00F2351E"/>
    <w:rsid w:val="00F239CF"/>
    <w:rsid w:val="00F23D3B"/>
    <w:rsid w:val="00F2408A"/>
    <w:rsid w:val="00F241D0"/>
    <w:rsid w:val="00F2426D"/>
    <w:rsid w:val="00F243F4"/>
    <w:rsid w:val="00F247D8"/>
    <w:rsid w:val="00F24A60"/>
    <w:rsid w:val="00F24D5D"/>
    <w:rsid w:val="00F24D8C"/>
    <w:rsid w:val="00F24D9C"/>
    <w:rsid w:val="00F24DA4"/>
    <w:rsid w:val="00F24ED6"/>
    <w:rsid w:val="00F25180"/>
    <w:rsid w:val="00F2520B"/>
    <w:rsid w:val="00F25267"/>
    <w:rsid w:val="00F25636"/>
    <w:rsid w:val="00F25AB0"/>
    <w:rsid w:val="00F260CF"/>
    <w:rsid w:val="00F2661D"/>
    <w:rsid w:val="00F26686"/>
    <w:rsid w:val="00F26813"/>
    <w:rsid w:val="00F269C6"/>
    <w:rsid w:val="00F26A2E"/>
    <w:rsid w:val="00F26EBA"/>
    <w:rsid w:val="00F27007"/>
    <w:rsid w:val="00F272E7"/>
    <w:rsid w:val="00F275AA"/>
    <w:rsid w:val="00F27644"/>
    <w:rsid w:val="00F279E2"/>
    <w:rsid w:val="00F27A22"/>
    <w:rsid w:val="00F27BFD"/>
    <w:rsid w:val="00F27EE1"/>
    <w:rsid w:val="00F30022"/>
    <w:rsid w:val="00F3004D"/>
    <w:rsid w:val="00F3038D"/>
    <w:rsid w:val="00F303B0"/>
    <w:rsid w:val="00F303FA"/>
    <w:rsid w:val="00F304E6"/>
    <w:rsid w:val="00F30A42"/>
    <w:rsid w:val="00F30AD7"/>
    <w:rsid w:val="00F30C91"/>
    <w:rsid w:val="00F30DCA"/>
    <w:rsid w:val="00F30F93"/>
    <w:rsid w:val="00F31084"/>
    <w:rsid w:val="00F3129F"/>
    <w:rsid w:val="00F316E3"/>
    <w:rsid w:val="00F31736"/>
    <w:rsid w:val="00F31DB8"/>
    <w:rsid w:val="00F3200C"/>
    <w:rsid w:val="00F3243B"/>
    <w:rsid w:val="00F32B88"/>
    <w:rsid w:val="00F32E06"/>
    <w:rsid w:val="00F3311A"/>
    <w:rsid w:val="00F33524"/>
    <w:rsid w:val="00F33657"/>
    <w:rsid w:val="00F33668"/>
    <w:rsid w:val="00F336E0"/>
    <w:rsid w:val="00F337CA"/>
    <w:rsid w:val="00F3396F"/>
    <w:rsid w:val="00F33FCF"/>
    <w:rsid w:val="00F341A5"/>
    <w:rsid w:val="00F34BBF"/>
    <w:rsid w:val="00F34C73"/>
    <w:rsid w:val="00F35090"/>
    <w:rsid w:val="00F35A51"/>
    <w:rsid w:val="00F35DC4"/>
    <w:rsid w:val="00F35F29"/>
    <w:rsid w:val="00F36155"/>
    <w:rsid w:val="00F36538"/>
    <w:rsid w:val="00F36688"/>
    <w:rsid w:val="00F36833"/>
    <w:rsid w:val="00F36EF1"/>
    <w:rsid w:val="00F36F66"/>
    <w:rsid w:val="00F36FAB"/>
    <w:rsid w:val="00F37413"/>
    <w:rsid w:val="00F3763A"/>
    <w:rsid w:val="00F37718"/>
    <w:rsid w:val="00F379EF"/>
    <w:rsid w:val="00F37E5A"/>
    <w:rsid w:val="00F4058C"/>
    <w:rsid w:val="00F406F7"/>
    <w:rsid w:val="00F4097B"/>
    <w:rsid w:val="00F41556"/>
    <w:rsid w:val="00F416D4"/>
    <w:rsid w:val="00F4198A"/>
    <w:rsid w:val="00F41AE3"/>
    <w:rsid w:val="00F41CEA"/>
    <w:rsid w:val="00F420D3"/>
    <w:rsid w:val="00F425E1"/>
    <w:rsid w:val="00F428EA"/>
    <w:rsid w:val="00F42960"/>
    <w:rsid w:val="00F42B82"/>
    <w:rsid w:val="00F432B6"/>
    <w:rsid w:val="00F43B75"/>
    <w:rsid w:val="00F43EEB"/>
    <w:rsid w:val="00F43F4C"/>
    <w:rsid w:val="00F44231"/>
    <w:rsid w:val="00F442E0"/>
    <w:rsid w:val="00F444FD"/>
    <w:rsid w:val="00F44559"/>
    <w:rsid w:val="00F446B0"/>
    <w:rsid w:val="00F447CF"/>
    <w:rsid w:val="00F448D5"/>
    <w:rsid w:val="00F44CD7"/>
    <w:rsid w:val="00F4536E"/>
    <w:rsid w:val="00F45B0F"/>
    <w:rsid w:val="00F45D96"/>
    <w:rsid w:val="00F460B7"/>
    <w:rsid w:val="00F461B2"/>
    <w:rsid w:val="00F4627E"/>
    <w:rsid w:val="00F46314"/>
    <w:rsid w:val="00F46638"/>
    <w:rsid w:val="00F46C67"/>
    <w:rsid w:val="00F46EF7"/>
    <w:rsid w:val="00F46F5C"/>
    <w:rsid w:val="00F471C1"/>
    <w:rsid w:val="00F4728B"/>
    <w:rsid w:val="00F47819"/>
    <w:rsid w:val="00F479F6"/>
    <w:rsid w:val="00F47BDA"/>
    <w:rsid w:val="00F47DFD"/>
    <w:rsid w:val="00F5009F"/>
    <w:rsid w:val="00F500EE"/>
    <w:rsid w:val="00F5037B"/>
    <w:rsid w:val="00F503A6"/>
    <w:rsid w:val="00F505EA"/>
    <w:rsid w:val="00F50656"/>
    <w:rsid w:val="00F50B3D"/>
    <w:rsid w:val="00F50F38"/>
    <w:rsid w:val="00F5105D"/>
    <w:rsid w:val="00F511B3"/>
    <w:rsid w:val="00F512EB"/>
    <w:rsid w:val="00F5147F"/>
    <w:rsid w:val="00F517F0"/>
    <w:rsid w:val="00F51911"/>
    <w:rsid w:val="00F51928"/>
    <w:rsid w:val="00F51D96"/>
    <w:rsid w:val="00F51FCF"/>
    <w:rsid w:val="00F5231B"/>
    <w:rsid w:val="00F52675"/>
    <w:rsid w:val="00F528CE"/>
    <w:rsid w:val="00F52C22"/>
    <w:rsid w:val="00F52CD4"/>
    <w:rsid w:val="00F52DC9"/>
    <w:rsid w:val="00F52F54"/>
    <w:rsid w:val="00F52FC1"/>
    <w:rsid w:val="00F53111"/>
    <w:rsid w:val="00F53275"/>
    <w:rsid w:val="00F532A6"/>
    <w:rsid w:val="00F532BB"/>
    <w:rsid w:val="00F5369A"/>
    <w:rsid w:val="00F537E2"/>
    <w:rsid w:val="00F53C51"/>
    <w:rsid w:val="00F53CB6"/>
    <w:rsid w:val="00F53CBD"/>
    <w:rsid w:val="00F53DB8"/>
    <w:rsid w:val="00F53EBC"/>
    <w:rsid w:val="00F5480C"/>
    <w:rsid w:val="00F54903"/>
    <w:rsid w:val="00F54C17"/>
    <w:rsid w:val="00F55060"/>
    <w:rsid w:val="00F550D4"/>
    <w:rsid w:val="00F55210"/>
    <w:rsid w:val="00F55272"/>
    <w:rsid w:val="00F5548B"/>
    <w:rsid w:val="00F554D0"/>
    <w:rsid w:val="00F557A8"/>
    <w:rsid w:val="00F5596A"/>
    <w:rsid w:val="00F55BEF"/>
    <w:rsid w:val="00F55C9D"/>
    <w:rsid w:val="00F55E5D"/>
    <w:rsid w:val="00F56058"/>
    <w:rsid w:val="00F5615D"/>
    <w:rsid w:val="00F566F7"/>
    <w:rsid w:val="00F56C1B"/>
    <w:rsid w:val="00F56CCA"/>
    <w:rsid w:val="00F56DC8"/>
    <w:rsid w:val="00F56EB4"/>
    <w:rsid w:val="00F570CF"/>
    <w:rsid w:val="00F57133"/>
    <w:rsid w:val="00F57614"/>
    <w:rsid w:val="00F57630"/>
    <w:rsid w:val="00F57754"/>
    <w:rsid w:val="00F57786"/>
    <w:rsid w:val="00F577E7"/>
    <w:rsid w:val="00F57998"/>
    <w:rsid w:val="00F6054C"/>
    <w:rsid w:val="00F60728"/>
    <w:rsid w:val="00F6079D"/>
    <w:rsid w:val="00F60883"/>
    <w:rsid w:val="00F60C5C"/>
    <w:rsid w:val="00F611DC"/>
    <w:rsid w:val="00F61204"/>
    <w:rsid w:val="00F6123E"/>
    <w:rsid w:val="00F613A0"/>
    <w:rsid w:val="00F61486"/>
    <w:rsid w:val="00F61877"/>
    <w:rsid w:val="00F61B89"/>
    <w:rsid w:val="00F61E19"/>
    <w:rsid w:val="00F61EAE"/>
    <w:rsid w:val="00F620BE"/>
    <w:rsid w:val="00F6242B"/>
    <w:rsid w:val="00F62B6B"/>
    <w:rsid w:val="00F62FB1"/>
    <w:rsid w:val="00F6380D"/>
    <w:rsid w:val="00F638FB"/>
    <w:rsid w:val="00F63942"/>
    <w:rsid w:val="00F63C1B"/>
    <w:rsid w:val="00F63F58"/>
    <w:rsid w:val="00F6405D"/>
    <w:rsid w:val="00F64135"/>
    <w:rsid w:val="00F64213"/>
    <w:rsid w:val="00F64784"/>
    <w:rsid w:val="00F647EE"/>
    <w:rsid w:val="00F64B0D"/>
    <w:rsid w:val="00F64BD2"/>
    <w:rsid w:val="00F64C69"/>
    <w:rsid w:val="00F64E21"/>
    <w:rsid w:val="00F651E8"/>
    <w:rsid w:val="00F65282"/>
    <w:rsid w:val="00F6563B"/>
    <w:rsid w:val="00F65BBF"/>
    <w:rsid w:val="00F65F53"/>
    <w:rsid w:val="00F66110"/>
    <w:rsid w:val="00F666B4"/>
    <w:rsid w:val="00F66896"/>
    <w:rsid w:val="00F66921"/>
    <w:rsid w:val="00F66A61"/>
    <w:rsid w:val="00F66B15"/>
    <w:rsid w:val="00F66E95"/>
    <w:rsid w:val="00F6759D"/>
    <w:rsid w:val="00F6760F"/>
    <w:rsid w:val="00F676E9"/>
    <w:rsid w:val="00F67CDD"/>
    <w:rsid w:val="00F70062"/>
    <w:rsid w:val="00F70400"/>
    <w:rsid w:val="00F70589"/>
    <w:rsid w:val="00F70695"/>
    <w:rsid w:val="00F70718"/>
    <w:rsid w:val="00F70860"/>
    <w:rsid w:val="00F7087A"/>
    <w:rsid w:val="00F70A96"/>
    <w:rsid w:val="00F70D39"/>
    <w:rsid w:val="00F7105B"/>
    <w:rsid w:val="00F710C0"/>
    <w:rsid w:val="00F7128B"/>
    <w:rsid w:val="00F713D4"/>
    <w:rsid w:val="00F715DA"/>
    <w:rsid w:val="00F71B68"/>
    <w:rsid w:val="00F71BD5"/>
    <w:rsid w:val="00F71BE8"/>
    <w:rsid w:val="00F7228A"/>
    <w:rsid w:val="00F722CC"/>
    <w:rsid w:val="00F723FD"/>
    <w:rsid w:val="00F72530"/>
    <w:rsid w:val="00F725B2"/>
    <w:rsid w:val="00F726B1"/>
    <w:rsid w:val="00F729A4"/>
    <w:rsid w:val="00F72B79"/>
    <w:rsid w:val="00F72E53"/>
    <w:rsid w:val="00F73513"/>
    <w:rsid w:val="00F7365C"/>
    <w:rsid w:val="00F737F3"/>
    <w:rsid w:val="00F73EFF"/>
    <w:rsid w:val="00F73F49"/>
    <w:rsid w:val="00F743FF"/>
    <w:rsid w:val="00F7448E"/>
    <w:rsid w:val="00F744A7"/>
    <w:rsid w:val="00F74594"/>
    <w:rsid w:val="00F749EB"/>
    <w:rsid w:val="00F74D4A"/>
    <w:rsid w:val="00F74EA3"/>
    <w:rsid w:val="00F74EF4"/>
    <w:rsid w:val="00F74F66"/>
    <w:rsid w:val="00F7505C"/>
    <w:rsid w:val="00F752D1"/>
    <w:rsid w:val="00F753DC"/>
    <w:rsid w:val="00F7593F"/>
    <w:rsid w:val="00F75C36"/>
    <w:rsid w:val="00F75DA3"/>
    <w:rsid w:val="00F75E08"/>
    <w:rsid w:val="00F76224"/>
    <w:rsid w:val="00F76739"/>
    <w:rsid w:val="00F76771"/>
    <w:rsid w:val="00F7681B"/>
    <w:rsid w:val="00F76C41"/>
    <w:rsid w:val="00F76D54"/>
    <w:rsid w:val="00F77176"/>
    <w:rsid w:val="00F77630"/>
    <w:rsid w:val="00F77683"/>
    <w:rsid w:val="00F77718"/>
    <w:rsid w:val="00F777F7"/>
    <w:rsid w:val="00F7784A"/>
    <w:rsid w:val="00F8003C"/>
    <w:rsid w:val="00F80294"/>
    <w:rsid w:val="00F8044A"/>
    <w:rsid w:val="00F80786"/>
    <w:rsid w:val="00F80D12"/>
    <w:rsid w:val="00F80E73"/>
    <w:rsid w:val="00F80FA1"/>
    <w:rsid w:val="00F81312"/>
    <w:rsid w:val="00F814C8"/>
    <w:rsid w:val="00F81743"/>
    <w:rsid w:val="00F81769"/>
    <w:rsid w:val="00F81992"/>
    <w:rsid w:val="00F81D4F"/>
    <w:rsid w:val="00F81D5F"/>
    <w:rsid w:val="00F8292C"/>
    <w:rsid w:val="00F829BE"/>
    <w:rsid w:val="00F82A7E"/>
    <w:rsid w:val="00F82B05"/>
    <w:rsid w:val="00F82C5D"/>
    <w:rsid w:val="00F82EAD"/>
    <w:rsid w:val="00F82F75"/>
    <w:rsid w:val="00F83089"/>
    <w:rsid w:val="00F83147"/>
    <w:rsid w:val="00F834BE"/>
    <w:rsid w:val="00F83A28"/>
    <w:rsid w:val="00F83AF5"/>
    <w:rsid w:val="00F84444"/>
    <w:rsid w:val="00F8497B"/>
    <w:rsid w:val="00F84A11"/>
    <w:rsid w:val="00F84BC4"/>
    <w:rsid w:val="00F84C4E"/>
    <w:rsid w:val="00F84FF0"/>
    <w:rsid w:val="00F851BB"/>
    <w:rsid w:val="00F85389"/>
    <w:rsid w:val="00F85831"/>
    <w:rsid w:val="00F8607D"/>
    <w:rsid w:val="00F86255"/>
    <w:rsid w:val="00F86524"/>
    <w:rsid w:val="00F86610"/>
    <w:rsid w:val="00F86857"/>
    <w:rsid w:val="00F86E6D"/>
    <w:rsid w:val="00F8726A"/>
    <w:rsid w:val="00F873E2"/>
    <w:rsid w:val="00F9055F"/>
    <w:rsid w:val="00F909CC"/>
    <w:rsid w:val="00F909D6"/>
    <w:rsid w:val="00F90A37"/>
    <w:rsid w:val="00F90AAF"/>
    <w:rsid w:val="00F91B32"/>
    <w:rsid w:val="00F91D9B"/>
    <w:rsid w:val="00F91E25"/>
    <w:rsid w:val="00F92280"/>
    <w:rsid w:val="00F9239F"/>
    <w:rsid w:val="00F92453"/>
    <w:rsid w:val="00F92681"/>
    <w:rsid w:val="00F9273B"/>
    <w:rsid w:val="00F92842"/>
    <w:rsid w:val="00F92847"/>
    <w:rsid w:val="00F92DFA"/>
    <w:rsid w:val="00F92EB3"/>
    <w:rsid w:val="00F92F20"/>
    <w:rsid w:val="00F93268"/>
    <w:rsid w:val="00F93351"/>
    <w:rsid w:val="00F9338C"/>
    <w:rsid w:val="00F93411"/>
    <w:rsid w:val="00F93BD1"/>
    <w:rsid w:val="00F93E41"/>
    <w:rsid w:val="00F941A0"/>
    <w:rsid w:val="00F942D7"/>
    <w:rsid w:val="00F94318"/>
    <w:rsid w:val="00F946A6"/>
    <w:rsid w:val="00F94973"/>
    <w:rsid w:val="00F94D5B"/>
    <w:rsid w:val="00F9523B"/>
    <w:rsid w:val="00F95561"/>
    <w:rsid w:val="00F957C0"/>
    <w:rsid w:val="00F95898"/>
    <w:rsid w:val="00F95925"/>
    <w:rsid w:val="00F95AD1"/>
    <w:rsid w:val="00F95CC1"/>
    <w:rsid w:val="00F95E9B"/>
    <w:rsid w:val="00F9614D"/>
    <w:rsid w:val="00F961BD"/>
    <w:rsid w:val="00F962C6"/>
    <w:rsid w:val="00F9638F"/>
    <w:rsid w:val="00F963F0"/>
    <w:rsid w:val="00F9645C"/>
    <w:rsid w:val="00F96C58"/>
    <w:rsid w:val="00F96E07"/>
    <w:rsid w:val="00F96E14"/>
    <w:rsid w:val="00F96EDC"/>
    <w:rsid w:val="00F96FC6"/>
    <w:rsid w:val="00F970C3"/>
    <w:rsid w:val="00F97347"/>
    <w:rsid w:val="00F97381"/>
    <w:rsid w:val="00F97383"/>
    <w:rsid w:val="00F973EF"/>
    <w:rsid w:val="00F97598"/>
    <w:rsid w:val="00F97E6F"/>
    <w:rsid w:val="00FA01B3"/>
    <w:rsid w:val="00FA0302"/>
    <w:rsid w:val="00FA03A0"/>
    <w:rsid w:val="00FA045E"/>
    <w:rsid w:val="00FA0AE9"/>
    <w:rsid w:val="00FA0CA9"/>
    <w:rsid w:val="00FA0DB2"/>
    <w:rsid w:val="00FA0F8B"/>
    <w:rsid w:val="00FA1211"/>
    <w:rsid w:val="00FA135A"/>
    <w:rsid w:val="00FA1643"/>
    <w:rsid w:val="00FA16A6"/>
    <w:rsid w:val="00FA1C50"/>
    <w:rsid w:val="00FA1CA4"/>
    <w:rsid w:val="00FA1DB4"/>
    <w:rsid w:val="00FA1E10"/>
    <w:rsid w:val="00FA1F6D"/>
    <w:rsid w:val="00FA2153"/>
    <w:rsid w:val="00FA2961"/>
    <w:rsid w:val="00FA2D05"/>
    <w:rsid w:val="00FA2F8F"/>
    <w:rsid w:val="00FA32A8"/>
    <w:rsid w:val="00FA37A6"/>
    <w:rsid w:val="00FA3857"/>
    <w:rsid w:val="00FA3C57"/>
    <w:rsid w:val="00FA3C59"/>
    <w:rsid w:val="00FA3D79"/>
    <w:rsid w:val="00FA42E6"/>
    <w:rsid w:val="00FA44F4"/>
    <w:rsid w:val="00FA465A"/>
    <w:rsid w:val="00FA4BAD"/>
    <w:rsid w:val="00FA4BE4"/>
    <w:rsid w:val="00FA4D75"/>
    <w:rsid w:val="00FA5512"/>
    <w:rsid w:val="00FA55A7"/>
    <w:rsid w:val="00FA574C"/>
    <w:rsid w:val="00FA578F"/>
    <w:rsid w:val="00FA580C"/>
    <w:rsid w:val="00FA637A"/>
    <w:rsid w:val="00FA641C"/>
    <w:rsid w:val="00FA668A"/>
    <w:rsid w:val="00FA6770"/>
    <w:rsid w:val="00FA6901"/>
    <w:rsid w:val="00FA6B6A"/>
    <w:rsid w:val="00FA6CC5"/>
    <w:rsid w:val="00FA6D22"/>
    <w:rsid w:val="00FA73C7"/>
    <w:rsid w:val="00FA75BD"/>
    <w:rsid w:val="00FA7C91"/>
    <w:rsid w:val="00FA7D3D"/>
    <w:rsid w:val="00FB0645"/>
    <w:rsid w:val="00FB08FE"/>
    <w:rsid w:val="00FB0B7C"/>
    <w:rsid w:val="00FB0D7A"/>
    <w:rsid w:val="00FB140B"/>
    <w:rsid w:val="00FB1927"/>
    <w:rsid w:val="00FB19A3"/>
    <w:rsid w:val="00FB19E5"/>
    <w:rsid w:val="00FB1F97"/>
    <w:rsid w:val="00FB207D"/>
    <w:rsid w:val="00FB21B5"/>
    <w:rsid w:val="00FB2547"/>
    <w:rsid w:val="00FB25B7"/>
    <w:rsid w:val="00FB26F1"/>
    <w:rsid w:val="00FB2792"/>
    <w:rsid w:val="00FB28CA"/>
    <w:rsid w:val="00FB2D91"/>
    <w:rsid w:val="00FB2DDA"/>
    <w:rsid w:val="00FB30F7"/>
    <w:rsid w:val="00FB3672"/>
    <w:rsid w:val="00FB3709"/>
    <w:rsid w:val="00FB3916"/>
    <w:rsid w:val="00FB3B17"/>
    <w:rsid w:val="00FB4298"/>
    <w:rsid w:val="00FB44A5"/>
    <w:rsid w:val="00FB49A9"/>
    <w:rsid w:val="00FB4ACC"/>
    <w:rsid w:val="00FB4B0E"/>
    <w:rsid w:val="00FB4EFF"/>
    <w:rsid w:val="00FB5259"/>
    <w:rsid w:val="00FB53D2"/>
    <w:rsid w:val="00FB5876"/>
    <w:rsid w:val="00FB608E"/>
    <w:rsid w:val="00FB629D"/>
    <w:rsid w:val="00FB629F"/>
    <w:rsid w:val="00FB6805"/>
    <w:rsid w:val="00FB682C"/>
    <w:rsid w:val="00FB6D33"/>
    <w:rsid w:val="00FB6E72"/>
    <w:rsid w:val="00FB6EB8"/>
    <w:rsid w:val="00FB72B0"/>
    <w:rsid w:val="00FB759B"/>
    <w:rsid w:val="00FB783F"/>
    <w:rsid w:val="00FB7C7E"/>
    <w:rsid w:val="00FB7CC9"/>
    <w:rsid w:val="00FB7D72"/>
    <w:rsid w:val="00FB7DC6"/>
    <w:rsid w:val="00FC0009"/>
    <w:rsid w:val="00FC0303"/>
    <w:rsid w:val="00FC03DC"/>
    <w:rsid w:val="00FC05C0"/>
    <w:rsid w:val="00FC07D3"/>
    <w:rsid w:val="00FC07E9"/>
    <w:rsid w:val="00FC0855"/>
    <w:rsid w:val="00FC0E8B"/>
    <w:rsid w:val="00FC19A5"/>
    <w:rsid w:val="00FC1C2D"/>
    <w:rsid w:val="00FC2312"/>
    <w:rsid w:val="00FC239D"/>
    <w:rsid w:val="00FC25BD"/>
    <w:rsid w:val="00FC2745"/>
    <w:rsid w:val="00FC2C67"/>
    <w:rsid w:val="00FC312A"/>
    <w:rsid w:val="00FC31C3"/>
    <w:rsid w:val="00FC32C3"/>
    <w:rsid w:val="00FC3443"/>
    <w:rsid w:val="00FC3489"/>
    <w:rsid w:val="00FC3565"/>
    <w:rsid w:val="00FC36A4"/>
    <w:rsid w:val="00FC38A0"/>
    <w:rsid w:val="00FC39EA"/>
    <w:rsid w:val="00FC3B6C"/>
    <w:rsid w:val="00FC3DF1"/>
    <w:rsid w:val="00FC3FBC"/>
    <w:rsid w:val="00FC4207"/>
    <w:rsid w:val="00FC44B8"/>
    <w:rsid w:val="00FC47CB"/>
    <w:rsid w:val="00FC4891"/>
    <w:rsid w:val="00FC4B1E"/>
    <w:rsid w:val="00FC4B49"/>
    <w:rsid w:val="00FC4DDA"/>
    <w:rsid w:val="00FC509A"/>
    <w:rsid w:val="00FC51C3"/>
    <w:rsid w:val="00FC5399"/>
    <w:rsid w:val="00FC5697"/>
    <w:rsid w:val="00FC569F"/>
    <w:rsid w:val="00FC5791"/>
    <w:rsid w:val="00FC5AC6"/>
    <w:rsid w:val="00FC5C94"/>
    <w:rsid w:val="00FC5D53"/>
    <w:rsid w:val="00FC5DF4"/>
    <w:rsid w:val="00FC6193"/>
    <w:rsid w:val="00FC636C"/>
    <w:rsid w:val="00FC653B"/>
    <w:rsid w:val="00FC6769"/>
    <w:rsid w:val="00FC6B3D"/>
    <w:rsid w:val="00FC6F1F"/>
    <w:rsid w:val="00FC7205"/>
    <w:rsid w:val="00FC7359"/>
    <w:rsid w:val="00FC73A8"/>
    <w:rsid w:val="00FC773A"/>
    <w:rsid w:val="00FC77D5"/>
    <w:rsid w:val="00FC79CC"/>
    <w:rsid w:val="00FC7A2F"/>
    <w:rsid w:val="00FC7B10"/>
    <w:rsid w:val="00FC7B79"/>
    <w:rsid w:val="00FC7F10"/>
    <w:rsid w:val="00FC7F56"/>
    <w:rsid w:val="00FD0104"/>
    <w:rsid w:val="00FD04FD"/>
    <w:rsid w:val="00FD0503"/>
    <w:rsid w:val="00FD069C"/>
    <w:rsid w:val="00FD0764"/>
    <w:rsid w:val="00FD080B"/>
    <w:rsid w:val="00FD0BC1"/>
    <w:rsid w:val="00FD0E48"/>
    <w:rsid w:val="00FD0F52"/>
    <w:rsid w:val="00FD1144"/>
    <w:rsid w:val="00FD11CC"/>
    <w:rsid w:val="00FD1532"/>
    <w:rsid w:val="00FD1962"/>
    <w:rsid w:val="00FD1E47"/>
    <w:rsid w:val="00FD23BF"/>
    <w:rsid w:val="00FD24E6"/>
    <w:rsid w:val="00FD2637"/>
    <w:rsid w:val="00FD2703"/>
    <w:rsid w:val="00FD2D0B"/>
    <w:rsid w:val="00FD2EC5"/>
    <w:rsid w:val="00FD2F15"/>
    <w:rsid w:val="00FD3046"/>
    <w:rsid w:val="00FD31F2"/>
    <w:rsid w:val="00FD32D0"/>
    <w:rsid w:val="00FD332B"/>
    <w:rsid w:val="00FD35CC"/>
    <w:rsid w:val="00FD3D29"/>
    <w:rsid w:val="00FD3FC4"/>
    <w:rsid w:val="00FD4537"/>
    <w:rsid w:val="00FD4A39"/>
    <w:rsid w:val="00FD4A87"/>
    <w:rsid w:val="00FD4B09"/>
    <w:rsid w:val="00FD4F77"/>
    <w:rsid w:val="00FD50E2"/>
    <w:rsid w:val="00FD52C9"/>
    <w:rsid w:val="00FD5411"/>
    <w:rsid w:val="00FD5433"/>
    <w:rsid w:val="00FD551B"/>
    <w:rsid w:val="00FD55BF"/>
    <w:rsid w:val="00FD5A91"/>
    <w:rsid w:val="00FD5C1B"/>
    <w:rsid w:val="00FD5E36"/>
    <w:rsid w:val="00FD6382"/>
    <w:rsid w:val="00FD63D5"/>
    <w:rsid w:val="00FD63EC"/>
    <w:rsid w:val="00FD643E"/>
    <w:rsid w:val="00FD688A"/>
    <w:rsid w:val="00FD69C1"/>
    <w:rsid w:val="00FD6B8A"/>
    <w:rsid w:val="00FD71B3"/>
    <w:rsid w:val="00FD7238"/>
    <w:rsid w:val="00FD724A"/>
    <w:rsid w:val="00FD72C9"/>
    <w:rsid w:val="00FD74D7"/>
    <w:rsid w:val="00FD74E2"/>
    <w:rsid w:val="00FD75C2"/>
    <w:rsid w:val="00FD7745"/>
    <w:rsid w:val="00FD7AD7"/>
    <w:rsid w:val="00FD7DF7"/>
    <w:rsid w:val="00FD7F04"/>
    <w:rsid w:val="00FE0132"/>
    <w:rsid w:val="00FE063B"/>
    <w:rsid w:val="00FE0964"/>
    <w:rsid w:val="00FE0AA0"/>
    <w:rsid w:val="00FE102F"/>
    <w:rsid w:val="00FE10A7"/>
    <w:rsid w:val="00FE10B4"/>
    <w:rsid w:val="00FE156B"/>
    <w:rsid w:val="00FE1629"/>
    <w:rsid w:val="00FE17E9"/>
    <w:rsid w:val="00FE193E"/>
    <w:rsid w:val="00FE1A1B"/>
    <w:rsid w:val="00FE1E0C"/>
    <w:rsid w:val="00FE1E6D"/>
    <w:rsid w:val="00FE1FDB"/>
    <w:rsid w:val="00FE2145"/>
    <w:rsid w:val="00FE26B3"/>
    <w:rsid w:val="00FE26B5"/>
    <w:rsid w:val="00FE284E"/>
    <w:rsid w:val="00FE2945"/>
    <w:rsid w:val="00FE296A"/>
    <w:rsid w:val="00FE29CF"/>
    <w:rsid w:val="00FE2A8B"/>
    <w:rsid w:val="00FE2C37"/>
    <w:rsid w:val="00FE2EF2"/>
    <w:rsid w:val="00FE34FF"/>
    <w:rsid w:val="00FE3693"/>
    <w:rsid w:val="00FE3BD5"/>
    <w:rsid w:val="00FE4303"/>
    <w:rsid w:val="00FE4673"/>
    <w:rsid w:val="00FE4A86"/>
    <w:rsid w:val="00FE4E8B"/>
    <w:rsid w:val="00FE501C"/>
    <w:rsid w:val="00FE5912"/>
    <w:rsid w:val="00FE5CD4"/>
    <w:rsid w:val="00FE5D04"/>
    <w:rsid w:val="00FE5ED1"/>
    <w:rsid w:val="00FE6387"/>
    <w:rsid w:val="00FE6453"/>
    <w:rsid w:val="00FE6458"/>
    <w:rsid w:val="00FE655E"/>
    <w:rsid w:val="00FE6A23"/>
    <w:rsid w:val="00FE6CFD"/>
    <w:rsid w:val="00FE6D26"/>
    <w:rsid w:val="00FE6DFF"/>
    <w:rsid w:val="00FE7183"/>
    <w:rsid w:val="00FE71C9"/>
    <w:rsid w:val="00FE77AE"/>
    <w:rsid w:val="00FE78E5"/>
    <w:rsid w:val="00FE7A1B"/>
    <w:rsid w:val="00FE7DC8"/>
    <w:rsid w:val="00FE7DE4"/>
    <w:rsid w:val="00FE7E51"/>
    <w:rsid w:val="00FF0129"/>
    <w:rsid w:val="00FF01F2"/>
    <w:rsid w:val="00FF0230"/>
    <w:rsid w:val="00FF0682"/>
    <w:rsid w:val="00FF06B1"/>
    <w:rsid w:val="00FF0A8B"/>
    <w:rsid w:val="00FF0AD5"/>
    <w:rsid w:val="00FF0BFF"/>
    <w:rsid w:val="00FF0F8D"/>
    <w:rsid w:val="00FF173C"/>
    <w:rsid w:val="00FF1A4A"/>
    <w:rsid w:val="00FF1C7B"/>
    <w:rsid w:val="00FF1C91"/>
    <w:rsid w:val="00FF1EAC"/>
    <w:rsid w:val="00FF1F82"/>
    <w:rsid w:val="00FF2401"/>
    <w:rsid w:val="00FF263A"/>
    <w:rsid w:val="00FF283F"/>
    <w:rsid w:val="00FF3007"/>
    <w:rsid w:val="00FF3081"/>
    <w:rsid w:val="00FF308F"/>
    <w:rsid w:val="00FF30D5"/>
    <w:rsid w:val="00FF332E"/>
    <w:rsid w:val="00FF33E6"/>
    <w:rsid w:val="00FF3429"/>
    <w:rsid w:val="00FF3494"/>
    <w:rsid w:val="00FF349D"/>
    <w:rsid w:val="00FF34E7"/>
    <w:rsid w:val="00FF3A7B"/>
    <w:rsid w:val="00FF3B27"/>
    <w:rsid w:val="00FF3CF3"/>
    <w:rsid w:val="00FF404A"/>
    <w:rsid w:val="00FF43BA"/>
    <w:rsid w:val="00FF4787"/>
    <w:rsid w:val="00FF4A3C"/>
    <w:rsid w:val="00FF4B56"/>
    <w:rsid w:val="00FF56DD"/>
    <w:rsid w:val="00FF5760"/>
    <w:rsid w:val="00FF5786"/>
    <w:rsid w:val="00FF5894"/>
    <w:rsid w:val="00FF5C0B"/>
    <w:rsid w:val="00FF6234"/>
    <w:rsid w:val="00FF67A7"/>
    <w:rsid w:val="00FF6CDD"/>
    <w:rsid w:val="00FF6FAE"/>
    <w:rsid w:val="00FF6FE7"/>
    <w:rsid w:val="00FF70E4"/>
    <w:rsid w:val="00FF70E9"/>
    <w:rsid w:val="00FF7308"/>
    <w:rsid w:val="00FF73CE"/>
    <w:rsid w:val="00FF7C43"/>
    <w:rsid w:val="00FF7CE4"/>
    <w:rsid w:val="00FF7D32"/>
    <w:rsid w:val="00FF7D9D"/>
    <w:rsid w:val="00FF7ECF"/>
    <w:rsid w:val="01F514B4"/>
    <w:rsid w:val="02113575"/>
    <w:rsid w:val="02212EB3"/>
    <w:rsid w:val="02D22133"/>
    <w:rsid w:val="03823340"/>
    <w:rsid w:val="03B970F0"/>
    <w:rsid w:val="061D5B72"/>
    <w:rsid w:val="07190DE4"/>
    <w:rsid w:val="07617E4B"/>
    <w:rsid w:val="0792362F"/>
    <w:rsid w:val="09143FF4"/>
    <w:rsid w:val="09B56331"/>
    <w:rsid w:val="0A20193A"/>
    <w:rsid w:val="0AF74C00"/>
    <w:rsid w:val="0D092CE5"/>
    <w:rsid w:val="0D8D4BFE"/>
    <w:rsid w:val="0DF95BB2"/>
    <w:rsid w:val="0EA24CE4"/>
    <w:rsid w:val="0EAC61B5"/>
    <w:rsid w:val="0F0A1417"/>
    <w:rsid w:val="0F156474"/>
    <w:rsid w:val="0F6C3C11"/>
    <w:rsid w:val="10317EDF"/>
    <w:rsid w:val="10D901DA"/>
    <w:rsid w:val="1116646D"/>
    <w:rsid w:val="13040194"/>
    <w:rsid w:val="13974C96"/>
    <w:rsid w:val="140C27C8"/>
    <w:rsid w:val="145F75C1"/>
    <w:rsid w:val="15E40777"/>
    <w:rsid w:val="15EB352C"/>
    <w:rsid w:val="16400302"/>
    <w:rsid w:val="16437BC1"/>
    <w:rsid w:val="17174C30"/>
    <w:rsid w:val="17835ADE"/>
    <w:rsid w:val="180010F2"/>
    <w:rsid w:val="19616BB7"/>
    <w:rsid w:val="1BA20A7F"/>
    <w:rsid w:val="1C5D7845"/>
    <w:rsid w:val="1C987DD2"/>
    <w:rsid w:val="1E3B422F"/>
    <w:rsid w:val="1E6F0F9D"/>
    <w:rsid w:val="1F3F10C0"/>
    <w:rsid w:val="1F5555B0"/>
    <w:rsid w:val="1F6D6253"/>
    <w:rsid w:val="1F923404"/>
    <w:rsid w:val="21354019"/>
    <w:rsid w:val="22C1420A"/>
    <w:rsid w:val="237F413D"/>
    <w:rsid w:val="23863210"/>
    <w:rsid w:val="23E459E8"/>
    <w:rsid w:val="249F0D42"/>
    <w:rsid w:val="25305B1A"/>
    <w:rsid w:val="259D1BEA"/>
    <w:rsid w:val="279F5601"/>
    <w:rsid w:val="286F3F1D"/>
    <w:rsid w:val="29306C0D"/>
    <w:rsid w:val="298B67B5"/>
    <w:rsid w:val="2A871D28"/>
    <w:rsid w:val="2AC00CEB"/>
    <w:rsid w:val="2B3506C6"/>
    <w:rsid w:val="2BA67788"/>
    <w:rsid w:val="2BEB5F10"/>
    <w:rsid w:val="2E3534B6"/>
    <w:rsid w:val="2E6E1C9C"/>
    <w:rsid w:val="2EFF5794"/>
    <w:rsid w:val="2FAB2D84"/>
    <w:rsid w:val="30422166"/>
    <w:rsid w:val="305574AB"/>
    <w:rsid w:val="31113BBA"/>
    <w:rsid w:val="315A3C75"/>
    <w:rsid w:val="31A57DD0"/>
    <w:rsid w:val="31F673BD"/>
    <w:rsid w:val="32B73501"/>
    <w:rsid w:val="331F12CB"/>
    <w:rsid w:val="33D93C6A"/>
    <w:rsid w:val="340D5E53"/>
    <w:rsid w:val="34D7152B"/>
    <w:rsid w:val="367E4DAB"/>
    <w:rsid w:val="390D6C9F"/>
    <w:rsid w:val="39162086"/>
    <w:rsid w:val="3957CDF7"/>
    <w:rsid w:val="3B053DAA"/>
    <w:rsid w:val="3C1D1C42"/>
    <w:rsid w:val="3CB81A1A"/>
    <w:rsid w:val="3CDB5819"/>
    <w:rsid w:val="3E4F4EDF"/>
    <w:rsid w:val="3ECE81DB"/>
    <w:rsid w:val="3FE66C87"/>
    <w:rsid w:val="3FFFB194"/>
    <w:rsid w:val="411452F1"/>
    <w:rsid w:val="425374DB"/>
    <w:rsid w:val="42A43E08"/>
    <w:rsid w:val="42B00A68"/>
    <w:rsid w:val="44293594"/>
    <w:rsid w:val="444A1049"/>
    <w:rsid w:val="4529041E"/>
    <w:rsid w:val="45570A01"/>
    <w:rsid w:val="45782867"/>
    <w:rsid w:val="45970368"/>
    <w:rsid w:val="474D4656"/>
    <w:rsid w:val="47A7DE09"/>
    <w:rsid w:val="48D02123"/>
    <w:rsid w:val="490078DD"/>
    <w:rsid w:val="496514AE"/>
    <w:rsid w:val="4AD80720"/>
    <w:rsid w:val="4BD53352"/>
    <w:rsid w:val="4BDC57C9"/>
    <w:rsid w:val="4BFE1739"/>
    <w:rsid w:val="4C4B68D8"/>
    <w:rsid w:val="4C9F0B13"/>
    <w:rsid w:val="4D24005D"/>
    <w:rsid w:val="4DAB220F"/>
    <w:rsid w:val="4E631F6B"/>
    <w:rsid w:val="4EC40EDF"/>
    <w:rsid w:val="50AA44B5"/>
    <w:rsid w:val="523B637E"/>
    <w:rsid w:val="527E0DBE"/>
    <w:rsid w:val="536219CD"/>
    <w:rsid w:val="5485313C"/>
    <w:rsid w:val="552817DA"/>
    <w:rsid w:val="561D3097"/>
    <w:rsid w:val="56A220A1"/>
    <w:rsid w:val="57F6ED97"/>
    <w:rsid w:val="58323126"/>
    <w:rsid w:val="59C32517"/>
    <w:rsid w:val="5A18626A"/>
    <w:rsid w:val="5AF77768"/>
    <w:rsid w:val="5D0B0514"/>
    <w:rsid w:val="5D0E755B"/>
    <w:rsid w:val="5DE95770"/>
    <w:rsid w:val="5DFB7E00"/>
    <w:rsid w:val="5DFF42F1"/>
    <w:rsid w:val="5E98464B"/>
    <w:rsid w:val="5EF86CD7"/>
    <w:rsid w:val="60E36F94"/>
    <w:rsid w:val="625D3F67"/>
    <w:rsid w:val="63D46F5A"/>
    <w:rsid w:val="63DC63DB"/>
    <w:rsid w:val="643422A0"/>
    <w:rsid w:val="64514373"/>
    <w:rsid w:val="64C52D0C"/>
    <w:rsid w:val="656C75B4"/>
    <w:rsid w:val="665118F0"/>
    <w:rsid w:val="675471B4"/>
    <w:rsid w:val="67AD7118"/>
    <w:rsid w:val="686514F6"/>
    <w:rsid w:val="689751C8"/>
    <w:rsid w:val="69413FD0"/>
    <w:rsid w:val="69942C3F"/>
    <w:rsid w:val="69F9A32D"/>
    <w:rsid w:val="6A7A7CFD"/>
    <w:rsid w:val="6AF33FC8"/>
    <w:rsid w:val="6AFB5D91"/>
    <w:rsid w:val="6BE60F8E"/>
    <w:rsid w:val="6E0111A1"/>
    <w:rsid w:val="6F701D89"/>
    <w:rsid w:val="6FD257C0"/>
    <w:rsid w:val="6FFD6411"/>
    <w:rsid w:val="70A66BCE"/>
    <w:rsid w:val="7162078D"/>
    <w:rsid w:val="72041789"/>
    <w:rsid w:val="7224762D"/>
    <w:rsid w:val="73691A3D"/>
    <w:rsid w:val="750004E2"/>
    <w:rsid w:val="750E4BC7"/>
    <w:rsid w:val="75AD10D5"/>
    <w:rsid w:val="767E39AC"/>
    <w:rsid w:val="773F330C"/>
    <w:rsid w:val="776414F4"/>
    <w:rsid w:val="77B71B61"/>
    <w:rsid w:val="78496600"/>
    <w:rsid w:val="78B02B77"/>
    <w:rsid w:val="797D1F75"/>
    <w:rsid w:val="7A2367A2"/>
    <w:rsid w:val="7AEE774C"/>
    <w:rsid w:val="7C7FAC8D"/>
    <w:rsid w:val="7C9712F4"/>
    <w:rsid w:val="7DBE5DCD"/>
    <w:rsid w:val="7EA41AD1"/>
    <w:rsid w:val="7EC3398D"/>
    <w:rsid w:val="7F2779B7"/>
    <w:rsid w:val="7FC1B5BE"/>
    <w:rsid w:val="7FCF4321"/>
    <w:rsid w:val="9BFBD8A6"/>
    <w:rsid w:val="A77F7CD3"/>
    <w:rsid w:val="AFCF1923"/>
    <w:rsid w:val="BABCCA2F"/>
    <w:rsid w:val="BF1FCB24"/>
    <w:rsid w:val="BFFA5C53"/>
    <w:rsid w:val="DBFF03F2"/>
    <w:rsid w:val="DD4DAFD4"/>
    <w:rsid w:val="EDBBDFB6"/>
    <w:rsid w:val="EE2F0951"/>
    <w:rsid w:val="EF777E85"/>
    <w:rsid w:val="F3F5F150"/>
    <w:rsid w:val="F6BFABEE"/>
    <w:rsid w:val="FD7B67E6"/>
    <w:rsid w:val="FE7E81D2"/>
    <w:rsid w:val="FEFD685B"/>
    <w:rsid w:val="FFFBD0B5"/>
    <w:rsid w:val="FFFF0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6"/>
    <w:qFormat/>
    <w:uiPriority w:val="9"/>
    <w:pPr>
      <w:keepNext/>
      <w:spacing w:line="380" w:lineRule="exact"/>
      <w:jc w:val="center"/>
      <w:outlineLvl w:val="0"/>
    </w:pPr>
    <w:rPr>
      <w:rFonts w:ascii="宋体" w:cs="宋体"/>
      <w:b/>
      <w:bCs/>
      <w:sz w:val="28"/>
      <w:szCs w:val="28"/>
    </w:rPr>
  </w:style>
  <w:style w:type="paragraph" w:styleId="3">
    <w:name w:val="heading 2"/>
    <w:basedOn w:val="1"/>
    <w:next w:val="1"/>
    <w:qFormat/>
    <w:uiPriority w:val="9"/>
    <w:pPr>
      <w:keepNext/>
      <w:keepLines/>
      <w:tabs>
        <w:tab w:val="left" w:pos="560"/>
      </w:tabs>
      <w:spacing w:beforeLines="50" w:afterLines="50" w:line="420" w:lineRule="atLeast"/>
      <w:outlineLvl w:val="1"/>
    </w:pPr>
    <w:rPr>
      <w:rFonts w:ascii="宋体" w:hAnsi="宋体" w:cs="宋体"/>
      <w:b/>
      <w:bCs/>
    </w:rPr>
  </w:style>
  <w:style w:type="paragraph" w:styleId="4">
    <w:name w:val="heading 3"/>
    <w:basedOn w:val="1"/>
    <w:next w:val="1"/>
    <w:link w:val="153"/>
    <w:qFormat/>
    <w:uiPriority w:val="9"/>
    <w:pPr>
      <w:keepNext/>
      <w:keepLines/>
      <w:tabs>
        <w:tab w:val="left" w:pos="1620"/>
      </w:tabs>
      <w:spacing w:beforeLines="50" w:afterLines="50" w:line="360" w:lineRule="auto"/>
      <w:ind w:firstLine="562"/>
      <w:outlineLvl w:val="2"/>
    </w:pPr>
    <w:rPr>
      <w:rFonts w:ascii="宋体" w:hAnsi="宋体" w:cs="宋体"/>
      <w:b/>
      <w:bCs/>
    </w:rPr>
  </w:style>
  <w:style w:type="paragraph" w:styleId="5">
    <w:name w:val="heading 4"/>
    <w:basedOn w:val="1"/>
    <w:next w:val="1"/>
    <w:link w:val="131"/>
    <w:qFormat/>
    <w:uiPriority w:val="9"/>
    <w:pPr>
      <w:keepNext/>
      <w:keepLines/>
      <w:tabs>
        <w:tab w:val="left" w:pos="864"/>
      </w:tabs>
      <w:spacing w:before="280" w:after="290" w:line="376" w:lineRule="auto"/>
      <w:ind w:left="864" w:hanging="864"/>
      <w:outlineLvl w:val="3"/>
    </w:pPr>
    <w:rPr>
      <w:rFonts w:ascii="Arial" w:hAnsi="Arial" w:eastAsia="黑体" w:cs="Arial"/>
      <w:b/>
      <w:bCs/>
      <w:sz w:val="28"/>
      <w:szCs w:val="28"/>
    </w:rPr>
  </w:style>
  <w:style w:type="paragraph" w:styleId="6">
    <w:name w:val="heading 5"/>
    <w:basedOn w:val="1"/>
    <w:next w:val="1"/>
    <w:link w:val="168"/>
    <w:qFormat/>
    <w:uiPriority w:val="9"/>
    <w:pPr>
      <w:keepNext/>
      <w:keepLines/>
      <w:tabs>
        <w:tab w:val="left" w:pos="1548"/>
      </w:tabs>
      <w:spacing w:before="280" w:after="290" w:line="376" w:lineRule="auto"/>
      <w:ind w:left="1548" w:hanging="1548"/>
      <w:outlineLvl w:val="4"/>
    </w:pPr>
    <w:rPr>
      <w:b/>
      <w:bCs/>
      <w:sz w:val="28"/>
      <w:szCs w:val="28"/>
    </w:rPr>
  </w:style>
  <w:style w:type="paragraph" w:styleId="7">
    <w:name w:val="heading 6"/>
    <w:basedOn w:val="1"/>
    <w:next w:val="1"/>
    <w:link w:val="63"/>
    <w:qFormat/>
    <w:uiPriority w:val="0"/>
    <w:pPr>
      <w:keepNext/>
      <w:keepLines/>
      <w:spacing w:before="240" w:after="64" w:line="320" w:lineRule="auto"/>
      <w:outlineLvl w:val="5"/>
    </w:pPr>
    <w:rPr>
      <w:rFonts w:ascii="Cambria" w:hAnsi="Cambria" w:cs="Cambria"/>
      <w:b/>
      <w:bCs/>
      <w:sz w:val="24"/>
      <w:szCs w:val="24"/>
    </w:rPr>
  </w:style>
  <w:style w:type="paragraph" w:styleId="8">
    <w:name w:val="heading 7"/>
    <w:basedOn w:val="1"/>
    <w:next w:val="1"/>
    <w:link w:val="186"/>
    <w:qFormat/>
    <w:uiPriority w:val="0"/>
    <w:pPr>
      <w:keepNext/>
      <w:keepLines/>
      <w:tabs>
        <w:tab w:val="left" w:pos="636"/>
        <w:tab w:val="left" w:pos="1200"/>
        <w:tab w:val="left" w:pos="1296"/>
      </w:tabs>
      <w:spacing w:before="240" w:after="64" w:line="317" w:lineRule="auto"/>
      <w:ind w:left="636" w:hanging="636"/>
      <w:outlineLvl w:val="6"/>
    </w:pPr>
    <w:rPr>
      <w:b/>
      <w:bCs/>
      <w:sz w:val="24"/>
      <w:szCs w:val="24"/>
    </w:rPr>
  </w:style>
  <w:style w:type="paragraph" w:styleId="9">
    <w:name w:val="heading 8"/>
    <w:basedOn w:val="1"/>
    <w:next w:val="1"/>
    <w:link w:val="208"/>
    <w:qFormat/>
    <w:uiPriority w:val="0"/>
    <w:pPr>
      <w:keepNext/>
      <w:keepLines/>
      <w:tabs>
        <w:tab w:val="left" w:pos="636"/>
        <w:tab w:val="left" w:pos="1200"/>
        <w:tab w:val="left" w:pos="1440"/>
      </w:tabs>
      <w:spacing w:before="240" w:after="64" w:line="317" w:lineRule="auto"/>
      <w:ind w:left="636" w:hanging="636"/>
      <w:outlineLvl w:val="7"/>
    </w:pPr>
    <w:rPr>
      <w:rFonts w:ascii="Arial" w:hAnsi="Arial" w:eastAsia="黑体"/>
      <w:sz w:val="24"/>
      <w:szCs w:val="24"/>
    </w:rPr>
  </w:style>
  <w:style w:type="paragraph" w:styleId="10">
    <w:name w:val="heading 9"/>
    <w:basedOn w:val="1"/>
    <w:next w:val="1"/>
    <w:link w:val="163"/>
    <w:qFormat/>
    <w:uiPriority w:val="0"/>
    <w:pPr>
      <w:keepNext/>
      <w:keepLines/>
      <w:tabs>
        <w:tab w:val="left" w:pos="636"/>
        <w:tab w:val="left" w:pos="1200"/>
        <w:tab w:val="left" w:pos="1584"/>
      </w:tabs>
      <w:spacing w:before="240" w:after="64" w:line="317" w:lineRule="auto"/>
      <w:ind w:left="636" w:hanging="636"/>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ind w:left="1260"/>
      <w:jc w:val="left"/>
    </w:pPr>
    <w:rPr>
      <w:rFonts w:asciiTheme="minorHAnsi" w:hAnsiTheme="minorHAnsi" w:eastAsiaTheme="minorHAnsi" w:cstheme="minorBidi"/>
      <w:sz w:val="20"/>
      <w:szCs w:val="20"/>
    </w:rPr>
  </w:style>
  <w:style w:type="paragraph" w:styleId="12">
    <w:name w:val="List Number"/>
    <w:basedOn w:val="1"/>
    <w:qFormat/>
    <w:uiPriority w:val="0"/>
    <w:pPr>
      <w:widowControl/>
      <w:tabs>
        <w:tab w:val="left" w:pos="440"/>
        <w:tab w:val="left" w:pos="720"/>
        <w:tab w:val="left" w:pos="900"/>
      </w:tabs>
      <w:spacing w:afterLines="50"/>
      <w:jc w:val="left"/>
    </w:pPr>
    <w:rPr>
      <w:kern w:val="0"/>
      <w:sz w:val="24"/>
      <w:szCs w:val="20"/>
    </w:rPr>
  </w:style>
  <w:style w:type="paragraph" w:styleId="13">
    <w:name w:val="Normal Indent"/>
    <w:basedOn w:val="1"/>
    <w:link w:val="109"/>
    <w:qFormat/>
    <w:uiPriority w:val="99"/>
    <w:pPr>
      <w:ind w:firstLine="420" w:firstLineChars="200"/>
    </w:pPr>
    <w:rPr>
      <w:sz w:val="24"/>
      <w:szCs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87"/>
    <w:qFormat/>
    <w:uiPriority w:val="0"/>
    <w:pPr>
      <w:shd w:val="clear" w:color="auto" w:fill="000080"/>
    </w:pPr>
  </w:style>
  <w:style w:type="paragraph" w:styleId="16">
    <w:name w:val="annotation text"/>
    <w:basedOn w:val="1"/>
    <w:link w:val="199"/>
    <w:qFormat/>
    <w:uiPriority w:val="99"/>
    <w:pPr>
      <w:jc w:val="left"/>
    </w:pPr>
  </w:style>
  <w:style w:type="paragraph" w:styleId="17">
    <w:name w:val="Body Text 3"/>
    <w:basedOn w:val="1"/>
    <w:link w:val="92"/>
    <w:qFormat/>
    <w:uiPriority w:val="0"/>
    <w:pPr>
      <w:spacing w:after="120" w:line="360" w:lineRule="auto"/>
    </w:pPr>
    <w:rPr>
      <w:rFonts w:eastAsia="方正书宋简体"/>
      <w:sz w:val="24"/>
      <w:szCs w:val="24"/>
    </w:rPr>
  </w:style>
  <w:style w:type="paragraph" w:styleId="18">
    <w:name w:val="Body Text"/>
    <w:basedOn w:val="1"/>
    <w:link w:val="120"/>
    <w:qFormat/>
    <w:uiPriority w:val="99"/>
    <w:rPr>
      <w:i/>
      <w:iCs/>
      <w:sz w:val="18"/>
      <w:szCs w:val="18"/>
    </w:rPr>
  </w:style>
  <w:style w:type="paragraph" w:styleId="19">
    <w:name w:val="Body Text Indent"/>
    <w:basedOn w:val="1"/>
    <w:next w:val="1"/>
    <w:qFormat/>
    <w:uiPriority w:val="0"/>
    <w:pPr>
      <w:spacing w:line="380" w:lineRule="atLeast"/>
      <w:ind w:firstLine="480"/>
    </w:pPr>
    <w:rPr>
      <w:rFonts w:eastAsia="方正书宋简体"/>
      <w:sz w:val="24"/>
      <w:szCs w:val="24"/>
    </w:rPr>
  </w:style>
  <w:style w:type="paragraph" w:styleId="20">
    <w:name w:val="List Number 3"/>
    <w:basedOn w:val="1"/>
    <w:qFormat/>
    <w:uiPriority w:val="0"/>
    <w:pPr>
      <w:widowControl/>
      <w:tabs>
        <w:tab w:val="left" w:pos="482"/>
      </w:tabs>
      <w:spacing w:afterLines="50"/>
      <w:ind w:left="482" w:hanging="340"/>
      <w:jc w:val="left"/>
    </w:pPr>
    <w:rPr>
      <w:kern w:val="0"/>
      <w:sz w:val="24"/>
      <w:szCs w:val="24"/>
    </w:rPr>
  </w:style>
  <w:style w:type="paragraph" w:styleId="21">
    <w:name w:val="List 2"/>
    <w:basedOn w:val="1"/>
    <w:qFormat/>
    <w:uiPriority w:val="0"/>
    <w:pPr>
      <w:ind w:left="100" w:leftChars="200" w:hanging="200" w:hangingChars="200"/>
    </w:pPr>
    <w:rPr>
      <w:sz w:val="28"/>
      <w:szCs w:val="24"/>
    </w:rPr>
  </w:style>
  <w:style w:type="paragraph" w:styleId="22">
    <w:name w:val="List Bullet 2"/>
    <w:basedOn w:val="1"/>
    <w:qFormat/>
    <w:uiPriority w:val="0"/>
    <w:pPr>
      <w:tabs>
        <w:tab w:val="left" w:pos="2130"/>
      </w:tabs>
      <w:spacing w:line="300" w:lineRule="auto"/>
      <w:ind w:left="200" w:leftChars="200" w:hanging="200" w:hangingChars="200"/>
    </w:pPr>
    <w:rPr>
      <w:spacing w:val="10"/>
      <w:sz w:val="24"/>
      <w:szCs w:val="24"/>
    </w:rPr>
  </w:style>
  <w:style w:type="paragraph" w:styleId="23">
    <w:name w:val="toc 5"/>
    <w:basedOn w:val="1"/>
    <w:next w:val="1"/>
    <w:semiHidden/>
    <w:unhideWhenUsed/>
    <w:qFormat/>
    <w:uiPriority w:val="39"/>
    <w:pPr>
      <w:ind w:left="840"/>
      <w:jc w:val="left"/>
    </w:pPr>
    <w:rPr>
      <w:rFonts w:asciiTheme="minorHAnsi" w:hAnsiTheme="minorHAnsi" w:eastAsiaTheme="minorHAnsi" w:cstheme="minorBidi"/>
      <w:sz w:val="20"/>
      <w:szCs w:val="20"/>
    </w:rPr>
  </w:style>
  <w:style w:type="paragraph" w:styleId="24">
    <w:name w:val="toc 3"/>
    <w:basedOn w:val="1"/>
    <w:next w:val="1"/>
    <w:qFormat/>
    <w:uiPriority w:val="39"/>
    <w:pPr>
      <w:spacing w:line="360" w:lineRule="auto"/>
      <w:ind w:left="480" w:firstLine="200" w:firstLineChars="200"/>
      <w:jc w:val="left"/>
    </w:pPr>
    <w:rPr>
      <w:i/>
      <w:iCs/>
      <w:sz w:val="20"/>
      <w:szCs w:val="20"/>
    </w:rPr>
  </w:style>
  <w:style w:type="paragraph" w:styleId="25">
    <w:name w:val="Plain Text"/>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6">
    <w:name w:val="toc 8"/>
    <w:basedOn w:val="1"/>
    <w:next w:val="1"/>
    <w:semiHidden/>
    <w:unhideWhenUsed/>
    <w:qFormat/>
    <w:uiPriority w:val="39"/>
    <w:pPr>
      <w:ind w:left="1470"/>
      <w:jc w:val="left"/>
    </w:pPr>
    <w:rPr>
      <w:rFonts w:asciiTheme="minorHAnsi" w:hAnsiTheme="minorHAnsi" w:eastAsiaTheme="minorHAnsi" w:cstheme="minorBidi"/>
      <w:sz w:val="20"/>
      <w:szCs w:val="20"/>
    </w:rPr>
  </w:style>
  <w:style w:type="paragraph" w:styleId="27">
    <w:name w:val="Date"/>
    <w:basedOn w:val="1"/>
    <w:next w:val="1"/>
    <w:link w:val="209"/>
    <w:qFormat/>
    <w:uiPriority w:val="0"/>
    <w:pPr>
      <w:adjustRightInd w:val="0"/>
      <w:spacing w:line="312" w:lineRule="atLeast"/>
      <w:jc w:val="right"/>
      <w:textAlignment w:val="baseline"/>
    </w:pPr>
    <w:rPr>
      <w:rFonts w:ascii="宋体" w:cs="宋体"/>
      <w:kern w:val="0"/>
      <w:sz w:val="24"/>
      <w:szCs w:val="24"/>
    </w:rPr>
  </w:style>
  <w:style w:type="paragraph" w:styleId="28">
    <w:name w:val="Body Text Indent 2"/>
    <w:basedOn w:val="1"/>
    <w:link w:val="162"/>
    <w:qFormat/>
    <w:uiPriority w:val="0"/>
    <w:pPr>
      <w:spacing w:line="380" w:lineRule="exact"/>
      <w:ind w:left="840" w:hanging="45"/>
    </w:pPr>
    <w:rPr>
      <w:rFonts w:ascii="宋体" w:cs="宋体"/>
      <w:sz w:val="24"/>
      <w:szCs w:val="24"/>
    </w:rPr>
  </w:style>
  <w:style w:type="paragraph" w:styleId="29">
    <w:name w:val="Balloon Text"/>
    <w:basedOn w:val="1"/>
    <w:link w:val="126"/>
    <w:qFormat/>
    <w:uiPriority w:val="0"/>
    <w:rPr>
      <w:sz w:val="18"/>
      <w:szCs w:val="18"/>
    </w:rPr>
  </w:style>
  <w:style w:type="paragraph" w:styleId="30">
    <w:name w:val="footer"/>
    <w:basedOn w:val="1"/>
    <w:qFormat/>
    <w:uiPriority w:val="99"/>
    <w:pPr>
      <w:tabs>
        <w:tab w:val="center" w:pos="4140"/>
        <w:tab w:val="right" w:pos="8300"/>
      </w:tabs>
      <w:snapToGrid w:val="0"/>
      <w:jc w:val="left"/>
    </w:pPr>
    <w:rPr>
      <w:sz w:val="18"/>
      <w:szCs w:val="18"/>
    </w:rPr>
  </w:style>
  <w:style w:type="paragraph" w:styleId="31">
    <w:name w:val="header"/>
    <w:basedOn w:val="1"/>
    <w:qFormat/>
    <w:uiPriority w:val="99"/>
    <w:pPr>
      <w:pBdr>
        <w:bottom w:val="single" w:color="auto" w:sz="6" w:space="1"/>
      </w:pBdr>
      <w:tabs>
        <w:tab w:val="center" w:pos="4140"/>
        <w:tab w:val="right" w:pos="8300"/>
      </w:tabs>
      <w:snapToGrid w:val="0"/>
      <w:jc w:val="center"/>
    </w:pPr>
    <w:rPr>
      <w:sz w:val="18"/>
      <w:szCs w:val="18"/>
    </w:rPr>
  </w:style>
  <w:style w:type="paragraph" w:styleId="32">
    <w:name w:val="toc 1"/>
    <w:basedOn w:val="1"/>
    <w:next w:val="1"/>
    <w:qFormat/>
    <w:uiPriority w:val="39"/>
  </w:style>
  <w:style w:type="paragraph" w:styleId="33">
    <w:name w:val="toc 4"/>
    <w:basedOn w:val="1"/>
    <w:next w:val="1"/>
    <w:semiHidden/>
    <w:unhideWhenUsed/>
    <w:qFormat/>
    <w:uiPriority w:val="39"/>
    <w:pPr>
      <w:ind w:left="630"/>
      <w:jc w:val="left"/>
    </w:pPr>
    <w:rPr>
      <w:rFonts w:asciiTheme="minorHAnsi" w:hAnsiTheme="minorHAnsi" w:eastAsiaTheme="minorHAnsi" w:cstheme="minorBidi"/>
      <w:sz w:val="20"/>
      <w:szCs w:val="20"/>
    </w:rPr>
  </w:style>
  <w:style w:type="paragraph" w:styleId="34">
    <w:name w:val="Subtitle"/>
    <w:basedOn w:val="1"/>
    <w:next w:val="1"/>
    <w:link w:val="142"/>
    <w:qFormat/>
    <w:uiPriority w:val="0"/>
    <w:pPr>
      <w:widowControl/>
      <w:adjustRightInd w:val="0"/>
      <w:snapToGrid w:val="0"/>
      <w:spacing w:before="240" w:after="60" w:line="312" w:lineRule="auto"/>
      <w:jc w:val="center"/>
      <w:outlineLvl w:val="1"/>
    </w:pPr>
    <w:rPr>
      <w:rFonts w:ascii="Cambria" w:hAnsi="Cambria" w:cs="Cambria"/>
      <w:b/>
      <w:bCs/>
      <w:kern w:val="28"/>
      <w:sz w:val="32"/>
      <w:szCs w:val="32"/>
    </w:rPr>
  </w:style>
  <w:style w:type="paragraph" w:styleId="35">
    <w:name w:val="List Number 5"/>
    <w:basedOn w:val="1"/>
    <w:qFormat/>
    <w:uiPriority w:val="0"/>
    <w:pPr>
      <w:tabs>
        <w:tab w:val="left" w:pos="2608"/>
      </w:tabs>
      <w:spacing w:line="360" w:lineRule="auto"/>
      <w:ind w:left="840" w:hanging="360"/>
    </w:pPr>
    <w:rPr>
      <w:sz w:val="24"/>
      <w:szCs w:val="24"/>
    </w:rPr>
  </w:style>
  <w:style w:type="paragraph" w:styleId="36">
    <w:name w:val="List"/>
    <w:basedOn w:val="1"/>
    <w:qFormat/>
    <w:uiPriority w:val="0"/>
    <w:pPr>
      <w:ind w:left="200" w:hanging="200" w:hangingChars="200"/>
    </w:pPr>
    <w:rPr>
      <w:sz w:val="28"/>
      <w:szCs w:val="24"/>
    </w:rPr>
  </w:style>
  <w:style w:type="paragraph" w:styleId="37">
    <w:name w:val="footnote text"/>
    <w:basedOn w:val="1"/>
    <w:link w:val="132"/>
    <w:qFormat/>
    <w:uiPriority w:val="0"/>
    <w:pPr>
      <w:adjustRightInd w:val="0"/>
      <w:snapToGrid w:val="0"/>
      <w:spacing w:before="60" w:line="360" w:lineRule="atLeast"/>
      <w:ind w:firstLine="482"/>
      <w:jc w:val="left"/>
      <w:textAlignment w:val="baseline"/>
    </w:pPr>
    <w:rPr>
      <w:kern w:val="0"/>
      <w:sz w:val="18"/>
      <w:szCs w:val="24"/>
    </w:rPr>
  </w:style>
  <w:style w:type="paragraph" w:styleId="38">
    <w:name w:val="toc 6"/>
    <w:basedOn w:val="1"/>
    <w:next w:val="1"/>
    <w:semiHidden/>
    <w:unhideWhenUsed/>
    <w:qFormat/>
    <w:uiPriority w:val="39"/>
    <w:pPr>
      <w:ind w:left="1050"/>
      <w:jc w:val="left"/>
    </w:pPr>
    <w:rPr>
      <w:rFonts w:asciiTheme="minorHAnsi" w:hAnsiTheme="minorHAnsi" w:eastAsiaTheme="minorHAnsi" w:cstheme="minorBidi"/>
      <w:sz w:val="20"/>
      <w:szCs w:val="20"/>
    </w:rPr>
  </w:style>
  <w:style w:type="paragraph" w:styleId="39">
    <w:name w:val="Body Text Indent 3"/>
    <w:basedOn w:val="1"/>
    <w:link w:val="193"/>
    <w:qFormat/>
    <w:uiPriority w:val="0"/>
    <w:pPr>
      <w:spacing w:line="380" w:lineRule="exact"/>
      <w:ind w:left="525"/>
    </w:pPr>
    <w:rPr>
      <w:rFonts w:ascii="宋体" w:cs="宋体"/>
      <w:sz w:val="24"/>
      <w:szCs w:val="24"/>
    </w:rPr>
  </w:style>
  <w:style w:type="paragraph" w:styleId="40">
    <w:name w:val="toc 2"/>
    <w:basedOn w:val="1"/>
    <w:next w:val="1"/>
    <w:qFormat/>
    <w:uiPriority w:val="39"/>
    <w:pPr>
      <w:ind w:left="420" w:leftChars="200"/>
    </w:pPr>
    <w:rPr>
      <w:szCs w:val="24"/>
    </w:rPr>
  </w:style>
  <w:style w:type="paragraph" w:styleId="41">
    <w:name w:val="toc 9"/>
    <w:basedOn w:val="1"/>
    <w:next w:val="1"/>
    <w:semiHidden/>
    <w:unhideWhenUsed/>
    <w:qFormat/>
    <w:uiPriority w:val="39"/>
    <w:pPr>
      <w:ind w:left="1680"/>
      <w:jc w:val="left"/>
    </w:pPr>
    <w:rPr>
      <w:rFonts w:asciiTheme="minorHAnsi" w:hAnsiTheme="minorHAnsi" w:eastAsiaTheme="minorHAnsi" w:cstheme="minorBidi"/>
      <w:sz w:val="20"/>
      <w:szCs w:val="20"/>
    </w:rPr>
  </w:style>
  <w:style w:type="paragraph" w:styleId="42">
    <w:name w:val="Body Text 2"/>
    <w:basedOn w:val="1"/>
    <w:link w:val="147"/>
    <w:qFormat/>
    <w:uiPriority w:val="0"/>
    <w:pPr>
      <w:spacing w:after="120" w:line="480" w:lineRule="auto"/>
    </w:pPr>
    <w:rPr>
      <w:kern w:val="0"/>
      <w:sz w:val="24"/>
      <w:szCs w:val="24"/>
    </w:rPr>
  </w:style>
  <w:style w:type="paragraph" w:styleId="43">
    <w:name w:val="HTML Preformatted"/>
    <w:basedOn w:val="1"/>
    <w:link w:val="107"/>
    <w:qFormat/>
    <w:uiPriority w:val="0"/>
    <w:rPr>
      <w:rFonts w:ascii="Courier New" w:hAnsi="Courier New" w:cs="Courier New"/>
      <w:sz w:val="20"/>
      <w:szCs w:val="20"/>
    </w:rPr>
  </w:style>
  <w:style w:type="paragraph" w:styleId="44">
    <w:name w:val="Normal (Web)"/>
    <w:basedOn w:val="1"/>
    <w:link w:val="124"/>
    <w:qFormat/>
    <w:uiPriority w:val="0"/>
    <w:pPr>
      <w:widowControl/>
      <w:spacing w:before="100" w:beforeAutospacing="1" w:after="100" w:afterAutospacing="1" w:line="300" w:lineRule="atLeast"/>
      <w:jc w:val="left"/>
    </w:pPr>
    <w:rPr>
      <w:rFonts w:ascii="宋体" w:hAnsi="宋体"/>
      <w:kern w:val="0"/>
      <w:sz w:val="24"/>
      <w:szCs w:val="24"/>
    </w:rPr>
  </w:style>
  <w:style w:type="paragraph" w:styleId="45">
    <w:name w:val="index 1"/>
    <w:basedOn w:val="1"/>
    <w:next w:val="1"/>
    <w:qFormat/>
    <w:uiPriority w:val="0"/>
    <w:pPr>
      <w:jc w:val="center"/>
    </w:pPr>
    <w:rPr>
      <w:rFonts w:ascii="Arial" w:hAnsi="Arial" w:eastAsia="Arial" w:cs="Arial"/>
      <w:b/>
      <w:bCs/>
      <w:sz w:val="28"/>
      <w:szCs w:val="20"/>
    </w:rPr>
  </w:style>
  <w:style w:type="paragraph" w:styleId="46">
    <w:name w:val="Title"/>
    <w:basedOn w:val="1"/>
    <w:link w:val="506"/>
    <w:qFormat/>
    <w:uiPriority w:val="0"/>
    <w:pPr>
      <w:spacing w:before="240" w:after="60"/>
      <w:jc w:val="center"/>
      <w:outlineLvl w:val="0"/>
    </w:pPr>
    <w:rPr>
      <w:rFonts w:ascii="Arial" w:hAnsi="Arial" w:eastAsia="仿宋_GB2312"/>
      <w:b/>
      <w:bCs/>
      <w:kern w:val="0"/>
      <w:sz w:val="36"/>
      <w:szCs w:val="32"/>
    </w:rPr>
  </w:style>
  <w:style w:type="paragraph" w:styleId="47">
    <w:name w:val="annotation subject"/>
    <w:basedOn w:val="16"/>
    <w:next w:val="16"/>
    <w:link w:val="127"/>
    <w:qFormat/>
    <w:uiPriority w:val="99"/>
    <w:rPr>
      <w:b/>
      <w:bCs/>
    </w:rPr>
  </w:style>
  <w:style w:type="paragraph" w:styleId="48">
    <w:name w:val="Body Text First Indent"/>
    <w:basedOn w:val="18"/>
    <w:link w:val="91"/>
    <w:qFormat/>
    <w:uiPriority w:val="99"/>
    <w:pPr>
      <w:spacing w:after="120"/>
      <w:ind w:firstLine="420" w:firstLineChars="100"/>
    </w:pPr>
    <w:rPr>
      <w:sz w:val="21"/>
      <w:szCs w:val="21"/>
    </w:rPr>
  </w:style>
  <w:style w:type="paragraph" w:styleId="49">
    <w:name w:val="Body Text First Indent 2"/>
    <w:basedOn w:val="19"/>
    <w:next w:val="1"/>
    <w:link w:val="125"/>
    <w:qFormat/>
    <w:uiPriority w:val="0"/>
    <w:pPr>
      <w:spacing w:after="120" w:line="360" w:lineRule="auto"/>
      <w:ind w:left="420" w:leftChars="200" w:firstLine="420" w:firstLineChars="200"/>
    </w:pPr>
    <w:rPr>
      <w:rFonts w:ascii="宋体" w:hAnsi="Courier New" w:eastAsia="宋体"/>
      <w:spacing w:val="-4"/>
    </w:rPr>
  </w:style>
  <w:style w:type="table" w:styleId="51">
    <w:name w:val="Table Grid"/>
    <w:basedOn w:val="5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rPr>
      <w:rFonts w:ascii="Times New Roman" w:hAnsi="Times New Roman" w:eastAsia="宋体" w:cs="Times New Roman"/>
      <w:b/>
      <w:bCs/>
    </w:rPr>
  </w:style>
  <w:style w:type="character" w:styleId="54">
    <w:name w:val="page number"/>
    <w:qFormat/>
    <w:uiPriority w:val="99"/>
    <w:rPr>
      <w:rFonts w:ascii="Times New Roman" w:hAnsi="Times New Roman" w:eastAsia="宋体" w:cs="Times New Roman"/>
    </w:rPr>
  </w:style>
  <w:style w:type="character" w:styleId="55">
    <w:name w:val="FollowedHyperlink"/>
    <w:qFormat/>
    <w:uiPriority w:val="99"/>
    <w:rPr>
      <w:rFonts w:ascii="Times New Roman" w:hAnsi="Times New Roman" w:eastAsia="宋体" w:cs="Times New Roman"/>
      <w:color w:val="800080"/>
      <w:u w:val="single"/>
    </w:rPr>
  </w:style>
  <w:style w:type="character" w:styleId="56">
    <w:name w:val="HTML Typewriter"/>
    <w:qFormat/>
    <w:uiPriority w:val="0"/>
    <w:rPr>
      <w:rFonts w:ascii="Courier New" w:hAnsi="Courier New" w:eastAsia="宋体" w:cs="Courier New"/>
      <w:sz w:val="20"/>
      <w:szCs w:val="20"/>
    </w:rPr>
  </w:style>
  <w:style w:type="character" w:styleId="57">
    <w:name w:val="Hyperlink"/>
    <w:qFormat/>
    <w:uiPriority w:val="99"/>
    <w:rPr>
      <w:rFonts w:ascii="Times New Roman" w:hAnsi="Times New Roman" w:eastAsia="宋体" w:cs="Times New Roman"/>
      <w:color w:val="0000FF"/>
      <w:u w:val="single"/>
    </w:rPr>
  </w:style>
  <w:style w:type="character" w:styleId="58">
    <w:name w:val="annotation reference"/>
    <w:qFormat/>
    <w:uiPriority w:val="99"/>
    <w:rPr>
      <w:rFonts w:ascii="Times New Roman" w:hAnsi="Times New Roman" w:eastAsia="宋体" w:cs="Times New Roman"/>
      <w:sz w:val="21"/>
      <w:szCs w:val="21"/>
    </w:rPr>
  </w:style>
  <w:style w:type="character" w:styleId="59">
    <w:name w:val="HTML Sample"/>
    <w:qFormat/>
    <w:uiPriority w:val="0"/>
    <w:rPr>
      <w:rFonts w:ascii="Courier New" w:hAnsi="Courier New"/>
    </w:rPr>
  </w:style>
  <w:style w:type="character" w:customStyle="1" w:styleId="60">
    <w:name w:val="图 Char Char"/>
    <w:qFormat/>
    <w:uiPriority w:val="0"/>
    <w:rPr>
      <w:rFonts w:ascii="Times New Roman" w:hAnsi="Times New Roman" w:eastAsia="黑体" w:cs="Times New Roman"/>
      <w:b/>
      <w:sz w:val="24"/>
    </w:rPr>
  </w:style>
  <w:style w:type="character" w:customStyle="1" w:styleId="61">
    <w:name w:val="样式4 Char"/>
    <w:link w:val="62"/>
    <w:qFormat/>
    <w:uiPriority w:val="0"/>
    <w:rPr>
      <w:rFonts w:ascii="黑体" w:hAnsi="黑体" w:eastAsia="黑体" w:cs="Times New Roman"/>
      <w:kern w:val="44"/>
      <w:sz w:val="44"/>
      <w:lang w:val="en-US" w:eastAsia="zh-CN" w:bidi="ar-SA"/>
    </w:rPr>
  </w:style>
  <w:style w:type="paragraph" w:customStyle="1" w:styleId="62">
    <w:name w:val="样式4"/>
    <w:basedOn w:val="2"/>
    <w:link w:val="61"/>
    <w:qFormat/>
    <w:uiPriority w:val="0"/>
    <w:pPr>
      <w:keepLines/>
      <w:spacing w:line="360" w:lineRule="auto"/>
    </w:pPr>
    <w:rPr>
      <w:rFonts w:ascii="黑体" w:hAnsi="黑体" w:eastAsia="黑体" w:cs="Times New Roman"/>
      <w:b w:val="0"/>
      <w:bCs w:val="0"/>
      <w:kern w:val="44"/>
      <w:sz w:val="44"/>
      <w:szCs w:val="20"/>
    </w:rPr>
  </w:style>
  <w:style w:type="character" w:customStyle="1" w:styleId="63">
    <w:name w:val="标题 6 Char"/>
    <w:link w:val="7"/>
    <w:qFormat/>
    <w:uiPriority w:val="0"/>
    <w:rPr>
      <w:rFonts w:ascii="Cambria" w:hAnsi="Cambria" w:eastAsia="宋体" w:cs="Cambria"/>
      <w:b/>
      <w:bCs/>
      <w:kern w:val="2"/>
      <w:sz w:val="24"/>
      <w:szCs w:val="24"/>
      <w:lang w:val="en-US" w:eastAsia="zh-CN" w:bidi="ar-SA"/>
    </w:rPr>
  </w:style>
  <w:style w:type="character" w:customStyle="1" w:styleId="64">
    <w:name w:val="A5"/>
    <w:qFormat/>
    <w:uiPriority w:val="0"/>
    <w:rPr>
      <w:rFonts w:ascii="Times New Roman" w:hAnsi="Times New Roman" w:eastAsia="宋体" w:cs="Times New Roman"/>
      <w:color w:val="000000"/>
      <w:sz w:val="10"/>
    </w:rPr>
  </w:style>
  <w:style w:type="character" w:customStyle="1" w:styleId="65">
    <w:name w:val="不明显强调1"/>
    <w:qFormat/>
    <w:uiPriority w:val="0"/>
    <w:rPr>
      <w:rFonts w:ascii="Times New Roman" w:hAnsi="Times New Roman" w:eastAsia="宋体" w:cs="Times New Roman"/>
      <w:i/>
      <w:iCs/>
      <w:color w:val="808080"/>
    </w:rPr>
  </w:style>
  <w:style w:type="character" w:customStyle="1" w:styleId="66">
    <w:name w:val="Char Char4"/>
    <w:qFormat/>
    <w:uiPriority w:val="0"/>
    <w:rPr>
      <w:rFonts w:ascii="Times New Roman" w:hAnsi="Times New Roman" w:eastAsia="宋体" w:cs="Times New Roman"/>
      <w:kern w:val="2"/>
      <w:sz w:val="24"/>
      <w:lang w:val="en-US" w:eastAsia="zh-CN" w:bidi="ar-SA"/>
    </w:rPr>
  </w:style>
  <w:style w:type="character" w:customStyle="1" w:styleId="67">
    <w:name w:val="Plain Text Char1"/>
    <w:qFormat/>
    <w:uiPriority w:val="0"/>
    <w:rPr>
      <w:rFonts w:ascii="宋体" w:hAnsi="Times New Roman" w:eastAsia="宋体" w:cs="Times New Roman"/>
      <w:color w:val="000000"/>
      <w:sz w:val="24"/>
    </w:rPr>
  </w:style>
  <w:style w:type="character" w:customStyle="1" w:styleId="68">
    <w:name w:val="ptt1"/>
    <w:qFormat/>
    <w:uiPriority w:val="0"/>
    <w:rPr>
      <w:rFonts w:hint="eastAsia" w:ascii="宋体" w:hAnsi="宋体" w:eastAsia="宋体" w:cs="Times New Roman"/>
      <w:sz w:val="18"/>
      <w:szCs w:val="18"/>
    </w:rPr>
  </w:style>
  <w:style w:type="character" w:customStyle="1" w:styleId="69">
    <w:name w:val="正文（缩进） Char"/>
    <w:link w:val="70"/>
    <w:qFormat/>
    <w:uiPriority w:val="0"/>
    <w:rPr>
      <w:rFonts w:ascii="Times New Roman" w:hAnsi="Times New Roman" w:eastAsia="宋体" w:cs="Times New Roman"/>
      <w:sz w:val="24"/>
      <w:lang w:bidi="ar-SA"/>
    </w:rPr>
  </w:style>
  <w:style w:type="paragraph" w:customStyle="1" w:styleId="70">
    <w:name w:val="正文（缩进）"/>
    <w:basedOn w:val="1"/>
    <w:link w:val="69"/>
    <w:qFormat/>
    <w:uiPriority w:val="0"/>
    <w:pPr>
      <w:spacing w:beforeLines="50" w:afterLines="50" w:line="360" w:lineRule="auto"/>
      <w:ind w:firstLine="480" w:firstLineChars="200"/>
    </w:pPr>
    <w:rPr>
      <w:kern w:val="0"/>
      <w:sz w:val="24"/>
      <w:szCs w:val="20"/>
    </w:rPr>
  </w:style>
  <w:style w:type="character" w:customStyle="1" w:styleId="71">
    <w:name w:val="List Paragraph Char"/>
    <w:link w:val="72"/>
    <w:qFormat/>
    <w:uiPriority w:val="0"/>
    <w:rPr>
      <w:rFonts w:ascii="Calibri" w:hAnsi="Calibri" w:eastAsia="宋体" w:cs="Times New Roman"/>
      <w:kern w:val="2"/>
      <w:sz w:val="22"/>
      <w:lang w:val="en-US" w:eastAsia="zh-CN" w:bidi="ar-SA"/>
    </w:rPr>
  </w:style>
  <w:style w:type="paragraph" w:customStyle="1" w:styleId="72">
    <w:name w:val="列出段落1"/>
    <w:basedOn w:val="1"/>
    <w:link w:val="71"/>
    <w:qFormat/>
    <w:uiPriority w:val="99"/>
    <w:pPr>
      <w:ind w:firstLine="420" w:firstLineChars="200"/>
    </w:pPr>
    <w:rPr>
      <w:rFonts w:ascii="Calibri" w:hAnsi="Calibri"/>
      <w:sz w:val="22"/>
      <w:szCs w:val="20"/>
    </w:rPr>
  </w:style>
  <w:style w:type="character" w:customStyle="1" w:styleId="73">
    <w:name w:val="方案－正文 Char"/>
    <w:link w:val="74"/>
    <w:qFormat/>
    <w:uiPriority w:val="0"/>
    <w:rPr>
      <w:rFonts w:ascii="仿宋_GB2312" w:hAnsi="宋体" w:eastAsia="宋体" w:cs="Times New Roman"/>
      <w:sz w:val="24"/>
      <w:lang w:bidi="ar-SA"/>
    </w:rPr>
  </w:style>
  <w:style w:type="paragraph" w:customStyle="1" w:styleId="74">
    <w:name w:val="方案－正文"/>
    <w:basedOn w:val="1"/>
    <w:link w:val="73"/>
    <w:qFormat/>
    <w:uiPriority w:val="0"/>
    <w:pPr>
      <w:spacing w:line="360" w:lineRule="auto"/>
      <w:ind w:firstLine="480" w:firstLineChars="200"/>
    </w:pPr>
    <w:rPr>
      <w:rFonts w:ascii="仿宋_GB2312" w:hAnsi="宋体"/>
      <w:kern w:val="0"/>
      <w:sz w:val="24"/>
      <w:szCs w:val="20"/>
    </w:rPr>
  </w:style>
  <w:style w:type="character" w:customStyle="1" w:styleId="75">
    <w:name w:val="_标题4 Char"/>
    <w:qFormat/>
    <w:uiPriority w:val="0"/>
    <w:rPr>
      <w:rFonts w:ascii="Tahoma" w:hAnsi="Tahoma" w:eastAsia="黑体" w:cs="Times New Roman"/>
      <w:bCs/>
      <w:kern w:val="2"/>
      <w:sz w:val="28"/>
      <w:szCs w:val="28"/>
      <w:lang w:val="en-US" w:eastAsia="zh-CN" w:bidi="ar-SA"/>
    </w:rPr>
  </w:style>
  <w:style w:type="character" w:customStyle="1" w:styleId="76">
    <w:name w:val="标题2正文 Char Char"/>
    <w:link w:val="77"/>
    <w:qFormat/>
    <w:uiPriority w:val="0"/>
    <w:rPr>
      <w:rFonts w:ascii="Times New Roman" w:hAnsi="Times New Roman" w:eastAsia="宋体" w:cs="Times New Roman"/>
      <w:sz w:val="24"/>
      <w:lang w:bidi="ar-SA"/>
    </w:rPr>
  </w:style>
  <w:style w:type="paragraph" w:customStyle="1" w:styleId="77">
    <w:name w:val="标题2正文 Char"/>
    <w:basedOn w:val="1"/>
    <w:link w:val="76"/>
    <w:qFormat/>
    <w:uiPriority w:val="0"/>
    <w:pPr>
      <w:spacing w:beforeLines="50" w:afterLines="50"/>
      <w:ind w:right="38" w:rightChars="18" w:firstLine="420"/>
    </w:pPr>
    <w:rPr>
      <w:kern w:val="0"/>
      <w:sz w:val="24"/>
      <w:szCs w:val="20"/>
    </w:rPr>
  </w:style>
  <w:style w:type="character" w:customStyle="1" w:styleId="78">
    <w:name w:val="标题 1 Char"/>
    <w:qFormat/>
    <w:uiPriority w:val="9"/>
    <w:rPr>
      <w:rFonts w:ascii="Times New Roman" w:hAnsi="Times New Roman" w:eastAsia="宋体" w:cs="Times New Roman"/>
      <w:b/>
      <w:kern w:val="44"/>
      <w:sz w:val="44"/>
    </w:rPr>
  </w:style>
  <w:style w:type="character" w:customStyle="1" w:styleId="79">
    <w:name w:val="Char Char3"/>
    <w:qFormat/>
    <w:uiPriority w:val="0"/>
    <w:rPr>
      <w:rFonts w:ascii="Times New Roman" w:hAnsi="Times New Roman" w:eastAsia="方正书宋简体" w:cs="Times New Roman"/>
      <w:kern w:val="2"/>
      <w:sz w:val="24"/>
      <w:lang w:val="en-US" w:eastAsia="zh-CN"/>
    </w:rPr>
  </w:style>
  <w:style w:type="character" w:customStyle="1" w:styleId="80">
    <w:name w:val="_标题3 Char"/>
    <w:qFormat/>
    <w:uiPriority w:val="0"/>
    <w:rPr>
      <w:rFonts w:ascii="Arial" w:hAnsi="Arial" w:eastAsia="黑体" w:cs="Times New Roman"/>
      <w:bCs/>
      <w:kern w:val="2"/>
      <w:sz w:val="30"/>
      <w:szCs w:val="32"/>
      <w:lang w:val="en-US" w:eastAsia="zh-CN" w:bidi="ar-SA"/>
    </w:rPr>
  </w:style>
  <w:style w:type="character" w:customStyle="1" w:styleId="81">
    <w:name w:val="Char Char"/>
    <w:qFormat/>
    <w:uiPriority w:val="0"/>
    <w:rPr>
      <w:rFonts w:ascii="宋体" w:hAnsi="Courier New" w:eastAsia="宋体" w:cs="Times New Roman"/>
      <w:kern w:val="2"/>
      <w:sz w:val="21"/>
    </w:rPr>
  </w:style>
  <w:style w:type="character" w:customStyle="1" w:styleId="82">
    <w:name w:val="副标题 Char1"/>
    <w:qFormat/>
    <w:uiPriority w:val="0"/>
    <w:rPr>
      <w:rFonts w:ascii="Cambria" w:hAnsi="Cambria" w:eastAsia="宋体" w:cs="Times New Roman"/>
      <w:b/>
      <w:bCs/>
      <w:kern w:val="28"/>
      <w:sz w:val="32"/>
      <w:szCs w:val="32"/>
    </w:rPr>
  </w:style>
  <w:style w:type="character" w:customStyle="1" w:styleId="83">
    <w:name w:val="font31"/>
    <w:qFormat/>
    <w:uiPriority w:val="0"/>
    <w:rPr>
      <w:rFonts w:hint="default" w:ascii="Times New Roman" w:hAnsi="Times New Roman" w:eastAsia="宋体" w:cs="Times New Roman"/>
      <w:color w:val="FF0000"/>
      <w:sz w:val="24"/>
      <w:szCs w:val="24"/>
      <w:u w:val="none"/>
    </w:rPr>
  </w:style>
  <w:style w:type="character" w:customStyle="1" w:styleId="84">
    <w:name w:val="标题 1 Char Char"/>
    <w:qFormat/>
    <w:uiPriority w:val="0"/>
    <w:rPr>
      <w:rFonts w:ascii="Times New Roman" w:hAnsi="Times New Roman" w:eastAsia="宋体" w:cs="Times New Roman"/>
      <w:b/>
      <w:spacing w:val="-2"/>
      <w:sz w:val="24"/>
      <w:lang w:val="en-US" w:eastAsia="zh-CN"/>
    </w:rPr>
  </w:style>
  <w:style w:type="character" w:customStyle="1" w:styleId="85">
    <w:name w:val="Char Char9"/>
    <w:qFormat/>
    <w:uiPriority w:val="0"/>
    <w:rPr>
      <w:rFonts w:ascii="Arial" w:hAnsi="Arial" w:eastAsia="宋体" w:cs="Arial"/>
      <w:vanish/>
      <w:sz w:val="16"/>
      <w:szCs w:val="16"/>
    </w:rPr>
  </w:style>
  <w:style w:type="character" w:customStyle="1" w:styleId="86">
    <w:name w:val="A8"/>
    <w:qFormat/>
    <w:uiPriority w:val="0"/>
    <w:rPr>
      <w:rFonts w:ascii="FrutigerNext LT Light" w:hAnsi="Times New Roman" w:eastAsia="FrutigerNext LT Light" w:cs="Times New Roman"/>
      <w:color w:val="000000"/>
      <w:sz w:val="18"/>
    </w:rPr>
  </w:style>
  <w:style w:type="character" w:customStyle="1" w:styleId="87">
    <w:name w:val="标题5 Char"/>
    <w:qFormat/>
    <w:uiPriority w:val="0"/>
    <w:rPr>
      <w:rFonts w:ascii="Cambria" w:hAnsi="Cambria" w:eastAsia="黑体" w:cs="Times New Roman"/>
      <w:sz w:val="28"/>
    </w:rPr>
  </w:style>
  <w:style w:type="character" w:customStyle="1" w:styleId="88">
    <w:name w:val="Char Char18"/>
    <w:qFormat/>
    <w:uiPriority w:val="0"/>
    <w:rPr>
      <w:rFonts w:ascii="Times New Roman" w:hAnsi="Times New Roman" w:eastAsia="宋体" w:cs="Times New Roman"/>
      <w:b/>
      <w:kern w:val="44"/>
      <w:sz w:val="44"/>
    </w:rPr>
  </w:style>
  <w:style w:type="character" w:customStyle="1" w:styleId="89">
    <w:name w:val="orange"/>
    <w:qFormat/>
    <w:uiPriority w:val="0"/>
    <w:rPr>
      <w:rFonts w:ascii="Times New Roman" w:hAnsi="Times New Roman" w:eastAsia="宋体" w:cs="Times New Roman"/>
    </w:rPr>
  </w:style>
  <w:style w:type="character" w:customStyle="1" w:styleId="90">
    <w:name w:val="正文首行缩进 Char"/>
    <w:qFormat/>
    <w:uiPriority w:val="99"/>
    <w:rPr>
      <w:rFonts w:ascii="Times New Roman" w:hAnsi="Times New Roman" w:eastAsia="宋体" w:cs="Times New Roman"/>
      <w:sz w:val="24"/>
      <w:szCs w:val="24"/>
    </w:rPr>
  </w:style>
  <w:style w:type="character" w:customStyle="1" w:styleId="91">
    <w:name w:val="正文首行缩进 Char2"/>
    <w:link w:val="48"/>
    <w:qFormat/>
    <w:uiPriority w:val="0"/>
    <w:rPr>
      <w:rFonts w:ascii="Times New Roman" w:hAnsi="Times New Roman" w:eastAsia="宋体" w:cs="Times New Roman"/>
      <w:i/>
      <w:iCs/>
      <w:kern w:val="2"/>
      <w:sz w:val="21"/>
      <w:szCs w:val="21"/>
      <w:lang w:val="en-US" w:eastAsia="zh-CN" w:bidi="ar-SA"/>
    </w:rPr>
  </w:style>
  <w:style w:type="character" w:customStyle="1" w:styleId="92">
    <w:name w:val="正文文本 3 Char"/>
    <w:link w:val="17"/>
    <w:qFormat/>
    <w:uiPriority w:val="0"/>
    <w:rPr>
      <w:rFonts w:ascii="Times New Roman" w:hAnsi="Times New Roman" w:eastAsia="方正书宋简体" w:cs="Times New Roman"/>
      <w:kern w:val="2"/>
      <w:sz w:val="24"/>
      <w:szCs w:val="24"/>
      <w:lang w:val="en-US" w:eastAsia="zh-CN" w:bidi="ar-SA"/>
    </w:rPr>
  </w:style>
  <w:style w:type="character" w:customStyle="1" w:styleId="93">
    <w:name w:val="Char Char16"/>
    <w:qFormat/>
    <w:uiPriority w:val="0"/>
    <w:rPr>
      <w:rFonts w:ascii="Times New Roman" w:hAnsi="Times New Roman" w:eastAsia="宋体" w:cs="Times New Roman"/>
      <w:b/>
      <w:bCs/>
      <w:kern w:val="2"/>
      <w:sz w:val="32"/>
      <w:szCs w:val="32"/>
      <w:lang w:val="en-US" w:eastAsia="zh-CN" w:bidi="ar-SA"/>
    </w:rPr>
  </w:style>
  <w:style w:type="character" w:customStyle="1" w:styleId="94">
    <w:name w:val="正文首行缩进两字符 Char"/>
    <w:qFormat/>
    <w:uiPriority w:val="0"/>
    <w:rPr>
      <w:rFonts w:ascii="Arial" w:hAnsi="Arial" w:eastAsia="宋体" w:cs="Times New Roman"/>
      <w:kern w:val="2"/>
      <w:sz w:val="24"/>
      <w:szCs w:val="24"/>
    </w:rPr>
  </w:style>
  <w:style w:type="character" w:customStyle="1" w:styleId="95">
    <w:name w:val="无间隔 Char"/>
    <w:link w:val="96"/>
    <w:qFormat/>
    <w:uiPriority w:val="0"/>
    <w:rPr>
      <w:rFonts w:ascii="Calibri" w:hAnsi="Calibri" w:eastAsia="Times New Roman"/>
      <w:sz w:val="22"/>
      <w:lang w:val="en-US" w:eastAsia="zh-CN" w:bidi="ar-SA"/>
    </w:rPr>
  </w:style>
  <w:style w:type="paragraph" w:customStyle="1" w:styleId="96">
    <w:name w:val="No Spacing1"/>
    <w:link w:val="95"/>
    <w:qFormat/>
    <w:uiPriority w:val="0"/>
    <w:rPr>
      <w:rFonts w:ascii="Calibri" w:hAnsi="Calibri" w:eastAsia="Times New Roman" w:cs="Times New Roman"/>
      <w:sz w:val="22"/>
      <w:lang w:val="en-US" w:eastAsia="zh-CN" w:bidi="ar-SA"/>
    </w:rPr>
  </w:style>
  <w:style w:type="character" w:customStyle="1" w:styleId="97">
    <w:name w:val="p2"/>
    <w:qFormat/>
    <w:uiPriority w:val="0"/>
    <w:rPr>
      <w:rFonts w:ascii="Times New Roman" w:hAnsi="Times New Roman" w:eastAsia="宋体" w:cs="Times New Roman"/>
    </w:rPr>
  </w:style>
  <w:style w:type="character" w:customStyle="1" w:styleId="98">
    <w:name w:val="apple-converted-space"/>
    <w:qFormat/>
    <w:uiPriority w:val="0"/>
    <w:rPr>
      <w:rFonts w:ascii="Times New Roman" w:hAnsi="Times New Roman" w:eastAsia="宋体" w:cs="Times New Roman"/>
    </w:rPr>
  </w:style>
  <w:style w:type="character" w:customStyle="1" w:styleId="99">
    <w:name w:val="页脚 Char"/>
    <w:qFormat/>
    <w:uiPriority w:val="99"/>
    <w:rPr>
      <w:rFonts w:ascii="Times New Roman" w:hAnsi="Times New Roman" w:eastAsia="宋体" w:cs="Times New Roman"/>
      <w:sz w:val="18"/>
    </w:rPr>
  </w:style>
  <w:style w:type="character" w:customStyle="1" w:styleId="100">
    <w:name w:val="样式1 Char Char"/>
    <w:qFormat/>
    <w:uiPriority w:val="0"/>
    <w:rPr>
      <w:rFonts w:ascii="Arial" w:hAnsi="Arial" w:eastAsia="宋体" w:cs="Times New Roman"/>
      <w:kern w:val="2"/>
      <w:sz w:val="21"/>
      <w:szCs w:val="24"/>
    </w:rPr>
  </w:style>
  <w:style w:type="character" w:customStyle="1" w:styleId="101">
    <w:name w:val="1正文缩进 Char"/>
    <w:link w:val="102"/>
    <w:qFormat/>
    <w:uiPriority w:val="0"/>
    <w:rPr>
      <w:rFonts w:ascii="Arial" w:hAnsi="Arial" w:eastAsia="宋体" w:cs="Times New Roman"/>
      <w:color w:val="0000FF"/>
      <w:sz w:val="24"/>
      <w:lang w:bidi="ar-SA"/>
    </w:rPr>
  </w:style>
  <w:style w:type="paragraph" w:customStyle="1" w:styleId="102">
    <w:name w:val="1正文缩进"/>
    <w:basedOn w:val="1"/>
    <w:link w:val="101"/>
    <w:qFormat/>
    <w:uiPriority w:val="0"/>
    <w:pPr>
      <w:spacing w:line="300" w:lineRule="auto"/>
    </w:pPr>
    <w:rPr>
      <w:rFonts w:ascii="Arial" w:hAnsi="Arial"/>
      <w:color w:val="0000FF"/>
      <w:kern w:val="0"/>
      <w:sz w:val="24"/>
      <w:szCs w:val="20"/>
    </w:rPr>
  </w:style>
  <w:style w:type="character" w:customStyle="1" w:styleId="103">
    <w:name w:val="_表格标题 Char"/>
    <w:qFormat/>
    <w:uiPriority w:val="0"/>
    <w:rPr>
      <w:rFonts w:ascii="Times New Roman" w:hAnsi="Times New Roman" w:eastAsia="宋体" w:cs="Times New Roman"/>
      <w:b/>
      <w:kern w:val="2"/>
      <w:sz w:val="24"/>
      <w:szCs w:val="24"/>
      <w:lang w:val="en-US" w:eastAsia="zh-CN" w:bidi="ar-SA"/>
    </w:rPr>
  </w:style>
  <w:style w:type="character" w:customStyle="1" w:styleId="104">
    <w:name w:val="编写建议 Char"/>
    <w:link w:val="105"/>
    <w:qFormat/>
    <w:uiPriority w:val="0"/>
    <w:rPr>
      <w:rFonts w:ascii="Times New Roman" w:hAnsi="Times New Roman" w:eastAsia="宋体" w:cs="Times New Roman"/>
      <w:i/>
      <w:color w:val="0000FF"/>
      <w:sz w:val="21"/>
      <w:lang w:bidi="ar-SA"/>
    </w:rPr>
  </w:style>
  <w:style w:type="paragraph" w:customStyle="1" w:styleId="105">
    <w:name w:val="编写建议"/>
    <w:basedOn w:val="1"/>
    <w:link w:val="104"/>
    <w:qFormat/>
    <w:uiPriority w:val="0"/>
    <w:pPr>
      <w:autoSpaceDE w:val="0"/>
      <w:autoSpaceDN w:val="0"/>
      <w:adjustRightInd w:val="0"/>
      <w:spacing w:line="300" w:lineRule="auto"/>
      <w:ind w:left="200" w:leftChars="200"/>
      <w:jc w:val="left"/>
    </w:pPr>
    <w:rPr>
      <w:i/>
      <w:color w:val="0000FF"/>
      <w:kern w:val="0"/>
      <w:szCs w:val="20"/>
    </w:rPr>
  </w:style>
  <w:style w:type="character" w:customStyle="1" w:styleId="106">
    <w:name w:val="页眉 Char1"/>
    <w:qFormat/>
    <w:uiPriority w:val="0"/>
    <w:rPr>
      <w:rFonts w:ascii="Times New Roman" w:hAnsi="Times New Roman" w:eastAsia="宋体" w:cs="Times New Roman"/>
      <w:kern w:val="2"/>
      <w:sz w:val="18"/>
      <w:szCs w:val="18"/>
      <w:lang w:val="en-US" w:eastAsia="zh-CN" w:bidi="ar-SA"/>
    </w:rPr>
  </w:style>
  <w:style w:type="character" w:customStyle="1" w:styleId="107">
    <w:name w:val="HTML 预设格式 Char"/>
    <w:link w:val="43"/>
    <w:qFormat/>
    <w:uiPriority w:val="0"/>
    <w:rPr>
      <w:rFonts w:ascii="Courier New" w:hAnsi="Courier New" w:eastAsia="宋体" w:cs="Courier New"/>
      <w:kern w:val="2"/>
      <w:lang w:val="en-US" w:eastAsia="zh-CN" w:bidi="ar-SA"/>
    </w:rPr>
  </w:style>
  <w:style w:type="character" w:customStyle="1" w:styleId="108">
    <w:name w:val="fontstyle01"/>
    <w:qFormat/>
    <w:uiPriority w:val="0"/>
    <w:rPr>
      <w:rFonts w:hint="eastAsia" w:ascii="宋体" w:hAnsi="宋体" w:eastAsia="宋体" w:cs="Times New Roman"/>
      <w:color w:val="000000"/>
      <w:sz w:val="32"/>
      <w:szCs w:val="32"/>
    </w:rPr>
  </w:style>
  <w:style w:type="character" w:customStyle="1" w:styleId="109">
    <w:name w:val="正文缩进 Char"/>
    <w:link w:val="13"/>
    <w:qFormat/>
    <w:uiPriority w:val="0"/>
    <w:rPr>
      <w:rFonts w:ascii="Times New Roman" w:hAnsi="Times New Roman" w:eastAsia="宋体" w:cs="Times New Roman"/>
      <w:kern w:val="2"/>
      <w:sz w:val="24"/>
      <w:szCs w:val="24"/>
      <w:lang w:val="en-US" w:eastAsia="zh-CN" w:bidi="ar-SA"/>
    </w:rPr>
  </w:style>
  <w:style w:type="character" w:customStyle="1" w:styleId="110">
    <w:name w:val="_标题2 Char"/>
    <w:qFormat/>
    <w:uiPriority w:val="0"/>
    <w:rPr>
      <w:rFonts w:ascii="Tahoma" w:hAnsi="Tahoma" w:eastAsia="黑体" w:cs="Times New Roman"/>
      <w:bCs/>
      <w:kern w:val="2"/>
      <w:sz w:val="32"/>
      <w:szCs w:val="32"/>
      <w:lang w:val="en-US" w:eastAsia="zh-CN" w:bidi="ar-SA"/>
    </w:rPr>
  </w:style>
  <w:style w:type="character" w:customStyle="1" w:styleId="111">
    <w:name w:val="样式2 Char"/>
    <w:link w:val="112"/>
    <w:qFormat/>
    <w:uiPriority w:val="0"/>
    <w:rPr>
      <w:rFonts w:ascii="黑体" w:hAnsi="黑体" w:eastAsia="黑体" w:cs="Times New Roman"/>
      <w:color w:val="FF0000"/>
      <w:kern w:val="2"/>
      <w:sz w:val="32"/>
      <w:lang w:val="en-US" w:eastAsia="zh-CN" w:bidi="ar-SA"/>
    </w:rPr>
  </w:style>
  <w:style w:type="paragraph" w:customStyle="1" w:styleId="112">
    <w:name w:val="样式2"/>
    <w:basedOn w:val="4"/>
    <w:link w:val="111"/>
    <w:qFormat/>
    <w:uiPriority w:val="0"/>
    <w:pPr>
      <w:adjustRightInd w:val="0"/>
      <w:spacing w:beforeLines="0" w:afterLines="0"/>
      <w:ind w:firstLine="0"/>
      <w:textAlignment w:val="baseline"/>
    </w:pPr>
    <w:rPr>
      <w:rFonts w:ascii="黑体" w:hAnsi="黑体" w:eastAsia="黑体" w:cs="Times New Roman"/>
      <w:b w:val="0"/>
      <w:bCs w:val="0"/>
      <w:color w:val="FF0000"/>
      <w:sz w:val="32"/>
      <w:szCs w:val="20"/>
    </w:rPr>
  </w:style>
  <w:style w:type="character" w:customStyle="1" w:styleId="113">
    <w:name w:val="fontb5"/>
    <w:qFormat/>
    <w:uiPriority w:val="0"/>
    <w:rPr>
      <w:rFonts w:ascii="Times New Roman" w:hAnsi="Times New Roman" w:eastAsia="宋体" w:cs="Times New Roman"/>
    </w:rPr>
  </w:style>
  <w:style w:type="character" w:customStyle="1" w:styleId="114">
    <w:name w:val="脚注文本 Char1"/>
    <w:qFormat/>
    <w:uiPriority w:val="0"/>
    <w:rPr>
      <w:rFonts w:ascii="Times New Roman" w:hAnsi="Times New Roman" w:eastAsia="宋体" w:cs="Times New Roman"/>
      <w:kern w:val="2"/>
      <w:sz w:val="18"/>
      <w:szCs w:val="18"/>
    </w:rPr>
  </w:style>
  <w:style w:type="character" w:customStyle="1" w:styleId="115">
    <w:name w:val="正文首行缩进 2 Char1"/>
    <w:qFormat/>
    <w:uiPriority w:val="0"/>
    <w:rPr>
      <w:rFonts w:ascii="Times New Roman" w:hAnsi="Times New Roman" w:eastAsia="方正书宋简体" w:cs="Times New Roman"/>
      <w:kern w:val="2"/>
      <w:sz w:val="21"/>
      <w:szCs w:val="21"/>
      <w:lang w:val="en-US" w:eastAsia="zh-CN" w:bidi="ar-SA"/>
    </w:rPr>
  </w:style>
  <w:style w:type="character" w:customStyle="1" w:styleId="116">
    <w:name w:val="_正文段落加粗 Char"/>
    <w:qFormat/>
    <w:uiPriority w:val="0"/>
    <w:rPr>
      <w:rFonts w:ascii="Times New Roman" w:hAnsi="Times New Roman" w:eastAsia="宋体" w:cs="Times New Roman"/>
      <w:b/>
      <w:kern w:val="2"/>
      <w:sz w:val="21"/>
      <w:szCs w:val="24"/>
      <w:lang w:val="en-US" w:eastAsia="zh-CN" w:bidi="ar-SA"/>
    </w:rPr>
  </w:style>
  <w:style w:type="character" w:customStyle="1" w:styleId="117">
    <w:name w:val="*正文 Char"/>
    <w:qFormat/>
    <w:uiPriority w:val="0"/>
    <w:rPr>
      <w:rFonts w:ascii="宋体" w:hAnsi="宋体" w:eastAsia="宋体" w:cs="Times New Roman"/>
      <w:sz w:val="24"/>
    </w:rPr>
  </w:style>
  <w:style w:type="character" w:customStyle="1" w:styleId="118">
    <w:name w:val="mark13"/>
    <w:qFormat/>
    <w:uiPriority w:val="0"/>
    <w:rPr>
      <w:rFonts w:ascii="Times New Roman" w:hAnsi="Times New Roman" w:eastAsia="宋体" w:cs="Times New Roman"/>
    </w:rPr>
  </w:style>
  <w:style w:type="character" w:customStyle="1" w:styleId="119">
    <w:name w:val="hover8"/>
    <w:basedOn w:val="52"/>
    <w:qFormat/>
    <w:uiPriority w:val="0"/>
    <w:rPr>
      <w:rFonts w:ascii="Times New Roman" w:hAnsi="Times New Roman" w:eastAsia="宋体" w:cs="Times New Roman"/>
    </w:rPr>
  </w:style>
  <w:style w:type="character" w:customStyle="1" w:styleId="120">
    <w:name w:val="正文文本 Char1"/>
    <w:link w:val="18"/>
    <w:qFormat/>
    <w:uiPriority w:val="0"/>
    <w:rPr>
      <w:rFonts w:ascii="Times New Roman" w:hAnsi="Times New Roman" w:eastAsia="宋体" w:cs="Times New Roman"/>
      <w:i/>
      <w:iCs/>
      <w:kern w:val="2"/>
      <w:sz w:val="18"/>
      <w:szCs w:val="18"/>
      <w:lang w:val="en-US" w:eastAsia="zh-CN" w:bidi="ar-SA"/>
    </w:rPr>
  </w:style>
  <w:style w:type="character" w:customStyle="1" w:styleId="121">
    <w:name w:val="样式1 Char"/>
    <w:link w:val="122"/>
    <w:qFormat/>
    <w:uiPriority w:val="0"/>
    <w:rPr>
      <w:rFonts w:ascii="黑体" w:hAnsi="黑体" w:eastAsia="黑体" w:cs="Times New Roman"/>
      <w:b/>
      <w:kern w:val="2"/>
      <w:sz w:val="32"/>
      <w:lang w:bidi="ar-SA"/>
    </w:rPr>
  </w:style>
  <w:style w:type="paragraph" w:customStyle="1" w:styleId="122">
    <w:name w:val="样式1"/>
    <w:basedOn w:val="3"/>
    <w:link w:val="121"/>
    <w:qFormat/>
    <w:uiPriority w:val="0"/>
    <w:pPr>
      <w:spacing w:beforeLines="0" w:afterLines="0"/>
    </w:pPr>
    <w:rPr>
      <w:rFonts w:ascii="黑体" w:hAnsi="黑体" w:eastAsia="黑体" w:cs="Times New Roman"/>
      <w:bCs w:val="0"/>
      <w:sz w:val="32"/>
      <w:szCs w:val="20"/>
    </w:rPr>
  </w:style>
  <w:style w:type="character" w:customStyle="1" w:styleId="123">
    <w:name w:val="Char Char5"/>
    <w:qFormat/>
    <w:uiPriority w:val="0"/>
    <w:rPr>
      <w:rFonts w:ascii="Arial" w:hAnsi="Arial" w:eastAsia="黑体" w:cs="Arial"/>
    </w:rPr>
  </w:style>
  <w:style w:type="character" w:customStyle="1" w:styleId="124">
    <w:name w:val="普通(网站) Char"/>
    <w:link w:val="44"/>
    <w:qFormat/>
    <w:uiPriority w:val="0"/>
    <w:rPr>
      <w:rFonts w:ascii="宋体" w:hAnsi="宋体" w:eastAsia="宋体" w:cs="宋体"/>
      <w:sz w:val="24"/>
      <w:szCs w:val="24"/>
    </w:rPr>
  </w:style>
  <w:style w:type="character" w:customStyle="1" w:styleId="125">
    <w:name w:val="正文首行缩进 2 Char"/>
    <w:link w:val="49"/>
    <w:qFormat/>
    <w:uiPriority w:val="0"/>
    <w:rPr>
      <w:rFonts w:ascii="宋体" w:hAnsi="Courier New" w:eastAsia="宋体" w:cs="Times New Roman"/>
      <w:spacing w:val="-4"/>
      <w:kern w:val="2"/>
      <w:sz w:val="24"/>
      <w:szCs w:val="24"/>
    </w:rPr>
  </w:style>
  <w:style w:type="character" w:customStyle="1" w:styleId="126">
    <w:name w:val="批注框文本 Char"/>
    <w:link w:val="29"/>
    <w:qFormat/>
    <w:uiPriority w:val="0"/>
    <w:rPr>
      <w:rFonts w:ascii="Times New Roman" w:hAnsi="Times New Roman" w:eastAsia="宋体" w:cs="Times New Roman"/>
      <w:kern w:val="2"/>
      <w:sz w:val="18"/>
      <w:szCs w:val="18"/>
      <w:lang w:val="en-US" w:eastAsia="zh-CN" w:bidi="ar-SA"/>
    </w:rPr>
  </w:style>
  <w:style w:type="character" w:customStyle="1" w:styleId="127">
    <w:name w:val="批注主题 Char"/>
    <w:link w:val="47"/>
    <w:qFormat/>
    <w:uiPriority w:val="99"/>
    <w:rPr>
      <w:rFonts w:ascii="Times New Roman" w:hAnsi="Times New Roman" w:eastAsia="宋体" w:cs="Times New Roman"/>
      <w:b/>
      <w:bCs/>
      <w:kern w:val="2"/>
      <w:sz w:val="21"/>
      <w:szCs w:val="21"/>
      <w:lang w:val="en-US" w:eastAsia="zh-CN" w:bidi="ar-SA"/>
    </w:rPr>
  </w:style>
  <w:style w:type="character" w:customStyle="1" w:styleId="128">
    <w:name w:val="标题 2 Char"/>
    <w:qFormat/>
    <w:uiPriority w:val="9"/>
    <w:rPr>
      <w:rFonts w:ascii="Arial" w:hAnsi="Arial" w:eastAsia="黑体" w:cs="Times New Roman"/>
      <w:b/>
      <w:sz w:val="32"/>
    </w:rPr>
  </w:style>
  <w:style w:type="character" w:customStyle="1" w:styleId="129">
    <w:name w:val="四级标题 Char"/>
    <w:link w:val="130"/>
    <w:qFormat/>
    <w:uiPriority w:val="0"/>
    <w:rPr>
      <w:rFonts w:ascii="Arial" w:hAnsi="Arial" w:eastAsia="宋体" w:cs="Times New Roman"/>
      <w:b/>
      <w:sz w:val="28"/>
      <w:lang w:bidi="ar-SA"/>
    </w:rPr>
  </w:style>
  <w:style w:type="paragraph" w:customStyle="1" w:styleId="130">
    <w:name w:val="四级标题"/>
    <w:basedOn w:val="5"/>
    <w:link w:val="129"/>
    <w:qFormat/>
    <w:uiPriority w:val="0"/>
    <w:pPr>
      <w:widowControl/>
      <w:tabs>
        <w:tab w:val="clear" w:pos="864"/>
      </w:tabs>
      <w:spacing w:beforeLines="50" w:afterLines="50" w:line="360" w:lineRule="auto"/>
      <w:ind w:left="0" w:firstLine="0"/>
      <w:jc w:val="left"/>
    </w:pPr>
    <w:rPr>
      <w:rFonts w:eastAsia="宋体" w:cs="Times New Roman"/>
      <w:bCs w:val="0"/>
      <w:kern w:val="0"/>
      <w:szCs w:val="20"/>
    </w:rPr>
  </w:style>
  <w:style w:type="character" w:customStyle="1" w:styleId="131">
    <w:name w:val="标题 4 Char1"/>
    <w:link w:val="5"/>
    <w:qFormat/>
    <w:uiPriority w:val="0"/>
    <w:rPr>
      <w:rFonts w:ascii="Arial" w:hAnsi="Arial" w:eastAsia="黑体" w:cs="Arial"/>
      <w:b/>
      <w:bCs/>
      <w:kern w:val="2"/>
      <w:sz w:val="28"/>
      <w:szCs w:val="28"/>
      <w:lang w:val="en-US" w:eastAsia="zh-CN" w:bidi="ar-SA"/>
    </w:rPr>
  </w:style>
  <w:style w:type="character" w:customStyle="1" w:styleId="132">
    <w:name w:val="脚注文本 Char"/>
    <w:link w:val="37"/>
    <w:qFormat/>
    <w:uiPriority w:val="0"/>
    <w:rPr>
      <w:rFonts w:ascii="Times New Roman" w:hAnsi="Times New Roman" w:eastAsia="宋体" w:cs="Times New Roman"/>
      <w:sz w:val="18"/>
      <w:szCs w:val="24"/>
    </w:rPr>
  </w:style>
  <w:style w:type="character" w:customStyle="1" w:styleId="133">
    <w:name w:val="f14b1"/>
    <w:qFormat/>
    <w:uiPriority w:val="0"/>
    <w:rPr>
      <w:rFonts w:hint="default" w:ascii="??" w:hAnsi="??" w:eastAsia="宋体" w:cs="Times New Roman"/>
      <w:b/>
      <w:bCs/>
      <w:color w:val="333333"/>
      <w:sz w:val="21"/>
      <w:szCs w:val="21"/>
    </w:rPr>
  </w:style>
  <w:style w:type="character" w:customStyle="1" w:styleId="134">
    <w:name w:val="Char Char1"/>
    <w:qFormat/>
    <w:uiPriority w:val="0"/>
    <w:rPr>
      <w:rFonts w:ascii="Times New Roman" w:hAnsi="Times New Roman" w:eastAsia="宋体" w:cs="Times New Roman"/>
      <w:kern w:val="0"/>
      <w:sz w:val="18"/>
    </w:rPr>
  </w:style>
  <w:style w:type="character" w:customStyle="1" w:styleId="135">
    <w:name w:val="Char Char161"/>
    <w:qFormat/>
    <w:uiPriority w:val="0"/>
    <w:rPr>
      <w:rFonts w:ascii="Times New Roman" w:hAnsi="Times New Roman" w:eastAsia="方正书宋简体" w:cs="Times New Roman"/>
      <w:kern w:val="2"/>
      <w:sz w:val="24"/>
      <w:lang w:val="en-US" w:eastAsia="zh-CN"/>
    </w:rPr>
  </w:style>
  <w:style w:type="character" w:customStyle="1" w:styleId="136">
    <w:name w:val="h3 Char"/>
    <w:qFormat/>
    <w:uiPriority w:val="0"/>
    <w:rPr>
      <w:rFonts w:ascii="黑体" w:hAnsi="Times New Roman" w:eastAsia="黑体" w:cs="Times New Roman"/>
      <w:kern w:val="2"/>
      <w:sz w:val="32"/>
    </w:rPr>
  </w:style>
  <w:style w:type="character" w:customStyle="1" w:styleId="137">
    <w:name w:val="font2"/>
    <w:qFormat/>
    <w:uiPriority w:val="0"/>
    <w:rPr>
      <w:rFonts w:ascii="Times New Roman" w:hAnsi="Times New Roman" w:eastAsia="宋体" w:cs="Times New Roman"/>
    </w:rPr>
  </w:style>
  <w:style w:type="character" w:customStyle="1" w:styleId="138">
    <w:name w:val="投标文件 正文首行缩进 Char"/>
    <w:qFormat/>
    <w:uiPriority w:val="0"/>
    <w:rPr>
      <w:rFonts w:ascii="Arial" w:hAnsi="Arial" w:eastAsia="宋体" w:cs="Times New Roman"/>
      <w:kern w:val="2"/>
      <w:sz w:val="21"/>
      <w:szCs w:val="24"/>
      <w:lang w:val="en-US" w:eastAsia="zh-CN" w:bidi="ar-SA"/>
    </w:rPr>
  </w:style>
  <w:style w:type="character" w:customStyle="1" w:styleId="139">
    <w:name w:val="a4red1"/>
    <w:qFormat/>
    <w:uiPriority w:val="0"/>
    <w:rPr>
      <w:rFonts w:hint="default" w:ascii="Tahoma" w:hAnsi="Tahoma" w:eastAsia="宋体" w:cs="Tahoma"/>
      <w:color w:val="FF3300"/>
      <w:sz w:val="18"/>
      <w:szCs w:val="18"/>
      <w:u w:val="single"/>
    </w:rPr>
  </w:style>
  <w:style w:type="character" w:customStyle="1" w:styleId="140">
    <w:name w:val="_表格文字 Char"/>
    <w:qFormat/>
    <w:uiPriority w:val="0"/>
    <w:rPr>
      <w:rFonts w:ascii="Times New Roman" w:hAnsi="Times New Roman" w:eastAsia="宋体" w:cs="Times New Roman"/>
      <w:kern w:val="2"/>
      <w:sz w:val="21"/>
      <w:szCs w:val="24"/>
      <w:lang w:val="en-US" w:eastAsia="zh-CN" w:bidi="ar-SA"/>
    </w:rPr>
  </w:style>
  <w:style w:type="character" w:customStyle="1" w:styleId="141">
    <w:name w:val="_题注 Char"/>
    <w:qFormat/>
    <w:uiPriority w:val="0"/>
    <w:rPr>
      <w:rFonts w:ascii="Arial" w:hAnsi="Arial" w:eastAsia="黑体" w:cs="Arial"/>
      <w:kern w:val="2"/>
      <w:sz w:val="21"/>
      <w:lang w:val="en-US" w:eastAsia="zh-CN" w:bidi="ar-SA"/>
    </w:rPr>
  </w:style>
  <w:style w:type="character" w:customStyle="1" w:styleId="142">
    <w:name w:val="副标题 Char"/>
    <w:link w:val="34"/>
    <w:qFormat/>
    <w:uiPriority w:val="0"/>
    <w:rPr>
      <w:rFonts w:ascii="Cambria" w:hAnsi="Cambria" w:eastAsia="宋体" w:cs="Cambria"/>
      <w:b/>
      <w:bCs/>
      <w:kern w:val="28"/>
      <w:sz w:val="32"/>
      <w:szCs w:val="32"/>
      <w:lang w:val="en-US" w:eastAsia="zh-CN" w:bidi="ar-SA"/>
    </w:rPr>
  </w:style>
  <w:style w:type="character" w:customStyle="1" w:styleId="143">
    <w:name w:val="A0"/>
    <w:qFormat/>
    <w:uiPriority w:val="0"/>
    <w:rPr>
      <w:rFonts w:ascii="Times New Roman" w:hAnsi="Times New Roman" w:eastAsia="宋体" w:cs="Times New Roman"/>
      <w:color w:val="000000"/>
      <w:sz w:val="42"/>
    </w:rPr>
  </w:style>
  <w:style w:type="character" w:customStyle="1" w:styleId="144">
    <w:name w:val="样式5 Char"/>
    <w:link w:val="145"/>
    <w:qFormat/>
    <w:uiPriority w:val="0"/>
    <w:rPr>
      <w:rFonts w:ascii="Times New Roman" w:hAnsi="Times New Roman" w:eastAsia="宋体" w:cs="Times New Roman"/>
      <w:b/>
      <w:kern w:val="2"/>
      <w:sz w:val="28"/>
      <w:lang w:val="en-US" w:eastAsia="zh-CN" w:bidi="ar-SA"/>
    </w:rPr>
  </w:style>
  <w:style w:type="paragraph" w:customStyle="1" w:styleId="145">
    <w:name w:val="样式5"/>
    <w:basedOn w:val="1"/>
    <w:link w:val="144"/>
    <w:qFormat/>
    <w:uiPriority w:val="0"/>
    <w:pPr>
      <w:keepNext/>
      <w:keepLines/>
      <w:spacing w:before="280" w:after="290" w:line="376" w:lineRule="auto"/>
      <w:ind w:left="210" w:leftChars="100" w:right="210" w:rightChars="100"/>
      <w:outlineLvl w:val="4"/>
    </w:pPr>
    <w:rPr>
      <w:b/>
      <w:sz w:val="28"/>
      <w:szCs w:val="20"/>
    </w:rPr>
  </w:style>
  <w:style w:type="character" w:customStyle="1" w:styleId="146">
    <w:name w:val="z-窗体顶端 Char1"/>
    <w:qFormat/>
    <w:uiPriority w:val="0"/>
    <w:rPr>
      <w:rFonts w:ascii="Arial" w:hAnsi="Arial" w:eastAsia="宋体" w:cs="Arial"/>
      <w:vanish/>
      <w:kern w:val="2"/>
      <w:sz w:val="16"/>
      <w:szCs w:val="16"/>
    </w:rPr>
  </w:style>
  <w:style w:type="character" w:customStyle="1" w:styleId="147">
    <w:name w:val="正文文本 2 Char"/>
    <w:link w:val="42"/>
    <w:qFormat/>
    <w:uiPriority w:val="0"/>
    <w:rPr>
      <w:rFonts w:ascii="Times New Roman" w:hAnsi="Times New Roman" w:eastAsia="宋体" w:cs="Times New Roman"/>
      <w:sz w:val="24"/>
      <w:szCs w:val="24"/>
      <w:lang w:val="en-US" w:eastAsia="zh-CN" w:bidi="ar-SA"/>
    </w:rPr>
  </w:style>
  <w:style w:type="character" w:customStyle="1" w:styleId="148">
    <w:name w:val="普通正文 Char"/>
    <w:qFormat/>
    <w:uiPriority w:val="0"/>
    <w:rPr>
      <w:rFonts w:ascii="Arial" w:hAnsi="Arial" w:eastAsia="宋体" w:cs="Times New Roman"/>
      <w:sz w:val="24"/>
      <w:lang w:val="en-US" w:eastAsia="zh-CN" w:bidi="ar-SA"/>
    </w:rPr>
  </w:style>
  <w:style w:type="character" w:customStyle="1" w:styleId="149">
    <w:name w:val="st1"/>
    <w:qFormat/>
    <w:uiPriority w:val="0"/>
    <w:rPr>
      <w:rFonts w:ascii="Times New Roman" w:hAnsi="Times New Roman" w:eastAsia="宋体" w:cs="Times New Roman"/>
      <w:spacing w:val="240"/>
    </w:rPr>
  </w:style>
  <w:style w:type="character" w:customStyle="1" w:styleId="150">
    <w:name w:val="h6 Char"/>
    <w:qFormat/>
    <w:uiPriority w:val="0"/>
    <w:rPr>
      <w:rFonts w:ascii="Arial" w:hAnsi="Arial" w:eastAsia="宋体" w:cs="Times New Roman"/>
      <w:b/>
      <w:kern w:val="2"/>
      <w:sz w:val="24"/>
      <w:lang w:val="en-US" w:eastAsia="zh-CN"/>
    </w:rPr>
  </w:style>
  <w:style w:type="character" w:customStyle="1" w:styleId="151">
    <w:name w:val="Blockquote Char Char"/>
    <w:link w:val="152"/>
    <w:qFormat/>
    <w:uiPriority w:val="0"/>
    <w:rPr>
      <w:rFonts w:ascii="Times New Roman" w:hAnsi="Times New Roman" w:eastAsia="宋体" w:cs="Times New Roman"/>
      <w:sz w:val="24"/>
    </w:rPr>
  </w:style>
  <w:style w:type="paragraph" w:customStyle="1" w:styleId="152">
    <w:name w:val="Blockquote"/>
    <w:basedOn w:val="1"/>
    <w:link w:val="151"/>
    <w:qFormat/>
    <w:uiPriority w:val="0"/>
    <w:pPr>
      <w:autoSpaceDE w:val="0"/>
      <w:autoSpaceDN w:val="0"/>
      <w:adjustRightInd w:val="0"/>
      <w:spacing w:before="100" w:after="100"/>
      <w:ind w:left="360" w:right="360"/>
      <w:jc w:val="left"/>
    </w:pPr>
    <w:rPr>
      <w:kern w:val="0"/>
      <w:sz w:val="24"/>
      <w:szCs w:val="20"/>
    </w:rPr>
  </w:style>
  <w:style w:type="character" w:customStyle="1" w:styleId="153">
    <w:name w:val="标题 3 Char2"/>
    <w:link w:val="4"/>
    <w:qFormat/>
    <w:uiPriority w:val="0"/>
    <w:rPr>
      <w:rFonts w:ascii="宋体" w:hAnsi="宋体" w:eastAsia="宋体" w:cs="宋体"/>
      <w:b/>
      <w:bCs/>
      <w:kern w:val="2"/>
      <w:sz w:val="21"/>
      <w:szCs w:val="21"/>
      <w:lang w:val="en-US" w:eastAsia="zh-CN" w:bidi="ar-SA"/>
    </w:rPr>
  </w:style>
  <w:style w:type="character" w:customStyle="1" w:styleId="154">
    <w:name w:val="页脚 Char1"/>
    <w:qFormat/>
    <w:uiPriority w:val="0"/>
    <w:rPr>
      <w:rFonts w:ascii="Times New Roman" w:hAnsi="Times New Roman" w:eastAsia="宋体" w:cs="Times New Roman"/>
      <w:kern w:val="2"/>
      <w:sz w:val="18"/>
      <w:szCs w:val="18"/>
      <w:lang w:val="en-US" w:eastAsia="zh-CN" w:bidi="ar-SA"/>
    </w:rPr>
  </w:style>
  <w:style w:type="character" w:customStyle="1" w:styleId="155">
    <w:name w:val="Char Char12"/>
    <w:qFormat/>
    <w:uiPriority w:val="0"/>
    <w:rPr>
      <w:rFonts w:ascii="Times New Roman" w:hAnsi="Times New Roman" w:eastAsia="宋体" w:cs="Times New Roman"/>
      <w:b/>
      <w:bCs/>
      <w:sz w:val="24"/>
      <w:szCs w:val="24"/>
      <w:lang w:val="en-US" w:eastAsia="zh-CN" w:bidi="ar-SA"/>
    </w:rPr>
  </w:style>
  <w:style w:type="character" w:customStyle="1" w:styleId="156">
    <w:name w:val="脚注文本 Char2"/>
    <w:qFormat/>
    <w:uiPriority w:val="0"/>
    <w:rPr>
      <w:rFonts w:ascii="Times New Roman" w:hAnsi="Times New Roman" w:eastAsia="宋体" w:cs="Times New Roman"/>
      <w:kern w:val="2"/>
      <w:sz w:val="18"/>
      <w:szCs w:val="18"/>
    </w:rPr>
  </w:style>
  <w:style w:type="character" w:customStyle="1" w:styleId="157">
    <w:name w:val="页眉 Char"/>
    <w:qFormat/>
    <w:uiPriority w:val="99"/>
    <w:rPr>
      <w:rFonts w:ascii="Times New Roman" w:hAnsi="Times New Roman" w:eastAsia="宋体" w:cs="Times New Roman"/>
      <w:sz w:val="18"/>
    </w:rPr>
  </w:style>
  <w:style w:type="character" w:customStyle="1" w:styleId="158">
    <w:name w:val="哈哈正文 Char"/>
    <w:link w:val="159"/>
    <w:qFormat/>
    <w:uiPriority w:val="0"/>
    <w:rPr>
      <w:rFonts w:ascii="宋体" w:hAnsi="宋体" w:eastAsia="宋体" w:cs="Times New Roman"/>
      <w:kern w:val="2"/>
      <w:sz w:val="24"/>
      <w:lang w:val="en-US" w:eastAsia="zh-CN" w:bidi="ar-SA"/>
    </w:rPr>
  </w:style>
  <w:style w:type="paragraph" w:customStyle="1" w:styleId="159">
    <w:name w:val="哈哈正文"/>
    <w:basedOn w:val="1"/>
    <w:link w:val="158"/>
    <w:qFormat/>
    <w:uiPriority w:val="0"/>
    <w:pPr>
      <w:spacing w:line="360" w:lineRule="auto"/>
      <w:ind w:firstLine="200" w:firstLineChars="200"/>
    </w:pPr>
    <w:rPr>
      <w:rFonts w:ascii="宋体" w:hAnsi="宋体"/>
      <w:sz w:val="24"/>
      <w:szCs w:val="20"/>
    </w:rPr>
  </w:style>
  <w:style w:type="character" w:customStyle="1" w:styleId="160">
    <w:name w:val="even Char1"/>
    <w:qFormat/>
    <w:uiPriority w:val="0"/>
    <w:rPr>
      <w:rFonts w:ascii="Times New Roman" w:hAnsi="Times New Roman" w:eastAsia="宋体" w:cs="Times New Roman"/>
      <w:kern w:val="2"/>
      <w:sz w:val="18"/>
      <w:lang w:val="en-US" w:eastAsia="zh-CN"/>
    </w:rPr>
  </w:style>
  <w:style w:type="character" w:customStyle="1" w:styleId="161">
    <w:name w:val="标题4 Char"/>
    <w:qFormat/>
    <w:uiPriority w:val="0"/>
    <w:rPr>
      <w:rFonts w:ascii="Cambria" w:hAnsi="Cambria" w:eastAsia="黑体" w:cs="Times New Roman"/>
      <w:b/>
      <w:sz w:val="28"/>
    </w:rPr>
  </w:style>
  <w:style w:type="character" w:customStyle="1" w:styleId="162">
    <w:name w:val="正文文本缩进 2 Char"/>
    <w:link w:val="28"/>
    <w:qFormat/>
    <w:uiPriority w:val="0"/>
    <w:rPr>
      <w:rFonts w:ascii="宋体" w:hAnsi="Times New Roman" w:eastAsia="宋体" w:cs="宋体"/>
      <w:kern w:val="2"/>
      <w:sz w:val="24"/>
      <w:szCs w:val="24"/>
      <w:lang w:val="en-US" w:eastAsia="zh-CN" w:bidi="ar-SA"/>
    </w:rPr>
  </w:style>
  <w:style w:type="character" w:customStyle="1" w:styleId="163">
    <w:name w:val="标题 9 Char"/>
    <w:link w:val="10"/>
    <w:qFormat/>
    <w:uiPriority w:val="0"/>
    <w:rPr>
      <w:rFonts w:ascii="Arial" w:hAnsi="Arial" w:eastAsia="黑体"/>
      <w:kern w:val="2"/>
      <w:sz w:val="21"/>
      <w:szCs w:val="21"/>
    </w:rPr>
  </w:style>
  <w:style w:type="character" w:customStyle="1" w:styleId="164">
    <w:name w:val="4号正文 Char"/>
    <w:link w:val="165"/>
    <w:qFormat/>
    <w:uiPriority w:val="0"/>
    <w:rPr>
      <w:rFonts w:ascii="Arial" w:hAnsi="Arial" w:eastAsia="宋体" w:cs="Times New Roman"/>
      <w:spacing w:val="6"/>
      <w:sz w:val="28"/>
      <w:lang w:bidi="ar-SA"/>
    </w:rPr>
  </w:style>
  <w:style w:type="paragraph" w:customStyle="1" w:styleId="165">
    <w:name w:val="4号正文"/>
    <w:basedOn w:val="13"/>
    <w:link w:val="164"/>
    <w:qFormat/>
    <w:uiPriority w:val="0"/>
    <w:pPr>
      <w:widowControl/>
      <w:spacing w:before="30" w:line="360" w:lineRule="auto"/>
      <w:ind w:firstLine="200"/>
    </w:pPr>
    <w:rPr>
      <w:rFonts w:ascii="Arial" w:hAnsi="Arial"/>
      <w:spacing w:val="6"/>
      <w:kern w:val="0"/>
      <w:sz w:val="28"/>
      <w:szCs w:val="20"/>
    </w:rPr>
  </w:style>
  <w:style w:type="character" w:customStyle="1" w:styleId="166">
    <w:name w:val="Plain Text Char"/>
    <w:qFormat/>
    <w:uiPriority w:val="0"/>
    <w:rPr>
      <w:rFonts w:ascii="宋体" w:hAnsi="Times New Roman" w:eastAsia="宋体" w:cs="宋体"/>
      <w:color w:val="000000"/>
      <w:sz w:val="24"/>
      <w:szCs w:val="24"/>
    </w:rPr>
  </w:style>
  <w:style w:type="character" w:customStyle="1" w:styleId="167">
    <w:name w:val="Char Char6"/>
    <w:qFormat/>
    <w:uiPriority w:val="0"/>
    <w:rPr>
      <w:rFonts w:ascii="Arial" w:hAnsi="Arial" w:eastAsia="宋体" w:cs="Arial"/>
      <w:vanish/>
      <w:sz w:val="16"/>
      <w:szCs w:val="16"/>
    </w:rPr>
  </w:style>
  <w:style w:type="character" w:customStyle="1" w:styleId="168">
    <w:name w:val="标题 5 Char"/>
    <w:link w:val="6"/>
    <w:qFormat/>
    <w:uiPriority w:val="9"/>
    <w:rPr>
      <w:rFonts w:ascii="Times New Roman" w:hAnsi="Times New Roman" w:eastAsia="宋体" w:cs="Times New Roman"/>
      <w:b/>
      <w:bCs/>
      <w:kern w:val="2"/>
      <w:sz w:val="28"/>
      <w:szCs w:val="28"/>
      <w:lang w:val="en-US" w:eastAsia="zh-CN" w:bidi="ar-SA"/>
    </w:rPr>
  </w:style>
  <w:style w:type="character" w:customStyle="1" w:styleId="169">
    <w:name w:val="Char Char11"/>
    <w:qFormat/>
    <w:uiPriority w:val="0"/>
    <w:rPr>
      <w:rFonts w:ascii="Arial" w:hAnsi="Arial" w:eastAsia="黑体" w:cs="Times New Roman"/>
      <w:sz w:val="24"/>
      <w:szCs w:val="24"/>
      <w:lang w:val="en-US" w:eastAsia="zh-CN" w:bidi="ar-SA"/>
    </w:rPr>
  </w:style>
  <w:style w:type="character" w:customStyle="1" w:styleId="170">
    <w:name w:val="z-窗体底端 Char1"/>
    <w:qFormat/>
    <w:uiPriority w:val="0"/>
    <w:rPr>
      <w:rFonts w:ascii="Arial" w:hAnsi="Arial" w:eastAsia="宋体" w:cs="Arial"/>
      <w:vanish/>
      <w:kern w:val="2"/>
      <w:sz w:val="16"/>
      <w:szCs w:val="16"/>
    </w:rPr>
  </w:style>
  <w:style w:type="character" w:customStyle="1" w:styleId="171">
    <w:name w:val="标题 4 Char1 Char Char"/>
    <w:qFormat/>
    <w:uiPriority w:val="0"/>
    <w:rPr>
      <w:rFonts w:ascii="宋体" w:hAnsi="宋体" w:eastAsia="宋体" w:cs="Times New Roman"/>
      <w:b/>
      <w:kern w:val="2"/>
      <w:sz w:val="28"/>
      <w:lang w:val="en-US" w:eastAsia="zh-CN"/>
    </w:rPr>
  </w:style>
  <w:style w:type="character" w:customStyle="1" w:styleId="172">
    <w:name w:val="z-窗体底端 Char"/>
    <w:link w:val="173"/>
    <w:qFormat/>
    <w:uiPriority w:val="0"/>
    <w:rPr>
      <w:rFonts w:ascii="Arial" w:hAnsi="Arial" w:eastAsia="宋体" w:cs="Arial"/>
      <w:vanish/>
      <w:kern w:val="2"/>
      <w:sz w:val="16"/>
      <w:szCs w:val="16"/>
    </w:rPr>
  </w:style>
  <w:style w:type="paragraph" w:customStyle="1" w:styleId="173">
    <w:name w:val="z-窗体底端1"/>
    <w:basedOn w:val="1"/>
    <w:next w:val="1"/>
    <w:link w:val="172"/>
    <w:qFormat/>
    <w:uiPriority w:val="0"/>
    <w:pPr>
      <w:widowControl/>
      <w:pBdr>
        <w:top w:val="single" w:color="auto" w:sz="6" w:space="1"/>
      </w:pBdr>
      <w:jc w:val="center"/>
    </w:pPr>
    <w:rPr>
      <w:rFonts w:ascii="Arial" w:hAnsi="Arial"/>
      <w:vanish/>
      <w:sz w:val="16"/>
      <w:szCs w:val="16"/>
    </w:rPr>
  </w:style>
  <w:style w:type="character" w:customStyle="1" w:styleId="174">
    <w:name w:val="hui3"/>
    <w:qFormat/>
    <w:uiPriority w:val="0"/>
    <w:rPr>
      <w:rFonts w:ascii="Times New Roman" w:hAnsi="Times New Roman" w:eastAsia="宋体" w:cs="Times New Roman"/>
      <w:color w:val="auto"/>
    </w:rPr>
  </w:style>
  <w:style w:type="character" w:customStyle="1" w:styleId="175">
    <w:name w:val="Char Char7"/>
    <w:qFormat/>
    <w:uiPriority w:val="0"/>
    <w:rPr>
      <w:rFonts w:ascii="Times New Roman" w:hAnsi="Times New Roman" w:eastAsia="宋体" w:cs="Times New Roman"/>
      <w:sz w:val="18"/>
    </w:rPr>
  </w:style>
  <w:style w:type="character" w:customStyle="1" w:styleId="176">
    <w:name w:val="标题 1 Char1"/>
    <w:link w:val="2"/>
    <w:qFormat/>
    <w:uiPriority w:val="0"/>
    <w:rPr>
      <w:rFonts w:ascii="宋体" w:hAnsi="Times New Roman" w:eastAsia="宋体" w:cs="宋体"/>
      <w:b/>
      <w:bCs/>
      <w:kern w:val="2"/>
      <w:sz w:val="28"/>
      <w:szCs w:val="28"/>
      <w:lang w:val="en-US" w:eastAsia="zh-CN" w:bidi="ar-SA"/>
    </w:rPr>
  </w:style>
  <w:style w:type="character" w:customStyle="1" w:styleId="177">
    <w:name w:val="标题 3 Char"/>
    <w:qFormat/>
    <w:uiPriority w:val="9"/>
    <w:rPr>
      <w:rFonts w:ascii="Times New Roman" w:hAnsi="Times New Roman" w:eastAsia="宋体" w:cs="Times New Roman"/>
      <w:b/>
      <w:sz w:val="32"/>
    </w:rPr>
  </w:style>
  <w:style w:type="character" w:customStyle="1" w:styleId="178">
    <w:name w:val="font61"/>
    <w:qFormat/>
    <w:uiPriority w:val="0"/>
    <w:rPr>
      <w:rFonts w:hint="eastAsia" w:ascii="宋体" w:hAnsi="宋体" w:eastAsia="宋体" w:cs="宋体"/>
      <w:color w:val="000000"/>
      <w:sz w:val="24"/>
      <w:szCs w:val="24"/>
      <w:u w:val="none"/>
    </w:rPr>
  </w:style>
  <w:style w:type="character" w:customStyle="1" w:styleId="179">
    <w:name w:val="Char Char14"/>
    <w:qFormat/>
    <w:uiPriority w:val="0"/>
    <w:rPr>
      <w:rFonts w:ascii="Times New Roman" w:hAnsi="Times New Roman" w:eastAsia="宋体" w:cs="Times New Roman"/>
      <w:b/>
      <w:bCs/>
      <w:kern w:val="2"/>
      <w:sz w:val="28"/>
      <w:szCs w:val="28"/>
      <w:lang w:val="en-US" w:eastAsia="zh-CN" w:bidi="ar-SA"/>
    </w:rPr>
  </w:style>
  <w:style w:type="character" w:customStyle="1" w:styleId="180">
    <w:name w:val="Char Char2"/>
    <w:qFormat/>
    <w:uiPriority w:val="0"/>
    <w:rPr>
      <w:rFonts w:ascii="Times New Roman" w:hAnsi="Times New Roman" w:eastAsia="宋体" w:cs="Times New Roman"/>
      <w:sz w:val="24"/>
    </w:rPr>
  </w:style>
  <w:style w:type="character" w:customStyle="1" w:styleId="181">
    <w:name w:val="HTML 预设格式 Char1"/>
    <w:qFormat/>
    <w:uiPriority w:val="0"/>
    <w:rPr>
      <w:rFonts w:ascii="Courier New" w:hAnsi="Courier New" w:eastAsia="宋体" w:cs="Times New Roman"/>
      <w:kern w:val="2"/>
    </w:rPr>
  </w:style>
  <w:style w:type="character" w:customStyle="1" w:styleId="182">
    <w:name w:val="标题1 Char"/>
    <w:link w:val="183"/>
    <w:qFormat/>
    <w:uiPriority w:val="0"/>
    <w:rPr>
      <w:rFonts w:ascii="黑体" w:hAnsi="宋体" w:eastAsia="黑体"/>
      <w:spacing w:val="6"/>
      <w:kern w:val="44"/>
      <w:sz w:val="36"/>
      <w:szCs w:val="36"/>
    </w:rPr>
  </w:style>
  <w:style w:type="paragraph" w:customStyle="1" w:styleId="183">
    <w:name w:val="标题1"/>
    <w:basedOn w:val="2"/>
    <w:link w:val="182"/>
    <w:qFormat/>
    <w:uiPriority w:val="0"/>
    <w:pPr>
      <w:keepLines/>
      <w:tabs>
        <w:tab w:val="left" w:pos="360"/>
        <w:tab w:val="left" w:pos="397"/>
      </w:tabs>
      <w:spacing w:before="120" w:after="120" w:line="300" w:lineRule="auto"/>
    </w:pPr>
    <w:rPr>
      <w:rFonts w:ascii="黑体" w:hAnsi="宋体" w:eastAsia="黑体" w:cs="Times New Roman"/>
      <w:b w:val="0"/>
      <w:bCs w:val="0"/>
      <w:spacing w:val="6"/>
      <w:kern w:val="44"/>
      <w:sz w:val="36"/>
      <w:szCs w:val="36"/>
    </w:rPr>
  </w:style>
  <w:style w:type="character" w:customStyle="1" w:styleId="184">
    <w:name w:val="Char Char15"/>
    <w:qFormat/>
    <w:uiPriority w:val="0"/>
    <w:rPr>
      <w:rFonts w:ascii="Arial" w:hAnsi="Arial" w:eastAsia="黑体" w:cs="Times New Roman"/>
      <w:b/>
      <w:bCs/>
      <w:kern w:val="2"/>
      <w:sz w:val="28"/>
      <w:szCs w:val="28"/>
      <w:lang w:val="en-US" w:eastAsia="zh-CN" w:bidi="ar-SA"/>
    </w:rPr>
  </w:style>
  <w:style w:type="character" w:customStyle="1" w:styleId="185">
    <w:name w:val="首行缩进2字符 Char"/>
    <w:qFormat/>
    <w:uiPriority w:val="0"/>
    <w:rPr>
      <w:rFonts w:ascii="Times New Roman" w:hAnsi="Times New Roman" w:eastAsia="宋体" w:cs="Times New Roman"/>
      <w:snapToGrid w:val="0"/>
      <w:sz w:val="21"/>
      <w:szCs w:val="21"/>
      <w:lang w:val="en-US" w:eastAsia="zh-CN" w:bidi="ar-SA"/>
    </w:rPr>
  </w:style>
  <w:style w:type="character" w:customStyle="1" w:styleId="186">
    <w:name w:val="标题 7 Char"/>
    <w:link w:val="8"/>
    <w:qFormat/>
    <w:uiPriority w:val="0"/>
    <w:rPr>
      <w:b/>
      <w:bCs/>
      <w:kern w:val="2"/>
      <w:sz w:val="24"/>
      <w:szCs w:val="24"/>
    </w:rPr>
  </w:style>
  <w:style w:type="character" w:customStyle="1" w:styleId="187">
    <w:name w:val="文档结构图 Char"/>
    <w:link w:val="15"/>
    <w:qFormat/>
    <w:uiPriority w:val="0"/>
    <w:rPr>
      <w:rFonts w:ascii="Times New Roman" w:hAnsi="Times New Roman" w:eastAsia="宋体" w:cs="Times New Roman"/>
      <w:kern w:val="2"/>
      <w:sz w:val="21"/>
      <w:szCs w:val="21"/>
      <w:lang w:val="en-US" w:eastAsia="zh-CN" w:bidi="ar-SA"/>
    </w:rPr>
  </w:style>
  <w:style w:type="character" w:customStyle="1" w:styleId="188">
    <w:name w:val="msonormal"/>
    <w:qFormat/>
    <w:uiPriority w:val="0"/>
    <w:rPr>
      <w:rFonts w:ascii="Times New Roman" w:hAnsi="Times New Roman" w:eastAsia="宋体" w:cs="Times New Roman"/>
    </w:rPr>
  </w:style>
  <w:style w:type="character" w:customStyle="1" w:styleId="189">
    <w:name w:val="列出段落 Char"/>
    <w:link w:val="190"/>
    <w:qFormat/>
    <w:uiPriority w:val="0"/>
    <w:rPr>
      <w:rFonts w:ascii="Times New Roman" w:hAnsi="Times New Roman" w:eastAsia="宋体" w:cs="Times New Roman"/>
      <w:kern w:val="2"/>
      <w:sz w:val="24"/>
      <w:lang w:val="en-US" w:eastAsia="zh-CN" w:bidi="ar-SA"/>
    </w:rPr>
  </w:style>
  <w:style w:type="paragraph" w:customStyle="1" w:styleId="190">
    <w:name w:val="List Paragraph1"/>
    <w:basedOn w:val="1"/>
    <w:link w:val="189"/>
    <w:qFormat/>
    <w:uiPriority w:val="0"/>
    <w:pPr>
      <w:spacing w:line="360" w:lineRule="auto"/>
      <w:ind w:firstLine="420" w:firstLineChars="200"/>
    </w:pPr>
    <w:rPr>
      <w:sz w:val="24"/>
      <w:szCs w:val="20"/>
    </w:rPr>
  </w:style>
  <w:style w:type="character" w:customStyle="1" w:styleId="191">
    <w:name w:val="apple-style-span"/>
    <w:qFormat/>
    <w:uiPriority w:val="0"/>
    <w:rPr>
      <w:rFonts w:ascii="Times New Roman" w:hAnsi="Times New Roman" w:eastAsia="宋体" w:cs="Times New Roman"/>
    </w:rPr>
  </w:style>
  <w:style w:type="character" w:customStyle="1" w:styleId="192">
    <w:name w:val="纯文本 Char"/>
    <w:qFormat/>
    <w:uiPriority w:val="0"/>
    <w:rPr>
      <w:rFonts w:ascii="宋体" w:hAnsi="宋体" w:eastAsia="宋体" w:cs="Times New Roman"/>
      <w:color w:val="000000"/>
      <w:sz w:val="24"/>
      <w:szCs w:val="24"/>
      <w:lang w:val="en-US" w:eastAsia="zh-CN" w:bidi="ar-SA"/>
    </w:rPr>
  </w:style>
  <w:style w:type="character" w:customStyle="1" w:styleId="193">
    <w:name w:val="正文文本缩进 3 Char"/>
    <w:link w:val="39"/>
    <w:qFormat/>
    <w:uiPriority w:val="0"/>
    <w:rPr>
      <w:rFonts w:ascii="宋体" w:hAnsi="Times New Roman" w:eastAsia="宋体" w:cs="宋体"/>
      <w:kern w:val="2"/>
      <w:sz w:val="24"/>
      <w:szCs w:val="24"/>
      <w:lang w:val="en-US" w:eastAsia="zh-CN" w:bidi="ar-SA"/>
    </w:rPr>
  </w:style>
  <w:style w:type="character" w:customStyle="1" w:styleId="194">
    <w:name w:val="_列表 Char"/>
    <w:qFormat/>
    <w:uiPriority w:val="0"/>
    <w:rPr>
      <w:rFonts w:ascii="Times New Roman" w:hAnsi="Times New Roman" w:eastAsia="宋体" w:cs="Times New Roman"/>
      <w:kern w:val="2"/>
      <w:sz w:val="24"/>
      <w:szCs w:val="24"/>
    </w:rPr>
  </w:style>
  <w:style w:type="character" w:customStyle="1" w:styleId="195">
    <w:name w:val="缺省文本 Char"/>
    <w:qFormat/>
    <w:uiPriority w:val="0"/>
    <w:rPr>
      <w:rFonts w:ascii="Times New Roman" w:hAnsi="Times New Roman" w:eastAsia="宋体" w:cs="Times New Roman"/>
      <w:sz w:val="24"/>
      <w:lang w:val="en-US" w:eastAsia="zh-CN" w:bidi="ar-SA"/>
    </w:rPr>
  </w:style>
  <w:style w:type="character" w:customStyle="1" w:styleId="196">
    <w:name w:val="正文文本 Char"/>
    <w:qFormat/>
    <w:uiPriority w:val="99"/>
    <w:rPr>
      <w:rFonts w:ascii="Times New Roman" w:hAnsi="Times New Roman" w:eastAsia="宋体" w:cs="Times New Roman"/>
      <w:sz w:val="24"/>
    </w:rPr>
  </w:style>
  <w:style w:type="character" w:customStyle="1" w:styleId="197">
    <w:name w:val="标题 3 Char1"/>
    <w:qFormat/>
    <w:uiPriority w:val="0"/>
    <w:rPr>
      <w:rFonts w:ascii="Arial" w:hAnsi="Arial" w:eastAsia="黑体" w:cs="Times New Roman"/>
      <w:color w:val="auto"/>
      <w:kern w:val="2"/>
      <w:sz w:val="32"/>
      <w:lang w:val="en-US" w:eastAsia="zh-CN"/>
    </w:rPr>
  </w:style>
  <w:style w:type="character" w:customStyle="1" w:styleId="198">
    <w:name w:val="普通文字 Char2"/>
    <w:qFormat/>
    <w:uiPriority w:val="0"/>
    <w:rPr>
      <w:rFonts w:ascii="宋体" w:hAnsi="Courier New" w:eastAsia="宋体" w:cs="Times New Roman"/>
      <w:kern w:val="2"/>
      <w:sz w:val="21"/>
    </w:rPr>
  </w:style>
  <w:style w:type="character" w:customStyle="1" w:styleId="199">
    <w:name w:val="批注文字 Char"/>
    <w:link w:val="16"/>
    <w:qFormat/>
    <w:uiPriority w:val="99"/>
    <w:rPr>
      <w:rFonts w:ascii="Times New Roman" w:hAnsi="Times New Roman" w:eastAsia="宋体" w:cs="Times New Roman"/>
      <w:kern w:val="2"/>
      <w:sz w:val="21"/>
      <w:szCs w:val="21"/>
      <w:lang w:val="en-US" w:eastAsia="zh-CN" w:bidi="ar-SA"/>
    </w:rPr>
  </w:style>
  <w:style w:type="character" w:customStyle="1" w:styleId="200">
    <w:name w:val="z-窗体顶端 Char"/>
    <w:link w:val="201"/>
    <w:qFormat/>
    <w:uiPriority w:val="0"/>
    <w:rPr>
      <w:rFonts w:ascii="Arial" w:hAnsi="Arial" w:eastAsia="宋体" w:cs="Arial"/>
      <w:vanish/>
      <w:kern w:val="2"/>
      <w:sz w:val="16"/>
      <w:szCs w:val="16"/>
    </w:rPr>
  </w:style>
  <w:style w:type="paragraph" w:customStyle="1" w:styleId="201">
    <w:name w:val="z-窗体顶端1"/>
    <w:basedOn w:val="1"/>
    <w:next w:val="1"/>
    <w:link w:val="200"/>
    <w:qFormat/>
    <w:uiPriority w:val="0"/>
    <w:pPr>
      <w:widowControl/>
      <w:pBdr>
        <w:bottom w:val="single" w:color="auto" w:sz="6" w:space="1"/>
      </w:pBdr>
      <w:jc w:val="center"/>
    </w:pPr>
    <w:rPr>
      <w:rFonts w:ascii="Arial" w:hAnsi="Arial"/>
      <w:vanish/>
      <w:sz w:val="16"/>
      <w:szCs w:val="16"/>
    </w:rPr>
  </w:style>
  <w:style w:type="character" w:customStyle="1" w:styleId="202">
    <w:name w:val="4级标题 Char"/>
    <w:link w:val="203"/>
    <w:qFormat/>
    <w:uiPriority w:val="0"/>
    <w:rPr>
      <w:rFonts w:ascii="黑体" w:hAnsi="黑体" w:eastAsia="黑体"/>
      <w:sz w:val="24"/>
      <w:lang w:eastAsia="en-US"/>
    </w:rPr>
  </w:style>
  <w:style w:type="paragraph" w:customStyle="1" w:styleId="203">
    <w:name w:val="4级标题"/>
    <w:basedOn w:val="190"/>
    <w:link w:val="202"/>
    <w:qFormat/>
    <w:uiPriority w:val="0"/>
    <w:pPr>
      <w:keepLines/>
      <w:tabs>
        <w:tab w:val="left" w:pos="780"/>
        <w:tab w:val="left" w:pos="960"/>
      </w:tabs>
      <w:ind w:left="960" w:firstLine="0" w:firstLineChars="0"/>
      <w:jc w:val="left"/>
      <w:outlineLvl w:val="3"/>
    </w:pPr>
    <w:rPr>
      <w:rFonts w:ascii="黑体" w:hAnsi="黑体" w:eastAsia="黑体"/>
      <w:kern w:val="0"/>
      <w:lang w:eastAsia="en-US"/>
    </w:rPr>
  </w:style>
  <w:style w:type="character" w:customStyle="1" w:styleId="204">
    <w:name w:val="jianju1"/>
    <w:qFormat/>
    <w:uiPriority w:val="0"/>
    <w:rPr>
      <w:rFonts w:ascii="Times New Roman" w:hAnsi="Times New Roman" w:eastAsia="宋体" w:cs="Times New Roman"/>
      <w:color w:val="000000"/>
      <w:sz w:val="21"/>
      <w:szCs w:val="21"/>
      <w:u w:val="none"/>
    </w:rPr>
  </w:style>
  <w:style w:type="character" w:customStyle="1" w:styleId="205">
    <w:name w:val="表格非标题文字 Char"/>
    <w:link w:val="206"/>
    <w:qFormat/>
    <w:uiPriority w:val="0"/>
    <w:rPr>
      <w:rFonts w:ascii="Arial" w:hAnsi="Arial" w:eastAsia="Times New Roman"/>
      <w:sz w:val="18"/>
      <w:lang w:val="en-US" w:eastAsia="zh-CN" w:bidi="ar-SA"/>
    </w:rPr>
  </w:style>
  <w:style w:type="paragraph" w:customStyle="1" w:styleId="206">
    <w:name w:val="表格非标题文字"/>
    <w:link w:val="205"/>
    <w:qFormat/>
    <w:uiPriority w:val="0"/>
    <w:pPr>
      <w:snapToGrid w:val="0"/>
      <w:spacing w:before="80" w:after="40"/>
    </w:pPr>
    <w:rPr>
      <w:rFonts w:ascii="Arial" w:hAnsi="Arial" w:eastAsia="Times New Roman" w:cs="Times New Roman"/>
      <w:sz w:val="18"/>
      <w:lang w:val="en-US" w:eastAsia="zh-CN" w:bidi="ar-SA"/>
    </w:rPr>
  </w:style>
  <w:style w:type="character" w:customStyle="1" w:styleId="207">
    <w:name w:val="方案标题2 Char"/>
    <w:qFormat/>
    <w:uiPriority w:val="0"/>
    <w:rPr>
      <w:rFonts w:ascii="Arial" w:hAnsi="Arial" w:eastAsia="宋体" w:cs="Times New Roman"/>
      <w:b/>
      <w:snapToGrid w:val="0"/>
      <w:spacing w:val="14"/>
      <w:sz w:val="32"/>
      <w:lang w:val="en-US" w:eastAsia="zh-CN"/>
    </w:rPr>
  </w:style>
  <w:style w:type="character" w:customStyle="1" w:styleId="208">
    <w:name w:val="标题 8 Char"/>
    <w:link w:val="9"/>
    <w:qFormat/>
    <w:uiPriority w:val="0"/>
    <w:rPr>
      <w:rFonts w:ascii="Arial" w:hAnsi="Arial" w:eastAsia="黑体"/>
      <w:kern w:val="2"/>
      <w:sz w:val="24"/>
      <w:szCs w:val="24"/>
    </w:rPr>
  </w:style>
  <w:style w:type="character" w:customStyle="1" w:styleId="209">
    <w:name w:val="日期 Char"/>
    <w:link w:val="27"/>
    <w:qFormat/>
    <w:uiPriority w:val="0"/>
    <w:rPr>
      <w:rFonts w:ascii="宋体" w:hAnsi="Times New Roman" w:eastAsia="宋体" w:cs="宋体"/>
      <w:sz w:val="24"/>
      <w:szCs w:val="24"/>
      <w:lang w:val="en-US" w:eastAsia="zh-CN" w:bidi="ar-SA"/>
    </w:rPr>
  </w:style>
  <w:style w:type="character" w:customStyle="1" w:styleId="210">
    <w:name w:val="font01"/>
    <w:qFormat/>
    <w:uiPriority w:val="0"/>
    <w:rPr>
      <w:rFonts w:hint="eastAsia" w:ascii="宋体" w:hAnsi="宋体" w:eastAsia="宋体" w:cs="宋体"/>
      <w:color w:val="FF0000"/>
      <w:sz w:val="24"/>
      <w:szCs w:val="24"/>
      <w:u w:val="none"/>
    </w:rPr>
  </w:style>
  <w:style w:type="character" w:customStyle="1" w:styleId="211">
    <w:name w:val="图 Char"/>
    <w:qFormat/>
    <w:uiPriority w:val="0"/>
    <w:rPr>
      <w:rFonts w:ascii="Times New Roman" w:hAnsi="Times New Roman" w:eastAsia="黑体" w:cs="Times New Roman"/>
      <w:b/>
      <w:sz w:val="24"/>
      <w:lang w:val="en-US" w:eastAsia="zh-CN" w:bidi="ar-SA"/>
    </w:rPr>
  </w:style>
  <w:style w:type="character" w:customStyle="1" w:styleId="212">
    <w:name w:val="文档正文 Char"/>
    <w:link w:val="213"/>
    <w:qFormat/>
    <w:uiPriority w:val="0"/>
    <w:rPr>
      <w:rFonts w:ascii="宋体" w:hAnsi="宋体" w:eastAsia="宋体" w:cs="Times New Roman"/>
      <w:kern w:val="2"/>
      <w:sz w:val="24"/>
      <w:lang w:bidi="ar-SA"/>
    </w:rPr>
  </w:style>
  <w:style w:type="paragraph" w:customStyle="1" w:styleId="213">
    <w:name w:val="文档正文"/>
    <w:basedOn w:val="1"/>
    <w:link w:val="212"/>
    <w:qFormat/>
    <w:uiPriority w:val="0"/>
    <w:pPr>
      <w:widowControl/>
      <w:spacing w:beforeLines="50" w:afterAutospacing="1" w:line="360" w:lineRule="auto"/>
      <w:jc w:val="left"/>
    </w:pPr>
    <w:rPr>
      <w:rFonts w:ascii="宋体" w:hAnsi="宋体"/>
      <w:sz w:val="24"/>
      <w:szCs w:val="20"/>
    </w:rPr>
  </w:style>
  <w:style w:type="character" w:customStyle="1" w:styleId="214">
    <w:name w:val="Char Char13"/>
    <w:qFormat/>
    <w:uiPriority w:val="0"/>
    <w:rPr>
      <w:rFonts w:ascii="Arial" w:hAnsi="Arial" w:eastAsia="黑体" w:cs="Times New Roman"/>
      <w:b/>
      <w:bCs/>
      <w:kern w:val="2"/>
      <w:sz w:val="24"/>
      <w:szCs w:val="24"/>
      <w:lang w:val="en-US" w:eastAsia="zh-CN" w:bidi="ar-SA"/>
    </w:rPr>
  </w:style>
  <w:style w:type="character" w:customStyle="1" w:styleId="215">
    <w:name w:val="普通文字1 Char1"/>
    <w:qFormat/>
    <w:uiPriority w:val="0"/>
    <w:rPr>
      <w:rFonts w:ascii="宋体" w:hAnsi="Courier New" w:eastAsia="宋体" w:cs="Times New Roman"/>
      <w:kern w:val="2"/>
      <w:sz w:val="24"/>
    </w:rPr>
  </w:style>
  <w:style w:type="character" w:customStyle="1" w:styleId="216">
    <w:name w:val="标题 4 Char"/>
    <w:qFormat/>
    <w:uiPriority w:val="9"/>
    <w:rPr>
      <w:rFonts w:ascii="Cambria" w:hAnsi="Cambria" w:eastAsia="宋体" w:cs="Times New Roman"/>
      <w:b/>
      <w:sz w:val="28"/>
    </w:rPr>
  </w:style>
  <w:style w:type="character" w:customStyle="1" w:styleId="217">
    <w:name w:val="正文文本缩进 Char"/>
    <w:qFormat/>
    <w:uiPriority w:val="0"/>
    <w:rPr>
      <w:rFonts w:ascii="Times New Roman" w:hAnsi="Times New Roman" w:eastAsia="方正书宋简体" w:cs="Times New Roman"/>
      <w:kern w:val="2"/>
      <w:sz w:val="24"/>
      <w:szCs w:val="24"/>
      <w:lang w:val="en-US" w:eastAsia="zh-CN" w:bidi="ar-SA"/>
    </w:rPr>
  </w:style>
  <w:style w:type="character" w:customStyle="1" w:styleId="218">
    <w:name w:val="普通文字1 Char"/>
    <w:qFormat/>
    <w:uiPriority w:val="0"/>
    <w:rPr>
      <w:rFonts w:ascii="宋体" w:hAnsi="Courier New" w:eastAsia="宋体" w:cs="Courier New"/>
      <w:kern w:val="2"/>
      <w:sz w:val="21"/>
      <w:szCs w:val="21"/>
      <w:lang w:val="en-US" w:eastAsia="zh-CN" w:bidi="ar-SA"/>
    </w:rPr>
  </w:style>
  <w:style w:type="character" w:customStyle="1" w:styleId="219">
    <w:name w:val="正文首行缩进 Char1"/>
    <w:qFormat/>
    <w:uiPriority w:val="0"/>
    <w:rPr>
      <w:rFonts w:ascii="仿宋_GB2312" w:hAnsi="Times New Roman" w:eastAsia="仿宋_GB2312" w:cs="Times New Roman"/>
      <w:sz w:val="24"/>
      <w:lang w:val="en-US" w:eastAsia="zh-CN"/>
    </w:rPr>
  </w:style>
  <w:style w:type="character" w:customStyle="1" w:styleId="220">
    <w:name w:val="tw4winMark"/>
    <w:qFormat/>
    <w:uiPriority w:val="0"/>
    <w:rPr>
      <w:rFonts w:ascii="Courier New" w:hAnsi="Courier New" w:eastAsia="宋体" w:cs="Courier New"/>
      <w:vanish/>
      <w:color w:val="800080"/>
      <w:vertAlign w:val="subscript"/>
    </w:rPr>
  </w:style>
  <w:style w:type="character" w:customStyle="1" w:styleId="221">
    <w:name w:val="_正文段落 Char"/>
    <w:qFormat/>
    <w:uiPriority w:val="0"/>
    <w:rPr>
      <w:rFonts w:ascii="Times New Roman" w:hAnsi="Times New Roman" w:eastAsia="宋体" w:cs="Times New Roman"/>
      <w:kern w:val="2"/>
      <w:sz w:val="21"/>
      <w:szCs w:val="24"/>
      <w:lang w:val="en-US" w:eastAsia="zh-CN" w:bidi="ar-SA"/>
    </w:rPr>
  </w:style>
  <w:style w:type="character" w:customStyle="1" w:styleId="222">
    <w:name w:val="标题 2 Char1"/>
    <w:qFormat/>
    <w:uiPriority w:val="0"/>
    <w:rPr>
      <w:rFonts w:ascii="宋体" w:hAnsi="宋体" w:eastAsia="宋体" w:cs="宋体"/>
      <w:b/>
      <w:bCs/>
      <w:kern w:val="2"/>
      <w:sz w:val="21"/>
      <w:szCs w:val="21"/>
      <w:lang w:val="en-US" w:eastAsia="zh-CN" w:bidi="ar-SA"/>
    </w:rPr>
  </w:style>
  <w:style w:type="character" w:customStyle="1" w:styleId="223">
    <w:name w:val="标题2 Char"/>
    <w:qFormat/>
    <w:uiPriority w:val="0"/>
    <w:rPr>
      <w:rFonts w:ascii="Cambria" w:hAnsi="Cambria" w:eastAsia="黑体" w:cs="Times New Roman"/>
      <w:b/>
      <w:sz w:val="30"/>
    </w:rPr>
  </w:style>
  <w:style w:type="character" w:customStyle="1" w:styleId="224">
    <w:name w:val="Char Char17"/>
    <w:qFormat/>
    <w:uiPriority w:val="0"/>
    <w:rPr>
      <w:rFonts w:ascii="Arial" w:hAnsi="Arial" w:eastAsia="黑体" w:cs="Times New Roman"/>
      <w:b/>
      <w:sz w:val="32"/>
    </w:rPr>
  </w:style>
  <w:style w:type="character" w:customStyle="1" w:styleId="225">
    <w:name w:val="普通文字 Char Char3"/>
    <w:qFormat/>
    <w:uiPriority w:val="0"/>
    <w:rPr>
      <w:rFonts w:ascii="宋体" w:hAnsi="宋体" w:eastAsia="宋体" w:cs="Times New Roman"/>
      <w:color w:val="000000"/>
      <w:sz w:val="24"/>
      <w:lang w:val="en-US" w:eastAsia="zh-CN"/>
    </w:rPr>
  </w:style>
  <w:style w:type="character" w:customStyle="1" w:styleId="226">
    <w:name w:val="Char Char8"/>
    <w:qFormat/>
    <w:uiPriority w:val="0"/>
    <w:rPr>
      <w:rFonts w:ascii="宋体" w:hAnsi="宋体" w:eastAsia="宋体" w:cs="Times New Roman"/>
      <w:color w:val="000000"/>
      <w:sz w:val="24"/>
      <w:lang w:val="en-US" w:eastAsia="zh-CN"/>
    </w:rPr>
  </w:style>
  <w:style w:type="paragraph" w:customStyle="1" w:styleId="227">
    <w:name w:val="xl5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Autospacing="1"/>
      <w:jc w:val="center"/>
    </w:pPr>
    <w:rPr>
      <w:kern w:val="0"/>
      <w:sz w:val="28"/>
      <w:szCs w:val="28"/>
    </w:rPr>
  </w:style>
  <w:style w:type="paragraph" w:customStyle="1" w:styleId="228">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Autospacing="1"/>
      <w:jc w:val="center"/>
      <w:textAlignment w:val="center"/>
    </w:pPr>
    <w:rPr>
      <w:kern w:val="0"/>
      <w:sz w:val="28"/>
      <w:szCs w:val="28"/>
    </w:rPr>
  </w:style>
  <w:style w:type="paragraph" w:customStyle="1" w:styleId="229">
    <w:name w:val="postmetadata"/>
    <w:basedOn w:val="1"/>
    <w:qFormat/>
    <w:uiPriority w:val="0"/>
    <w:pPr>
      <w:widowControl/>
      <w:pBdr>
        <w:bottom w:val="single" w:color="DDDDDD" w:sz="6" w:space="12"/>
      </w:pBdr>
      <w:spacing w:before="153"/>
      <w:jc w:val="right"/>
    </w:pPr>
    <w:rPr>
      <w:rFonts w:ascii="宋体" w:hAnsi="宋体" w:cs="宋体"/>
      <w:kern w:val="0"/>
      <w:sz w:val="24"/>
      <w:szCs w:val="24"/>
    </w:rPr>
  </w:style>
  <w:style w:type="paragraph" w:customStyle="1" w:styleId="230">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231">
    <w:name w:val="_标题5"/>
    <w:basedOn w:val="6"/>
    <w:next w:val="232"/>
    <w:qFormat/>
    <w:uiPriority w:val="0"/>
    <w:pPr>
      <w:tabs>
        <w:tab w:val="left" w:pos="2580"/>
        <w:tab w:val="clear" w:pos="1548"/>
      </w:tabs>
      <w:spacing w:after="0" w:line="372" w:lineRule="auto"/>
      <w:ind w:left="4253" w:hanging="4253"/>
    </w:pPr>
    <w:rPr>
      <w:rFonts w:ascii="Arial" w:hAnsi="Arial" w:eastAsia="黑体"/>
      <w:b w:val="0"/>
      <w:sz w:val="24"/>
    </w:rPr>
  </w:style>
  <w:style w:type="paragraph" w:customStyle="1" w:styleId="232">
    <w:name w:val="_正文段落"/>
    <w:basedOn w:val="1"/>
    <w:qFormat/>
    <w:uiPriority w:val="0"/>
    <w:pPr>
      <w:spacing w:beforeLines="15" w:afterLines="15" w:line="360" w:lineRule="auto"/>
      <w:ind w:firstLine="200" w:firstLineChars="200"/>
    </w:pPr>
    <w:rPr>
      <w:szCs w:val="24"/>
    </w:rPr>
  </w:style>
  <w:style w:type="paragraph" w:customStyle="1" w:styleId="233">
    <w:name w:val="Default"/>
    <w:qFormat/>
    <w:uiPriority w:val="0"/>
    <w:pPr>
      <w:widowControl w:val="0"/>
      <w:autoSpaceDE w:val="0"/>
      <w:autoSpaceDN w:val="0"/>
      <w:adjustRightInd w:val="0"/>
    </w:pPr>
    <w:rPr>
      <w:rFonts w:ascii="FrutigerNext LT" w:hAnsi="Times New Roman" w:eastAsia="FrutigerNext LT" w:cs="FrutigerNext LT"/>
      <w:color w:val="000000"/>
      <w:sz w:val="24"/>
      <w:szCs w:val="24"/>
      <w:lang w:val="en-US" w:eastAsia="zh-CN" w:bidi="ar-SA"/>
    </w:rPr>
  </w:style>
  <w:style w:type="paragraph" w:customStyle="1" w:styleId="23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Autospacing="1"/>
      <w:jc w:val="left"/>
      <w:textAlignment w:val="center"/>
    </w:pPr>
    <w:rPr>
      <w:rFonts w:ascii="宋体" w:hAnsi="宋体" w:cs="宋体"/>
      <w:kern w:val="0"/>
      <w:sz w:val="20"/>
      <w:szCs w:val="20"/>
    </w:rPr>
  </w:style>
  <w:style w:type="paragraph" w:customStyle="1" w:styleId="235">
    <w:name w:val="font8"/>
    <w:basedOn w:val="1"/>
    <w:qFormat/>
    <w:uiPriority w:val="0"/>
    <w:pPr>
      <w:widowControl/>
      <w:spacing w:before="100" w:beforeAutospacing="1" w:after="100" w:afterAutospacing="1"/>
      <w:jc w:val="left"/>
    </w:pPr>
    <w:rPr>
      <w:kern w:val="0"/>
      <w:sz w:val="22"/>
      <w:szCs w:val="22"/>
    </w:rPr>
  </w:style>
  <w:style w:type="paragraph" w:customStyle="1" w:styleId="236">
    <w:name w:val="xl123"/>
    <w:basedOn w:val="1"/>
    <w:qFormat/>
    <w:uiPriority w:val="0"/>
    <w:pPr>
      <w:widowControl/>
      <w:pBdr>
        <w:top w:val="single" w:color="auto" w:sz="4" w:space="0"/>
        <w:left w:val="single" w:color="auto" w:sz="4" w:space="0"/>
        <w:bottom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237">
    <w:name w:val="Char11"/>
    <w:basedOn w:val="1"/>
    <w:qFormat/>
    <w:uiPriority w:val="0"/>
    <w:pPr>
      <w:tabs>
        <w:tab w:val="left" w:pos="1200"/>
      </w:tabs>
      <w:ind w:left="1200" w:hanging="720"/>
    </w:pPr>
    <w:rPr>
      <w:sz w:val="24"/>
      <w:szCs w:val="24"/>
    </w:rPr>
  </w:style>
  <w:style w:type="paragraph" w:customStyle="1" w:styleId="238">
    <w:name w:val="_标题2"/>
    <w:basedOn w:val="3"/>
    <w:next w:val="232"/>
    <w:qFormat/>
    <w:uiPriority w:val="0"/>
    <w:pPr>
      <w:tabs>
        <w:tab w:val="left" w:pos="860"/>
      </w:tabs>
      <w:spacing w:before="260" w:line="413" w:lineRule="auto"/>
      <w:ind w:left="1418" w:hanging="1418"/>
    </w:pPr>
    <w:rPr>
      <w:rFonts w:ascii="Tahoma" w:hAnsi="Tahoma" w:eastAsia="黑体" w:cs="Times New Roman"/>
      <w:sz w:val="32"/>
      <w:szCs w:val="32"/>
    </w:rPr>
  </w:style>
  <w:style w:type="paragraph" w:customStyle="1" w:styleId="239">
    <w:name w:val="p19"/>
    <w:basedOn w:val="1"/>
    <w:qFormat/>
    <w:uiPriority w:val="0"/>
    <w:pPr>
      <w:widowControl/>
      <w:spacing w:line="360" w:lineRule="auto"/>
      <w:ind w:firstLine="420"/>
    </w:pPr>
    <w:rPr>
      <w:kern w:val="0"/>
      <w:sz w:val="24"/>
      <w:szCs w:val="24"/>
    </w:rPr>
  </w:style>
  <w:style w:type="paragraph" w:customStyle="1" w:styleId="240">
    <w:name w:val="Pa10"/>
    <w:basedOn w:val="233"/>
    <w:next w:val="233"/>
    <w:qFormat/>
    <w:uiPriority w:val="0"/>
    <w:pPr>
      <w:spacing w:line="181" w:lineRule="atLeast"/>
    </w:pPr>
    <w:rPr>
      <w:rFonts w:ascii="文鼎" w:eastAsia="文鼎" w:cs="文鼎"/>
      <w:color w:val="auto"/>
    </w:rPr>
  </w:style>
  <w:style w:type="paragraph" w:customStyle="1" w:styleId="241">
    <w:name w:val="xl12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242">
    <w:name w:val="Char Char Char Char Char Char Char Char Char Char Char Char Char Char Char Char"/>
    <w:basedOn w:val="1"/>
    <w:qFormat/>
    <w:uiPriority w:val="0"/>
    <w:rPr>
      <w:sz w:val="24"/>
      <w:szCs w:val="24"/>
    </w:rPr>
  </w:style>
  <w:style w:type="paragraph" w:customStyle="1" w:styleId="243">
    <w:name w:val="正文文本 21"/>
    <w:basedOn w:val="1"/>
    <w:qFormat/>
    <w:uiPriority w:val="0"/>
    <w:pPr>
      <w:adjustRightInd w:val="0"/>
      <w:spacing w:line="540" w:lineRule="exact"/>
      <w:ind w:firstLine="641"/>
      <w:jc w:val="left"/>
      <w:textAlignment w:val="baseline"/>
    </w:pPr>
    <w:rPr>
      <w:rFonts w:ascii="仿宋_GB2312" w:eastAsia="仿宋_GB2312"/>
      <w:kern w:val="0"/>
      <w:sz w:val="32"/>
      <w:szCs w:val="20"/>
    </w:rPr>
  </w:style>
  <w:style w:type="paragraph" w:customStyle="1" w:styleId="244">
    <w:name w:val="正文编码"/>
    <w:basedOn w:val="48"/>
    <w:qFormat/>
    <w:uiPriority w:val="0"/>
    <w:pPr>
      <w:tabs>
        <w:tab w:val="center" w:pos="2185"/>
      </w:tabs>
      <w:spacing w:after="0" w:line="360" w:lineRule="auto"/>
      <w:ind w:left="1200" w:firstLine="0" w:firstLineChars="0"/>
    </w:pPr>
    <w:rPr>
      <w:rFonts w:ascii="仿宋_GB2312" w:hAnsi="宋体" w:eastAsia="仿宋_GB2312" w:cs="仿宋_GB2312"/>
      <w:kern w:val="0"/>
      <w:sz w:val="24"/>
      <w:szCs w:val="24"/>
    </w:rPr>
  </w:style>
  <w:style w:type="paragraph" w:customStyle="1" w:styleId="245">
    <w:name w:val="标题 11"/>
    <w:basedOn w:val="1"/>
    <w:qFormat/>
    <w:uiPriority w:val="0"/>
    <w:pPr>
      <w:spacing w:afterLines="100" w:line="360" w:lineRule="auto"/>
    </w:pPr>
    <w:rPr>
      <w:sz w:val="24"/>
      <w:szCs w:val="24"/>
    </w:rPr>
  </w:style>
  <w:style w:type="paragraph" w:customStyle="1" w:styleId="246">
    <w:name w:val="图格式"/>
    <w:basedOn w:val="1"/>
    <w:qFormat/>
    <w:uiPriority w:val="0"/>
    <w:pPr>
      <w:jc w:val="center"/>
    </w:pPr>
    <w:rPr>
      <w:rFonts w:ascii="Arial" w:hAnsi="Arial" w:eastAsia="微软雅黑" w:cs="Arial"/>
    </w:rPr>
  </w:style>
  <w:style w:type="paragraph" w:customStyle="1" w:styleId="247">
    <w:name w:val="_正文段落加粗"/>
    <w:basedOn w:val="232"/>
    <w:qFormat/>
    <w:uiPriority w:val="0"/>
    <w:pPr>
      <w:spacing w:beforeLines="0" w:afterLines="0"/>
      <w:ind w:firstLine="480"/>
    </w:pPr>
    <w:rPr>
      <w:b/>
    </w:rPr>
  </w:style>
  <w:style w:type="paragraph" w:customStyle="1" w:styleId="248">
    <w:name w:val="正文 居中"/>
    <w:basedOn w:val="1"/>
    <w:qFormat/>
    <w:uiPriority w:val="0"/>
    <w:pPr>
      <w:spacing w:line="360" w:lineRule="auto"/>
      <w:jc w:val="center"/>
    </w:pPr>
    <w:rPr>
      <w:sz w:val="24"/>
      <w:szCs w:val="24"/>
    </w:rPr>
  </w:style>
  <w:style w:type="paragraph" w:customStyle="1" w:styleId="249">
    <w:name w:val="图题"/>
    <w:basedOn w:val="1"/>
    <w:next w:val="1"/>
    <w:qFormat/>
    <w:uiPriority w:val="0"/>
    <w:pPr>
      <w:widowControl/>
      <w:tabs>
        <w:tab w:val="left" w:pos="0"/>
      </w:tabs>
      <w:autoSpaceDN w:val="0"/>
      <w:spacing w:line="300" w:lineRule="auto"/>
      <w:jc w:val="center"/>
    </w:pPr>
    <w:rPr>
      <w:rFonts w:ascii="宋体" w:hAnsi="宋体"/>
      <w:kern w:val="0"/>
      <w:sz w:val="24"/>
      <w:szCs w:val="24"/>
    </w:rPr>
  </w:style>
  <w:style w:type="paragraph" w:customStyle="1" w:styleId="2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Normal 2"/>
    <w:basedOn w:val="1"/>
    <w:qFormat/>
    <w:uiPriority w:val="0"/>
    <w:pPr>
      <w:keepLines/>
      <w:widowControl/>
      <w:autoSpaceDE w:val="0"/>
      <w:autoSpaceDN w:val="0"/>
      <w:adjustRightInd w:val="0"/>
      <w:spacing w:before="240"/>
      <w:ind w:left="360" w:right="900"/>
      <w:jc w:val="left"/>
    </w:pPr>
    <w:rPr>
      <w:rFonts w:ascii="Arial" w:hAnsi="Arial" w:cs="Arial"/>
      <w:kern w:val="0"/>
      <w:sz w:val="22"/>
      <w:szCs w:val="22"/>
      <w:lang w:eastAsia="en-US"/>
    </w:rPr>
  </w:style>
  <w:style w:type="paragraph" w:customStyle="1" w:styleId="25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253">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254">
    <w:name w:val="Item List"/>
    <w:basedOn w:val="1"/>
    <w:qFormat/>
    <w:uiPriority w:val="0"/>
    <w:pPr>
      <w:tabs>
        <w:tab w:val="left" w:pos="700"/>
      </w:tabs>
      <w:spacing w:before="120"/>
      <w:ind w:firstLine="340"/>
      <w:jc w:val="left"/>
    </w:pPr>
    <w:rPr>
      <w:kern w:val="0"/>
    </w:rPr>
  </w:style>
  <w:style w:type="paragraph" w:customStyle="1" w:styleId="25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57">
    <w:name w:val="xl55"/>
    <w:basedOn w:val="1"/>
    <w:qFormat/>
    <w:uiPriority w:val="0"/>
    <w:pPr>
      <w:widowControl/>
      <w:pBdr>
        <w:bottom w:val="single" w:color="auto" w:sz="8" w:space="0"/>
      </w:pBdr>
      <w:spacing w:before="100" w:beforeAutospacing="1" w:afterAutospacing="1"/>
      <w:jc w:val="left"/>
    </w:pPr>
    <w:rPr>
      <w:rFonts w:ascii="宋体" w:hAnsi="宋体"/>
      <w:kern w:val="0"/>
      <w:sz w:val="28"/>
      <w:szCs w:val="28"/>
    </w:rPr>
  </w:style>
  <w:style w:type="paragraph" w:customStyle="1" w:styleId="258">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59">
    <w:name w:val="_Style 6"/>
    <w:basedOn w:val="1"/>
    <w:qFormat/>
    <w:uiPriority w:val="0"/>
    <w:pPr>
      <w:ind w:firstLine="420"/>
    </w:pPr>
  </w:style>
  <w:style w:type="paragraph" w:customStyle="1" w:styleId="260">
    <w:name w:val="CM37"/>
    <w:basedOn w:val="233"/>
    <w:next w:val="233"/>
    <w:qFormat/>
    <w:uiPriority w:val="0"/>
    <w:pPr>
      <w:spacing w:after="533" w:line="360" w:lineRule="auto"/>
      <w:ind w:firstLine="578"/>
    </w:pPr>
    <w:rPr>
      <w:rFonts w:ascii="宋体" w:eastAsia="宋体" w:cs="Times New Roman"/>
      <w:color w:val="auto"/>
    </w:rPr>
  </w:style>
  <w:style w:type="paragraph" w:customStyle="1" w:styleId="26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Autospacing="1"/>
      <w:jc w:val="center"/>
      <w:textAlignment w:val="center"/>
    </w:pPr>
    <w:rPr>
      <w:rFonts w:ascii="宋体" w:hAnsi="宋体" w:cs="宋体"/>
      <w:kern w:val="0"/>
      <w:sz w:val="20"/>
      <w:szCs w:val="20"/>
    </w:rPr>
  </w:style>
  <w:style w:type="paragraph" w:customStyle="1" w:styleId="262">
    <w:name w:val="*正文"/>
    <w:basedOn w:val="1"/>
    <w:qFormat/>
    <w:uiPriority w:val="0"/>
    <w:pPr>
      <w:widowControl/>
      <w:ind w:firstLine="200" w:firstLineChars="200"/>
    </w:pPr>
    <w:rPr>
      <w:rFonts w:ascii="仿宋_GB2312" w:eastAsia="仿宋_GB2312" w:cs="仿宋_GB2312"/>
      <w:sz w:val="24"/>
      <w:szCs w:val="24"/>
    </w:rPr>
  </w:style>
  <w:style w:type="paragraph" w:customStyle="1" w:styleId="263">
    <w:name w:val="内容编号"/>
    <w:qFormat/>
    <w:uiPriority w:val="0"/>
    <w:pPr>
      <w:tabs>
        <w:tab w:val="left" w:pos="360"/>
      </w:tabs>
      <w:spacing w:before="156" w:after="156" w:line="360" w:lineRule="auto"/>
      <w:ind w:left="400" w:leftChars="200" w:hanging="200" w:hangingChars="200"/>
      <w:jc w:val="both"/>
    </w:pPr>
    <w:rPr>
      <w:rFonts w:ascii="宋体" w:hAnsi="Times New Roman" w:eastAsia="宋体" w:cs="宋体"/>
      <w:sz w:val="24"/>
      <w:szCs w:val="24"/>
      <w:lang w:val="en-US" w:eastAsia="zh-CN" w:bidi="ar-SA"/>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65">
    <w:name w:val="Figure Description"/>
    <w:basedOn w:val="1"/>
    <w:next w:val="1"/>
    <w:qFormat/>
    <w:uiPriority w:val="0"/>
    <w:pPr>
      <w:widowControl/>
      <w:tabs>
        <w:tab w:val="left" w:pos="360"/>
      </w:tabs>
      <w:snapToGrid w:val="0"/>
      <w:spacing w:before="80" w:after="320"/>
      <w:jc w:val="center"/>
    </w:pPr>
    <w:rPr>
      <w:rFonts w:ascii="Arial" w:hAnsi="Arial" w:eastAsia="黑体" w:cs="Arial"/>
      <w:kern w:val="0"/>
      <w:sz w:val="18"/>
      <w:szCs w:val="18"/>
    </w:rPr>
  </w:style>
  <w:style w:type="paragraph" w:customStyle="1" w:styleId="266">
    <w:name w:val="Char Char1 Char Char Char Char"/>
    <w:basedOn w:val="1"/>
    <w:qFormat/>
    <w:uiPriority w:val="0"/>
    <w:rPr>
      <w:rFonts w:ascii="Tahoma" w:hAnsi="Tahoma" w:cs="Tahoma"/>
      <w:sz w:val="24"/>
      <w:szCs w:val="24"/>
    </w:rPr>
  </w:style>
  <w:style w:type="paragraph" w:customStyle="1" w:styleId="267">
    <w:name w:val="公文行文"/>
    <w:basedOn w:val="1"/>
    <w:qFormat/>
    <w:uiPriority w:val="0"/>
    <w:pPr>
      <w:spacing w:line="360" w:lineRule="auto"/>
      <w:ind w:firstLine="200" w:firstLineChars="200"/>
    </w:pPr>
    <w:rPr>
      <w:rFonts w:eastAsia="仿宋_GB2312"/>
      <w:sz w:val="28"/>
      <w:szCs w:val="24"/>
    </w:rPr>
  </w:style>
  <w:style w:type="paragraph" w:customStyle="1" w:styleId="268">
    <w:name w:val="章标题"/>
    <w:next w:val="1"/>
    <w:qFormat/>
    <w:uiPriority w:val="0"/>
    <w:pPr>
      <w:tabs>
        <w:tab w:val="left" w:pos="360"/>
      </w:tabs>
      <w:spacing w:beforeLines="50" w:afterLines="50" w:line="360" w:lineRule="auto"/>
      <w:jc w:val="both"/>
      <w:outlineLvl w:val="1"/>
    </w:pPr>
    <w:rPr>
      <w:rFonts w:ascii="黑体" w:hAnsi="Times New Roman" w:eastAsia="黑体" w:cs="Times New Roman"/>
      <w:sz w:val="21"/>
      <w:lang w:val="en-US" w:eastAsia="zh-CN" w:bidi="ar-SA"/>
    </w:rPr>
  </w:style>
  <w:style w:type="paragraph" w:customStyle="1" w:styleId="269">
    <w:name w:val="xl101"/>
    <w:basedOn w:val="1"/>
    <w:qFormat/>
    <w:uiPriority w:val="0"/>
    <w:pPr>
      <w:widowControl/>
      <w:spacing w:before="100" w:beforeAutospacing="1" w:afterAutospacing="1"/>
      <w:jc w:val="center"/>
      <w:textAlignment w:val="center"/>
    </w:pPr>
    <w:rPr>
      <w:rFonts w:ascii="宋体" w:hAnsi="宋体" w:cs="宋体"/>
      <w:kern w:val="0"/>
      <w:sz w:val="20"/>
      <w:szCs w:val="20"/>
    </w:rPr>
  </w:style>
  <w:style w:type="paragraph" w:customStyle="1" w:styleId="270">
    <w:name w:val="列表样式(一级)"/>
    <w:basedOn w:val="1"/>
    <w:qFormat/>
    <w:uiPriority w:val="0"/>
    <w:pPr>
      <w:spacing w:before="160" w:after="160" w:line="280" w:lineRule="exact"/>
      <w:ind w:left="420" w:hanging="420"/>
      <w:jc w:val="left"/>
    </w:pPr>
    <w:rPr>
      <w:rFonts w:eastAsia="华文细黑"/>
      <w:color w:val="505050"/>
      <w:sz w:val="16"/>
      <w:szCs w:val="16"/>
    </w:rPr>
  </w:style>
  <w:style w:type="paragraph" w:customStyle="1" w:styleId="271">
    <w:name w:val="xl51"/>
    <w:basedOn w:val="1"/>
    <w:qFormat/>
    <w:uiPriority w:val="0"/>
    <w:pPr>
      <w:widowControl/>
      <w:pBdr>
        <w:top w:val="single" w:color="auto" w:sz="4" w:space="0"/>
        <w:bottom w:val="single" w:color="auto" w:sz="4" w:space="0"/>
      </w:pBdr>
      <w:spacing w:before="100" w:beforeAutospacing="1" w:afterAutospacing="1"/>
      <w:jc w:val="center"/>
    </w:pPr>
    <w:rPr>
      <w:rFonts w:ascii="宋体" w:hAnsi="宋体"/>
      <w:kern w:val="0"/>
      <w:sz w:val="28"/>
      <w:szCs w:val="28"/>
    </w:rPr>
  </w:style>
  <w:style w:type="paragraph" w:customStyle="1" w:styleId="272">
    <w:name w:val="图表"/>
    <w:basedOn w:val="1"/>
    <w:qFormat/>
    <w:uiPriority w:val="0"/>
    <w:pPr>
      <w:spacing w:line="360" w:lineRule="auto"/>
      <w:jc w:val="center"/>
    </w:pPr>
    <w:rPr>
      <w:rFonts w:ascii="Calibri" w:hAnsi="Calibri" w:cs="Calibri"/>
    </w:rPr>
  </w:style>
  <w:style w:type="paragraph" w:customStyle="1" w:styleId="273">
    <w:name w:val="Char Char1 Char Char Char Char Char Char Char Char"/>
    <w:basedOn w:val="1"/>
    <w:qFormat/>
    <w:uiPriority w:val="0"/>
    <w:pPr>
      <w:widowControl/>
      <w:spacing w:line="240" w:lineRule="exact"/>
      <w:jc w:val="left"/>
    </w:pPr>
    <w:rPr>
      <w:rFonts w:ascii="Verdana" w:hAnsi="Verdana"/>
      <w:kern w:val="0"/>
      <w:sz w:val="18"/>
      <w:szCs w:val="20"/>
      <w:lang w:eastAsia="en-US"/>
    </w:rPr>
  </w:style>
  <w:style w:type="paragraph" w:customStyle="1" w:styleId="274">
    <w:name w:val="Char Char Char Char Char Char Char Char Char Char"/>
    <w:basedOn w:val="1"/>
    <w:qFormat/>
    <w:uiPriority w:val="0"/>
    <w:pPr>
      <w:widowControl/>
      <w:spacing w:after="160" w:line="240" w:lineRule="exact"/>
      <w:jc w:val="left"/>
    </w:pPr>
  </w:style>
  <w:style w:type="paragraph" w:customStyle="1" w:styleId="27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76">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277">
    <w:name w:val="Char2"/>
    <w:basedOn w:val="15"/>
    <w:qFormat/>
    <w:uiPriority w:val="0"/>
    <w:pPr>
      <w:adjustRightInd w:val="0"/>
      <w:spacing w:line="436" w:lineRule="exact"/>
      <w:ind w:left="357"/>
      <w:jc w:val="left"/>
      <w:outlineLvl w:val="3"/>
    </w:pPr>
    <w:rPr>
      <w:rFonts w:ascii="Tahoma" w:hAnsi="Tahoma" w:cs="Tahoma"/>
      <w:b/>
      <w:bCs/>
      <w:sz w:val="24"/>
      <w:szCs w:val="24"/>
    </w:rPr>
  </w:style>
  <w:style w:type="paragraph" w:customStyle="1" w:styleId="278">
    <w:name w:val="Pa9"/>
    <w:basedOn w:val="233"/>
    <w:next w:val="233"/>
    <w:qFormat/>
    <w:uiPriority w:val="0"/>
    <w:pPr>
      <w:spacing w:line="201" w:lineRule="atLeast"/>
    </w:pPr>
    <w:rPr>
      <w:rFonts w:ascii="文鼎" w:eastAsia="文鼎" w:cs="文鼎"/>
      <w:color w:val="auto"/>
    </w:rPr>
  </w:style>
  <w:style w:type="paragraph" w:customStyle="1" w:styleId="279">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0">
    <w:name w:val="xl52"/>
    <w:basedOn w:val="1"/>
    <w:qFormat/>
    <w:uiPriority w:val="0"/>
    <w:pPr>
      <w:widowControl/>
      <w:pBdr>
        <w:left w:val="single" w:color="auto" w:sz="8" w:space="0"/>
        <w:right w:val="single" w:color="auto" w:sz="4" w:space="0"/>
      </w:pBdr>
      <w:spacing w:before="100" w:beforeAutospacing="1" w:afterAutospacing="1"/>
      <w:jc w:val="center"/>
    </w:pPr>
    <w:rPr>
      <w:kern w:val="0"/>
      <w:sz w:val="28"/>
      <w:szCs w:val="28"/>
    </w:rPr>
  </w:style>
  <w:style w:type="paragraph" w:customStyle="1" w:styleId="281">
    <w:name w:val="正文无缩进"/>
    <w:basedOn w:val="1"/>
    <w:qFormat/>
    <w:uiPriority w:val="0"/>
    <w:pPr>
      <w:widowControl/>
      <w:autoSpaceDE w:val="0"/>
      <w:autoSpaceDN w:val="0"/>
      <w:spacing w:line="300" w:lineRule="auto"/>
      <w:textAlignment w:val="bottom"/>
    </w:pPr>
    <w:rPr>
      <w:rFonts w:eastAsia="楷体_GB2312"/>
    </w:rPr>
  </w:style>
  <w:style w:type="paragraph" w:customStyle="1" w:styleId="28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83">
    <w:name w:val="Body Text First Indent 21"/>
    <w:basedOn w:val="1"/>
    <w:qFormat/>
    <w:uiPriority w:val="0"/>
    <w:pPr>
      <w:ind w:left="420" w:leftChars="200" w:firstLine="420"/>
    </w:pPr>
  </w:style>
  <w:style w:type="paragraph" w:customStyle="1" w:styleId="284">
    <w:name w:val="图"/>
    <w:basedOn w:val="1"/>
    <w:next w:val="213"/>
    <w:qFormat/>
    <w:uiPriority w:val="0"/>
    <w:pPr>
      <w:tabs>
        <w:tab w:val="left" w:pos="680"/>
      </w:tabs>
      <w:adjustRightInd w:val="0"/>
      <w:spacing w:before="60" w:line="360" w:lineRule="atLeast"/>
      <w:ind w:left="680" w:hanging="680"/>
      <w:jc w:val="center"/>
      <w:textAlignment w:val="baseline"/>
    </w:pPr>
    <w:rPr>
      <w:rFonts w:eastAsia="黑体"/>
      <w:b/>
      <w:sz w:val="24"/>
      <w:szCs w:val="24"/>
    </w:rPr>
  </w:style>
  <w:style w:type="paragraph" w:customStyle="1" w:styleId="285">
    <w:name w:val="xl116"/>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286">
    <w:name w:val="编号，小四"/>
    <w:basedOn w:val="1"/>
    <w:qFormat/>
    <w:uiPriority w:val="0"/>
    <w:pPr>
      <w:spacing w:line="360" w:lineRule="auto"/>
      <w:ind w:left="420"/>
    </w:pPr>
    <w:rPr>
      <w:rFonts w:ascii="Arial" w:hAnsi="Arial" w:cs="Arial"/>
      <w:sz w:val="24"/>
      <w:szCs w:val="24"/>
    </w:rPr>
  </w:style>
  <w:style w:type="paragraph" w:customStyle="1" w:styleId="287">
    <w:name w:val="列出段落2"/>
    <w:basedOn w:val="1"/>
    <w:qFormat/>
    <w:uiPriority w:val="0"/>
    <w:pPr>
      <w:ind w:firstLine="420"/>
    </w:pPr>
    <w:rPr>
      <w:kern w:val="0"/>
    </w:rPr>
  </w:style>
  <w:style w:type="paragraph" w:customStyle="1" w:styleId="288">
    <w:name w:val="Table Paragraph"/>
    <w:basedOn w:val="1"/>
    <w:qFormat/>
    <w:uiPriority w:val="1"/>
    <w:pPr>
      <w:autoSpaceDE w:val="0"/>
      <w:autoSpaceDN w:val="0"/>
      <w:adjustRightInd w:val="0"/>
      <w:jc w:val="left"/>
    </w:pPr>
    <w:rPr>
      <w:kern w:val="0"/>
      <w:sz w:val="24"/>
      <w:szCs w:val="24"/>
    </w:rPr>
  </w:style>
  <w:style w:type="paragraph" w:customStyle="1" w:styleId="289">
    <w:name w:val="xl64"/>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Autospacing="1"/>
      <w:jc w:val="right"/>
      <w:textAlignment w:val="center"/>
    </w:pPr>
    <w:rPr>
      <w:rFonts w:ascii="宋体" w:hAnsi="宋体"/>
      <w:b/>
      <w:bCs/>
      <w:kern w:val="0"/>
      <w:sz w:val="28"/>
      <w:szCs w:val="28"/>
    </w:rPr>
  </w:style>
  <w:style w:type="paragraph" w:customStyle="1" w:styleId="290">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9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92">
    <w:name w:val="xl118"/>
    <w:basedOn w:val="1"/>
    <w:qFormat/>
    <w:uiPriority w:val="0"/>
    <w:pPr>
      <w:widowControl/>
      <w:pBdr>
        <w:top w:val="single" w:color="auto" w:sz="4" w:space="0"/>
        <w:left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293">
    <w:name w:val="样式 标题 5口H5PIM 5h5Level 3 - iheading 51.1.1.1.1标题 5标ghfhg..."/>
    <w:basedOn w:val="6"/>
    <w:qFormat/>
    <w:uiPriority w:val="0"/>
    <w:pPr>
      <w:tabs>
        <w:tab w:val="left" w:pos="2580"/>
        <w:tab w:val="clear" w:pos="1548"/>
      </w:tabs>
      <w:adjustRightInd w:val="0"/>
      <w:spacing w:after="0" w:line="376" w:lineRule="atLeast"/>
      <w:ind w:left="992" w:hanging="420"/>
      <w:textAlignment w:val="baseline"/>
    </w:pPr>
    <w:rPr>
      <w:color w:val="000000"/>
      <w:kern w:val="0"/>
      <w:sz w:val="24"/>
      <w:szCs w:val="20"/>
    </w:rPr>
  </w:style>
  <w:style w:type="paragraph" w:customStyle="1" w:styleId="29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95">
    <w:name w:val="中等深浅网格 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
    <w:name w:val="正文(首行缩进)"/>
    <w:basedOn w:val="1"/>
    <w:qFormat/>
    <w:uiPriority w:val="0"/>
    <w:pPr>
      <w:spacing w:line="360" w:lineRule="auto"/>
      <w:ind w:firstLine="200" w:firstLineChars="200"/>
    </w:pPr>
    <w:rPr>
      <w:rFonts w:ascii="Arial Narrow" w:hAnsi="Arial Narrow" w:eastAsia="楷体_GB2312"/>
      <w:sz w:val="24"/>
      <w:szCs w:val="24"/>
    </w:rPr>
  </w:style>
  <w:style w:type="paragraph" w:customStyle="1" w:styleId="29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98">
    <w:name w:val="xl102"/>
    <w:basedOn w:val="1"/>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299">
    <w:name w:val="xl125"/>
    <w:basedOn w:val="1"/>
    <w:qFormat/>
    <w:uiPriority w:val="0"/>
    <w:pPr>
      <w:widowControl/>
      <w:pBdr>
        <w:top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300">
    <w:name w:val="xl73"/>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30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2">
    <w:name w:val="默认段落字体 Para Char Char Char Char Char Char Char Char Char Char"/>
    <w:basedOn w:val="1"/>
    <w:qFormat/>
    <w:uiPriority w:val="0"/>
    <w:rPr>
      <w:rFonts w:ascii="Tahoma" w:hAnsi="Tahoma" w:cs="Tahoma"/>
      <w:sz w:val="24"/>
      <w:szCs w:val="24"/>
    </w:rPr>
  </w:style>
  <w:style w:type="paragraph" w:customStyle="1" w:styleId="303">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
    <w:name w:val="Char Char1 Char"/>
    <w:basedOn w:val="1"/>
    <w:qFormat/>
    <w:uiPriority w:val="0"/>
    <w:pPr>
      <w:spacing w:line="360" w:lineRule="auto"/>
    </w:pPr>
    <w:rPr>
      <w:rFonts w:ascii="Tahoma" w:hAnsi="Tahoma"/>
      <w:sz w:val="24"/>
      <w:szCs w:val="20"/>
    </w:rPr>
  </w:style>
  <w:style w:type="paragraph" w:customStyle="1" w:styleId="305">
    <w:name w:val="四级条标题"/>
    <w:basedOn w:val="306"/>
    <w:next w:val="1"/>
    <w:qFormat/>
    <w:uiPriority w:val="0"/>
    <w:pPr>
      <w:tabs>
        <w:tab w:val="left" w:pos="360"/>
      </w:tabs>
      <w:outlineLvl w:val="5"/>
    </w:pPr>
  </w:style>
  <w:style w:type="paragraph" w:customStyle="1" w:styleId="306">
    <w:name w:val="三级条标题"/>
    <w:basedOn w:val="307"/>
    <w:next w:val="1"/>
    <w:qFormat/>
    <w:uiPriority w:val="0"/>
    <w:pPr>
      <w:tabs>
        <w:tab w:val="left" w:pos="360"/>
      </w:tabs>
      <w:outlineLvl w:val="4"/>
    </w:pPr>
  </w:style>
  <w:style w:type="paragraph" w:customStyle="1" w:styleId="307">
    <w:name w:val="二级条标题"/>
    <w:basedOn w:val="308"/>
    <w:next w:val="1"/>
    <w:qFormat/>
    <w:uiPriority w:val="0"/>
    <w:pPr>
      <w:tabs>
        <w:tab w:val="left" w:pos="360"/>
      </w:tabs>
      <w:outlineLvl w:val="3"/>
    </w:pPr>
  </w:style>
  <w:style w:type="paragraph" w:customStyle="1" w:styleId="308">
    <w:name w:val="一级条标题"/>
    <w:basedOn w:val="268"/>
    <w:next w:val="1"/>
    <w:qFormat/>
    <w:uiPriority w:val="0"/>
    <w:pPr>
      <w:spacing w:beforeLines="0" w:afterLines="0"/>
      <w:outlineLvl w:val="2"/>
    </w:pPr>
    <w:rPr>
      <w:rFonts w:ascii="Times New Roman" w:eastAsia="宋体"/>
    </w:rPr>
  </w:style>
  <w:style w:type="paragraph" w:customStyle="1" w:styleId="309">
    <w:name w:val="_表格标题"/>
    <w:basedOn w:val="310"/>
    <w:qFormat/>
    <w:uiPriority w:val="0"/>
    <w:pPr>
      <w:spacing w:beforeLines="30" w:afterLines="30"/>
      <w:jc w:val="center"/>
    </w:pPr>
    <w:rPr>
      <w:b/>
      <w:sz w:val="24"/>
    </w:rPr>
  </w:style>
  <w:style w:type="paragraph" w:customStyle="1" w:styleId="310">
    <w:name w:val="_表格文字"/>
    <w:basedOn w:val="1"/>
    <w:qFormat/>
    <w:uiPriority w:val="0"/>
    <w:pPr>
      <w:spacing w:beforeLines="10" w:afterLines="10"/>
    </w:pPr>
    <w:rPr>
      <w:szCs w:val="24"/>
    </w:rPr>
  </w:style>
  <w:style w:type="paragraph" w:customStyle="1" w:styleId="31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31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13">
    <w:name w:val="新华社正文"/>
    <w:basedOn w:val="1"/>
    <w:qFormat/>
    <w:uiPriority w:val="0"/>
    <w:pPr>
      <w:snapToGrid w:val="0"/>
      <w:spacing w:line="360" w:lineRule="auto"/>
      <w:ind w:right="-36" w:firstLine="360" w:firstLineChars="150"/>
      <w:jc w:val="left"/>
    </w:pPr>
    <w:rPr>
      <w:rFonts w:ascii="Arial" w:hAnsi="Arial"/>
      <w:sz w:val="24"/>
      <w:szCs w:val="24"/>
    </w:rPr>
  </w:style>
  <w:style w:type="paragraph" w:customStyle="1" w:styleId="314">
    <w:name w:val="xl34"/>
    <w:basedOn w:val="1"/>
    <w:qFormat/>
    <w:uiPriority w:val="0"/>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1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316">
    <w:name w:val="标题 21"/>
    <w:basedOn w:val="1"/>
    <w:qFormat/>
    <w:uiPriority w:val="0"/>
    <w:pPr>
      <w:spacing w:afterLines="100" w:line="360" w:lineRule="auto"/>
    </w:pPr>
    <w:rPr>
      <w:sz w:val="24"/>
      <w:szCs w:val="24"/>
    </w:rPr>
  </w:style>
  <w:style w:type="paragraph" w:customStyle="1" w:styleId="3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olor w:val="000000"/>
      <w:kern w:val="0"/>
      <w:sz w:val="28"/>
      <w:szCs w:val="28"/>
    </w:rPr>
  </w:style>
  <w:style w:type="paragraph" w:customStyle="1" w:styleId="318">
    <w:name w:val="xl7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1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8"/>
      <w:szCs w:val="28"/>
    </w:rPr>
  </w:style>
  <w:style w:type="paragraph" w:customStyle="1" w:styleId="3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321">
    <w:name w:val="xl2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32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5">
    <w:name w:val="默认段落字体 Para Char Char Char Char Char Char Char Char Char1 Char Char Char Char"/>
    <w:basedOn w:val="1"/>
    <w:qFormat/>
    <w:uiPriority w:val="0"/>
    <w:rPr>
      <w:rFonts w:ascii="Tahoma" w:hAnsi="Tahoma" w:cs="Tahoma"/>
      <w:sz w:val="24"/>
      <w:szCs w:val="24"/>
    </w:rPr>
  </w:style>
  <w:style w:type="paragraph" w:customStyle="1" w:styleId="326">
    <w:name w:val="_标题1"/>
    <w:basedOn w:val="2"/>
    <w:next w:val="232"/>
    <w:qFormat/>
    <w:uiPriority w:val="0"/>
    <w:pPr>
      <w:keepLines/>
      <w:tabs>
        <w:tab w:val="left" w:pos="708"/>
        <w:tab w:val="left" w:pos="900"/>
      </w:tabs>
      <w:spacing w:before="340" w:line="576" w:lineRule="auto"/>
      <w:ind w:left="567" w:hanging="567"/>
    </w:pPr>
    <w:rPr>
      <w:rFonts w:ascii="Arial" w:hAnsi="Arial" w:eastAsia="黑体" w:cs="Times New Roman"/>
      <w:b w:val="0"/>
      <w:kern w:val="44"/>
      <w:sz w:val="44"/>
      <w:szCs w:val="44"/>
    </w:rPr>
  </w:style>
  <w:style w:type="paragraph" w:customStyle="1" w:styleId="327">
    <w:name w:val="content"/>
    <w:basedOn w:val="1"/>
    <w:qFormat/>
    <w:uiPriority w:val="0"/>
    <w:pPr>
      <w:widowControl/>
      <w:spacing w:before="100" w:beforeAutospacing="1" w:afterLines="100" w:line="300" w:lineRule="atLeast"/>
      <w:jc w:val="left"/>
    </w:pPr>
    <w:rPr>
      <w:rFonts w:ascii="宋体" w:hAnsi="宋体" w:cs="宋体"/>
      <w:color w:val="666666"/>
      <w:kern w:val="0"/>
      <w:sz w:val="24"/>
      <w:szCs w:val="24"/>
    </w:rPr>
  </w:style>
  <w:style w:type="paragraph" w:styleId="328">
    <w:name w:val="List Paragraph"/>
    <w:basedOn w:val="1"/>
    <w:qFormat/>
    <w:uiPriority w:val="34"/>
    <w:pPr>
      <w:ind w:left="420" w:firstLine="420" w:firstLineChars="200"/>
    </w:pPr>
    <w:rPr>
      <w:rFonts w:ascii="Calibri" w:hAnsi="Calibri"/>
      <w:szCs w:val="22"/>
    </w:rPr>
  </w:style>
  <w:style w:type="paragraph" w:customStyle="1" w:styleId="32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center"/>
      <w:textAlignment w:val="center"/>
    </w:pPr>
    <w:rPr>
      <w:rFonts w:ascii="宋体" w:hAnsi="宋体" w:cs="宋体"/>
      <w:b/>
      <w:bCs/>
      <w:kern w:val="0"/>
      <w:sz w:val="20"/>
      <w:szCs w:val="20"/>
    </w:rPr>
  </w:style>
  <w:style w:type="paragraph" w:customStyle="1" w:styleId="330">
    <w:name w:val="符号 2"/>
    <w:basedOn w:val="331"/>
    <w:qFormat/>
    <w:uiPriority w:val="0"/>
    <w:pPr>
      <w:tabs>
        <w:tab w:val="left" w:pos="900"/>
        <w:tab w:val="left" w:pos="1320"/>
      </w:tabs>
    </w:pPr>
  </w:style>
  <w:style w:type="paragraph" w:customStyle="1" w:styleId="331">
    <w:name w:val="符号 1"/>
    <w:basedOn w:val="19"/>
    <w:qFormat/>
    <w:uiPriority w:val="0"/>
    <w:pPr>
      <w:tabs>
        <w:tab w:val="left" w:pos="900"/>
      </w:tabs>
      <w:spacing w:line="360" w:lineRule="auto"/>
      <w:ind w:left="1200" w:hanging="720"/>
    </w:pPr>
    <w:rPr>
      <w:rFonts w:eastAsia="宋体"/>
      <w:kern w:val="28"/>
    </w:rPr>
  </w:style>
  <w:style w:type="paragraph" w:customStyle="1" w:styleId="332">
    <w:name w:val="表"/>
    <w:basedOn w:val="1"/>
    <w:next w:val="213"/>
    <w:qFormat/>
    <w:uiPriority w:val="0"/>
    <w:pPr>
      <w:tabs>
        <w:tab w:val="left" w:pos="680"/>
      </w:tabs>
      <w:adjustRightInd w:val="0"/>
      <w:spacing w:before="60" w:line="360" w:lineRule="atLeast"/>
      <w:ind w:left="680" w:hanging="680"/>
      <w:jc w:val="center"/>
      <w:textAlignment w:val="baseline"/>
    </w:pPr>
    <w:rPr>
      <w:rFonts w:eastAsia="黑体"/>
      <w:b/>
      <w:kern w:val="0"/>
      <w:sz w:val="24"/>
      <w:szCs w:val="20"/>
    </w:rPr>
  </w:style>
  <w:style w:type="paragraph" w:customStyle="1" w:styleId="333">
    <w:name w:val="xl121"/>
    <w:basedOn w:val="1"/>
    <w:qFormat/>
    <w:uiPriority w:val="0"/>
    <w:pPr>
      <w:widowControl/>
      <w:pBdr>
        <w:top w:val="single" w:color="auto" w:sz="4" w:space="0"/>
        <w:bottom w:val="single" w:color="auto" w:sz="4" w:space="0"/>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334">
    <w:name w:val="Figure"/>
    <w:basedOn w:val="1"/>
    <w:next w:val="1"/>
    <w:qFormat/>
    <w:uiPriority w:val="0"/>
    <w:pPr>
      <w:keepNext/>
      <w:widowControl/>
      <w:snapToGrid w:val="0"/>
      <w:spacing w:before="80" w:after="80" w:line="300" w:lineRule="auto"/>
      <w:ind w:left="1135"/>
      <w:jc w:val="center"/>
    </w:pPr>
    <w:rPr>
      <w:rFonts w:ascii="Arial" w:hAnsi="Arial" w:cs="Arial"/>
      <w:kern w:val="0"/>
    </w:rPr>
  </w:style>
  <w:style w:type="paragraph" w:customStyle="1" w:styleId="335">
    <w:name w:val="xl53"/>
    <w:basedOn w:val="1"/>
    <w:qFormat/>
    <w:uiPriority w:val="0"/>
    <w:pPr>
      <w:widowControl/>
      <w:pBdr>
        <w:top w:val="single" w:color="auto" w:sz="4" w:space="0"/>
        <w:left w:val="single" w:color="auto" w:sz="4" w:space="0"/>
        <w:bottom w:val="single" w:color="auto" w:sz="4" w:space="0"/>
      </w:pBdr>
      <w:spacing w:before="100" w:beforeAutospacing="1" w:afterAutospacing="1"/>
      <w:jc w:val="left"/>
    </w:pPr>
    <w:rPr>
      <w:rFonts w:ascii="宋体" w:hAnsi="宋体"/>
      <w:kern w:val="0"/>
      <w:sz w:val="28"/>
      <w:szCs w:val="28"/>
    </w:rPr>
  </w:style>
  <w:style w:type="paragraph" w:customStyle="1" w:styleId="336">
    <w:name w:val="Char 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337">
    <w:name w:val="样式6"/>
    <w:basedOn w:val="1"/>
    <w:qFormat/>
    <w:uiPriority w:val="0"/>
    <w:pPr>
      <w:spacing w:line="360" w:lineRule="auto"/>
      <w:ind w:firstLine="200" w:firstLineChars="200"/>
      <w:jc w:val="left"/>
    </w:pPr>
    <w:rPr>
      <w:rFonts w:ascii="Calibri" w:hAnsi="Calibri"/>
      <w:sz w:val="24"/>
      <w:szCs w:val="24"/>
    </w:rPr>
  </w:style>
  <w:style w:type="paragraph" w:customStyle="1" w:styleId="338">
    <w:name w:val="_Style 1"/>
    <w:basedOn w:val="1"/>
    <w:qFormat/>
    <w:uiPriority w:val="0"/>
    <w:pPr>
      <w:widowControl/>
      <w:spacing w:before="200" w:after="200" w:line="276" w:lineRule="auto"/>
      <w:ind w:firstLine="420" w:firstLineChars="200"/>
      <w:jc w:val="left"/>
    </w:pPr>
    <w:rPr>
      <w:rFonts w:ascii="Calibri" w:hAnsi="Calibri"/>
      <w:kern w:val="0"/>
      <w:sz w:val="20"/>
      <w:szCs w:val="20"/>
      <w:lang w:eastAsia="en-US" w:bidi="en-US"/>
    </w:rPr>
  </w:style>
  <w:style w:type="paragraph" w:customStyle="1" w:styleId="3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kern w:val="0"/>
      <w:sz w:val="28"/>
      <w:szCs w:val="28"/>
    </w:rPr>
  </w:style>
  <w:style w:type="paragraph" w:customStyle="1" w:styleId="340">
    <w:name w:val="默认段落字体 Para Char"/>
    <w:basedOn w:val="1"/>
    <w:qFormat/>
    <w:uiPriority w:val="0"/>
    <w:rPr>
      <w:rFonts w:ascii="Tahoma" w:hAnsi="Tahoma"/>
      <w:sz w:val="24"/>
      <w:szCs w:val="20"/>
    </w:rPr>
  </w:style>
  <w:style w:type="paragraph" w:customStyle="1" w:styleId="341">
    <w:name w:val="p15"/>
    <w:basedOn w:val="1"/>
    <w:qFormat/>
    <w:uiPriority w:val="0"/>
    <w:pPr>
      <w:widowControl/>
      <w:snapToGrid w:val="0"/>
      <w:ind w:firstLine="420"/>
      <w:jc w:val="left"/>
    </w:pPr>
    <w:rPr>
      <w:kern w:val="0"/>
    </w:rPr>
  </w:style>
  <w:style w:type="paragraph" w:customStyle="1" w:styleId="342">
    <w:name w:val="图片标注"/>
    <w:qFormat/>
    <w:uiPriority w:val="0"/>
    <w:rPr>
      <w:rFonts w:ascii="Times New Roman" w:hAnsi="Times New Roman" w:eastAsia="宋体" w:cs="Times New Roman"/>
      <w:lang w:val="en-US" w:eastAsia="zh-CN" w:bidi="ar-SA"/>
    </w:rPr>
  </w:style>
  <w:style w:type="paragraph" w:customStyle="1" w:styleId="343">
    <w:name w:val="列出段落11"/>
    <w:basedOn w:val="1"/>
    <w:qFormat/>
    <w:uiPriority w:val="0"/>
    <w:pPr>
      <w:ind w:firstLine="420" w:firstLineChars="200"/>
    </w:pPr>
  </w:style>
  <w:style w:type="paragraph" w:customStyle="1" w:styleId="344">
    <w:name w:val="xl58"/>
    <w:basedOn w:val="1"/>
    <w:qFormat/>
    <w:uiPriority w:val="0"/>
    <w:pPr>
      <w:widowControl/>
      <w:spacing w:before="100" w:beforeAutospacing="1" w:afterAutospacing="1"/>
      <w:jc w:val="left"/>
      <w:textAlignment w:val="center"/>
    </w:pPr>
    <w:rPr>
      <w:rFonts w:ascii="宋体" w:hAnsi="宋体"/>
      <w:b/>
      <w:bCs/>
      <w:kern w:val="0"/>
      <w:sz w:val="24"/>
      <w:szCs w:val="24"/>
    </w:rPr>
  </w:style>
  <w:style w:type="paragraph" w:customStyle="1" w:styleId="345">
    <w:name w:val="xl122"/>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346">
    <w:name w:val="代码表标题"/>
    <w:qFormat/>
    <w:uiPriority w:val="0"/>
    <w:pPr>
      <w:spacing w:line="360" w:lineRule="auto"/>
      <w:ind w:left="1800" w:firstLine="578"/>
      <w:jc w:val="center"/>
    </w:pPr>
    <w:rPr>
      <w:rFonts w:ascii="Times New Roman" w:hAnsi="Times New Roman" w:eastAsia="黑体" w:cs="Times New Roman"/>
      <w:kern w:val="2"/>
      <w:sz w:val="21"/>
      <w:szCs w:val="24"/>
      <w:lang w:val="en-US" w:eastAsia="zh-CN" w:bidi="ar-SA"/>
    </w:rPr>
  </w:style>
  <w:style w:type="paragraph" w:customStyle="1" w:styleId="347">
    <w:name w:val="_标题3"/>
    <w:basedOn w:val="4"/>
    <w:next w:val="232"/>
    <w:qFormat/>
    <w:uiPriority w:val="0"/>
    <w:pPr>
      <w:tabs>
        <w:tab w:val="left" w:pos="720"/>
        <w:tab w:val="left" w:pos="1740"/>
        <w:tab w:val="clear" w:pos="1620"/>
      </w:tabs>
      <w:spacing w:before="260" w:line="413" w:lineRule="auto"/>
      <w:ind w:left="720" w:firstLine="0"/>
    </w:pPr>
    <w:rPr>
      <w:rFonts w:ascii="Arial" w:hAnsi="Arial" w:eastAsia="黑体" w:cs="Times New Roman"/>
      <w:sz w:val="30"/>
      <w:szCs w:val="32"/>
    </w:rPr>
  </w:style>
  <w:style w:type="paragraph" w:customStyle="1" w:styleId="348">
    <w:name w:val="大标题"/>
    <w:basedOn w:val="1"/>
    <w:qFormat/>
    <w:uiPriority w:val="0"/>
    <w:pPr>
      <w:autoSpaceDE w:val="0"/>
      <w:autoSpaceDN w:val="0"/>
      <w:adjustRightInd w:val="0"/>
      <w:spacing w:after="560"/>
      <w:jc w:val="center"/>
    </w:pPr>
    <w:rPr>
      <w:rFonts w:ascii="Arial Black" w:hAnsi="Arial Black" w:cs="Arial Black"/>
      <w:b/>
      <w:bCs/>
      <w:kern w:val="0"/>
      <w:sz w:val="56"/>
      <w:szCs w:val="56"/>
    </w:rPr>
  </w:style>
  <w:style w:type="paragraph" w:customStyle="1" w:styleId="349">
    <w:name w:val="style17"/>
    <w:basedOn w:val="1"/>
    <w:qFormat/>
    <w:uiPriority w:val="0"/>
    <w:pPr>
      <w:widowControl/>
      <w:spacing w:before="100" w:beforeAutospacing="1" w:afterLines="100"/>
      <w:jc w:val="left"/>
    </w:pPr>
    <w:rPr>
      <w:rFonts w:ascii="宋体" w:hAnsi="宋体" w:cs="宋体"/>
      <w:kern w:val="0"/>
      <w:sz w:val="18"/>
      <w:szCs w:val="18"/>
    </w:rPr>
  </w:style>
  <w:style w:type="paragraph" w:customStyle="1" w:styleId="350">
    <w:name w:val="正文-带编号1)"/>
    <w:basedOn w:val="1"/>
    <w:qFormat/>
    <w:uiPriority w:val="0"/>
    <w:pPr>
      <w:tabs>
        <w:tab w:val="left" w:pos="840"/>
      </w:tabs>
      <w:spacing w:line="400" w:lineRule="exact"/>
      <w:ind w:left="840"/>
    </w:pPr>
    <w:rPr>
      <w:rFonts w:ascii="Arial" w:hAnsi="Arial" w:cs="Arial"/>
    </w:rPr>
  </w:style>
  <w:style w:type="paragraph" w:customStyle="1" w:styleId="35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52">
    <w:name w:val="p18"/>
    <w:basedOn w:val="1"/>
    <w:qFormat/>
    <w:uiPriority w:val="0"/>
    <w:pPr>
      <w:widowControl/>
      <w:ind w:firstLine="420"/>
    </w:pPr>
    <w:rPr>
      <w:rFonts w:ascii="宋体" w:hAnsi="宋体" w:cs="宋体"/>
      <w:kern w:val="0"/>
    </w:rPr>
  </w:style>
  <w:style w:type="paragraph" w:customStyle="1" w:styleId="3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54">
    <w:name w:val="xl46"/>
    <w:basedOn w:val="1"/>
    <w:qFormat/>
    <w:uiPriority w:val="0"/>
    <w:pPr>
      <w:widowControl/>
      <w:pBdr>
        <w:top w:val="single" w:color="auto" w:sz="4" w:space="0"/>
      </w:pBdr>
      <w:spacing w:before="100" w:beforeAutospacing="1" w:afterAutospacing="1"/>
      <w:jc w:val="left"/>
    </w:pPr>
    <w:rPr>
      <w:rFonts w:ascii="宋体" w:hAnsi="宋体"/>
      <w:kern w:val="0"/>
      <w:sz w:val="28"/>
      <w:szCs w:val="28"/>
    </w:rPr>
  </w:style>
  <w:style w:type="paragraph" w:customStyle="1" w:styleId="355">
    <w:name w:val="blockquo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6">
    <w:name w:val="xl56"/>
    <w:basedOn w:val="1"/>
    <w:qFormat/>
    <w:uiPriority w:val="0"/>
    <w:pPr>
      <w:widowControl/>
      <w:pBdr>
        <w:bottom w:val="single" w:color="auto" w:sz="8" w:space="0"/>
      </w:pBdr>
      <w:spacing w:before="100" w:beforeAutospacing="1" w:afterAutospacing="1"/>
      <w:jc w:val="left"/>
    </w:pPr>
    <w:rPr>
      <w:rFonts w:ascii="宋体" w:hAnsi="宋体"/>
      <w:kern w:val="0"/>
      <w:sz w:val="28"/>
      <w:szCs w:val="28"/>
    </w:rPr>
  </w:style>
  <w:style w:type="paragraph" w:customStyle="1" w:styleId="357">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5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359">
    <w:name w:val="Char2 Char Char Char"/>
    <w:basedOn w:val="1"/>
    <w:qFormat/>
    <w:uiPriority w:val="0"/>
    <w:pPr>
      <w:widowControl/>
      <w:spacing w:beforeLines="100" w:line="240" w:lineRule="exact"/>
      <w:jc w:val="left"/>
    </w:pPr>
    <w:rPr>
      <w:rFonts w:ascii="Verdana" w:hAnsi="Verdana"/>
      <w:kern w:val="0"/>
      <w:sz w:val="20"/>
      <w:szCs w:val="20"/>
      <w:lang w:eastAsia="en-US"/>
    </w:rPr>
  </w:style>
  <w:style w:type="paragraph" w:customStyle="1" w:styleId="3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rPr>
  </w:style>
  <w:style w:type="paragraph" w:customStyle="1" w:styleId="361">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362">
    <w:name w:val="Char Char Char Char1"/>
    <w:basedOn w:val="1"/>
    <w:qFormat/>
    <w:uiPriority w:val="0"/>
    <w:pPr>
      <w:widowControl/>
      <w:spacing w:line="400" w:lineRule="exact"/>
      <w:jc w:val="center"/>
    </w:pPr>
    <w:rPr>
      <w:rFonts w:ascii="Verdana" w:hAnsi="Verdana" w:cs="Verdana"/>
      <w:kern w:val="0"/>
      <w:lang w:eastAsia="en-US"/>
    </w:rPr>
  </w:style>
  <w:style w:type="paragraph" w:customStyle="1" w:styleId="363">
    <w:name w:val="bodytext"/>
    <w:basedOn w:val="1"/>
    <w:qFormat/>
    <w:uiPriority w:val="0"/>
    <w:pPr>
      <w:widowControl/>
      <w:spacing w:before="140" w:line="360" w:lineRule="auto"/>
      <w:ind w:firstLine="420"/>
      <w:jc w:val="left"/>
    </w:pPr>
    <w:rPr>
      <w:rFonts w:ascii="宋体" w:hAnsi="宋体"/>
      <w:kern w:val="0"/>
    </w:rPr>
  </w:style>
  <w:style w:type="paragraph" w:customStyle="1" w:styleId="36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365">
    <w:name w:val="德山-正文"/>
    <w:basedOn w:val="1"/>
    <w:qFormat/>
    <w:uiPriority w:val="0"/>
    <w:pPr>
      <w:widowControl/>
      <w:spacing w:beforeLines="50" w:afterLines="50" w:line="360" w:lineRule="auto"/>
      <w:ind w:firstLine="200" w:firstLineChars="200"/>
      <w:jc w:val="left"/>
    </w:pPr>
    <w:rPr>
      <w:rFonts w:ascii="Calibri" w:hAnsi="Calibri" w:cs="Calibri"/>
      <w:kern w:val="0"/>
      <w:sz w:val="24"/>
      <w:szCs w:val="24"/>
      <w:lang w:eastAsia="en-US"/>
    </w:rPr>
  </w:style>
  <w:style w:type="paragraph" w:customStyle="1" w:styleId="366">
    <w:name w:val="数字条目"/>
    <w:basedOn w:val="1"/>
    <w:qFormat/>
    <w:uiPriority w:val="0"/>
    <w:pPr>
      <w:tabs>
        <w:tab w:val="left" w:pos="1287"/>
      </w:tabs>
      <w:spacing w:line="360" w:lineRule="auto"/>
      <w:ind w:left="840"/>
    </w:pPr>
    <w:rPr>
      <w:rFonts w:ascii="Arial" w:hAnsi="Arial" w:cs="Arial"/>
    </w:rPr>
  </w:style>
  <w:style w:type="paragraph" w:customStyle="1" w:styleId="3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68">
    <w:name w:val="文档标题"/>
    <w:next w:val="1"/>
    <w:qFormat/>
    <w:uiPriority w:val="0"/>
    <w:pPr>
      <w:spacing w:beforeLines="50" w:afterLines="100" w:line="360" w:lineRule="auto"/>
      <w:ind w:firstLine="578"/>
      <w:jc w:val="center"/>
      <w:outlineLvl w:val="0"/>
    </w:pPr>
    <w:rPr>
      <w:rFonts w:ascii="Times New Roman" w:hAnsi="Times New Roman" w:eastAsia="黑体" w:cs="Times New Roman"/>
      <w:b/>
      <w:spacing w:val="10"/>
      <w:sz w:val="44"/>
      <w:lang w:val="en-US" w:eastAsia="zh-CN" w:bidi="ar-SA"/>
    </w:rPr>
  </w:style>
  <w:style w:type="paragraph" w:customStyle="1" w:styleId="369">
    <w:name w:val="前言、引言标题"/>
    <w:next w:val="1"/>
    <w:qFormat/>
    <w:uiPriority w:val="0"/>
    <w:pPr>
      <w:shd w:val="clear" w:color="FFFFFF" w:fill="FFFFFF"/>
      <w:tabs>
        <w:tab w:val="left" w:pos="360"/>
      </w:tabs>
      <w:spacing w:before="640" w:after="560" w:line="360" w:lineRule="auto"/>
      <w:jc w:val="center"/>
      <w:outlineLvl w:val="0"/>
    </w:pPr>
    <w:rPr>
      <w:rFonts w:ascii="黑体" w:hAnsi="Times New Roman" w:eastAsia="黑体" w:cs="Times New Roman"/>
      <w:sz w:val="32"/>
      <w:lang w:val="en-US" w:eastAsia="zh-CN" w:bidi="ar-SA"/>
    </w:rPr>
  </w:style>
  <w:style w:type="paragraph" w:customStyle="1" w:styleId="370">
    <w:name w:val="xl57"/>
    <w:basedOn w:val="1"/>
    <w:qFormat/>
    <w:uiPriority w:val="0"/>
    <w:pPr>
      <w:widowControl/>
      <w:pBdr>
        <w:bottom w:val="single" w:color="auto" w:sz="8" w:space="0"/>
      </w:pBdr>
      <w:spacing w:before="100" w:beforeAutospacing="1" w:afterAutospacing="1"/>
      <w:jc w:val="center"/>
    </w:pPr>
    <w:rPr>
      <w:rFonts w:ascii="宋体" w:hAnsi="宋体"/>
      <w:kern w:val="0"/>
      <w:sz w:val="28"/>
      <w:szCs w:val="28"/>
    </w:rPr>
  </w:style>
  <w:style w:type="paragraph" w:customStyle="1" w:styleId="37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372">
    <w:name w:val="xl47"/>
    <w:basedOn w:val="1"/>
    <w:qFormat/>
    <w:uiPriority w:val="0"/>
    <w:pPr>
      <w:widowControl/>
      <w:pBdr>
        <w:top w:val="single" w:color="auto" w:sz="4" w:space="0"/>
      </w:pBdr>
      <w:spacing w:before="100" w:beforeAutospacing="1" w:afterAutospacing="1"/>
      <w:jc w:val="center"/>
    </w:pPr>
    <w:rPr>
      <w:rFonts w:ascii="宋体" w:hAnsi="宋体"/>
      <w:kern w:val="0"/>
      <w:sz w:val="28"/>
      <w:szCs w:val="28"/>
    </w:rPr>
  </w:style>
  <w:style w:type="paragraph" w:customStyle="1" w:styleId="373">
    <w:name w:val="Char1 Char Char Char Char Char Char Char"/>
    <w:basedOn w:val="1"/>
    <w:qFormat/>
    <w:uiPriority w:val="0"/>
    <w:pPr>
      <w:adjustRightInd w:val="0"/>
      <w:spacing w:before="60" w:line="360" w:lineRule="atLeast"/>
      <w:textAlignment w:val="baseline"/>
    </w:pPr>
    <w:rPr>
      <w:kern w:val="0"/>
      <w:sz w:val="24"/>
      <w:szCs w:val="20"/>
    </w:rPr>
  </w:style>
  <w:style w:type="paragraph" w:customStyle="1" w:styleId="374">
    <w:name w:val="font12"/>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75">
    <w:name w:val="xl113"/>
    <w:basedOn w:val="1"/>
    <w:qFormat/>
    <w:uiPriority w:val="0"/>
    <w:pPr>
      <w:widowControl/>
      <w:spacing w:before="100" w:beforeAutospacing="1" w:afterAutospacing="1"/>
      <w:jc w:val="left"/>
      <w:textAlignment w:val="center"/>
    </w:pPr>
    <w:rPr>
      <w:rFonts w:ascii="宋体" w:hAnsi="宋体" w:cs="宋体"/>
      <w:kern w:val="0"/>
      <w:sz w:val="20"/>
      <w:szCs w:val="20"/>
    </w:rPr>
  </w:style>
  <w:style w:type="paragraph" w:customStyle="1" w:styleId="376">
    <w:name w:val="标题 31"/>
    <w:basedOn w:val="1"/>
    <w:qFormat/>
    <w:uiPriority w:val="0"/>
    <w:pPr>
      <w:spacing w:afterLines="100" w:line="360" w:lineRule="auto"/>
    </w:pPr>
    <w:rPr>
      <w:sz w:val="24"/>
      <w:szCs w:val="24"/>
    </w:rPr>
  </w:style>
  <w:style w:type="paragraph" w:customStyle="1" w:styleId="377">
    <w:name w:val="样式 首行缩进:  0 字符"/>
    <w:basedOn w:val="1"/>
    <w:qFormat/>
    <w:uiPriority w:val="0"/>
    <w:pPr>
      <w:spacing w:line="360" w:lineRule="auto"/>
      <w:ind w:firstLine="200" w:firstLineChars="200"/>
    </w:pPr>
    <w:rPr>
      <w:rFonts w:ascii="仿宋" w:hAnsi="仿宋" w:eastAsia="仿宋" w:cs="仿宋"/>
      <w:sz w:val="28"/>
      <w:szCs w:val="28"/>
    </w:rPr>
  </w:style>
  <w:style w:type="paragraph" w:customStyle="1" w:styleId="378">
    <w:name w:val="xl59"/>
    <w:basedOn w:val="1"/>
    <w:qFormat/>
    <w:uiPriority w:val="0"/>
    <w:pPr>
      <w:widowControl/>
      <w:spacing w:before="100" w:beforeAutospacing="1" w:afterAutospacing="1"/>
      <w:jc w:val="left"/>
      <w:textAlignment w:val="center"/>
    </w:pPr>
    <w:rPr>
      <w:rFonts w:ascii="宋体" w:hAnsi="宋体"/>
      <w:kern w:val="0"/>
      <w:sz w:val="24"/>
      <w:szCs w:val="24"/>
    </w:rPr>
  </w:style>
  <w:style w:type="paragraph" w:customStyle="1" w:styleId="379">
    <w:name w:val="pt105"/>
    <w:basedOn w:val="1"/>
    <w:qFormat/>
    <w:uiPriority w:val="0"/>
    <w:pPr>
      <w:widowControl/>
      <w:spacing w:before="100" w:beforeAutospacing="1" w:afterLines="100"/>
      <w:jc w:val="left"/>
    </w:pPr>
    <w:rPr>
      <w:rFonts w:ascii="宋体" w:hAnsi="宋体" w:cs="宋体"/>
      <w:kern w:val="0"/>
      <w:sz w:val="24"/>
      <w:szCs w:val="24"/>
    </w:rPr>
  </w:style>
  <w:style w:type="paragraph" w:customStyle="1" w:styleId="380">
    <w:name w:val="p0"/>
    <w:basedOn w:val="1"/>
    <w:qFormat/>
    <w:uiPriority w:val="0"/>
    <w:pPr>
      <w:widowControl/>
      <w:adjustRightInd w:val="0"/>
      <w:snapToGrid w:val="0"/>
      <w:spacing w:after="200"/>
      <w:jc w:val="left"/>
    </w:pPr>
    <w:rPr>
      <w:rFonts w:ascii="Tahoma" w:hAnsi="Tahoma" w:cs="Tahoma"/>
      <w:kern w:val="0"/>
      <w:sz w:val="22"/>
      <w:szCs w:val="22"/>
    </w:rPr>
  </w:style>
  <w:style w:type="paragraph" w:customStyle="1" w:styleId="381">
    <w:name w:val="_Style 269"/>
    <w:basedOn w:val="1"/>
    <w:qFormat/>
    <w:uiPriority w:val="0"/>
  </w:style>
  <w:style w:type="paragraph" w:customStyle="1" w:styleId="382">
    <w:name w:val="默认段落字体 Para Char Char Char Char Char Char Char"/>
    <w:basedOn w:val="15"/>
    <w:qFormat/>
    <w:uiPriority w:val="0"/>
    <w:pPr>
      <w:adjustRightInd w:val="0"/>
      <w:spacing w:line="436" w:lineRule="exact"/>
      <w:ind w:left="357"/>
      <w:jc w:val="left"/>
      <w:outlineLvl w:val="3"/>
    </w:pPr>
    <w:rPr>
      <w:rFonts w:ascii="Tahoma" w:hAnsi="Tahoma" w:cs="Tahoma"/>
      <w:b/>
      <w:bCs/>
      <w:sz w:val="24"/>
      <w:szCs w:val="24"/>
    </w:rPr>
  </w:style>
  <w:style w:type="paragraph" w:customStyle="1" w:styleId="383">
    <w:name w:val="xl99"/>
    <w:basedOn w:val="1"/>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384">
    <w:name w:val="Pa6"/>
    <w:basedOn w:val="233"/>
    <w:next w:val="233"/>
    <w:qFormat/>
    <w:uiPriority w:val="0"/>
    <w:pPr>
      <w:spacing w:line="201" w:lineRule="atLeast"/>
    </w:pPr>
    <w:rPr>
      <w:rFonts w:ascii="文鼎" w:eastAsia="文鼎" w:cs="文鼎"/>
      <w:color w:val="auto"/>
    </w:rPr>
  </w:style>
  <w:style w:type="paragraph" w:customStyle="1" w:styleId="38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6">
    <w:name w:val="xl92"/>
    <w:basedOn w:val="1"/>
    <w:qFormat/>
    <w:uiPriority w:val="0"/>
    <w:pPr>
      <w:widowControl/>
      <w:spacing w:before="100" w:beforeAutospacing="1" w:afterAutospacing="1"/>
      <w:jc w:val="center"/>
      <w:textAlignment w:val="center"/>
    </w:pPr>
    <w:rPr>
      <w:rFonts w:ascii="宋体" w:hAnsi="宋体" w:cs="宋体"/>
      <w:kern w:val="0"/>
      <w:sz w:val="20"/>
      <w:szCs w:val="20"/>
    </w:rPr>
  </w:style>
  <w:style w:type="paragraph" w:customStyle="1" w:styleId="387">
    <w:name w:val="正文－恩普"/>
    <w:basedOn w:val="13"/>
    <w:qFormat/>
    <w:uiPriority w:val="0"/>
    <w:pPr>
      <w:widowControl/>
      <w:spacing w:line="360" w:lineRule="auto"/>
      <w:ind w:firstLine="480"/>
      <w:jc w:val="left"/>
    </w:pPr>
    <w:rPr>
      <w:kern w:val="0"/>
    </w:rPr>
  </w:style>
  <w:style w:type="paragraph" w:customStyle="1" w:styleId="388">
    <w:name w:val="font11"/>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89">
    <w:name w:val="_标题6"/>
    <w:basedOn w:val="7"/>
    <w:next w:val="232"/>
    <w:qFormat/>
    <w:uiPriority w:val="0"/>
    <w:pPr>
      <w:tabs>
        <w:tab w:val="left" w:pos="3000"/>
      </w:tabs>
      <w:spacing w:after="0" w:line="317" w:lineRule="auto"/>
      <w:ind w:left="4820" w:hanging="4820"/>
    </w:pPr>
    <w:rPr>
      <w:rFonts w:ascii="Tahoma" w:hAnsi="Tahoma" w:eastAsia="黑体" w:cs="Times New Roman"/>
      <w:b w:val="0"/>
    </w:rPr>
  </w:style>
  <w:style w:type="paragraph" w:customStyle="1" w:styleId="3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391">
    <w:name w:val="xl124"/>
    <w:basedOn w:val="1"/>
    <w:qFormat/>
    <w:uiPriority w:val="0"/>
    <w:pPr>
      <w:widowControl/>
      <w:pBdr>
        <w:top w:val="single" w:color="auto" w:sz="4" w:space="0"/>
        <w:bottom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392">
    <w:name w:val="程序段"/>
    <w:basedOn w:val="1"/>
    <w:qFormat/>
    <w:uiPriority w:val="0"/>
    <w:pPr>
      <w:ind w:firstLine="420" w:firstLineChars="200"/>
    </w:pPr>
    <w:rPr>
      <w:rFonts w:ascii="Courier" w:hAnsi="Courier"/>
      <w:szCs w:val="24"/>
    </w:rPr>
  </w:style>
  <w:style w:type="paragraph" w:customStyle="1" w:styleId="393">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Autospacing="1"/>
      <w:jc w:val="left"/>
      <w:textAlignment w:val="center"/>
    </w:pPr>
    <w:rPr>
      <w:rFonts w:ascii="宋体" w:hAnsi="宋体" w:cs="宋体"/>
      <w:kern w:val="0"/>
      <w:sz w:val="20"/>
      <w:szCs w:val="20"/>
    </w:rPr>
  </w:style>
  <w:style w:type="paragraph" w:customStyle="1" w:styleId="394">
    <w:name w:val="缺省文本"/>
    <w:basedOn w:val="1"/>
    <w:qFormat/>
    <w:uiPriority w:val="0"/>
    <w:pPr>
      <w:autoSpaceDE w:val="0"/>
      <w:autoSpaceDN w:val="0"/>
      <w:adjustRightInd w:val="0"/>
      <w:ind w:firstLine="454"/>
    </w:pPr>
    <w:rPr>
      <w:sz w:val="24"/>
      <w:szCs w:val="24"/>
    </w:rPr>
  </w:style>
  <w:style w:type="paragraph" w:customStyle="1" w:styleId="395">
    <w:name w:val="列出段落3"/>
    <w:basedOn w:val="1"/>
    <w:qFormat/>
    <w:uiPriority w:val="0"/>
    <w:pPr>
      <w:ind w:firstLine="420" w:firstLineChars="200"/>
    </w:pPr>
    <w:rPr>
      <w:rFonts w:ascii="Calibri" w:hAnsi="Calibri"/>
      <w:szCs w:val="22"/>
    </w:rPr>
  </w:style>
  <w:style w:type="paragraph" w:customStyle="1" w:styleId="3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8"/>
      <w:szCs w:val="28"/>
    </w:rPr>
  </w:style>
  <w:style w:type="paragraph" w:customStyle="1" w:styleId="397">
    <w:name w:val="CM13"/>
    <w:basedOn w:val="233"/>
    <w:next w:val="233"/>
    <w:qFormat/>
    <w:uiPriority w:val="0"/>
    <w:pPr>
      <w:spacing w:line="468" w:lineRule="atLeast"/>
      <w:ind w:firstLine="578"/>
    </w:pPr>
    <w:rPr>
      <w:rFonts w:ascii="宋体" w:eastAsia="宋体" w:cs="Times New Roman"/>
      <w:color w:val="auto"/>
    </w:rPr>
  </w:style>
  <w:style w:type="paragraph" w:customStyle="1" w:styleId="398">
    <w:name w:val="_标题4"/>
    <w:basedOn w:val="5"/>
    <w:next w:val="232"/>
    <w:qFormat/>
    <w:uiPriority w:val="0"/>
    <w:pPr>
      <w:tabs>
        <w:tab w:val="left" w:pos="2160"/>
        <w:tab w:val="clear" w:pos="864"/>
      </w:tabs>
      <w:spacing w:after="0" w:line="372" w:lineRule="auto"/>
      <w:ind w:left="3402" w:hanging="3402"/>
    </w:pPr>
    <w:rPr>
      <w:rFonts w:ascii="Tahoma" w:hAnsi="Tahoma" w:eastAsia="宋体" w:cs="Times New Roman"/>
    </w:rPr>
  </w:style>
  <w:style w:type="paragraph" w:customStyle="1" w:styleId="399">
    <w:name w:val="标题 2 华文中宋"/>
    <w:basedOn w:val="3"/>
    <w:qFormat/>
    <w:uiPriority w:val="0"/>
    <w:pPr>
      <w:adjustRightInd w:val="0"/>
      <w:snapToGrid w:val="0"/>
      <w:spacing w:beforeLines="0" w:afterLines="0" w:line="360" w:lineRule="auto"/>
    </w:pPr>
    <w:rPr>
      <w:rFonts w:ascii="Times New Roman" w:hAnsi="Times New Roman" w:cs="Times New Roman"/>
      <w:kern w:val="24"/>
      <w:sz w:val="28"/>
      <w:szCs w:val="28"/>
    </w:rPr>
  </w:style>
  <w:style w:type="paragraph" w:customStyle="1" w:styleId="400">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1">
    <w:name w:val="方案标题2"/>
    <w:basedOn w:val="1"/>
    <w:next w:val="1"/>
    <w:qFormat/>
    <w:uiPriority w:val="0"/>
    <w:pPr>
      <w:keepLines/>
      <w:adjustRightInd w:val="0"/>
      <w:ind w:left="1260" w:hanging="420"/>
      <w:outlineLvl w:val="1"/>
    </w:pPr>
    <w:rPr>
      <w:rFonts w:ascii="宋体" w:hAnsi="宋体" w:cs="宋体"/>
      <w:spacing w:val="14"/>
      <w:kern w:val="0"/>
      <w:sz w:val="28"/>
      <w:szCs w:val="28"/>
    </w:rPr>
  </w:style>
  <w:style w:type="paragraph" w:customStyle="1" w:styleId="4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正文首行缩进两字符"/>
    <w:basedOn w:val="1"/>
    <w:qFormat/>
    <w:uiPriority w:val="0"/>
    <w:pPr>
      <w:spacing w:line="300" w:lineRule="auto"/>
      <w:ind w:firstLine="200" w:firstLineChars="200"/>
    </w:pPr>
    <w:rPr>
      <w:rFonts w:ascii="Arial" w:hAnsi="Arial"/>
      <w:sz w:val="24"/>
      <w:szCs w:val="24"/>
    </w:rPr>
  </w:style>
  <w:style w:type="paragraph" w:customStyle="1" w:styleId="404">
    <w:name w:val="xl94"/>
    <w:basedOn w:val="1"/>
    <w:qFormat/>
    <w:uiPriority w:val="0"/>
    <w:pPr>
      <w:widowControl/>
      <w:spacing w:before="100" w:beforeAutospacing="1" w:afterAutospacing="1"/>
      <w:jc w:val="center"/>
      <w:textAlignment w:val="center"/>
    </w:pPr>
    <w:rPr>
      <w:rFonts w:ascii="宋体" w:hAnsi="宋体" w:cs="宋体"/>
      <w:b/>
      <w:bCs/>
      <w:kern w:val="0"/>
      <w:sz w:val="20"/>
      <w:szCs w:val="20"/>
    </w:rPr>
  </w:style>
  <w:style w:type="paragraph" w:customStyle="1" w:styleId="405">
    <w:name w:val="GW-正文"/>
    <w:qFormat/>
    <w:uiPriority w:val="0"/>
    <w:pPr>
      <w:spacing w:line="300" w:lineRule="auto"/>
      <w:ind w:firstLine="200" w:firstLineChars="200"/>
    </w:pPr>
    <w:rPr>
      <w:rFonts w:ascii="Times New Roman" w:hAnsi="Times New Roman" w:eastAsia="仿宋_GB2312" w:cs="Times New Roman"/>
      <w:sz w:val="24"/>
      <w:szCs w:val="24"/>
      <w:lang w:val="en-US" w:eastAsia="zh-CN" w:bidi="ar-SA"/>
    </w:rPr>
  </w:style>
  <w:style w:type="paragraph" w:customStyle="1" w:styleId="406">
    <w:name w:val="xl87"/>
    <w:basedOn w:val="1"/>
    <w:qFormat/>
    <w:uiPriority w:val="0"/>
    <w:pPr>
      <w:widowControl/>
      <w:pBdr>
        <w:top w:val="single" w:color="auto" w:sz="4" w:space="0"/>
        <w:left w:val="single" w:color="auto" w:sz="4" w:space="0"/>
        <w:bottom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407">
    <w:name w:val="feeder"/>
    <w:basedOn w:val="1"/>
    <w:qFormat/>
    <w:uiPriority w:val="0"/>
    <w:pPr>
      <w:widowControl/>
      <w:spacing w:before="100" w:beforeAutospacing="1" w:afterLines="100" w:line="347" w:lineRule="atLeast"/>
      <w:jc w:val="left"/>
      <w:textAlignment w:val="bottom"/>
    </w:pPr>
    <w:rPr>
      <w:rFonts w:ascii="Verdana" w:hAnsi="Verdana" w:eastAsia="Arial Unicode MS" w:cs="Arial Unicode MS"/>
      <w:color w:val="666666"/>
      <w:kern w:val="0"/>
      <w:sz w:val="19"/>
      <w:szCs w:val="19"/>
    </w:rPr>
  </w:style>
  <w:style w:type="paragraph" w:customStyle="1" w:styleId="408">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409">
    <w:name w:val="图片"/>
    <w:basedOn w:val="1"/>
    <w:qFormat/>
    <w:uiPriority w:val="0"/>
    <w:pPr>
      <w:jc w:val="center"/>
    </w:pPr>
  </w:style>
  <w:style w:type="paragraph" w:customStyle="1" w:styleId="410">
    <w:name w:val="xl115"/>
    <w:basedOn w:val="1"/>
    <w:qFormat/>
    <w:uiPriority w:val="0"/>
    <w:pPr>
      <w:widowControl/>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411">
    <w:name w:val="xl60"/>
    <w:basedOn w:val="1"/>
    <w:qFormat/>
    <w:uiPriority w:val="0"/>
    <w:pPr>
      <w:widowControl/>
      <w:spacing w:before="100" w:beforeAutospacing="1" w:afterAutospacing="1"/>
      <w:jc w:val="center"/>
      <w:textAlignment w:val="center"/>
    </w:pPr>
    <w:rPr>
      <w:rFonts w:ascii="宋体" w:hAnsi="宋体"/>
      <w:kern w:val="0"/>
      <w:sz w:val="24"/>
      <w:szCs w:val="24"/>
    </w:rPr>
  </w:style>
  <w:style w:type="paragraph" w:customStyle="1" w:styleId="4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3">
    <w:name w:val="xl45"/>
    <w:basedOn w:val="1"/>
    <w:qFormat/>
    <w:uiPriority w:val="0"/>
    <w:pPr>
      <w:widowControl/>
      <w:pBdr>
        <w:top w:val="single" w:color="auto" w:sz="4" w:space="0"/>
      </w:pBdr>
      <w:spacing w:before="100" w:beforeAutospacing="1" w:afterAutospacing="1"/>
      <w:jc w:val="left"/>
    </w:pPr>
    <w:rPr>
      <w:kern w:val="0"/>
      <w:sz w:val="28"/>
      <w:szCs w:val="28"/>
    </w:rPr>
  </w:style>
  <w:style w:type="paragraph" w:customStyle="1" w:styleId="414">
    <w:name w:val="xl4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Autospacing="1"/>
      <w:jc w:val="center"/>
    </w:pPr>
    <w:rPr>
      <w:kern w:val="0"/>
      <w:sz w:val="28"/>
      <w:szCs w:val="28"/>
    </w:rPr>
  </w:style>
  <w:style w:type="paragraph" w:customStyle="1" w:styleId="415">
    <w:name w:val="font13"/>
    <w:basedOn w:val="1"/>
    <w:qFormat/>
    <w:uiPriority w:val="0"/>
    <w:pPr>
      <w:widowControl/>
      <w:spacing w:before="100" w:beforeAutospacing="1" w:afterAutospacing="1"/>
      <w:jc w:val="left"/>
    </w:pPr>
    <w:rPr>
      <w:rFonts w:hint="eastAsia" w:ascii="宋体" w:hAnsi="宋体"/>
      <w:color w:val="000000"/>
      <w:kern w:val="0"/>
      <w:sz w:val="28"/>
      <w:szCs w:val="28"/>
    </w:rPr>
  </w:style>
  <w:style w:type="paragraph" w:customStyle="1" w:styleId="416">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Cs w:val="20"/>
    </w:rPr>
  </w:style>
  <w:style w:type="paragraph" w:customStyle="1" w:styleId="41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41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420">
    <w:name w:val="List Paragraph11"/>
    <w:basedOn w:val="1"/>
    <w:qFormat/>
    <w:uiPriority w:val="0"/>
    <w:pPr>
      <w:autoSpaceDE w:val="0"/>
      <w:autoSpaceDN w:val="0"/>
      <w:adjustRightInd w:val="0"/>
      <w:spacing w:line="360" w:lineRule="auto"/>
      <w:ind w:firstLine="420" w:firstLineChars="200"/>
      <w:jc w:val="left"/>
    </w:pPr>
    <w:rPr>
      <w:kern w:val="0"/>
      <w:sz w:val="20"/>
      <w:szCs w:val="20"/>
    </w:rPr>
  </w:style>
  <w:style w:type="paragraph" w:customStyle="1" w:styleId="421">
    <w:name w:val="indent"/>
    <w:basedOn w:val="1"/>
    <w:qFormat/>
    <w:uiPriority w:val="0"/>
    <w:pPr>
      <w:widowControl/>
      <w:spacing w:before="60"/>
      <w:jc w:val="left"/>
    </w:pPr>
    <w:rPr>
      <w:rFonts w:ascii="Verdana" w:hAnsi="Verdana" w:cs="宋体"/>
      <w:color w:val="000000"/>
      <w:kern w:val="0"/>
      <w:sz w:val="18"/>
      <w:szCs w:val="18"/>
    </w:rPr>
  </w:style>
  <w:style w:type="paragraph" w:customStyle="1" w:styleId="422">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3">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4">
    <w:name w:val="标题 22"/>
    <w:basedOn w:val="1"/>
    <w:qFormat/>
    <w:uiPriority w:val="0"/>
    <w:pPr>
      <w:spacing w:afterLines="100" w:line="360" w:lineRule="auto"/>
    </w:pPr>
    <w:rPr>
      <w:sz w:val="24"/>
      <w:szCs w:val="24"/>
    </w:rPr>
  </w:style>
  <w:style w:type="paragraph" w:customStyle="1" w:styleId="425">
    <w:name w:val="列项·"/>
    <w:qFormat/>
    <w:uiPriority w:val="0"/>
    <w:pPr>
      <w:tabs>
        <w:tab w:val="left" w:pos="360"/>
        <w:tab w:val="left" w:pos="840"/>
      </w:tabs>
      <w:spacing w:line="360" w:lineRule="auto"/>
      <w:ind w:firstLine="578"/>
      <w:jc w:val="both"/>
    </w:pPr>
    <w:rPr>
      <w:rFonts w:ascii="宋体" w:hAnsi="Times New Roman" w:eastAsia="宋体" w:cs="Times New Roman"/>
      <w:sz w:val="21"/>
      <w:lang w:val="en-US" w:eastAsia="zh-CN" w:bidi="ar-SA"/>
    </w:rPr>
  </w:style>
  <w:style w:type="paragraph" w:customStyle="1" w:styleId="426">
    <w:name w:val="模板普通正文"/>
    <w:basedOn w:val="19"/>
    <w:qFormat/>
    <w:uiPriority w:val="0"/>
    <w:pPr>
      <w:spacing w:beforeLines="50" w:after="120" w:line="360" w:lineRule="auto"/>
      <w:ind w:firstLine="490" w:firstLineChars="175"/>
      <w:jc w:val="left"/>
    </w:pPr>
    <w:rPr>
      <w:rFonts w:eastAsia="宋体"/>
    </w:rPr>
  </w:style>
  <w:style w:type="paragraph" w:customStyle="1" w:styleId="427">
    <w:name w:val="Main Title"/>
    <w:basedOn w:val="1"/>
    <w:qFormat/>
    <w:uiPriority w:val="0"/>
    <w:pPr>
      <w:spacing w:before="480" w:afterLines="50"/>
      <w:jc w:val="center"/>
    </w:pPr>
    <w:rPr>
      <w:rFonts w:ascii="Arial" w:hAnsi="Arial"/>
      <w:b/>
      <w:kern w:val="28"/>
      <w:sz w:val="32"/>
      <w:szCs w:val="20"/>
      <w:lang w:eastAsia="en-US"/>
    </w:rPr>
  </w:style>
  <w:style w:type="paragraph" w:customStyle="1" w:styleId="428">
    <w:name w:val="正文2"/>
    <w:basedOn w:val="1"/>
    <w:qFormat/>
    <w:uiPriority w:val="0"/>
    <w:pPr>
      <w:spacing w:beforeLines="50" w:afterLines="50" w:line="360" w:lineRule="auto"/>
      <w:ind w:firstLine="480" w:firstLineChars="200"/>
    </w:pPr>
    <w:rPr>
      <w:rFonts w:ascii="宋体" w:hAnsi="宋体" w:cs="宋体"/>
      <w:sz w:val="24"/>
      <w:szCs w:val="24"/>
    </w:rPr>
  </w:style>
  <w:style w:type="paragraph" w:customStyle="1" w:styleId="429">
    <w:name w:val="postdate"/>
    <w:basedOn w:val="1"/>
    <w:qFormat/>
    <w:uiPriority w:val="0"/>
    <w:pPr>
      <w:widowControl/>
      <w:spacing w:before="100" w:beforeAutospacing="1" w:afterLines="100"/>
      <w:jc w:val="left"/>
    </w:pPr>
    <w:rPr>
      <w:rFonts w:ascii="宋体" w:hAnsi="宋体" w:cs="宋体"/>
      <w:color w:val="777777"/>
      <w:kern w:val="0"/>
      <w:sz w:val="17"/>
      <w:szCs w:val="17"/>
    </w:rPr>
  </w:style>
  <w:style w:type="paragraph" w:customStyle="1" w:styleId="4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431">
    <w:name w:val="图名"/>
    <w:basedOn w:val="1"/>
    <w:qFormat/>
    <w:uiPriority w:val="0"/>
    <w:pPr>
      <w:spacing w:line="360" w:lineRule="auto"/>
      <w:jc w:val="center"/>
    </w:pPr>
    <w:rPr>
      <w:rFonts w:ascii="黑体" w:eastAsia="黑体"/>
      <w:b/>
      <w:sz w:val="32"/>
      <w:szCs w:val="32"/>
    </w:rPr>
  </w:style>
  <w:style w:type="paragraph" w:customStyle="1" w:styleId="432">
    <w:name w:val="xl63"/>
    <w:basedOn w:val="1"/>
    <w:qFormat/>
    <w:uiPriority w:val="0"/>
    <w:pPr>
      <w:widowControl/>
      <w:pBdr>
        <w:top w:val="single" w:color="auto" w:sz="4" w:space="0"/>
        <w:left w:val="single" w:color="auto" w:sz="4" w:space="0"/>
        <w:bottom w:val="single" w:color="auto" w:sz="4" w:space="0"/>
      </w:pBdr>
      <w:spacing w:before="100" w:beforeAutospacing="1" w:afterAutospacing="1"/>
      <w:jc w:val="right"/>
      <w:textAlignment w:val="center"/>
    </w:pPr>
    <w:rPr>
      <w:rFonts w:ascii="宋体" w:hAnsi="宋体"/>
      <w:kern w:val="0"/>
      <w:sz w:val="28"/>
      <w:szCs w:val="28"/>
    </w:rPr>
  </w:style>
  <w:style w:type="paragraph" w:customStyle="1" w:styleId="433">
    <w:name w:val="TOC 标题1"/>
    <w:basedOn w:val="2"/>
    <w:next w:val="1"/>
    <w:qFormat/>
    <w:uiPriority w:val="0"/>
    <w:pPr>
      <w:keepLines/>
      <w:spacing w:before="340" w:after="330" w:line="578" w:lineRule="auto"/>
      <w:jc w:val="both"/>
      <w:outlineLvl w:val="9"/>
    </w:pPr>
    <w:rPr>
      <w:rFonts w:ascii="Times New Roman" w:cs="Times New Roman"/>
      <w:kern w:val="44"/>
      <w:sz w:val="44"/>
      <w:szCs w:val="44"/>
    </w:rPr>
  </w:style>
  <w:style w:type="paragraph" w:customStyle="1" w:styleId="434">
    <w:name w:val="font9"/>
    <w:basedOn w:val="1"/>
    <w:qFormat/>
    <w:uiPriority w:val="0"/>
    <w:pPr>
      <w:widowControl/>
      <w:spacing w:before="100" w:beforeAutospacing="1" w:after="100" w:afterAutospacing="1"/>
      <w:jc w:val="left"/>
    </w:pPr>
    <w:rPr>
      <w:rFonts w:ascii="宋体" w:hAnsi="宋体" w:cs="宋体"/>
      <w:kern w:val="0"/>
    </w:rPr>
  </w:style>
  <w:style w:type="paragraph" w:customStyle="1" w:styleId="435">
    <w:name w:val="中等深浅网格 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6">
    <w:name w:val="小四"/>
    <w:basedOn w:val="1"/>
    <w:qFormat/>
    <w:uiPriority w:val="0"/>
    <w:pPr>
      <w:spacing w:line="480" w:lineRule="auto"/>
      <w:ind w:firstLine="250" w:firstLineChars="250"/>
    </w:pPr>
    <w:rPr>
      <w:rFonts w:ascii="宋体" w:hAnsi="宋体" w:cs="宋体"/>
      <w:sz w:val="24"/>
      <w:szCs w:val="24"/>
    </w:rPr>
  </w:style>
  <w:style w:type="paragraph" w:customStyle="1" w:styleId="4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4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kern w:val="0"/>
      <w:sz w:val="28"/>
      <w:szCs w:val="28"/>
    </w:rPr>
  </w:style>
  <w:style w:type="paragraph" w:customStyle="1" w:styleId="439">
    <w:name w:val="标准小四"/>
    <w:basedOn w:val="1"/>
    <w:qFormat/>
    <w:uiPriority w:val="0"/>
    <w:pPr>
      <w:spacing w:line="360" w:lineRule="auto"/>
      <w:ind w:firstLine="480" w:firstLineChars="200"/>
    </w:pPr>
    <w:rPr>
      <w:rFonts w:ascii="Arial" w:hAnsi="Arial" w:cs="Arial"/>
      <w:sz w:val="24"/>
      <w:szCs w:val="24"/>
    </w:rPr>
  </w:style>
  <w:style w:type="paragraph" w:customStyle="1" w:styleId="44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kern w:val="0"/>
      <w:sz w:val="28"/>
      <w:szCs w:val="28"/>
    </w:rPr>
  </w:style>
  <w:style w:type="paragraph" w:customStyle="1" w:styleId="441">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2">
    <w:name w:val="Proposals body"/>
    <w:basedOn w:val="1"/>
    <w:next w:val="1"/>
    <w:qFormat/>
    <w:uiPriority w:val="0"/>
    <w:pPr>
      <w:widowControl/>
      <w:spacing w:line="360" w:lineRule="auto"/>
      <w:jc w:val="left"/>
    </w:pPr>
    <w:rPr>
      <w:rFonts w:ascii="宋体" w:cs="宋体"/>
      <w:color w:val="000000"/>
      <w:kern w:val="0"/>
      <w:sz w:val="24"/>
      <w:szCs w:val="24"/>
    </w:rPr>
  </w:style>
  <w:style w:type="paragraph" w:customStyle="1" w:styleId="443">
    <w:name w:val="总体设计正文样式"/>
    <w:basedOn w:val="1"/>
    <w:qFormat/>
    <w:uiPriority w:val="0"/>
    <w:pPr>
      <w:spacing w:line="360" w:lineRule="auto"/>
      <w:ind w:firstLine="200" w:firstLineChars="200"/>
    </w:pPr>
    <w:rPr>
      <w:rFonts w:eastAsia="仿宋_GB2312" w:cs="宋体"/>
      <w:sz w:val="24"/>
      <w:szCs w:val="20"/>
    </w:rPr>
  </w:style>
  <w:style w:type="paragraph" w:customStyle="1" w:styleId="444">
    <w:name w:val="方案正文"/>
    <w:basedOn w:val="1"/>
    <w:qFormat/>
    <w:uiPriority w:val="0"/>
    <w:pPr>
      <w:adjustRightInd w:val="0"/>
      <w:snapToGrid w:val="0"/>
      <w:spacing w:line="360" w:lineRule="auto"/>
      <w:ind w:firstLine="559" w:firstLineChars="199"/>
      <w:textAlignment w:val="baseline"/>
    </w:pPr>
    <w:rPr>
      <w:rFonts w:ascii="楷体_GB2312" w:hAnsi="宋体" w:eastAsia="楷体_GB2312" w:cs="楷体_GB2312"/>
      <w:spacing w:val="20"/>
      <w:kern w:val="0"/>
      <w:sz w:val="24"/>
      <w:szCs w:val="24"/>
    </w:rPr>
  </w:style>
  <w:style w:type="paragraph" w:customStyle="1" w:styleId="445">
    <w:name w:val="表内文字"/>
    <w:basedOn w:val="1"/>
    <w:qFormat/>
    <w:uiPriority w:val="0"/>
    <w:pPr>
      <w:tabs>
        <w:tab w:val="left" w:pos="1418"/>
      </w:tabs>
      <w:spacing w:line="360" w:lineRule="auto"/>
      <w:jc w:val="center"/>
    </w:pPr>
    <w:rPr>
      <w:rFonts w:ascii="仿宋_GB2312" w:eastAsia="仿宋_GB2312" w:cs="仿宋_GB2312"/>
      <w:spacing w:val="-20"/>
      <w:kern w:val="0"/>
      <w:sz w:val="24"/>
      <w:szCs w:val="24"/>
    </w:rPr>
  </w:style>
  <w:style w:type="paragraph" w:customStyle="1" w:styleId="446">
    <w:name w:val="图2"/>
    <w:qFormat/>
    <w:uiPriority w:val="0"/>
    <w:pPr>
      <w:spacing w:before="156" w:after="156" w:line="360" w:lineRule="auto"/>
      <w:jc w:val="center"/>
    </w:pPr>
    <w:rPr>
      <w:rFonts w:ascii="宋体" w:hAnsi="宋体" w:eastAsia="宋体" w:cs="宋体"/>
      <w:sz w:val="24"/>
      <w:szCs w:val="24"/>
      <w:lang w:val="en-US" w:eastAsia="zh-CN" w:bidi="ar-SA"/>
    </w:rPr>
  </w:style>
  <w:style w:type="paragraph" w:customStyle="1" w:styleId="447">
    <w:name w:val="xl62"/>
    <w:basedOn w:val="1"/>
    <w:qFormat/>
    <w:uiPriority w:val="0"/>
    <w:pPr>
      <w:widowControl/>
      <w:spacing w:before="100" w:beforeAutospacing="1" w:afterAutospacing="1"/>
      <w:jc w:val="left"/>
      <w:textAlignment w:val="center"/>
    </w:pPr>
    <w:rPr>
      <w:rFonts w:ascii="宋体" w:hAnsi="宋体"/>
      <w:kern w:val="0"/>
      <w:sz w:val="24"/>
      <w:szCs w:val="24"/>
    </w:rPr>
  </w:style>
  <w:style w:type="paragraph" w:customStyle="1" w:styleId="4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44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rPr>
  </w:style>
  <w:style w:type="paragraph" w:customStyle="1" w:styleId="450">
    <w:name w:val="FR正文1"/>
    <w:basedOn w:val="1"/>
    <w:qFormat/>
    <w:uiPriority w:val="0"/>
    <w:pPr>
      <w:widowControl/>
      <w:adjustRightInd w:val="0"/>
      <w:snapToGrid w:val="0"/>
      <w:spacing w:line="360" w:lineRule="auto"/>
      <w:ind w:firstLine="425"/>
      <w:jc w:val="left"/>
    </w:pPr>
    <w:rPr>
      <w:rFonts w:eastAsia="仿宋_GB2312"/>
      <w:kern w:val="0"/>
      <w:szCs w:val="20"/>
    </w:rPr>
  </w:style>
  <w:style w:type="paragraph" w:customStyle="1" w:styleId="451">
    <w:name w:val="正文-1"/>
    <w:basedOn w:val="1"/>
    <w:qFormat/>
    <w:uiPriority w:val="0"/>
    <w:pPr>
      <w:autoSpaceDE w:val="0"/>
      <w:autoSpaceDN w:val="0"/>
      <w:adjustRightInd w:val="0"/>
      <w:ind w:firstLine="420"/>
      <w:jc w:val="left"/>
    </w:pPr>
    <w:rPr>
      <w:kern w:val="0"/>
    </w:rPr>
  </w:style>
  <w:style w:type="paragraph" w:customStyle="1" w:styleId="452">
    <w:name w:val="flType"/>
    <w:basedOn w:val="1"/>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45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kern w:val="0"/>
      <w:sz w:val="28"/>
      <w:szCs w:val="28"/>
    </w:rPr>
  </w:style>
  <w:style w:type="paragraph" w:customStyle="1" w:styleId="454">
    <w:name w:val="项目"/>
    <w:basedOn w:val="232"/>
    <w:qFormat/>
    <w:uiPriority w:val="0"/>
    <w:pPr>
      <w:spacing w:beforeLines="0" w:afterLines="0"/>
      <w:ind w:firstLine="0" w:firstLineChars="0"/>
    </w:pPr>
    <w:rPr>
      <w:rFonts w:ascii="宋体" w:hAnsi="宋体"/>
      <w:sz w:val="24"/>
    </w:rPr>
  </w:style>
  <w:style w:type="paragraph" w:customStyle="1" w:styleId="455">
    <w:name w:val="插图"/>
    <w:basedOn w:val="25"/>
    <w:qFormat/>
    <w:uiPriority w:val="0"/>
    <w:pPr>
      <w:widowControl w:val="0"/>
      <w:tabs>
        <w:tab w:val="left" w:pos="425"/>
      </w:tabs>
      <w:spacing w:before="0" w:beforeAutospacing="0" w:after="0" w:afterAutospacing="0"/>
      <w:jc w:val="center"/>
    </w:pPr>
    <w:rPr>
      <w:rFonts w:ascii="Times New Roman" w:hAnsi="Courier New"/>
      <w:color w:val="auto"/>
      <w:kern w:val="2"/>
      <w:sz w:val="21"/>
      <w:szCs w:val="21"/>
    </w:rPr>
  </w:style>
  <w:style w:type="paragraph" w:customStyle="1" w:styleId="456">
    <w:name w:val="正文段"/>
    <w:basedOn w:val="1"/>
    <w:qFormat/>
    <w:uiPriority w:val="0"/>
    <w:pPr>
      <w:widowControl/>
      <w:snapToGrid w:val="0"/>
      <w:spacing w:afterLines="50"/>
      <w:ind w:firstLine="200" w:firstLineChars="200"/>
    </w:pPr>
    <w:rPr>
      <w:kern w:val="0"/>
      <w:sz w:val="24"/>
      <w:szCs w:val="24"/>
    </w:rPr>
  </w:style>
  <w:style w:type="paragraph" w:customStyle="1" w:styleId="457">
    <w:name w:val="Char1"/>
    <w:basedOn w:val="1"/>
    <w:qFormat/>
    <w:uiPriority w:val="0"/>
    <w:rPr>
      <w:rFonts w:ascii="仿宋_GB2312" w:eastAsia="仿宋_GB2312" w:cs="仿宋_GB2312"/>
      <w:b/>
      <w:bCs/>
      <w:sz w:val="32"/>
      <w:szCs w:val="32"/>
    </w:rPr>
  </w:style>
  <w:style w:type="paragraph" w:customStyle="1" w:styleId="458">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9">
    <w:name w:val="方案标题3"/>
    <w:basedOn w:val="401"/>
    <w:next w:val="1"/>
    <w:qFormat/>
    <w:uiPriority w:val="0"/>
    <w:pPr>
      <w:snapToGrid w:val="0"/>
      <w:spacing w:beforeLines="50" w:afterLines="50" w:line="440" w:lineRule="exact"/>
      <w:jc w:val="left"/>
      <w:outlineLvl w:val="2"/>
    </w:pPr>
    <w:rPr>
      <w:rFonts w:ascii="黑体" w:hAnsi="Times New Roman" w:eastAsia="黑体" w:cs="黑体"/>
      <w:spacing w:val="6"/>
      <w:sz w:val="32"/>
      <w:szCs w:val="32"/>
    </w:rPr>
  </w:style>
  <w:style w:type="paragraph" w:customStyle="1" w:styleId="460">
    <w:name w:val="Char Char Char"/>
    <w:basedOn w:val="1"/>
    <w:qFormat/>
    <w:uiPriority w:val="0"/>
    <w:pPr>
      <w:spacing w:before="120" w:after="120" w:line="360" w:lineRule="auto"/>
      <w:ind w:firstLine="200" w:firstLineChars="200"/>
    </w:pPr>
    <w:rPr>
      <w:rFonts w:ascii="Tahoma" w:hAnsi="Tahoma" w:cs="Tahoma"/>
      <w:sz w:val="24"/>
      <w:szCs w:val="24"/>
    </w:rPr>
  </w:style>
  <w:style w:type="paragraph" w:customStyle="1" w:styleId="461">
    <w:name w:val="正文文本缩进 + 四号"/>
    <w:basedOn w:val="19"/>
    <w:qFormat/>
    <w:uiPriority w:val="0"/>
    <w:pPr>
      <w:spacing w:line="360" w:lineRule="auto"/>
      <w:ind w:firstLine="560" w:firstLineChars="200"/>
    </w:pPr>
    <w:rPr>
      <w:rFonts w:ascii="仿宋_GB2312" w:eastAsia="仿宋_GB2312" w:cs="仿宋_GB2312"/>
      <w:color w:val="000000"/>
      <w:sz w:val="28"/>
      <w:szCs w:val="28"/>
    </w:rPr>
  </w:style>
  <w:style w:type="paragraph" w:customStyle="1" w:styleId="462">
    <w:name w:val="标题3"/>
    <w:basedOn w:val="4"/>
    <w:qFormat/>
    <w:uiPriority w:val="0"/>
    <w:pPr>
      <w:tabs>
        <w:tab w:val="left" w:pos="113"/>
        <w:tab w:val="left" w:pos="840"/>
        <w:tab w:val="clear" w:pos="1620"/>
      </w:tabs>
      <w:spacing w:beforeLines="0" w:beforeAutospacing="1" w:afterLines="0" w:line="300" w:lineRule="auto"/>
      <w:ind w:left="1180" w:hanging="340"/>
    </w:pPr>
    <w:rPr>
      <w:rFonts w:ascii="Times New Roman" w:hAnsi="Times New Roman" w:cs="Times New Roman"/>
      <w:b w:val="0"/>
      <w:bCs w:val="0"/>
      <w:spacing w:val="6"/>
      <w:kern w:val="44"/>
      <w:sz w:val="28"/>
      <w:szCs w:val="28"/>
      <w:lang w:val="ru-RU"/>
    </w:rPr>
  </w:style>
  <w:style w:type="paragraph" w:customStyle="1" w:styleId="463">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64">
    <w:name w:val="首行缩进2字符"/>
    <w:basedOn w:val="1"/>
    <w:qFormat/>
    <w:uiPriority w:val="0"/>
    <w:pPr>
      <w:autoSpaceDE w:val="0"/>
      <w:autoSpaceDN w:val="0"/>
      <w:adjustRightInd w:val="0"/>
      <w:spacing w:line="360" w:lineRule="auto"/>
      <w:ind w:firstLine="420" w:firstLineChars="200"/>
      <w:jc w:val="left"/>
    </w:pPr>
    <w:rPr>
      <w:snapToGrid w:val="0"/>
    </w:rPr>
  </w:style>
  <w:style w:type="paragraph" w:customStyle="1" w:styleId="465">
    <w:name w:val="xl49"/>
    <w:basedOn w:val="1"/>
    <w:qFormat/>
    <w:uiPriority w:val="0"/>
    <w:pPr>
      <w:widowControl/>
      <w:pBdr>
        <w:top w:val="single" w:color="auto" w:sz="4" w:space="0"/>
        <w:bottom w:val="single" w:color="auto" w:sz="4" w:space="0"/>
      </w:pBdr>
      <w:spacing w:before="100" w:beforeAutospacing="1" w:afterAutospacing="1"/>
      <w:jc w:val="left"/>
    </w:pPr>
    <w:rPr>
      <w:rFonts w:ascii="宋体" w:hAnsi="宋体"/>
      <w:kern w:val="0"/>
      <w:sz w:val="28"/>
      <w:szCs w:val="28"/>
    </w:rPr>
  </w:style>
  <w:style w:type="paragraph" w:customStyle="1" w:styleId="466">
    <w:name w:val="表格标题文字"/>
    <w:qFormat/>
    <w:uiPriority w:val="0"/>
    <w:pPr>
      <w:snapToGrid w:val="0"/>
      <w:spacing w:before="120" w:line="240" w:lineRule="exact"/>
    </w:pPr>
    <w:rPr>
      <w:rFonts w:ascii="Arial" w:hAnsi="Arial" w:eastAsia="黑体" w:cs="Arial"/>
      <w:sz w:val="18"/>
      <w:szCs w:val="18"/>
      <w:lang w:val="en-US" w:eastAsia="zh-CN" w:bidi="ar-SA"/>
    </w:rPr>
  </w:style>
  <w:style w:type="paragraph" w:customStyle="1" w:styleId="467">
    <w:name w:val="Char Char Char Char Char Char Char Char Char Char Char Char1 Char"/>
    <w:basedOn w:val="15"/>
    <w:qFormat/>
    <w:uiPriority w:val="0"/>
    <w:rPr>
      <w:rFonts w:ascii="Tahoma" w:hAnsi="Tahoma"/>
      <w:sz w:val="24"/>
      <w:szCs w:val="24"/>
    </w:rPr>
  </w:style>
  <w:style w:type="paragraph" w:customStyle="1" w:styleId="468">
    <w:name w:val="xl50"/>
    <w:basedOn w:val="1"/>
    <w:qFormat/>
    <w:uiPriority w:val="0"/>
    <w:pPr>
      <w:widowControl/>
      <w:pBdr>
        <w:top w:val="single" w:color="auto" w:sz="4" w:space="0"/>
        <w:bottom w:val="single" w:color="auto" w:sz="4" w:space="0"/>
      </w:pBdr>
      <w:spacing w:before="100" w:beforeAutospacing="1" w:afterAutospacing="1"/>
      <w:jc w:val="left"/>
    </w:pPr>
    <w:rPr>
      <w:rFonts w:ascii="宋体" w:hAnsi="宋体"/>
      <w:kern w:val="0"/>
      <w:sz w:val="28"/>
      <w:szCs w:val="28"/>
    </w:rPr>
  </w:style>
  <w:style w:type="paragraph" w:customStyle="1" w:styleId="46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right"/>
      <w:textAlignment w:val="center"/>
    </w:pPr>
    <w:rPr>
      <w:rFonts w:ascii="宋体" w:hAnsi="宋体"/>
      <w:kern w:val="0"/>
      <w:sz w:val="28"/>
      <w:szCs w:val="28"/>
    </w:rPr>
  </w:style>
  <w:style w:type="paragraph" w:customStyle="1" w:styleId="470">
    <w:name w:val="xl91"/>
    <w:basedOn w:val="1"/>
    <w:qFormat/>
    <w:uiPriority w:val="0"/>
    <w:pPr>
      <w:widowControl/>
      <w:pBdr>
        <w:top w:val="single" w:color="auto" w:sz="4" w:space="0"/>
        <w:left w:val="single" w:color="auto" w:sz="4" w:space="0"/>
        <w:bottom w:val="single" w:color="auto" w:sz="4" w:space="0"/>
      </w:pBdr>
      <w:spacing w:before="100" w:beforeAutospacing="1" w:afterAutospacing="1"/>
      <w:jc w:val="center"/>
      <w:textAlignment w:val="center"/>
    </w:pPr>
    <w:rPr>
      <w:rFonts w:ascii="宋体" w:hAnsi="宋体" w:cs="宋体"/>
      <w:kern w:val="0"/>
      <w:sz w:val="20"/>
      <w:szCs w:val="20"/>
    </w:rPr>
  </w:style>
  <w:style w:type="paragraph" w:customStyle="1" w:styleId="471">
    <w:name w:val="五级条标题"/>
    <w:basedOn w:val="305"/>
    <w:next w:val="1"/>
    <w:qFormat/>
    <w:uiPriority w:val="0"/>
    <w:pPr>
      <w:outlineLvl w:val="6"/>
    </w:pPr>
  </w:style>
  <w:style w:type="paragraph" w:customStyle="1" w:styleId="472">
    <w:name w:val="标题 12"/>
    <w:basedOn w:val="1"/>
    <w:qFormat/>
    <w:uiPriority w:val="0"/>
    <w:pPr>
      <w:spacing w:afterLines="100" w:line="360" w:lineRule="auto"/>
    </w:pPr>
    <w:rPr>
      <w:sz w:val="24"/>
      <w:szCs w:val="24"/>
    </w:rPr>
  </w:style>
  <w:style w:type="paragraph" w:customStyle="1" w:styleId="473">
    <w:name w:val="xl28"/>
    <w:basedOn w:val="1"/>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cs="Arial Unicode MS"/>
      <w:kern w:val="0"/>
      <w:sz w:val="24"/>
      <w:szCs w:val="24"/>
    </w:rPr>
  </w:style>
  <w:style w:type="paragraph" w:customStyle="1" w:styleId="474">
    <w:name w:val="正文 + 宋体"/>
    <w:basedOn w:val="1"/>
    <w:qFormat/>
    <w:uiPriority w:val="0"/>
    <w:pPr>
      <w:adjustRightInd w:val="0"/>
      <w:spacing w:line="360" w:lineRule="auto"/>
      <w:ind w:firstLine="200" w:firstLineChars="200"/>
      <w:textAlignment w:val="baseline"/>
    </w:pPr>
    <w:rPr>
      <w:rFonts w:ascii="宋体"/>
      <w:kern w:val="0"/>
    </w:rPr>
  </w:style>
  <w:style w:type="paragraph" w:customStyle="1" w:styleId="475">
    <w:name w:val="Pa7"/>
    <w:basedOn w:val="233"/>
    <w:next w:val="233"/>
    <w:qFormat/>
    <w:uiPriority w:val="0"/>
    <w:pPr>
      <w:spacing w:line="181" w:lineRule="atLeast"/>
    </w:pPr>
    <w:rPr>
      <w:rFonts w:ascii="文鼎" w:eastAsia="文鼎" w:cs="文鼎"/>
      <w:color w:val="auto"/>
    </w:rPr>
  </w:style>
  <w:style w:type="paragraph" w:customStyle="1" w:styleId="476">
    <w:name w:val="Char Char Char Char Char Char"/>
    <w:basedOn w:val="1"/>
    <w:qFormat/>
    <w:uiPriority w:val="0"/>
    <w:rPr>
      <w:rFonts w:ascii="Tahoma" w:hAnsi="Tahoma"/>
      <w:sz w:val="24"/>
      <w:szCs w:val="20"/>
    </w:rPr>
  </w:style>
  <w:style w:type="paragraph" w:customStyle="1" w:styleId="477">
    <w:name w:val="_列表"/>
    <w:basedOn w:val="232"/>
    <w:qFormat/>
    <w:uiPriority w:val="0"/>
    <w:pPr>
      <w:spacing w:beforeLines="0" w:afterLines="0"/>
    </w:pPr>
    <w:rPr>
      <w:sz w:val="24"/>
    </w:rPr>
  </w:style>
  <w:style w:type="paragraph" w:customStyle="1" w:styleId="478">
    <w:name w:val="Body Text Indent1"/>
    <w:basedOn w:val="1"/>
    <w:qFormat/>
    <w:uiPriority w:val="0"/>
    <w:pPr>
      <w:spacing w:after="120"/>
      <w:ind w:left="420" w:leftChars="200"/>
    </w:pPr>
  </w:style>
  <w:style w:type="paragraph" w:customStyle="1" w:styleId="479">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481">
    <w:name w:val="标准正文"/>
    <w:basedOn w:val="1"/>
    <w:qFormat/>
    <w:uiPriority w:val="0"/>
    <w:pPr>
      <w:adjustRightInd w:val="0"/>
      <w:spacing w:line="360" w:lineRule="auto"/>
      <w:ind w:firstLine="480" w:firstLineChars="200"/>
    </w:pPr>
    <w:rPr>
      <w:kern w:val="0"/>
      <w:sz w:val="24"/>
      <w:szCs w:val="24"/>
    </w:rPr>
  </w:style>
  <w:style w:type="paragraph" w:customStyle="1" w:styleId="482">
    <w:name w:val="_图片"/>
    <w:basedOn w:val="1"/>
    <w:next w:val="232"/>
    <w:qFormat/>
    <w:uiPriority w:val="0"/>
    <w:pPr>
      <w:spacing w:before="46" w:line="360" w:lineRule="auto"/>
      <w:jc w:val="center"/>
    </w:pPr>
    <w:rPr>
      <w:sz w:val="18"/>
      <w:szCs w:val="24"/>
    </w:rPr>
  </w:style>
  <w:style w:type="paragraph" w:customStyle="1" w:styleId="483">
    <w:name w:val="Char Char Char Char Char Char Char"/>
    <w:basedOn w:val="1"/>
    <w:qFormat/>
    <w:uiPriority w:val="0"/>
    <w:pPr>
      <w:tabs>
        <w:tab w:val="left" w:pos="432"/>
      </w:tabs>
      <w:ind w:left="432" w:hanging="432"/>
    </w:pPr>
    <w:rPr>
      <w:rFonts w:ascii="Tahoma" w:hAnsi="Tahoma" w:cs="Tahoma"/>
      <w:sz w:val="24"/>
      <w:szCs w:val="24"/>
    </w:rPr>
  </w:style>
  <w:style w:type="paragraph" w:customStyle="1" w:styleId="484">
    <w:name w:val="xl38"/>
    <w:basedOn w:val="1"/>
    <w:qFormat/>
    <w:uiPriority w:val="0"/>
    <w:pPr>
      <w:widowControl/>
      <w:spacing w:before="100" w:beforeAutospacing="1" w:afterAutospacing="1"/>
      <w:jc w:val="center"/>
      <w:textAlignment w:val="center"/>
    </w:pPr>
    <w:rPr>
      <w:rFonts w:ascii="宋体" w:hAnsi="宋体"/>
      <w:kern w:val="0"/>
      <w:sz w:val="28"/>
      <w:szCs w:val="28"/>
    </w:rPr>
  </w:style>
  <w:style w:type="paragraph" w:customStyle="1" w:styleId="485">
    <w:name w:val="_题注"/>
    <w:basedOn w:val="14"/>
    <w:qFormat/>
    <w:uiPriority w:val="0"/>
    <w:pPr>
      <w:spacing w:before="0" w:afterLines="100"/>
      <w:jc w:val="center"/>
    </w:pPr>
    <w:rPr>
      <w:rFonts w:ascii="Times New Roman" w:hAnsi="Times New Roman" w:eastAsia="宋体" w:cs="Times New Roman"/>
      <w:sz w:val="21"/>
      <w:szCs w:val="24"/>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8">
    <w:name w:val="font10"/>
    <w:basedOn w:val="1"/>
    <w:qFormat/>
    <w:uiPriority w:val="0"/>
    <w:pPr>
      <w:widowControl/>
      <w:spacing w:before="100" w:beforeAutospacing="1" w:after="100" w:afterAutospacing="1"/>
      <w:jc w:val="left"/>
    </w:pPr>
    <w:rPr>
      <w:kern w:val="0"/>
    </w:rPr>
  </w:style>
  <w:style w:type="paragraph" w:customStyle="1" w:styleId="4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0">
    <w:name w:val="Char"/>
    <w:basedOn w:val="1"/>
    <w:qFormat/>
    <w:uiPriority w:val="0"/>
    <w:pPr>
      <w:widowControl/>
      <w:spacing w:after="160" w:line="240" w:lineRule="exact"/>
      <w:ind w:left="-62" w:right="36" w:rightChars="15"/>
      <w:jc w:val="left"/>
    </w:pPr>
    <w:rPr>
      <w:rFonts w:ascii="Arial" w:hAnsi="Arial" w:cs="Arial"/>
      <w:kern w:val="0"/>
      <w:sz w:val="20"/>
      <w:szCs w:val="20"/>
      <w:lang w:eastAsia="en-US"/>
    </w:rPr>
  </w:style>
  <w:style w:type="paragraph" w:customStyle="1" w:styleId="491">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92">
    <w:name w:val="我的正文"/>
    <w:qFormat/>
    <w:uiPriority w:val="0"/>
    <w:pPr>
      <w:spacing w:line="360" w:lineRule="auto"/>
      <w:ind w:firstLine="200" w:firstLineChars="200"/>
    </w:pPr>
    <w:rPr>
      <w:rFonts w:ascii="Arial" w:hAnsi="Arial" w:eastAsia="宋体" w:cs="Arial"/>
      <w:kern w:val="2"/>
      <w:sz w:val="28"/>
      <w:szCs w:val="28"/>
      <w:lang w:val="en-US" w:eastAsia="zh-CN" w:bidi="ar-SA"/>
    </w:rPr>
  </w:style>
  <w:style w:type="paragraph" w:customStyle="1" w:styleId="493">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Autospacing="1"/>
      <w:jc w:val="center"/>
      <w:textAlignment w:val="center"/>
    </w:pPr>
    <w:rPr>
      <w:rFonts w:ascii="宋体" w:hAnsi="宋体" w:cs="宋体"/>
      <w:kern w:val="0"/>
      <w:sz w:val="20"/>
      <w:szCs w:val="20"/>
    </w:rPr>
  </w:style>
  <w:style w:type="paragraph" w:customStyle="1" w:styleId="494">
    <w:name w:val="标题 32"/>
    <w:basedOn w:val="1"/>
    <w:qFormat/>
    <w:uiPriority w:val="0"/>
    <w:pPr>
      <w:spacing w:afterLines="100" w:line="360" w:lineRule="auto"/>
    </w:pPr>
    <w:rPr>
      <w:sz w:val="24"/>
      <w:szCs w:val="24"/>
    </w:rPr>
  </w:style>
  <w:style w:type="paragraph" w:customStyle="1" w:styleId="495">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496">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Autospacing="1"/>
      <w:jc w:val="left"/>
      <w:textAlignment w:val="center"/>
    </w:pPr>
    <w:rPr>
      <w:rFonts w:ascii="宋体" w:hAnsi="宋体" w:cs="宋体"/>
      <w:b/>
      <w:bCs/>
      <w:kern w:val="0"/>
      <w:sz w:val="20"/>
      <w:szCs w:val="20"/>
    </w:rPr>
  </w:style>
  <w:style w:type="paragraph" w:customStyle="1" w:styleId="497">
    <w:name w:val="表格文字"/>
    <w:basedOn w:val="1"/>
    <w:qFormat/>
    <w:uiPriority w:val="0"/>
    <w:pPr>
      <w:spacing w:beforeLines="25" w:afterLines="25"/>
      <w:jc w:val="left"/>
    </w:pPr>
    <w:rPr>
      <w:spacing w:val="10"/>
      <w:sz w:val="24"/>
      <w:szCs w:val="24"/>
    </w:rPr>
  </w:style>
  <w:style w:type="paragraph" w:customStyle="1" w:styleId="498">
    <w:name w:val="投标文件 正文首行缩进"/>
    <w:basedOn w:val="49"/>
    <w:qFormat/>
    <w:uiPriority w:val="0"/>
    <w:pPr>
      <w:spacing w:after="220"/>
      <w:ind w:left="0" w:leftChars="0" w:firstLine="200"/>
    </w:pPr>
    <w:rPr>
      <w:rFonts w:ascii="Arial" w:hAnsi="Arial"/>
      <w:sz w:val="21"/>
    </w:rPr>
  </w:style>
  <w:style w:type="paragraph" w:customStyle="1" w:styleId="499">
    <w:name w:val="Char Char Char Char"/>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500">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Autospacing="1"/>
      <w:jc w:val="left"/>
      <w:textAlignment w:val="center"/>
    </w:pPr>
    <w:rPr>
      <w:rFonts w:ascii="宋体" w:hAnsi="宋体" w:cs="宋体"/>
      <w:b/>
      <w:bCs/>
      <w:kern w:val="0"/>
      <w:sz w:val="20"/>
      <w:szCs w:val="20"/>
    </w:rPr>
  </w:style>
  <w:style w:type="paragraph" w:customStyle="1" w:styleId="501">
    <w:name w:val="样式 标题 5 + 右侧:  -0.18 字符"/>
    <w:basedOn w:val="1"/>
    <w:qFormat/>
    <w:uiPriority w:val="0"/>
    <w:pPr>
      <w:tabs>
        <w:tab w:val="left" w:pos="1008"/>
      </w:tabs>
      <w:ind w:left="1008" w:hanging="1008"/>
    </w:pPr>
    <w:rPr>
      <w:szCs w:val="24"/>
    </w:rPr>
  </w:style>
  <w:style w:type="paragraph" w:customStyle="1" w:styleId="50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left"/>
      <w:textAlignment w:val="center"/>
    </w:pPr>
    <w:rPr>
      <w:rFonts w:ascii="宋体" w:hAnsi="宋体" w:cs="宋体"/>
      <w:kern w:val="0"/>
      <w:sz w:val="20"/>
      <w:szCs w:val="20"/>
    </w:rPr>
  </w:style>
  <w:style w:type="paragraph" w:customStyle="1" w:styleId="503">
    <w:name w:val="No Spacing_666dbedd-7db0-4096-a221-e208fa7684fc"/>
    <w:qFormat/>
    <w:uiPriority w:val="1"/>
    <w:pPr>
      <w:widowControl w:val="0"/>
      <w:jc w:val="both"/>
    </w:pPr>
    <w:rPr>
      <w:rFonts w:ascii="Times New Roman" w:hAnsi="Times New Roman" w:eastAsia="宋体" w:cs="宋体"/>
      <w:kern w:val="2"/>
      <w:sz w:val="21"/>
      <w:szCs w:val="22"/>
      <w:lang w:val="en-US" w:eastAsia="zh-CN" w:bidi="ar-SA"/>
    </w:rPr>
  </w:style>
  <w:style w:type="character" w:customStyle="1" w:styleId="504">
    <w:name w:val="bookmark-item"/>
    <w:basedOn w:val="52"/>
    <w:qFormat/>
    <w:uiPriority w:val="0"/>
    <w:rPr>
      <w:rFonts w:ascii="Times New Roman" w:hAnsi="Times New Roman" w:eastAsia="宋体" w:cs="Times New Roman"/>
    </w:rPr>
  </w:style>
  <w:style w:type="character" w:customStyle="1" w:styleId="505">
    <w:name w:val="op-map-singlepoint-info-right"/>
    <w:basedOn w:val="52"/>
    <w:qFormat/>
    <w:uiPriority w:val="0"/>
    <w:rPr>
      <w:rFonts w:ascii="Times New Roman" w:hAnsi="Times New Roman" w:eastAsia="宋体" w:cs="Times New Roman"/>
    </w:rPr>
  </w:style>
  <w:style w:type="character" w:customStyle="1" w:styleId="506">
    <w:name w:val="标题 Char"/>
    <w:link w:val="46"/>
    <w:qFormat/>
    <w:uiPriority w:val="0"/>
    <w:rPr>
      <w:rFonts w:ascii="Arial" w:hAnsi="Arial" w:eastAsia="仿宋_GB2312"/>
      <w:b/>
      <w:bCs/>
      <w:sz w:val="36"/>
      <w:szCs w:val="32"/>
    </w:rPr>
  </w:style>
  <w:style w:type="character" w:customStyle="1" w:styleId="507">
    <w:name w:val="标题 Char1"/>
    <w:qFormat/>
    <w:uiPriority w:val="0"/>
    <w:rPr>
      <w:rFonts w:ascii="Cambria" w:hAnsi="Cambria" w:eastAsia="宋体" w:cs="Times New Roman"/>
      <w:b/>
      <w:bCs/>
      <w:kern w:val="2"/>
      <w:sz w:val="32"/>
      <w:szCs w:val="32"/>
    </w:rPr>
  </w:style>
  <w:style w:type="character" w:customStyle="1" w:styleId="508">
    <w:name w:val="font41"/>
    <w:basedOn w:val="52"/>
    <w:qFormat/>
    <w:uiPriority w:val="0"/>
    <w:rPr>
      <w:rFonts w:hint="eastAsia" w:ascii="宋体" w:hAnsi="宋体" w:eastAsia="宋体" w:cs="宋体"/>
      <w:color w:val="000000"/>
      <w:sz w:val="24"/>
      <w:szCs w:val="24"/>
      <w:u w:val="none"/>
    </w:rPr>
  </w:style>
  <w:style w:type="character" w:customStyle="1" w:styleId="509">
    <w:name w:val="font21"/>
    <w:basedOn w:val="52"/>
    <w:qFormat/>
    <w:uiPriority w:val="0"/>
    <w:rPr>
      <w:rFonts w:ascii="Calibri" w:hAnsi="Calibri" w:cs="Calibri"/>
      <w:color w:val="000000"/>
      <w:sz w:val="24"/>
      <w:szCs w:val="24"/>
      <w:u w:val="none"/>
    </w:rPr>
  </w:style>
  <w:style w:type="character" w:customStyle="1" w:styleId="510">
    <w:name w:val="fontstyle21"/>
    <w:basedOn w:val="52"/>
    <w:qFormat/>
    <w:uiPriority w:val="0"/>
    <w:rPr>
      <w:rFonts w:hint="default" w:ascii="仿宋" w:hAnsi="仿宋"/>
      <w:color w:val="000000"/>
      <w:sz w:val="28"/>
      <w:szCs w:val="28"/>
    </w:rPr>
  </w:style>
  <w:style w:type="paragraph" w:customStyle="1" w:styleId="511">
    <w:name w:val="首行缩进"/>
    <w:basedOn w:val="1"/>
    <w:qFormat/>
    <w:uiPriority w:val="0"/>
    <w:pPr>
      <w:spacing w:line="360" w:lineRule="auto"/>
      <w:ind w:firstLine="480" w:firstLineChars="200"/>
      <w:jc w:val="left"/>
    </w:pPr>
    <w:rPr>
      <w:rFonts w:ascii="宋体" w:hAnsi="宋体"/>
      <w:sz w:val="24"/>
      <w:szCs w:val="20"/>
    </w:rPr>
  </w:style>
  <w:style w:type="paragraph" w:customStyle="1" w:styleId="512">
    <w:name w:val="D&amp;L"/>
    <w:basedOn w:val="31"/>
    <w:qFormat/>
    <w:uiPriority w:val="0"/>
    <w:pPr>
      <w:pBdr>
        <w:bottom w:val="thinThickSmallGap" w:color="auto" w:sz="18" w:space="1"/>
      </w:pBdr>
      <w:tabs>
        <w:tab w:val="center" w:pos="4153"/>
        <w:tab w:val="right" w:pos="8306"/>
        <w:tab w:val="clear" w:pos="4140"/>
        <w:tab w:val="clear" w:pos="8300"/>
      </w:tabs>
      <w:adjustRightInd w:val="0"/>
      <w:snapToGrid/>
      <w:spacing w:line="240" w:lineRule="atLeast"/>
      <w:textAlignment w:val="baseline"/>
    </w:pPr>
    <w:rPr>
      <w:rFonts w:ascii="@仿宋_GB2312" w:hAnsi="@仿宋_GB2312" w:eastAsia="@仿宋_GB2312" w:cs="@仿宋_GB2312"/>
      <w:kern w:val="0"/>
      <w:sz w:val="24"/>
      <w:szCs w:val="20"/>
    </w:rPr>
  </w:style>
  <w:style w:type="paragraph" w:customStyle="1" w:styleId="513">
    <w:name w:val="TOC 标题2"/>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color w:val="366091" w:themeColor="accent1" w:themeShade="BF"/>
      <w:kern w:val="0"/>
    </w:rPr>
  </w:style>
  <w:style w:type="paragraph" w:customStyle="1" w:styleId="514">
    <w:name w:val="正文1"/>
    <w:basedOn w:val="1"/>
    <w:qFormat/>
    <w:uiPriority w:val="0"/>
    <w:pPr>
      <w:adjustRightInd w:val="0"/>
      <w:spacing w:line="318" w:lineRule="atLeast"/>
      <w:ind w:left="369" w:firstLine="369"/>
      <w:textAlignment w:val="baseline"/>
    </w:pPr>
    <w:rPr>
      <w:rFonts w:ascii="宋体"/>
      <w:szCs w:val="20"/>
    </w:rPr>
  </w:style>
  <w:style w:type="paragraph" w:customStyle="1" w:styleId="515">
    <w:name w:val="修订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A6ACE7-8CA8-457D-898D-BBFF9252F71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23903</Words>
  <Characters>24981</Characters>
  <Lines>27</Lines>
  <Paragraphs>57</Paragraphs>
  <TotalTime>81</TotalTime>
  <ScaleCrop>false</ScaleCrop>
  <LinksUpToDate>false</LinksUpToDate>
  <CharactersWithSpaces>25508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2023-04-13T02:41:00Z</dcterms:created>
  <dc:creator>LeYJ</dc:creator>
  <cp:lastModifiedBy>Administrator</cp:lastModifiedBy>
  <cp:lastPrinted>2022-08-04T11:08:00Z</cp:lastPrinted>
  <dcterms:modified xsi:type="dcterms:W3CDTF">2026-05-29T02:35:48Z</dcterms:modified>
  <dc:title>宁波市北仑区人民检察院食堂外包项目</dc:title>
  <cp:revision>15450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D9676C33426A494D95C057C539A90514</vt:lpwstr>
  </property>
  <property fmtid="{D5CDD505-2E9C-101B-9397-08002B2CF9AE}" pid="4" name="KSOTemplateDocerSaveRecord">
    <vt:lpwstr>eyJoZGlkIjoiMjFiOGZiNGY2NzBkYTYxNGUzNWI1MzNmODRiNGJiN2UifQ==</vt:lpwstr>
  </property>
</Properties>
</file>